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840"/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100"/>
        <w:gridCol w:w="2200"/>
        <w:gridCol w:w="1326"/>
      </w:tblGrid>
      <w:tr w:rsidR="00160F96" w:rsidRPr="00160F96" w:rsidTr="00160F9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Characteristic</w:t>
            </w:r>
            <w:proofErr w:type="spellEnd"/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Available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premature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records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(n=91)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Control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group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(n=25)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p-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value</w:t>
            </w:r>
            <w:proofErr w:type="spellEnd"/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val="en-US" w:eastAsia="ru-RU"/>
              </w:rPr>
              <w:t>Gestational age, weeks, mean ± SD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28.75 ± 2.28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39.2 ± 1.1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val="en-US" w:eastAsia="ru-RU"/>
              </w:rPr>
              <w:t>Birth weight, g, mean ± SD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1310.9 ± 395.0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3136.5±321.0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Male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sex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, n (%)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37/91(40.7%)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13/25(52.0%)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&gt;0.001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Cesarean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delivery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, n (%)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45/91 (49.4%)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8/25(32.0%)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&gt;0.001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val="en-US" w:eastAsia="ru-RU"/>
              </w:rPr>
              <w:t>Apgar score at 5 min, mean ± SD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7.17 ± 1.65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8.1± 1.40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Surfactant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therapy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, n (%)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48(52.7%)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0 (0%)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Mechanical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ventilation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, n (%)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20/54 (37.0%)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0 (0%)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Antibiotic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therapy</w:t>
            </w:r>
            <w:proofErr w:type="spellEnd"/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, n (%)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53/53 (100%)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0 (0%)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8F9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  <w:tr w:rsidR="00160F96" w:rsidRPr="00160F96" w:rsidTr="00160F96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val="en-US" w:eastAsia="ru-RU"/>
              </w:rPr>
              <w:t>Exclusive breast milk feeding, n (%)</w:t>
            </w:r>
          </w:p>
        </w:tc>
        <w:tc>
          <w:tcPr>
            <w:tcW w:w="21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9/53 (17.0%)</w:t>
            </w:r>
          </w:p>
        </w:tc>
        <w:tc>
          <w:tcPr>
            <w:tcW w:w="2200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23/25(92.0%)</w:t>
            </w:r>
          </w:p>
        </w:tc>
        <w:tc>
          <w:tcPr>
            <w:tcW w:w="1326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160F96" w:rsidRPr="00160F96" w:rsidRDefault="00160F96" w:rsidP="00160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F96">
              <w:rPr>
                <w:rFonts w:ascii="Times New Roman" w:eastAsia="Times New Roman" w:hAnsi="Times New Roman" w:cs="Times New Roman"/>
                <w:lang w:eastAsia="ru-RU"/>
              </w:rPr>
              <w:t>&lt; 0.001</w:t>
            </w:r>
          </w:p>
        </w:tc>
      </w:tr>
    </w:tbl>
    <w:p w:rsidR="00160F96" w:rsidRPr="00160F96" w:rsidRDefault="00160F96" w:rsidP="00160F96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60F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Table 1. Baseline demographic and clinical characteristics.</w:t>
      </w:r>
    </w:p>
    <w:p w:rsidR="00F755F9" w:rsidRPr="00160F96" w:rsidRDefault="00F755F9">
      <w:pPr>
        <w:rPr>
          <w:lang w:val="en-US"/>
        </w:rPr>
      </w:pPr>
      <w:bookmarkStart w:id="0" w:name="_GoBack"/>
      <w:bookmarkEnd w:id="0"/>
    </w:p>
    <w:sectPr w:rsidR="00F755F9" w:rsidRPr="00160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503"/>
    <w:rsid w:val="00160F96"/>
    <w:rsid w:val="00945503"/>
    <w:rsid w:val="00F7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EB4E0-4AF5-42C0-B50C-E76D4068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2026-09-13T12:55:00Z</dcterms:created>
  <dcterms:modified xsi:type="dcterms:W3CDTF">2026-09-13T12:56:00Z</dcterms:modified>
</cp:coreProperties>
</file>