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line="480"/>
        <w:jc w:val="left"/>
      </w:pPr>
      <w:r>
        <w:rPr>
          <w:rFonts w:ascii="Times New Roman" w:cs="Times New Roman" w:eastAsia="Times New Roman" w:hAnsi="Times New Roman"/>
          <w:b/>
          <w:bCs/>
          <w:sz w:val="28"/>
          <w:szCs w:val="28"/>
        </w:rPr>
        <w:t xml:space="preserve">Supplementary Material</w:t>
      </w:r>
    </w:p>
    <w:p>
      <w:pPr>
        <w:spacing w:after="120" w:line="480"/>
        <w:jc w:val="left"/>
      </w:pPr>
      <w:r>
        <w:rPr>
          <w:rFonts w:ascii="Times New Roman" w:cs="Times New Roman" w:eastAsia="Times New Roman" w:hAnsi="Times New Roman"/>
          <w:b w:val="false"/>
          <w:bCs w:val="false"/>
          <w:i w:val="false"/>
          <w:iCs w:val="false"/>
          <w:sz w:val="24"/>
          <w:szCs w:val="24"/>
        </w:rPr>
        <w:t xml:space="preserve">Effects of the Barcelona Superblocks ‘Green Corridor’ project on health and well-being: a qualitative study of residents' and users' perceptions</w:t>
      </w:r>
    </w:p>
    <w:p>
      <w:pPr>
        <w:keepNext/>
        <w:spacing w:after="120" w:before="240"/>
      </w:pPr>
      <w:r>
        <w:rPr>
          <w:rFonts w:ascii="Times New Roman" w:cs="Times New Roman" w:eastAsia="Times New Roman" w:hAnsi="Times New Roman"/>
          <w:b/>
          <w:bCs/>
          <w:sz w:val="24"/>
          <w:szCs w:val="24"/>
        </w:rPr>
        <w:t xml:space="preserve">Supplementary Table S1  Illustrative verbatim quotations by theme</w:t>
      </w:r>
    </w:p>
    <w:tbl>
      <w:tblPr>
        <w:tblW w:type="dxa" w:w="9026"/>
        <w:tblBorders>
          <w:top w:val="single" w:color="000000" w:sz="4"/>
          <w:left w:val="none" w:color="FFFFFF" w:sz="0"/>
          <w:bottom w:val="single" w:color="000000" w:sz="4"/>
          <w:right w:val="none" w:color="FFFFFF" w:sz="0"/>
          <w:insideH w:val="none" w:color="FFFFFF" w:sz="0"/>
          <w:insideV w:val="none" w:color="FFFFFF" w:sz="0"/>
        </w:tblBorders>
      </w:tblPr>
      <w:tblGrid>
        <w:gridCol w:w="1926"/>
        <w:gridCol w:w="5600"/>
        <w:gridCol w:w="1500"/>
      </w:tblGrid>
      <w:tr>
        <w:trPr>
          <w:tblHeader/>
        </w:trPr>
        <w:tc>
          <w:tcPr>
            <w:tcW w:type="dxa" w:w="1926"/>
            <w:tcBorders>
              <w:top w:val="single" w:color="000000" w:sz="4"/>
              <w:left w:val="none" w:color="FFFFFF" w:sz="0"/>
              <w:bottom w:val="single" w:color="000000" w:sz="4"/>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Theme</w:t>
            </w:r>
          </w:p>
        </w:tc>
        <w:tc>
          <w:tcPr>
            <w:tcW w:type="dxa" w:w="5600"/>
            <w:tcBorders>
              <w:top w:val="single" w:color="000000" w:sz="4"/>
              <w:left w:val="none" w:color="FFFFFF" w:sz="0"/>
              <w:bottom w:val="single" w:color="000000" w:sz="4"/>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Quotation</w:t>
            </w:r>
          </w:p>
        </w:tc>
        <w:tc>
          <w:tcPr>
            <w:tcW w:type="dxa" w:w="1500"/>
            <w:tcBorders>
              <w:top w:val="single" w:color="000000" w:sz="4"/>
              <w:left w:val="none" w:color="FFFFFF" w:sz="0"/>
              <w:bottom w:val="single" w:color="000000" w:sz="4"/>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Participant</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Pollution</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[The idea is to know if these types of interventions improve the health of the citizens…] Man, [it's better] especially in pollution, we are in the most polluted area of Barcelona so it's a really big deal.</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Young woman</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Pollution</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…it should be much wider to have an impact.</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Middle-aged man</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Noise</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In that aspect we have gained in noise, now it is much quieter.</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Mother with two children</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Noise</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…[sometimes] there's people here, they speak too loudly, I've heard it from my home.</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Older woman</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Green spaces</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Having all these green spaces makes me want to get out of the house more often and just relax.</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Middle-aged resident</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Green spaces</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They have done it in a rushed manner; as far as the landscaping issue is concerned, they have done it badly.</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Man, 63</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Mobility</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We now have a safe environment for bicycles, before it was impossible.</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Father, 43</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Mobility</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My parents go out more often now. They sit and walk.</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Man, 50</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Mobility</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Because of the quiet issue, I finally have my space to be able to walk quietly.</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Young woman with visual impairment</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Mobility</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The worst is when you want to get home. You'll go down Rocafort, turn here and you're home. Now I go from València to Viladomat, to Diputació and then up to Calàbria. Before it cost me 7€ a cab and now it costs me 10, because the cab can't do that now.</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Older woman</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Uses of the built environment</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When I was born here, in '42, you could go down to the street, and you could play. There were not so many cars and then it got worse and worse, they couldn't go down to the street anymore and all that. And [now] here you are with the family or whatever. Sitting on the benches, the kids play and…</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Woman, 81</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Uses of the built environment</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I'm thrilled. He's a boy; he's 2 years old. It's great for us to be able to ride a bike and walk to daycare. It's a privilege.</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Young mother</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Uses of the built environment</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…But I stopped counting and saw a few vans. It doesn't look to me like the target ends up being a van parking lot.</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Father, 45, with daughter</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Uses of the built environment</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The issue of bikes and scooters and all that? Well, that's already… Because they go through here in the middle. They're the ones that are the most… They're a little scary because you leave the house and suddenly, wham, you must look…</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Woman, 81</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Uses of the built environment</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They do clean up, but here the problem is the people, the dogs, the little awareness that the dog owners have…</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Shopkeeper in the area</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Socioeconomic fabric</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…customers who came by car thought they would not arrive, but they were able to adapt. They park outside for 5 minutes or on the corner.</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Shopkeeper</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Socioeconomic fabric</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…as homeowners we are delighted because the price of housing is better. It is a positive selling point.</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Female homeowner</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Socioeconomic fabric</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…we have a lot of tourists, a lot of tourist people, a lot, a lot. …A lot of tourist apartments. A lot, a lot.</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Woman, 71</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Social interaction</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We see more of each other neighbours than we have for a long time.</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Woman, 81</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Social interaction</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We are all having dinner together [on a street bench] after a school activity. Before we would have gone to someone's house or we wouldn't have met.</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Group of parents</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Social interaction</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…in summer it also happens, tourists everywhere who are driving us out of the neighbourhood, it's people we don't really know.</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Older man</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Well-being and quality of life</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For me, very positive; we have gone super comfortable with the children, quiet, there are not so many cars, you can go more comfortable.</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Mother with two small children</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Well-being and quality of life</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As a neighbour who goes for a walk, it's amazing. It's true that if I go for a walk, I choose these lanes more; this summer I noticed the change in temperature.</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Young woman</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Well-being and quality of life</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…the fact that there is more vegetation, that for example in summer there is more shade, more freshness…</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Neighbour, 54</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Well-being and quality of life</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It generates a false sense of security because you have to always be alert.</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Middle-aged neighbour</w:t>
            </w:r>
          </w:p>
        </w:tc>
      </w:tr>
      <w:tr>
        <w:tc>
          <w:tcPr>
            <w:tcW w:type="dxa" w:w="19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Well-being and quality of life</w:t>
            </w:r>
          </w:p>
        </w:tc>
        <w:tc>
          <w:tcPr>
            <w:tcW w:type="dxa" w:w="56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Cars go by and stop where you are sitting, it's very dangerous. I prefer a road where they don't come up to you at the same height as the sidewalk.</w:t>
            </w:r>
          </w:p>
        </w:tc>
        <w:tc>
          <w:tcPr>
            <w:tcW w:type="dxa" w:w="15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Older neighbour</w:t>
            </w:r>
          </w:p>
        </w:tc>
      </w:tr>
    </w:tbl>
    <w:p>
      <w:r>
        <w:br w:type="page"/>
      </w:r>
    </w:p>
    <w:p>
      <w:pPr>
        <w:keepNext/>
        <w:spacing w:after="60" w:before="240" w:line="480"/>
      </w:pPr>
      <w:r>
        <w:rPr>
          <w:rFonts w:ascii="Times New Roman" w:cs="Times New Roman" w:eastAsia="Times New Roman" w:hAnsi="Times New Roman"/>
          <w:b/>
          <w:bCs/>
          <w:i w:val="false"/>
          <w:iCs w:val="false"/>
          <w:sz w:val="26"/>
          <w:szCs w:val="26"/>
        </w:rPr>
        <w:t xml:space="preserve">Supplementary Annex A  Data collection guidance sheet</w:t>
      </w:r>
    </w:p>
    <w:p>
      <w:pPr>
        <w:keepNext/>
        <w:spacing w:after="60" w:before="120" w:line="480"/>
      </w:pPr>
      <w:r>
        <w:rPr>
          <w:rFonts w:ascii="Times New Roman" w:cs="Times New Roman" w:eastAsia="Times New Roman" w:hAnsi="Times New Roman"/>
          <w:b/>
          <w:bCs/>
          <w:i w:val="false"/>
          <w:iCs w:val="false"/>
          <w:sz w:val="24"/>
          <w:szCs w:val="24"/>
        </w:rPr>
        <w:t xml:space="preserve">Fieldwork guide (“Guerrilla” ethnography)</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Exploration and note-taking of target areas.</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Photographs and videos of public space and people flows/activity.</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Interview guide (semi-structured; content and duration depending on each informant).</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Diverse profiles sought, taking into account: age; gender (especially to capture differences in caregiving roles, pushing prams or wheelchairs, mobility, sense of safety); residents of pacified and non-pacified streets, shopkeepers and floating population; different groups (families, couples, groups, single people); racialisation, functional diversity, socioeconomic level; establishment managers; length of residence in the neighbourhood; vehicles available and mobility in Barcelona.</w:t>
      </w:r>
    </w:p>
    <w:p>
      <w:pPr>
        <w:keepNext/>
        <w:spacing w:after="60" w:before="120" w:line="480"/>
      </w:pPr>
      <w:r>
        <w:rPr>
          <w:rFonts w:ascii="Times New Roman" w:cs="Times New Roman" w:eastAsia="Times New Roman" w:hAnsi="Times New Roman"/>
          <w:b/>
          <w:bCs/>
          <w:i w:val="false"/>
          <w:iCs w:val="false"/>
          <w:sz w:val="24"/>
          <w:szCs w:val="24"/>
        </w:rPr>
        <w:t xml:space="preserve">1. Question guide (orientative, adjusted to time available and to the interviewee)</w:t>
      </w:r>
    </w:p>
    <w:p>
      <w:pPr>
        <w:spacing w:after="120" w:line="276"/>
      </w:pPr>
      <w:r>
        <w:rPr>
          <w:rFonts w:ascii="Times New Roman" w:cs="Times New Roman" w:eastAsia="Times New Roman" w:hAnsi="Times New Roman"/>
          <w:b w:val="false"/>
          <w:bCs w:val="false"/>
          <w:i w:val="false"/>
          <w:iCs w:val="false"/>
          <w:sz w:val="24"/>
          <w:szCs w:val="24"/>
        </w:rPr>
        <w:t xml:space="preserve">Good morning/afternoon. We are from GESOP and we are doing a study for the Public Health Agency of Barcelona about health and public space in the neighbourhood. Would you like to answer some questions? With your consent we will record it, but it is completely anonymous.</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Do you live in the neighbourhood? Since when? Which street?</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What do you think about the current state of this area/street? How would you describe it (in your own words)?</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Do you remember how it was before?</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What do you think about the change (general evaluation)?</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How has it affected you (in general)?</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Would you say that the change/the Green Corridor has affected your health? In what way?</w:t>
      </w:r>
    </w:p>
    <w:p>
      <w:pPr>
        <w:spacing w:after="120" w:line="276"/>
      </w:pPr>
      <w:r>
        <w:rPr>
          <w:rFonts w:ascii="Times New Roman" w:cs="Times New Roman" w:eastAsia="Times New Roman" w:hAnsi="Times New Roman"/>
          <w:b w:val="false"/>
          <w:bCs w:val="false"/>
          <w:i w:val="false"/>
          <w:iCs w:val="false"/>
          <w:sz w:val="24"/>
          <w:szCs w:val="24"/>
        </w:rPr>
        <w:t xml:space="preserve">To what extent do you consider that the Green Corridor has had an impact on: air quality/pollution; noise; sense of safety; type of mobility (walking, cycling…); interactions/socialisation; physical health; mental/emotional health, well-being, calmness; comfort (accessibility); other.</w:t>
      </w:r>
    </w:p>
    <w:p>
      <w:pPr>
        <w:spacing w:after="120" w:line="276"/>
      </w:pPr>
      <w:r>
        <w:rPr>
          <w:rFonts w:ascii="Times New Roman" w:cs="Times New Roman" w:eastAsia="Times New Roman" w:hAnsi="Times New Roman"/>
          <w:b w:val="false"/>
          <w:bCs w:val="false"/>
          <w:i w:val="false"/>
          <w:iCs w:val="false"/>
          <w:sz w:val="24"/>
          <w:szCs w:val="24"/>
        </w:rPr>
        <w:t xml:space="preserve">In terms of uses, how has it affected you? Do you make more use of public space? In different ways? (routes; time of use of the streets; activities such as walking, shopping, leisure, sports, cultural or social activities, accompanying children or older people; differences by time of day and day of the week).</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What would you highlight positively and negatively (personal versus structural effects on the city)? Do you think someone has been affected?</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How do you feel? What emotions come up?</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What grade would you give it (0–10)?</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How would you improve it? How could it be even healthier or more useful? What would make you feel better?</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If not mentioned before: do you know the term Eix Verd (Green Corridor)?</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For people responsible for businesses: what changes do you perceive in behaviour and dynamics in public space? How has it affected your business?</w:t>
      </w:r>
    </w:p>
    <w:p>
      <w:pPr>
        <w:keepNext/>
        <w:spacing w:after="60" w:before="120" w:line="480"/>
      </w:pPr>
      <w:r>
        <w:rPr>
          <w:rFonts w:ascii="Times New Roman" w:cs="Times New Roman" w:eastAsia="Times New Roman" w:hAnsi="Times New Roman"/>
          <w:b/>
          <w:bCs/>
          <w:i w:val="false"/>
          <w:iCs w:val="false"/>
          <w:sz w:val="24"/>
          <w:szCs w:val="24"/>
        </w:rPr>
        <w:t xml:space="preserve">2. Data</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Collect age and relationship of the people interviewed.</w:t>
      </w:r>
    </w:p>
    <w:p>
      <w:pPr>
        <w:pStyle w:val="ListParagraph"/>
        <w:numPr>
          <w:ilvl w:val="0"/>
          <w:numId w:val="2"/>
        </w:numPr>
        <w:spacing w:after="80" w:line="276"/>
      </w:pPr>
      <w:r>
        <w:rPr>
          <w:rFonts w:ascii="Times New Roman" w:cs="Times New Roman" w:eastAsia="Times New Roman" w:hAnsi="Times New Roman"/>
          <w:b w:val="false"/>
          <w:bCs w:val="false"/>
          <w:i w:val="false"/>
          <w:iCs w:val="false"/>
          <w:sz w:val="24"/>
          <w:szCs w:val="24"/>
        </w:rPr>
        <w:t xml:space="preserve">Observation: activities that take place there; profiles (present and excluded); rhythms; interaction with urban furniture.</w:t>
      </w:r>
    </w:p>
    <w:p>
      <w:r>
        <w:br w:type="page"/>
      </w:r>
    </w:p>
    <w:p>
      <w:pPr>
        <w:keepNext/>
        <w:spacing w:after="120" w:before="240"/>
      </w:pPr>
      <w:r>
        <w:rPr>
          <w:rFonts w:ascii="Times New Roman" w:cs="Times New Roman" w:eastAsia="Times New Roman" w:hAnsi="Times New Roman"/>
          <w:b/>
          <w:bCs/>
          <w:sz w:val="24"/>
          <w:szCs w:val="24"/>
        </w:rPr>
        <w:t xml:space="preserve">Supplementary Annex B  Identified themes and their classification into categories</w:t>
      </w:r>
    </w:p>
    <w:tbl>
      <w:tblPr>
        <w:tblW w:type="dxa" w:w="9026"/>
        <w:tblBorders>
          <w:top w:val="single" w:color="000000" w:sz="4"/>
          <w:left w:val="none" w:color="FFFFFF" w:sz="0"/>
          <w:bottom w:val="single" w:color="000000" w:sz="4"/>
          <w:right w:val="none" w:color="FFFFFF" w:sz="0"/>
          <w:insideH w:val="none" w:color="FFFFFF" w:sz="0"/>
          <w:insideV w:val="none" w:color="FFFFFF" w:sz="0"/>
        </w:tblBorders>
      </w:tblPr>
      <w:tblGrid>
        <w:gridCol w:w="2226"/>
        <w:gridCol w:w="6800"/>
      </w:tblGrid>
      <w:tr>
        <w:trPr>
          <w:tblHeader/>
        </w:trPr>
        <w:tc>
          <w:tcPr>
            <w:tcW w:type="dxa" w:w="2226"/>
            <w:tcBorders>
              <w:top w:val="single" w:color="000000" w:sz="4"/>
              <w:left w:val="none" w:color="FFFFFF" w:sz="0"/>
              <w:bottom w:val="single" w:color="000000" w:sz="4"/>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Theme</w:t>
            </w:r>
          </w:p>
        </w:tc>
        <w:tc>
          <w:tcPr>
            <w:tcW w:type="dxa" w:w="6800"/>
            <w:tcBorders>
              <w:top w:val="single" w:color="000000" w:sz="4"/>
              <w:left w:val="none" w:color="FFFFFF" w:sz="0"/>
              <w:bottom w:val="single" w:color="000000" w:sz="4"/>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Categories</w:t>
            </w:r>
          </w:p>
        </w:tc>
      </w:tr>
      <w:tr>
        <w:tc>
          <w:tcPr>
            <w:tcW w:type="dxa" w:w="22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Pollution and noise</w:t>
            </w:r>
          </w:p>
        </w:tc>
        <w:tc>
          <w:tcPr>
            <w:tcW w:type="dxa" w:w="68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Less noise; less pollution; more open space → more breathable / more walkable; more pollution in the surroundings; longer journeys for road traffic (more detours and turns to reach the same place/parking); more noise due to nightlife (parties, drinking, restaurants), especially in summer; smells</w:t>
            </w:r>
          </w:p>
        </w:tc>
      </w:tr>
      <w:tr>
        <w:tc>
          <w:tcPr>
            <w:tcW w:type="dxa" w:w="22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Green spaces</w:t>
            </w:r>
          </w:p>
        </w:tc>
        <w:tc>
          <w:tcPr>
            <w:tcW w:type="dxa" w:w="68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More diversity in spaces; more green; space to look at (distractions); rats; poorly maintained landscaping and plants; poorly tended vegetation</w:t>
            </w:r>
          </w:p>
        </w:tc>
      </w:tr>
      <w:tr>
        <w:tc>
          <w:tcPr>
            <w:tcW w:type="dxa" w:w="22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Mobility</w:t>
            </w:r>
          </w:p>
        </w:tc>
        <w:tc>
          <w:tcPr>
            <w:tcW w:type="dxa" w:w="68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Improved public space; increased walkability (more pleasant to walk); more access to active recreation; active mobility; older people coming down to the street more; more children playing in the street; more traffic on adjacent streets (traffic diversion, congestion, displaces the problem); longer trips for vehicular traffic; overcrowding of terraces, containers in the middle of the street; shorter walking distances</w:t>
            </w:r>
          </w:p>
        </w:tc>
      </w:tr>
      <w:tr>
        <w:tc>
          <w:tcPr>
            <w:tcW w:type="dxa" w:w="22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(Socio)economic fabric</w:t>
            </w:r>
          </w:p>
        </w:tc>
        <w:tc>
          <w:tcPr>
            <w:tcW w:type="dxa" w:w="68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More access to shops/restaurants → more ambiance and visibility; increased housing value (homeowners); more activity: commercial, leisure, active mobility, physical activity; increase in housing prices (rent); poor accessibility to stores by car (people coming from further away), fear of losing customers; tourist gentrification (esp. older adults), tourist apartments and nightlife</w:t>
            </w:r>
          </w:p>
        </w:tc>
      </w:tr>
      <w:tr>
        <w:tc>
          <w:tcPr>
            <w:tcW w:type="dxa" w:w="22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Shared public spaces (uses/incivility)</w:t>
            </w:r>
          </w:p>
        </w:tc>
        <w:tc>
          <w:tcPr>
            <w:tcW w:type="dxa" w:w="68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Improvement of public space; street furniture (benches for resting, tables for snacking); more activity: commercial, leisure, active mobility, physical activity; more life, more people, more “place to be”; older people coming down to the street more; more children playing in the street; pleasant to walk dogs; shared space: perception of insecurity (older people and children), little space only for pedestrians; dirt, incivility (nightlife); loading/unloading vehicles occupying pedestrian space; over-occupation of terraces, containers in the middle of the street; dogs (fouling, incivility)</w:t>
            </w:r>
          </w:p>
        </w:tc>
      </w:tr>
      <w:tr>
        <w:tc>
          <w:tcPr>
            <w:tcW w:type="dxa" w:w="22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Social relations – social fabric</w:t>
            </w:r>
          </w:p>
        </w:tc>
        <w:tc>
          <w:tcPr>
            <w:tcW w:type="dxa" w:w="68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More social relations, more neighbourhood life; meeting points (rituals, customs of neighbours); more life, more people, more places to be; children's autonomy (walking, playing, having a snack without being accompanied by parents); meeting people → “neighbourhood”; fear of theft; tourist gentrification (older people), tourist apartments and nightlife</w:t>
            </w:r>
          </w:p>
        </w:tc>
      </w:tr>
      <w:tr>
        <w:tc>
          <w:tcPr>
            <w:tcW w:type="dxa" w:w="2226"/>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bCs/>
                <w:sz w:val="20"/>
                <w:szCs w:val="20"/>
              </w:rPr>
              <w:t xml:space="preserve">Well-being and quality of life</w:t>
            </w:r>
          </w:p>
        </w:tc>
        <w:tc>
          <w:tcPr>
            <w:tcW w:type="dxa" w:w="6800"/>
            <w:tcBorders>
              <w:top w:val="none" w:color="FFFFFF" w:sz="0"/>
              <w:left w:val="none" w:color="FFFFFF" w:sz="0"/>
              <w:bottom w:val="none" w:color="FFFFFF" w:sz="0"/>
              <w:right w:val="none" w:color="FFFFFF" w:sz="0"/>
            </w:tcBorders>
            <w:tcMar>
              <w:top w:type="dxa" w:w="60"/>
              <w:left w:type="dxa" w:w="80"/>
              <w:bottom w:type="dxa" w:w="60"/>
              <w:right w:type="dxa" w:w="80"/>
            </w:tcMar>
          </w:tcPr>
          <w:p>
            <w:pPr>
              <w:spacing w:line="276"/>
            </w:pPr>
            <w:r>
              <w:rPr>
                <w:rFonts w:ascii="Times New Roman" w:cs="Times New Roman" w:eastAsia="Times New Roman" w:hAnsi="Times New Roman"/>
                <w:b w:val="false"/>
                <w:bCs w:val="false"/>
                <w:sz w:val="20"/>
                <w:szCs w:val="20"/>
              </w:rPr>
              <w:t xml:space="preserve">Less traffic → more security; more tranquillity; more access to active leisure; space to look at (distractions); more benches for resting; older people coming down to the street more; children's autonomy; friendly space; thermal comfort (sun on the benches in winter, coolness in summer); birds can be heard; less dirt in the house (car pollution); more bicycle and scooter traffic leading to fear and insecurity (especially for older people and children) and risk of falling; fear of theft; smells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67" w:hanging="567"/>
      </w:pPr>
    </w:lvl>
  </w:abstractNum>
  <w:abstractNum w:abstractNumId="3"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2026-09-10T09:58:53.976Z</dcterms:created>
  <dcterms:modified xsi:type="dcterms:W3CDTF">2026-09-10T09:58:53.976Z</dcterms:modified>
</cp:coreProperties>
</file>

<file path=docProps/custom.xml><?xml version="1.0" encoding="utf-8"?>
<Properties xmlns="http://schemas.openxmlformats.org/officeDocument/2006/custom-properties" xmlns:vt="http://schemas.openxmlformats.org/officeDocument/2006/docPropsVTypes"/>
</file>