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3A0A" w14:textId="77777777" w:rsidR="00301656" w:rsidRDefault="00301656" w:rsidP="00696C6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66C4B" w14:textId="77777777" w:rsidR="00301656" w:rsidRPr="003143DB" w:rsidRDefault="00301656" w:rsidP="00696C6F">
      <w:pPr>
        <w:spacing w:after="0" w:line="360" w:lineRule="auto"/>
        <w:jc w:val="center"/>
        <w:rPr>
          <w:rFonts w:asciiTheme="majorBidi" w:eastAsia="Arial" w:hAnsiTheme="majorBidi" w:cstheme="majorBidi"/>
          <w:color w:val="252525"/>
          <w:sz w:val="24"/>
          <w:szCs w:val="24"/>
        </w:rPr>
      </w:pPr>
      <w:r w:rsidRPr="003143DB">
        <w:rPr>
          <w:rFonts w:asciiTheme="majorBidi" w:eastAsia="Arial" w:hAnsiTheme="majorBidi" w:cstheme="majorBidi"/>
          <w:b/>
          <w:bCs/>
          <w:color w:val="252525"/>
          <w:sz w:val="24"/>
          <w:szCs w:val="24"/>
        </w:rPr>
        <w:t>Table 1</w:t>
      </w:r>
      <w:r w:rsidRPr="003143DB">
        <w:rPr>
          <w:rFonts w:asciiTheme="majorBidi" w:eastAsia="Arial" w:hAnsiTheme="majorBidi" w:cstheme="majorBidi"/>
          <w:color w:val="252525"/>
          <w:sz w:val="24"/>
          <w:szCs w:val="24"/>
        </w:rPr>
        <w:t xml:space="preserve">: Optimization of the reaction conditions for synthesis of </w:t>
      </w:r>
      <w:r w:rsidRPr="003143DB">
        <w:rPr>
          <w:rFonts w:asciiTheme="majorBidi" w:eastAsia="Arial" w:hAnsiTheme="majorBidi" w:cstheme="majorBidi"/>
          <w:b/>
          <w:bCs/>
          <w:color w:val="252525"/>
          <w:sz w:val="24"/>
          <w:szCs w:val="24"/>
        </w:rPr>
        <w:t>3d</w:t>
      </w:r>
      <w:r w:rsidRPr="003143DB">
        <w:rPr>
          <w:rFonts w:asciiTheme="majorBidi" w:eastAsia="Arial" w:hAnsiTheme="majorBidi" w:cstheme="majorBidi"/>
          <w:b/>
          <w:bCs/>
          <w:color w:val="252525"/>
          <w:sz w:val="24"/>
          <w:szCs w:val="24"/>
          <w:vertAlign w:val="superscript"/>
        </w:rPr>
        <w:t>a</w:t>
      </w:r>
    </w:p>
    <w:p w14:paraId="05C57136" w14:textId="77777777" w:rsidR="00301656" w:rsidRPr="003143DB" w:rsidRDefault="0019377F" w:rsidP="00696C6F">
      <w:pPr>
        <w:spacing w:after="0" w:line="360" w:lineRule="auto"/>
        <w:jc w:val="center"/>
        <w:rPr>
          <w:rFonts w:asciiTheme="majorBidi" w:eastAsia="Arial" w:hAnsiTheme="majorBidi" w:cstheme="majorBidi"/>
          <w:color w:val="252525"/>
          <w:sz w:val="24"/>
          <w:szCs w:val="24"/>
        </w:rPr>
      </w:pPr>
      <w:r>
        <w:pict w14:anchorId="7C8F42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269.25pt;height:76.5pt">
            <v:imagedata r:id="rId7" o:title=""/>
          </v:shape>
        </w:pic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5"/>
        <w:gridCol w:w="1800"/>
        <w:gridCol w:w="1170"/>
        <w:gridCol w:w="1383"/>
        <w:gridCol w:w="1170"/>
        <w:gridCol w:w="1170"/>
        <w:gridCol w:w="1080"/>
      </w:tblGrid>
      <w:tr w:rsidR="00301656" w:rsidRPr="003143DB" w14:paraId="4EA7B645" w14:textId="77777777" w:rsidTr="00696C6F">
        <w:trPr>
          <w:jc w:val="center"/>
        </w:trPr>
        <w:tc>
          <w:tcPr>
            <w:tcW w:w="895" w:type="dxa"/>
          </w:tcPr>
          <w:p w14:paraId="0294D0AE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fontstyle01"/>
              </w:rPr>
            </w:pPr>
            <w:r w:rsidRPr="003143DB">
              <w:rPr>
                <w:rStyle w:val="fontstyle01"/>
              </w:rPr>
              <w:t>Entry</w:t>
            </w:r>
          </w:p>
        </w:tc>
        <w:tc>
          <w:tcPr>
            <w:tcW w:w="1800" w:type="dxa"/>
          </w:tcPr>
          <w:p w14:paraId="22164F32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fontstyle01"/>
              </w:rPr>
            </w:pPr>
            <w:r w:rsidRPr="003143DB">
              <w:rPr>
                <w:rStyle w:val="fontstyle01"/>
              </w:rPr>
              <w:t>Catalyst</w:t>
            </w:r>
          </w:p>
        </w:tc>
        <w:tc>
          <w:tcPr>
            <w:tcW w:w="1170" w:type="dxa"/>
          </w:tcPr>
          <w:p w14:paraId="4CE8FC8B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fontstyle01"/>
              </w:rPr>
            </w:pPr>
            <w:r w:rsidRPr="003143DB">
              <w:rPr>
                <w:rStyle w:val="fontstyle01"/>
              </w:rPr>
              <w:t>Weight (g)</w:t>
            </w:r>
          </w:p>
        </w:tc>
        <w:tc>
          <w:tcPr>
            <w:tcW w:w="1383" w:type="dxa"/>
          </w:tcPr>
          <w:p w14:paraId="212D4700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fontstyle01"/>
              </w:rPr>
            </w:pPr>
            <w:r w:rsidRPr="003143DB">
              <w:rPr>
                <w:rStyle w:val="fontstyle01"/>
              </w:rPr>
              <w:t>Solvent</w:t>
            </w:r>
          </w:p>
        </w:tc>
        <w:tc>
          <w:tcPr>
            <w:tcW w:w="1170" w:type="dxa"/>
          </w:tcPr>
          <w:p w14:paraId="6109910E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fontstyle01"/>
              </w:rPr>
            </w:pPr>
            <w:r w:rsidRPr="003143DB">
              <w:rPr>
                <w:rStyle w:val="fontstyle01"/>
              </w:rPr>
              <w:t>Temp. (°C)</w:t>
            </w:r>
          </w:p>
        </w:tc>
        <w:tc>
          <w:tcPr>
            <w:tcW w:w="1170" w:type="dxa"/>
          </w:tcPr>
          <w:p w14:paraId="470EBFEB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fontstyle01"/>
              </w:rPr>
            </w:pPr>
            <w:r w:rsidRPr="003143DB">
              <w:rPr>
                <w:rStyle w:val="fontstyle01"/>
              </w:rPr>
              <w:t>Time (min)</w:t>
            </w:r>
          </w:p>
        </w:tc>
        <w:tc>
          <w:tcPr>
            <w:tcW w:w="1080" w:type="dxa"/>
          </w:tcPr>
          <w:p w14:paraId="1BE5818D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fontstyle01"/>
              </w:rPr>
            </w:pPr>
            <w:r w:rsidRPr="003143DB">
              <w:rPr>
                <w:rStyle w:val="fontstyle01"/>
              </w:rPr>
              <w:t>Yield (%)</w:t>
            </w:r>
          </w:p>
        </w:tc>
      </w:tr>
      <w:tr w:rsidR="00301656" w:rsidRPr="003143DB" w14:paraId="25CE4FAB" w14:textId="77777777" w:rsidTr="00696C6F">
        <w:trPr>
          <w:jc w:val="center"/>
        </w:trPr>
        <w:tc>
          <w:tcPr>
            <w:tcW w:w="895" w:type="dxa"/>
          </w:tcPr>
          <w:p w14:paraId="130849D0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800" w:type="dxa"/>
          </w:tcPr>
          <w:p w14:paraId="400474BF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4</w:t>
            </w:r>
          </w:p>
        </w:tc>
        <w:tc>
          <w:tcPr>
            <w:tcW w:w="1170" w:type="dxa"/>
          </w:tcPr>
          <w:p w14:paraId="05FFA878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383" w:type="dxa"/>
          </w:tcPr>
          <w:p w14:paraId="3BEEB858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Ethanol</w:t>
            </w:r>
          </w:p>
        </w:tc>
        <w:tc>
          <w:tcPr>
            <w:tcW w:w="1170" w:type="dxa"/>
          </w:tcPr>
          <w:p w14:paraId="5022DD03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3143DB">
              <w:rPr>
                <w:rFonts w:asciiTheme="majorBidi" w:hAnsiTheme="majorBidi" w:cstheme="majorBidi"/>
              </w:rPr>
              <w:t>r.t.</w:t>
            </w:r>
            <w:proofErr w:type="spellEnd"/>
          </w:p>
        </w:tc>
        <w:tc>
          <w:tcPr>
            <w:tcW w:w="1170" w:type="dxa"/>
          </w:tcPr>
          <w:p w14:paraId="64859C25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080" w:type="dxa"/>
          </w:tcPr>
          <w:p w14:paraId="74C43265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="AdvPTimes" w:hAnsi="AdvPTimes"/>
                <w:color w:val="000000"/>
                <w:sz w:val="20"/>
                <w:szCs w:val="20"/>
              </w:rPr>
              <w:t>Trace</w:t>
            </w:r>
          </w:p>
        </w:tc>
      </w:tr>
      <w:tr w:rsidR="00301656" w:rsidRPr="003143DB" w14:paraId="40C77EAB" w14:textId="77777777" w:rsidTr="00696C6F">
        <w:trPr>
          <w:jc w:val="center"/>
        </w:trPr>
        <w:tc>
          <w:tcPr>
            <w:tcW w:w="895" w:type="dxa"/>
          </w:tcPr>
          <w:p w14:paraId="76D31A13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800" w:type="dxa"/>
          </w:tcPr>
          <w:p w14:paraId="1B9C4BA2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proofErr w:type="spellStart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560E3BB9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383" w:type="dxa"/>
          </w:tcPr>
          <w:p w14:paraId="7B16190C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Ethanol</w:t>
            </w:r>
          </w:p>
        </w:tc>
        <w:tc>
          <w:tcPr>
            <w:tcW w:w="1170" w:type="dxa"/>
          </w:tcPr>
          <w:p w14:paraId="19CBD055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3143DB">
              <w:rPr>
                <w:rFonts w:asciiTheme="majorBidi" w:hAnsiTheme="majorBidi" w:cstheme="majorBidi"/>
              </w:rPr>
              <w:t>r.t.</w:t>
            </w:r>
            <w:proofErr w:type="spellEnd"/>
          </w:p>
        </w:tc>
        <w:tc>
          <w:tcPr>
            <w:tcW w:w="1170" w:type="dxa"/>
          </w:tcPr>
          <w:p w14:paraId="3B0400CE" w14:textId="77777777" w:rsidR="00301656" w:rsidRPr="003143DB" w:rsidRDefault="000250A5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1080" w:type="dxa"/>
          </w:tcPr>
          <w:p w14:paraId="239FB3F5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="AdvPTimes" w:hAnsi="AdvPTimes"/>
                <w:color w:val="000000"/>
                <w:sz w:val="20"/>
                <w:szCs w:val="20"/>
              </w:rPr>
            </w:pPr>
            <w:r w:rsidRPr="003143DB">
              <w:rPr>
                <w:rFonts w:ascii="AdvPTimes" w:hAnsi="AdvPTimes"/>
                <w:color w:val="000000"/>
                <w:sz w:val="20"/>
                <w:szCs w:val="20"/>
              </w:rPr>
              <w:t>70</w:t>
            </w:r>
          </w:p>
        </w:tc>
      </w:tr>
      <w:tr w:rsidR="00301656" w:rsidRPr="003143DB" w14:paraId="0F2BF725" w14:textId="77777777" w:rsidTr="00696C6F">
        <w:trPr>
          <w:jc w:val="center"/>
        </w:trPr>
        <w:tc>
          <w:tcPr>
            <w:tcW w:w="895" w:type="dxa"/>
          </w:tcPr>
          <w:p w14:paraId="40533698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800" w:type="dxa"/>
          </w:tcPr>
          <w:p w14:paraId="53624234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4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/</w:t>
            </w:r>
            <w:proofErr w:type="spellStart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7B92AEB0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383" w:type="dxa"/>
          </w:tcPr>
          <w:p w14:paraId="4544820F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Ethanol</w:t>
            </w:r>
          </w:p>
        </w:tc>
        <w:tc>
          <w:tcPr>
            <w:tcW w:w="1170" w:type="dxa"/>
          </w:tcPr>
          <w:p w14:paraId="703E577B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3143DB">
              <w:rPr>
                <w:rFonts w:asciiTheme="majorBidi" w:hAnsiTheme="majorBidi" w:cstheme="majorBidi"/>
              </w:rPr>
              <w:t>r.t.</w:t>
            </w:r>
            <w:proofErr w:type="spellEnd"/>
          </w:p>
        </w:tc>
        <w:tc>
          <w:tcPr>
            <w:tcW w:w="1170" w:type="dxa"/>
          </w:tcPr>
          <w:p w14:paraId="22AF0851" w14:textId="77777777" w:rsidR="00301656" w:rsidRPr="003143DB" w:rsidRDefault="007E4B9C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6</w:t>
            </w:r>
            <w:r w:rsidR="00301656" w:rsidRPr="003143DB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080" w:type="dxa"/>
          </w:tcPr>
          <w:p w14:paraId="2FDEBE01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80</w:t>
            </w:r>
          </w:p>
        </w:tc>
      </w:tr>
      <w:tr w:rsidR="00301656" w:rsidRPr="003143DB" w14:paraId="77B2BE3E" w14:textId="77777777" w:rsidTr="00696C6F">
        <w:trPr>
          <w:trHeight w:val="260"/>
          <w:jc w:val="center"/>
        </w:trPr>
        <w:tc>
          <w:tcPr>
            <w:tcW w:w="895" w:type="dxa"/>
          </w:tcPr>
          <w:p w14:paraId="24B5048F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800" w:type="dxa"/>
          </w:tcPr>
          <w:p w14:paraId="4F7CABAE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4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/</w:t>
            </w:r>
            <w:proofErr w:type="spellStart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7CD301DB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383" w:type="dxa"/>
          </w:tcPr>
          <w:p w14:paraId="45FB31FC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Solvent free</w:t>
            </w:r>
          </w:p>
        </w:tc>
        <w:tc>
          <w:tcPr>
            <w:tcW w:w="1170" w:type="dxa"/>
          </w:tcPr>
          <w:p w14:paraId="50B95B1A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3143DB">
              <w:rPr>
                <w:rFonts w:asciiTheme="majorBidi" w:hAnsiTheme="majorBidi" w:cstheme="majorBidi"/>
              </w:rPr>
              <w:t>r.t.</w:t>
            </w:r>
            <w:proofErr w:type="spellEnd"/>
          </w:p>
        </w:tc>
        <w:tc>
          <w:tcPr>
            <w:tcW w:w="1170" w:type="dxa"/>
          </w:tcPr>
          <w:p w14:paraId="71E8C404" w14:textId="77777777" w:rsidR="00301656" w:rsidRPr="003143DB" w:rsidRDefault="000C3767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8</w:t>
            </w:r>
            <w:r w:rsidR="00301656" w:rsidRPr="003143DB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080" w:type="dxa"/>
          </w:tcPr>
          <w:p w14:paraId="09B4C9EA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3143DB">
              <w:rPr>
                <w:rFonts w:asciiTheme="majorBidi" w:hAnsiTheme="majorBidi" w:cstheme="majorBidi"/>
              </w:rPr>
              <w:t>75</w:t>
            </w:r>
          </w:p>
        </w:tc>
      </w:tr>
      <w:tr w:rsidR="00301656" w:rsidRPr="003143DB" w14:paraId="42FAD820" w14:textId="77777777" w:rsidTr="00696C6F">
        <w:trPr>
          <w:jc w:val="center"/>
        </w:trPr>
        <w:tc>
          <w:tcPr>
            <w:tcW w:w="895" w:type="dxa"/>
          </w:tcPr>
          <w:p w14:paraId="1F393F1F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800" w:type="dxa"/>
          </w:tcPr>
          <w:p w14:paraId="72373FA2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4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/</w:t>
            </w:r>
            <w:proofErr w:type="spellStart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4C910C9B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383" w:type="dxa"/>
          </w:tcPr>
          <w:p w14:paraId="739D7FBB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H</w:t>
            </w:r>
            <w:r w:rsidRPr="003143DB">
              <w:rPr>
                <w:rFonts w:asciiTheme="majorBidi" w:hAnsiTheme="majorBidi" w:cstheme="majorBidi"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</w:rPr>
              <w:t>O</w:t>
            </w:r>
          </w:p>
        </w:tc>
        <w:tc>
          <w:tcPr>
            <w:tcW w:w="1170" w:type="dxa"/>
          </w:tcPr>
          <w:p w14:paraId="7C3A1893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3143DB">
              <w:rPr>
                <w:rFonts w:asciiTheme="majorBidi" w:hAnsiTheme="majorBidi" w:cstheme="majorBidi"/>
              </w:rPr>
              <w:t>r.t.</w:t>
            </w:r>
            <w:proofErr w:type="spellEnd"/>
          </w:p>
        </w:tc>
        <w:tc>
          <w:tcPr>
            <w:tcW w:w="1170" w:type="dxa"/>
          </w:tcPr>
          <w:p w14:paraId="5BCDB21E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080" w:type="dxa"/>
          </w:tcPr>
          <w:p w14:paraId="7D370655" w14:textId="77777777" w:rsidR="00301656" w:rsidRPr="003143DB" w:rsidRDefault="00A22283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75</w:t>
            </w:r>
          </w:p>
        </w:tc>
      </w:tr>
      <w:tr w:rsidR="00301656" w:rsidRPr="003143DB" w14:paraId="12706B00" w14:textId="77777777" w:rsidTr="00696C6F">
        <w:trPr>
          <w:jc w:val="center"/>
        </w:trPr>
        <w:tc>
          <w:tcPr>
            <w:tcW w:w="895" w:type="dxa"/>
          </w:tcPr>
          <w:p w14:paraId="2C42172C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800" w:type="dxa"/>
          </w:tcPr>
          <w:p w14:paraId="7E7FBAC3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N4/</w:t>
            </w:r>
            <w:proofErr w:type="spellStart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052CCB7F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383" w:type="dxa"/>
          </w:tcPr>
          <w:p w14:paraId="228775F8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H</w:t>
            </w:r>
            <w:r w:rsidRPr="003143DB">
              <w:rPr>
                <w:rFonts w:asciiTheme="majorBidi" w:hAnsiTheme="majorBidi" w:cstheme="majorBidi"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</w:rPr>
              <w:t>O</w:t>
            </w:r>
          </w:p>
        </w:tc>
        <w:tc>
          <w:tcPr>
            <w:tcW w:w="1170" w:type="dxa"/>
          </w:tcPr>
          <w:p w14:paraId="41C572BA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170" w:type="dxa"/>
          </w:tcPr>
          <w:p w14:paraId="4ECF15EC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1080" w:type="dxa"/>
          </w:tcPr>
          <w:p w14:paraId="7988DC18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90</w:t>
            </w:r>
          </w:p>
        </w:tc>
      </w:tr>
      <w:tr w:rsidR="00301656" w:rsidRPr="003143DB" w14:paraId="1E82AABA" w14:textId="77777777" w:rsidTr="00696C6F">
        <w:trPr>
          <w:trHeight w:val="260"/>
          <w:jc w:val="center"/>
        </w:trPr>
        <w:tc>
          <w:tcPr>
            <w:tcW w:w="895" w:type="dxa"/>
          </w:tcPr>
          <w:p w14:paraId="7DC59039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800" w:type="dxa"/>
          </w:tcPr>
          <w:p w14:paraId="1F3AE7E0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4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/</w:t>
            </w:r>
            <w:proofErr w:type="spellStart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31DE37F2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383" w:type="dxa"/>
          </w:tcPr>
          <w:p w14:paraId="351501E7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H</w:t>
            </w:r>
            <w:r w:rsidRPr="003143DB">
              <w:rPr>
                <w:rFonts w:asciiTheme="majorBidi" w:hAnsiTheme="majorBidi" w:cstheme="majorBidi"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</w:rPr>
              <w:t>O</w:t>
            </w:r>
          </w:p>
        </w:tc>
        <w:tc>
          <w:tcPr>
            <w:tcW w:w="1170" w:type="dxa"/>
          </w:tcPr>
          <w:p w14:paraId="01F6BD3C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1170" w:type="dxa"/>
          </w:tcPr>
          <w:p w14:paraId="71C650C1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080" w:type="dxa"/>
          </w:tcPr>
          <w:p w14:paraId="6014F187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96</w:t>
            </w:r>
          </w:p>
        </w:tc>
      </w:tr>
      <w:tr w:rsidR="00301656" w:rsidRPr="003143DB" w14:paraId="372D2FB4" w14:textId="77777777" w:rsidTr="00696C6F">
        <w:trPr>
          <w:jc w:val="center"/>
        </w:trPr>
        <w:tc>
          <w:tcPr>
            <w:tcW w:w="895" w:type="dxa"/>
          </w:tcPr>
          <w:p w14:paraId="15DC5D84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800" w:type="dxa"/>
          </w:tcPr>
          <w:p w14:paraId="41FC506B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4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/</w:t>
            </w:r>
            <w:proofErr w:type="spellStart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07A5ECF2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383" w:type="dxa"/>
          </w:tcPr>
          <w:p w14:paraId="037FABC0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H</w:t>
            </w:r>
            <w:r w:rsidRPr="003143DB">
              <w:rPr>
                <w:rFonts w:asciiTheme="majorBidi" w:hAnsiTheme="majorBidi" w:cstheme="majorBidi"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</w:rPr>
              <w:t>O</w:t>
            </w:r>
          </w:p>
        </w:tc>
        <w:tc>
          <w:tcPr>
            <w:tcW w:w="1170" w:type="dxa"/>
          </w:tcPr>
          <w:p w14:paraId="53ECA231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Reflux</w:t>
            </w:r>
          </w:p>
        </w:tc>
        <w:tc>
          <w:tcPr>
            <w:tcW w:w="1170" w:type="dxa"/>
          </w:tcPr>
          <w:p w14:paraId="3817098B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80" w:type="dxa"/>
          </w:tcPr>
          <w:p w14:paraId="66D5E7DE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96</w:t>
            </w:r>
          </w:p>
        </w:tc>
      </w:tr>
      <w:tr w:rsidR="00301656" w:rsidRPr="003143DB" w14:paraId="19E8E0CE" w14:textId="77777777" w:rsidTr="00696C6F">
        <w:trPr>
          <w:trHeight w:val="269"/>
          <w:jc w:val="center"/>
        </w:trPr>
        <w:tc>
          <w:tcPr>
            <w:tcW w:w="895" w:type="dxa"/>
          </w:tcPr>
          <w:p w14:paraId="5B8BD020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43DB"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  <w:tc>
          <w:tcPr>
            <w:tcW w:w="1800" w:type="dxa"/>
          </w:tcPr>
          <w:p w14:paraId="1DBC3D42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b/>
                <w:bCs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b/>
                <w:bCs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b/>
                <w:bCs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b/>
                <w:bCs/>
                <w:color w:val="000000" w:themeColor="text1"/>
                <w:lang w:val="en"/>
              </w:rPr>
              <w:t>N</w:t>
            </w:r>
            <w:r w:rsidRPr="003143DB">
              <w:rPr>
                <w:rStyle w:val="rynqvb"/>
                <w:rFonts w:ascii="Times New Roman" w:hAnsi="Times New Roman" w:cs="Times New Roman"/>
                <w:b/>
                <w:bCs/>
                <w:color w:val="000000" w:themeColor="text1"/>
                <w:vertAlign w:val="subscript"/>
                <w:lang w:val="en"/>
              </w:rPr>
              <w:t>4</w:t>
            </w:r>
            <w:r w:rsidRPr="003143DB">
              <w:rPr>
                <w:rStyle w:val="rynqvb"/>
                <w:rFonts w:ascii="Times New Roman" w:hAnsi="Times New Roman" w:cs="Times New Roman"/>
                <w:b/>
                <w:bCs/>
                <w:color w:val="000000" w:themeColor="text1"/>
                <w:lang w:val="en"/>
              </w:rPr>
              <w:t>/</w:t>
            </w:r>
            <w:proofErr w:type="spellStart"/>
            <w:r w:rsidRPr="003143DB">
              <w:rPr>
                <w:rStyle w:val="rynqvb"/>
                <w:rFonts w:ascii="Times New Roman" w:hAnsi="Times New Roman" w:cs="Times New Roman"/>
                <w:b/>
                <w:bCs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b/>
                <w:bCs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5986DA74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43DB">
              <w:rPr>
                <w:rFonts w:asciiTheme="majorBidi" w:hAnsiTheme="majorBidi" w:cstheme="majorBidi"/>
                <w:b/>
                <w:bCs/>
              </w:rPr>
              <w:t>0.04</w:t>
            </w:r>
          </w:p>
        </w:tc>
        <w:tc>
          <w:tcPr>
            <w:tcW w:w="1383" w:type="dxa"/>
          </w:tcPr>
          <w:p w14:paraId="257766F0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43DB">
              <w:rPr>
                <w:rFonts w:asciiTheme="majorBidi" w:hAnsiTheme="majorBidi" w:cstheme="majorBidi"/>
                <w:b/>
                <w:bCs/>
              </w:rPr>
              <w:t>H</w:t>
            </w:r>
            <w:r w:rsidRPr="003143DB">
              <w:rPr>
                <w:rFonts w:asciiTheme="majorBidi" w:hAnsiTheme="majorBidi" w:cstheme="majorBidi"/>
                <w:b/>
                <w:bCs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  <w:b/>
                <w:bCs/>
              </w:rPr>
              <w:t>O</w:t>
            </w:r>
          </w:p>
        </w:tc>
        <w:tc>
          <w:tcPr>
            <w:tcW w:w="1170" w:type="dxa"/>
          </w:tcPr>
          <w:p w14:paraId="70B4D402" w14:textId="77777777" w:rsidR="00301656" w:rsidRPr="003143DB" w:rsidRDefault="00301656" w:rsidP="00696C6F">
            <w:pPr>
              <w:spacing w:line="360" w:lineRule="auto"/>
              <w:jc w:val="center"/>
              <w:rPr>
                <w:b/>
                <w:bCs/>
              </w:rPr>
            </w:pPr>
            <w:r w:rsidRPr="003143DB">
              <w:rPr>
                <w:rFonts w:asciiTheme="majorBidi" w:hAnsiTheme="majorBidi" w:cstheme="majorBidi"/>
                <w:b/>
                <w:bCs/>
              </w:rPr>
              <w:t>Reflux</w:t>
            </w:r>
          </w:p>
        </w:tc>
        <w:tc>
          <w:tcPr>
            <w:tcW w:w="1170" w:type="dxa"/>
          </w:tcPr>
          <w:p w14:paraId="64365439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43DB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1080" w:type="dxa"/>
          </w:tcPr>
          <w:p w14:paraId="134A0685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143DB">
              <w:rPr>
                <w:rFonts w:asciiTheme="majorBidi" w:hAnsiTheme="majorBidi" w:cstheme="majorBidi"/>
                <w:b/>
                <w:bCs/>
              </w:rPr>
              <w:t>96</w:t>
            </w:r>
          </w:p>
        </w:tc>
      </w:tr>
      <w:tr w:rsidR="00301656" w:rsidRPr="003143DB" w14:paraId="1C541F9B" w14:textId="77777777" w:rsidTr="00696C6F">
        <w:trPr>
          <w:jc w:val="center"/>
        </w:trPr>
        <w:tc>
          <w:tcPr>
            <w:tcW w:w="895" w:type="dxa"/>
          </w:tcPr>
          <w:p w14:paraId="1604F310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800" w:type="dxa"/>
          </w:tcPr>
          <w:p w14:paraId="56ED7771" w14:textId="77777777" w:rsidR="00301656" w:rsidRPr="003143DB" w:rsidRDefault="00301656" w:rsidP="00696C6F">
            <w:pPr>
              <w:spacing w:line="360" w:lineRule="auto"/>
              <w:jc w:val="center"/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g-C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vertAlign w:val="subscript"/>
                <w:lang w:val="en"/>
              </w:rPr>
              <w:t>3</w:t>
            </w:r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N4/</w:t>
            </w:r>
            <w:proofErr w:type="spellStart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NiFe₂O</w:t>
            </w:r>
            <w:proofErr w:type="spellEnd"/>
            <w:r w:rsidRPr="003143DB">
              <w:rPr>
                <w:rStyle w:val="rynqvb"/>
                <w:rFonts w:ascii="Times New Roman" w:hAnsi="Times New Roman" w:cs="Times New Roman"/>
                <w:color w:val="000000" w:themeColor="text1"/>
                <w:lang w:val="en"/>
              </w:rPr>
              <w:t>₄</w:t>
            </w:r>
          </w:p>
        </w:tc>
        <w:tc>
          <w:tcPr>
            <w:tcW w:w="1170" w:type="dxa"/>
          </w:tcPr>
          <w:p w14:paraId="6F0C0097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383" w:type="dxa"/>
          </w:tcPr>
          <w:p w14:paraId="3A7F9931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H</w:t>
            </w:r>
            <w:r w:rsidRPr="003143DB">
              <w:rPr>
                <w:rFonts w:asciiTheme="majorBidi" w:hAnsiTheme="majorBidi" w:cstheme="majorBidi"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</w:rPr>
              <w:t>O</w:t>
            </w:r>
          </w:p>
        </w:tc>
        <w:tc>
          <w:tcPr>
            <w:tcW w:w="1170" w:type="dxa"/>
          </w:tcPr>
          <w:p w14:paraId="4C24BBDA" w14:textId="77777777" w:rsidR="00301656" w:rsidRPr="003143DB" w:rsidRDefault="00301656" w:rsidP="00696C6F">
            <w:pPr>
              <w:spacing w:line="360" w:lineRule="auto"/>
              <w:jc w:val="center"/>
            </w:pPr>
            <w:r w:rsidRPr="003143DB">
              <w:rPr>
                <w:rFonts w:asciiTheme="majorBidi" w:hAnsiTheme="majorBidi" w:cstheme="majorBidi"/>
              </w:rPr>
              <w:t>Reflux</w:t>
            </w:r>
          </w:p>
        </w:tc>
        <w:tc>
          <w:tcPr>
            <w:tcW w:w="1170" w:type="dxa"/>
          </w:tcPr>
          <w:p w14:paraId="384765E0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080" w:type="dxa"/>
          </w:tcPr>
          <w:p w14:paraId="261C0763" w14:textId="77777777" w:rsidR="00301656" w:rsidRPr="003143DB" w:rsidRDefault="00301656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90</w:t>
            </w:r>
          </w:p>
        </w:tc>
      </w:tr>
    </w:tbl>
    <w:p w14:paraId="624D5174" w14:textId="77777777" w:rsidR="00301656" w:rsidRPr="003143DB" w:rsidRDefault="00301656" w:rsidP="00696C6F">
      <w:pPr>
        <w:spacing w:after="0" w:line="480" w:lineRule="auto"/>
        <w:jc w:val="both"/>
        <w:rPr>
          <w:rFonts w:asciiTheme="majorBidi" w:hAnsiTheme="majorBidi" w:cstheme="majorBidi"/>
          <w:lang w:bidi="fa-IR"/>
        </w:rPr>
      </w:pPr>
      <w:proofErr w:type="spellStart"/>
      <w:r w:rsidRPr="003143DB">
        <w:rPr>
          <w:rFonts w:asciiTheme="majorBidi" w:hAnsiTheme="majorBidi" w:cstheme="majorBidi"/>
          <w:vertAlign w:val="superscript"/>
        </w:rPr>
        <w:t>a</w:t>
      </w:r>
      <w:r w:rsidRPr="003143DB">
        <w:rPr>
          <w:rFonts w:asciiTheme="majorBidi" w:hAnsiTheme="majorBidi" w:cstheme="majorBidi"/>
        </w:rPr>
        <w:t>Reaction</w:t>
      </w:r>
      <w:proofErr w:type="spellEnd"/>
      <w:r w:rsidRPr="003143DB">
        <w:rPr>
          <w:rFonts w:asciiTheme="majorBidi" w:hAnsiTheme="majorBidi" w:cstheme="majorBidi"/>
        </w:rPr>
        <w:t xml:space="preserve"> conditions:4-nitrobenzaldehyde (1 mmol), 2-naphthol (2 mmol). All yields are isolated products</w:t>
      </w:r>
    </w:p>
    <w:p w14:paraId="4B3AA84E" w14:textId="77777777" w:rsidR="00301656" w:rsidRPr="003143DB" w:rsidRDefault="00301656" w:rsidP="00696C6F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2DC76BE" w14:textId="77777777" w:rsidR="0086356B" w:rsidRDefault="0086356B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D9A4B41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AA561DA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EEE4EE6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D84CE09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3D163BE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FC31EF8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C539777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BBF7A97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4A71BD4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9A32690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DAB5CE6" w14:textId="77777777" w:rsidR="009D7B3A" w:rsidRDefault="009D7B3A" w:rsidP="00696C6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0824320" w14:textId="77777777" w:rsidR="009D7B3A" w:rsidRDefault="009D7B3A" w:rsidP="00696C6F">
      <w:pPr>
        <w:spacing w:after="0" w:line="360" w:lineRule="auto"/>
        <w:jc w:val="center"/>
        <w:rPr>
          <w:rFonts w:asciiTheme="majorBidi" w:eastAsia="Arial" w:hAnsiTheme="majorBidi" w:cstheme="majorBidi"/>
          <w:b/>
          <w:bCs/>
          <w:color w:val="252525"/>
          <w:sz w:val="24"/>
          <w:szCs w:val="24"/>
        </w:rPr>
      </w:pPr>
    </w:p>
    <w:p w14:paraId="0E6DAE4C" w14:textId="53E13C8B" w:rsidR="00301656" w:rsidRPr="003143DB" w:rsidRDefault="00301656" w:rsidP="00696C6F">
      <w:pPr>
        <w:spacing w:after="0" w:line="360" w:lineRule="auto"/>
        <w:jc w:val="center"/>
        <w:rPr>
          <w:rFonts w:asciiTheme="majorBidi" w:eastAsia="Arial" w:hAnsiTheme="majorBidi" w:cstheme="majorBidi"/>
          <w:color w:val="252525"/>
          <w:sz w:val="24"/>
          <w:szCs w:val="24"/>
        </w:rPr>
      </w:pPr>
      <w:r w:rsidRPr="003143DB">
        <w:rPr>
          <w:rFonts w:asciiTheme="majorBidi" w:eastAsia="Arial" w:hAnsiTheme="majorBidi" w:cstheme="majorBidi"/>
          <w:b/>
          <w:bCs/>
          <w:color w:val="252525"/>
          <w:sz w:val="24"/>
          <w:szCs w:val="24"/>
        </w:rPr>
        <w:lastRenderedPageBreak/>
        <w:t>Table 2</w:t>
      </w:r>
      <w:r w:rsidRPr="003143DB">
        <w:rPr>
          <w:rFonts w:asciiTheme="majorBidi" w:eastAsia="Arial" w:hAnsiTheme="majorBidi" w:cstheme="majorBidi"/>
          <w:color w:val="252525"/>
          <w:sz w:val="24"/>
          <w:szCs w:val="24"/>
        </w:rPr>
        <w:t xml:space="preserve">: Synthesis of xanthene derivatives </w:t>
      </w:r>
      <w:r w:rsidRPr="003143DB">
        <w:rPr>
          <w:rFonts w:asciiTheme="majorBidi" w:eastAsia="Arial" w:hAnsiTheme="majorBidi" w:cstheme="majorBidi"/>
          <w:b/>
          <w:bCs/>
          <w:sz w:val="24"/>
          <w:szCs w:val="24"/>
        </w:rPr>
        <w:t>3a-3g</w:t>
      </w:r>
    </w:p>
    <w:tbl>
      <w:tblPr>
        <w:tblStyle w:val="GridTable1Ligh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2520"/>
        <w:gridCol w:w="805"/>
        <w:gridCol w:w="810"/>
        <w:gridCol w:w="1440"/>
      </w:tblGrid>
      <w:tr w:rsidR="003258C1" w:rsidRPr="003143DB" w14:paraId="4752B9BB" w14:textId="77777777" w:rsidTr="00696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0C45F38" w14:textId="77777777" w:rsidR="003258C1" w:rsidRPr="003143DB" w:rsidRDefault="003258C1" w:rsidP="00696C6F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Entry</w:t>
            </w:r>
          </w:p>
        </w:tc>
        <w:tc>
          <w:tcPr>
            <w:tcW w:w="2520" w:type="dxa"/>
          </w:tcPr>
          <w:p w14:paraId="2885B75E" w14:textId="77777777" w:rsidR="003258C1" w:rsidRPr="003143DB" w:rsidRDefault="003258C1" w:rsidP="00696C6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Product</w:t>
            </w:r>
          </w:p>
        </w:tc>
        <w:tc>
          <w:tcPr>
            <w:tcW w:w="805" w:type="dxa"/>
          </w:tcPr>
          <w:p w14:paraId="2CD86AB0" w14:textId="77777777" w:rsidR="003258C1" w:rsidRPr="003143DB" w:rsidRDefault="003258C1" w:rsidP="00696C6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Time (min)</w:t>
            </w:r>
          </w:p>
        </w:tc>
        <w:tc>
          <w:tcPr>
            <w:tcW w:w="810" w:type="dxa"/>
          </w:tcPr>
          <w:p w14:paraId="0581BE1A" w14:textId="549335F2" w:rsidR="003258C1" w:rsidRPr="003143DB" w:rsidRDefault="003258C1" w:rsidP="00696C6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Yield (</w:t>
            </w:r>
            <w:proofErr w:type="gramStart"/>
            <w:r w:rsidRPr="003143DB">
              <w:rPr>
                <w:rFonts w:asciiTheme="majorBidi" w:hAnsiTheme="majorBidi" w:cstheme="majorBidi"/>
              </w:rPr>
              <w:t>%)</w:t>
            </w:r>
            <w:r w:rsidR="00D953EA">
              <w:rPr>
                <w:rFonts w:asciiTheme="majorBidi" w:hAnsiTheme="majorBidi" w:cstheme="majorBidi"/>
                <w:vertAlign w:val="superscript"/>
              </w:rPr>
              <w:t>a</w:t>
            </w:r>
            <w:proofErr w:type="gramEnd"/>
          </w:p>
        </w:tc>
        <w:tc>
          <w:tcPr>
            <w:tcW w:w="1440" w:type="dxa"/>
          </w:tcPr>
          <w:p w14:paraId="5D66AEF4" w14:textId="77777777" w:rsidR="003258C1" w:rsidRPr="003143DB" w:rsidRDefault="003258C1" w:rsidP="00696C6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m. p. (℃, found)</w:t>
            </w:r>
          </w:p>
        </w:tc>
      </w:tr>
      <w:tr w:rsidR="003258C1" w:rsidRPr="003143DB" w14:paraId="735FEF94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4BAC14C6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14:paraId="23A5C19B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3a</w:t>
            </w:r>
          </w:p>
        </w:tc>
        <w:tc>
          <w:tcPr>
            <w:tcW w:w="2520" w:type="dxa"/>
          </w:tcPr>
          <w:p w14:paraId="29010A56" w14:textId="77777777" w:rsidR="003258C1" w:rsidRPr="003143DB" w:rsidRDefault="0019377F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pict w14:anchorId="1EF8F956">
                <v:shape id="_x0000_i1029" type="#_x0000_t75" style="width:97.5pt;height:60.75pt">
                  <v:imagedata r:id="rId8" o:title=""/>
                </v:shape>
              </w:pict>
            </w:r>
          </w:p>
        </w:tc>
        <w:tc>
          <w:tcPr>
            <w:tcW w:w="805" w:type="dxa"/>
          </w:tcPr>
          <w:p w14:paraId="27F65378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10" w:type="dxa"/>
          </w:tcPr>
          <w:p w14:paraId="2FECEE59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1440" w:type="dxa"/>
          </w:tcPr>
          <w:p w14:paraId="2F809850" w14:textId="6B80A7DB" w:rsidR="003258C1" w:rsidRPr="003143DB" w:rsidRDefault="003258C1" w:rsidP="00D538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 xml:space="preserve">182-185 </w:t>
            </w:r>
            <w:r w:rsidRPr="003143DB">
              <w:rPr>
                <w:rFonts w:asciiTheme="majorBidi" w:hAnsiTheme="majorBidi" w:cstheme="majorBidi"/>
              </w:rPr>
              <w:fldChar w:fldCharType="begin"/>
            </w:r>
            <w:r w:rsidR="009D7B3A">
              <w:rPr>
                <w:rFonts w:asciiTheme="majorBidi" w:hAnsiTheme="majorBidi" w:cstheme="majorBidi"/>
              </w:rPr>
              <w:instrText xml:space="preserve"> ADDIN EN.CITE &lt;EndNote&gt;&lt;Cite&gt;&lt;Author&gt;Behbahani&lt;/Author&gt;&lt;Year&gt;2017&lt;/Year&gt;&lt;RecNum&gt;52&lt;/RecNum&gt;&lt;DisplayText&gt;(1)&lt;/DisplayText&gt;&lt;record&gt;&lt;rec-number&gt;52&lt;/rec-number&gt;&lt;foreign-keys&gt;&lt;key app="EN" db-id="vzexewvw9dt0a7ep22sxsxppfteeprtzeevv" timestamp="1782804800"&gt;52&lt;/key&gt;&lt;/foreign-keys&gt;&lt;ref-type name="Journal Article"&gt;17&lt;/ref-type&gt;&lt;contributors&gt;&lt;authors&gt;&lt;author&gt;Behbahani, Farahnaz K&lt;/author&gt;&lt;author&gt;Valiallahi, Mastooreh&lt;/author&gt;&lt;/authors&gt;&lt;/contributors&gt;&lt;titles&gt;&lt;title&gt;Synthesis of 14-aryl-14H-dibenzo [a, j] xanthenes using CuSO4· 5H2O as a green and reusable catalyst&lt;/title&gt;&lt;secondary-title&gt;Arabian Journal of Chemistry&lt;/secondary-title&gt;&lt;/titles&gt;&lt;periodical&gt;&lt;full-title&gt;Arabian Journal of Chemistry&lt;/full-title&gt;&lt;/periodical&gt;&lt;pages&gt;S1686-S1689&lt;/pages&gt;&lt;volume&gt;10&lt;/volume&gt;&lt;dates&gt;&lt;year&gt;2017&lt;/year&gt;&lt;/dates&gt;&lt;isbn&gt;1878-5352&lt;/isbn&gt;&lt;urls&gt;&lt;/urls&gt;&lt;/record&gt;&lt;/Cite&gt;&lt;/EndNote&gt;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</w:rPr>
              <w:t>(1)</w:t>
            </w:r>
            <w:r w:rsidRPr="003143DB">
              <w:rPr>
                <w:rFonts w:asciiTheme="majorBidi" w:hAnsiTheme="majorBidi" w:cstheme="majorBidi"/>
              </w:rPr>
              <w:fldChar w:fldCharType="end"/>
            </w:r>
            <w:r w:rsidRPr="003143DB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258C1" w:rsidRPr="003143DB" w14:paraId="5852557F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4276FBA6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14:paraId="69A0E4F2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3b</w:t>
            </w:r>
          </w:p>
        </w:tc>
        <w:tc>
          <w:tcPr>
            <w:tcW w:w="2520" w:type="dxa"/>
          </w:tcPr>
          <w:p w14:paraId="5C7C095B" w14:textId="77777777" w:rsidR="003258C1" w:rsidRPr="003143DB" w:rsidRDefault="0019377F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pict w14:anchorId="5082111D">
                <v:shape id="_x0000_i1030" type="#_x0000_t75" style="width:97.5pt;height:58.5pt">
                  <v:imagedata r:id="rId9" o:title=""/>
                </v:shape>
              </w:pict>
            </w:r>
          </w:p>
        </w:tc>
        <w:tc>
          <w:tcPr>
            <w:tcW w:w="805" w:type="dxa"/>
          </w:tcPr>
          <w:p w14:paraId="1D7FC20D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10" w:type="dxa"/>
          </w:tcPr>
          <w:p w14:paraId="494425F8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1440" w:type="dxa"/>
          </w:tcPr>
          <w:p w14:paraId="56716C3D" w14:textId="1C1EEF37" w:rsidR="003258C1" w:rsidRPr="003143DB" w:rsidRDefault="003258C1" w:rsidP="00D538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 xml:space="preserve">211-214 </w:t>
            </w:r>
            <w:r w:rsidRPr="003143DB">
              <w:rPr>
                <w:rFonts w:asciiTheme="majorBidi" w:hAnsiTheme="majorBidi" w:cstheme="majorBidi"/>
              </w:rPr>
              <w:fldChar w:fldCharType="begin"/>
            </w:r>
            <w:r w:rsidR="009D7B3A">
              <w:rPr>
                <w:rFonts w:asciiTheme="majorBidi" w:hAnsiTheme="majorBidi" w:cstheme="majorBidi"/>
              </w:rPr>
              <w:instrText xml:space="preserve"> ADDIN EN.CITE &lt;EndNote&gt;&lt;Cite&gt;&lt;Author&gt;Ziarani&lt;/Author&gt;&lt;Year&gt;2011&lt;/Year&gt;&lt;RecNum&gt;53&lt;/RecNum&gt;&lt;DisplayText&gt;(2)&lt;/DisplayText&gt;&lt;record&gt;&lt;rec-number&gt;53&lt;/rec-number&gt;&lt;foreign-keys&gt;&lt;key app="EN" db-id="vzexewvw9dt0a7ep22sxsxppfteeprtzeevv" timestamp="1782804845"&gt;53&lt;/key&gt;&lt;/foreign-keys&gt;&lt;ref-type name="Journal Article"&gt;17&lt;/ref-type&gt;&lt;contributors&gt;&lt;authors&gt;&lt;author&gt;Ziarani, G Mohammadi&lt;/author&gt;&lt;author&gt;Badiei, A-R&lt;/author&gt;&lt;author&gt;Azizi, M&lt;/author&gt;&lt;/authors&gt;&lt;/contributors&gt;&lt;titles&gt;&lt;title&gt;The one-pot synthesis of 14-aryl-14H-dibenzo [a, j] xanthene derivatives using sulfonic acid functionalized silica (SiO2-Pr-SO3H) under solvent free conditions&lt;/title&gt;&lt;secondary-title&gt;Scientia Iranica&lt;/secondary-title&gt;&lt;/titles&gt;&lt;periodical&gt;&lt;full-title&gt;Scientia Iranica&lt;/full-title&gt;&lt;/periodical&gt;&lt;pages&gt;453-457&lt;/pages&gt;&lt;volume&gt;18&lt;/volume&gt;&lt;number&gt;3&lt;/number&gt;&lt;dates&gt;&lt;year&gt;2011&lt;/year&gt;&lt;/dates&gt;&lt;isbn&gt;1026-3098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</w:rPr>
              <w:t>(2)</w:t>
            </w:r>
            <w:r w:rsidRPr="003143DB">
              <w:rPr>
                <w:rFonts w:asciiTheme="majorBidi" w:hAnsiTheme="majorBidi" w:cstheme="majorBidi"/>
              </w:rPr>
              <w:fldChar w:fldCharType="end"/>
            </w:r>
            <w:r w:rsidRPr="003143DB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258C1" w:rsidRPr="003143DB" w14:paraId="140DD630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9A6D435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14:paraId="4027E4BF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3c</w:t>
            </w:r>
          </w:p>
        </w:tc>
        <w:tc>
          <w:tcPr>
            <w:tcW w:w="2520" w:type="dxa"/>
          </w:tcPr>
          <w:p w14:paraId="557F5804" w14:textId="77777777" w:rsidR="003258C1" w:rsidRPr="003143DB" w:rsidRDefault="0019377F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pict w14:anchorId="28D75A35">
                <v:shape id="_x0000_i1031" type="#_x0000_t75" style="width:99pt;height:65.25pt">
                  <v:imagedata r:id="rId10" o:title=""/>
                </v:shape>
              </w:pict>
            </w:r>
          </w:p>
        </w:tc>
        <w:tc>
          <w:tcPr>
            <w:tcW w:w="805" w:type="dxa"/>
          </w:tcPr>
          <w:p w14:paraId="1160691F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10" w:type="dxa"/>
          </w:tcPr>
          <w:p w14:paraId="3AAD91AB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1440" w:type="dxa"/>
          </w:tcPr>
          <w:p w14:paraId="2FBA2AEF" w14:textId="62E8A7A4" w:rsidR="003258C1" w:rsidRPr="003143DB" w:rsidRDefault="003258C1" w:rsidP="00D538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 xml:space="preserve">282-283 </w:t>
            </w:r>
            <w:r w:rsidRPr="003143DB">
              <w:rPr>
                <w:rFonts w:asciiTheme="majorBidi" w:hAnsiTheme="majorBidi" w:cstheme="majorBidi"/>
              </w:rPr>
              <w:fldChar w:fldCharType="begin"/>
            </w:r>
            <w:r w:rsidR="009D7B3A">
              <w:rPr>
                <w:rFonts w:asciiTheme="majorBidi" w:hAnsiTheme="majorBidi" w:cstheme="majorBidi"/>
              </w:rPr>
              <w:instrText xml:space="preserve"> ADDIN EN.CITE &lt;EndNote&gt;&lt;Cite&gt;&lt;Author&gt;Behbahani&lt;/Author&gt;&lt;Year&gt;2017&lt;/Year&gt;&lt;RecNum&gt;52&lt;/RecNum&gt;&lt;DisplayText&gt;(1)&lt;/DisplayText&gt;&lt;record&gt;&lt;rec-number&gt;52&lt;/rec-number&gt;&lt;foreign-keys&gt;&lt;key app="EN" db-id="vzexewvw9dt0a7ep22sxsxppfteeprtzeevv" timestamp="1782804800"&gt;52&lt;/key&gt;&lt;/foreign-keys&gt;&lt;ref-type name="Journal Article"&gt;17&lt;/ref-type&gt;&lt;contributors&gt;&lt;authors&gt;&lt;author&gt;Behbahani, Farahnaz K&lt;/author&gt;&lt;author&gt;Valiallahi, Mastooreh&lt;/author&gt;&lt;/authors&gt;&lt;/contributors&gt;&lt;titles&gt;&lt;title&gt;Synthesis of 14-aryl-14H-dibenzo [a, j] xanthenes using CuSO4· 5H2O as a green and reusable catalyst&lt;/title&gt;&lt;secondary-title&gt;Arabian Journal of Chemistry&lt;/secondary-title&gt;&lt;/titles&gt;&lt;periodical&gt;&lt;full-title&gt;Arabian Journal of Chemistry&lt;/full-title&gt;&lt;/periodical&gt;&lt;pages&gt;S1686-S1689&lt;/pages&gt;&lt;volume&gt;10&lt;/volume&gt;&lt;dates&gt;&lt;year&gt;2017&lt;/year&gt;&lt;/dates&gt;&lt;isbn&gt;1878-5352&lt;/isbn&gt;&lt;urls&gt;&lt;/urls&gt;&lt;/record&gt;&lt;/Cite&gt;&lt;/EndNote&gt;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</w:rPr>
              <w:t>(1)</w:t>
            </w:r>
            <w:r w:rsidRPr="003143DB">
              <w:rPr>
                <w:rFonts w:asciiTheme="majorBidi" w:hAnsiTheme="majorBidi" w:cstheme="majorBidi"/>
              </w:rPr>
              <w:fldChar w:fldCharType="end"/>
            </w:r>
            <w:r w:rsidRPr="003143DB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258C1" w:rsidRPr="003143DB" w14:paraId="24C666B7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1DEAE3A" w14:textId="77777777" w:rsidR="003258C1" w:rsidRPr="003143DB" w:rsidRDefault="003258C1" w:rsidP="00696C6F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3143DB">
              <w:rPr>
                <w:rFonts w:asciiTheme="majorBidi" w:hAnsiTheme="majorBidi" w:cstheme="majorBidi"/>
              </w:rPr>
              <w:t>3d</w:t>
            </w:r>
          </w:p>
        </w:tc>
        <w:tc>
          <w:tcPr>
            <w:tcW w:w="2520" w:type="dxa"/>
          </w:tcPr>
          <w:p w14:paraId="06CEC928" w14:textId="77777777" w:rsidR="003258C1" w:rsidRPr="003143DB" w:rsidRDefault="0019377F" w:rsidP="00696C6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pict w14:anchorId="68AC6078">
                <v:shape id="_x0000_i1032" type="#_x0000_t75" style="width:99pt;height:60.75pt">
                  <v:imagedata r:id="rId11" o:title=""/>
                </v:shape>
              </w:pict>
            </w:r>
          </w:p>
        </w:tc>
        <w:tc>
          <w:tcPr>
            <w:tcW w:w="805" w:type="dxa"/>
          </w:tcPr>
          <w:p w14:paraId="4607AE2A" w14:textId="77777777" w:rsidR="003258C1" w:rsidRPr="003143DB" w:rsidRDefault="003258C1" w:rsidP="00696C6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10" w:type="dxa"/>
          </w:tcPr>
          <w:p w14:paraId="2FB168A9" w14:textId="77777777" w:rsidR="003258C1" w:rsidRPr="003143DB" w:rsidRDefault="003258C1" w:rsidP="00696C6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1440" w:type="dxa"/>
          </w:tcPr>
          <w:p w14:paraId="4408E859" w14:textId="5FEE9E30" w:rsidR="003258C1" w:rsidRPr="003143DB" w:rsidRDefault="003258C1" w:rsidP="00D538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 xml:space="preserve">312-316 </w:t>
            </w:r>
            <w:r w:rsidRPr="003143DB">
              <w:rPr>
                <w:rFonts w:asciiTheme="majorBidi" w:hAnsiTheme="majorBidi" w:cstheme="majorBidi"/>
              </w:rPr>
              <w:fldChar w:fldCharType="begin"/>
            </w:r>
            <w:r w:rsidR="009D7B3A">
              <w:rPr>
                <w:rFonts w:asciiTheme="majorBidi" w:hAnsiTheme="majorBidi" w:cstheme="majorBidi"/>
              </w:rPr>
              <w:instrText xml:space="preserve"> ADDIN EN.CITE &lt;EndNote&gt;&lt;Cite&gt;&lt;Author&gt;Ziarani&lt;/Author&gt;&lt;Year&gt;2011&lt;/Year&gt;&lt;RecNum&gt;53&lt;/RecNum&gt;&lt;DisplayText&gt;(2)&lt;/DisplayText&gt;&lt;record&gt;&lt;rec-number&gt;53&lt;/rec-number&gt;&lt;foreign-keys&gt;&lt;key app="EN" db-id="vzexewvw9dt0a7ep22sxsxppfteeprtzeevv" timestamp="1782804845"&gt;53&lt;/key&gt;&lt;/foreign-keys&gt;&lt;ref-type name="Journal Article"&gt;17&lt;/ref-type&gt;&lt;contributors&gt;&lt;authors&gt;&lt;author&gt;Ziarani, G Mohammadi&lt;/author&gt;&lt;author&gt;Badiei, A-R&lt;/author&gt;&lt;author&gt;Azizi, M&lt;/author&gt;&lt;/authors&gt;&lt;/contributors&gt;&lt;titles&gt;&lt;title&gt;The one-pot synthesis of 14-aryl-14H-dibenzo [a, j] xanthene derivatives using sulfonic acid functionalized silica (SiO2-Pr-SO3H) under solvent free conditions&lt;/title&gt;&lt;secondary-title&gt;Scientia Iranica&lt;/secondary-title&gt;&lt;/titles&gt;&lt;periodical&gt;&lt;full-title&gt;Scientia Iranica&lt;/full-title&gt;&lt;/periodical&gt;&lt;pages&gt;453-457&lt;/pages&gt;&lt;volume&gt;18&lt;/volume&gt;&lt;number&gt;3&lt;/number&gt;&lt;dates&gt;&lt;year&gt;2011&lt;/year&gt;&lt;/dates&gt;&lt;isbn&gt;1026-3098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</w:rPr>
              <w:t>(2)</w:t>
            </w:r>
            <w:r w:rsidRPr="003143DB">
              <w:rPr>
                <w:rFonts w:asciiTheme="majorBidi" w:hAnsiTheme="majorBidi" w:cstheme="majorBidi"/>
              </w:rPr>
              <w:fldChar w:fldCharType="end"/>
            </w:r>
            <w:r w:rsidRPr="003143DB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258C1" w:rsidRPr="003143DB" w14:paraId="6E0939EE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A5F3FC9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14:paraId="631F02E5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3e</w:t>
            </w:r>
          </w:p>
        </w:tc>
        <w:tc>
          <w:tcPr>
            <w:tcW w:w="2520" w:type="dxa"/>
          </w:tcPr>
          <w:p w14:paraId="37BEF537" w14:textId="77777777" w:rsidR="003258C1" w:rsidRPr="003143DB" w:rsidRDefault="0019377F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pict w14:anchorId="37FDC4CB">
                <v:shape id="_x0000_i1033" type="#_x0000_t75" style="width:99pt;height:59.25pt">
                  <v:imagedata r:id="rId12" o:title=""/>
                </v:shape>
              </w:pict>
            </w:r>
          </w:p>
        </w:tc>
        <w:tc>
          <w:tcPr>
            <w:tcW w:w="805" w:type="dxa"/>
          </w:tcPr>
          <w:p w14:paraId="33D219A5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10" w:type="dxa"/>
          </w:tcPr>
          <w:p w14:paraId="1E2EA08A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1440" w:type="dxa"/>
          </w:tcPr>
          <w:p w14:paraId="7DD1A08D" w14:textId="7CA4D06A" w:rsidR="003258C1" w:rsidRPr="003143DB" w:rsidRDefault="003258C1" w:rsidP="00D538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 xml:space="preserve">240-243 </w:t>
            </w:r>
            <w:r w:rsidRPr="003143DB">
              <w:rPr>
                <w:rFonts w:asciiTheme="majorBidi" w:hAnsiTheme="majorBidi" w:cstheme="majorBidi"/>
              </w:rPr>
              <w:fldChar w:fldCharType="begin"/>
            </w:r>
            <w:r w:rsidR="009D7B3A">
              <w:rPr>
                <w:rFonts w:asciiTheme="majorBidi" w:hAnsiTheme="majorBidi" w:cstheme="majorBidi"/>
              </w:rPr>
              <w:instrText xml:space="preserve"> ADDIN EN.CITE &lt;EndNote&gt;&lt;Cite&gt;&lt;Author&gt;Hojati&lt;/Author&gt;&lt;Year&gt;2020&lt;/Year&gt;&lt;RecNum&gt;54&lt;/RecNum&gt;&lt;DisplayText&gt;(3)&lt;/DisplayText&gt;&lt;record&gt;&lt;rec-number&gt;54&lt;/rec-number&gt;&lt;foreign-keys&gt;&lt;key app="EN" db-id="vzexewvw9dt0a7ep22sxsxppfteeprtzeevv" timestamp="1782804890"&gt;54&lt;/key&gt;&lt;/foreign-keys&gt;&lt;ref-type name="Journal Article"&gt;17&lt;/ref-type&gt;&lt;contributors&gt;&lt;authors&gt;&lt;author&gt;Hojati, Seyedeh Fatemeh&lt;/author&gt;&lt;author&gt;Moosavifar, Maryam&lt;/author&gt;&lt;author&gt;Moeinieghbali, Nasrin&lt;/author&gt;&lt;/authors&gt;&lt;/contributors&gt;&lt;titles&gt;&lt;title&gt;One-pot three-component synthesis of 1, 8-dioxooctahydroxanthenes and 14-Aryl-14Hdibenzo [a, j] xanthenes using a new nanostructure zeolite&lt;/title&gt;&lt;secondary-title&gt;Journal of Chemical Sciences&lt;/secondary-title&gt;&lt;/titles&gt;&lt;periodical&gt;&lt;full-title&gt;Journal of Chemical Sciences&lt;/full-title&gt;&lt;/periodical&gt;&lt;pages&gt;38&lt;/pages&gt;&lt;volume&gt;132&lt;/volume&gt;&lt;number&gt;1&lt;/number&gt;&lt;dates&gt;&lt;year&gt;2020&lt;/year&gt;&lt;/dates&gt;&lt;isbn&gt;0974-3626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</w:rPr>
              <w:t>(3)</w:t>
            </w:r>
            <w:r w:rsidRPr="003143DB">
              <w:rPr>
                <w:rFonts w:asciiTheme="majorBidi" w:hAnsiTheme="majorBidi" w:cstheme="majorBidi"/>
              </w:rPr>
              <w:fldChar w:fldCharType="end"/>
            </w:r>
            <w:r w:rsidRPr="003143DB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258C1" w:rsidRPr="003143DB" w14:paraId="62ABCCAB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3005146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14:paraId="6E3AE755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3f</w:t>
            </w:r>
          </w:p>
        </w:tc>
        <w:tc>
          <w:tcPr>
            <w:tcW w:w="2520" w:type="dxa"/>
          </w:tcPr>
          <w:p w14:paraId="64C9A049" w14:textId="77777777" w:rsidR="003258C1" w:rsidRPr="003143DB" w:rsidRDefault="0019377F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pict w14:anchorId="1D737A7D">
                <v:shape id="_x0000_i1034" type="#_x0000_t75" style="width:99pt;height:60.75pt">
                  <v:imagedata r:id="rId13" o:title=""/>
                </v:shape>
              </w:pict>
            </w:r>
          </w:p>
        </w:tc>
        <w:tc>
          <w:tcPr>
            <w:tcW w:w="805" w:type="dxa"/>
          </w:tcPr>
          <w:p w14:paraId="26170CD4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10" w:type="dxa"/>
          </w:tcPr>
          <w:p w14:paraId="5D53E19A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88</w:t>
            </w:r>
          </w:p>
        </w:tc>
        <w:tc>
          <w:tcPr>
            <w:tcW w:w="1440" w:type="dxa"/>
          </w:tcPr>
          <w:p w14:paraId="7602C0CF" w14:textId="47FB198D" w:rsidR="003258C1" w:rsidRPr="003143DB" w:rsidRDefault="003258C1" w:rsidP="00D538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 xml:space="preserve">199-203 </w:t>
            </w:r>
            <w:r w:rsidRPr="003143DB">
              <w:rPr>
                <w:rFonts w:asciiTheme="majorBidi" w:hAnsiTheme="majorBidi" w:cstheme="majorBidi"/>
              </w:rPr>
              <w:fldChar w:fldCharType="begin"/>
            </w:r>
            <w:r w:rsidR="009D7B3A">
              <w:rPr>
                <w:rFonts w:asciiTheme="majorBidi" w:hAnsiTheme="majorBidi" w:cstheme="majorBidi"/>
              </w:rPr>
              <w:instrText xml:space="preserve"> ADDIN EN.CITE &lt;EndNote&gt;&lt;Cite&gt;&lt;Author&gt;Hojati&lt;/Author&gt;&lt;Year&gt;2020&lt;/Year&gt;&lt;RecNum&gt;54&lt;/RecNum&gt;&lt;DisplayText&gt;(3)&lt;/DisplayText&gt;&lt;record&gt;&lt;rec-number&gt;54&lt;/rec-number&gt;&lt;foreign-keys&gt;&lt;key app="EN" db-id="vzexewvw9dt0a7ep22sxsxppfteeprtzeevv" timestamp="1782804890"&gt;54&lt;/key&gt;&lt;/foreign-keys&gt;&lt;ref-type name="Journal Article"&gt;17&lt;/ref-type&gt;&lt;contributors&gt;&lt;authors&gt;&lt;author&gt;Hojati, Seyedeh Fatemeh&lt;/author&gt;&lt;author&gt;Moosavifar, Maryam&lt;/author&gt;&lt;author&gt;Moeinieghbali, Nasrin&lt;/author&gt;&lt;/authors&gt;&lt;/contributors&gt;&lt;titles&gt;&lt;title&gt;One-pot three-component synthesis of 1, 8-dioxooctahydroxanthenes and 14-Aryl-14Hdibenzo [a, j] xanthenes using a new nanostructure zeolite&lt;/title&gt;&lt;secondary-title&gt;Journal of Chemical Sciences&lt;/secondary-title&gt;&lt;/titles&gt;&lt;periodical&gt;&lt;full-title&gt;Journal of Chemical Sciences&lt;/full-title&gt;&lt;/periodical&gt;&lt;pages&gt;38&lt;/pages&gt;&lt;volume&gt;132&lt;/volume&gt;&lt;number&gt;1&lt;/number&gt;&lt;dates&gt;&lt;year&gt;2020&lt;/year&gt;&lt;/dates&gt;&lt;isbn&gt;0974-3626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</w:rPr>
              <w:t>(3)</w:t>
            </w:r>
            <w:r w:rsidRPr="003143DB">
              <w:rPr>
                <w:rFonts w:asciiTheme="majorBidi" w:hAnsiTheme="majorBidi" w:cstheme="majorBidi"/>
              </w:rPr>
              <w:fldChar w:fldCharType="end"/>
            </w:r>
            <w:r w:rsidRPr="003143DB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258C1" w:rsidRPr="003143DB" w14:paraId="24A45C23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3D7A58B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14:paraId="32F6B524" w14:textId="77777777" w:rsidR="003258C1" w:rsidRPr="003143DB" w:rsidRDefault="003258C1" w:rsidP="00696C6F">
            <w:pPr>
              <w:spacing w:after="160" w:line="360" w:lineRule="auto"/>
              <w:jc w:val="center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3g</w:t>
            </w:r>
          </w:p>
        </w:tc>
        <w:tc>
          <w:tcPr>
            <w:tcW w:w="2520" w:type="dxa"/>
          </w:tcPr>
          <w:p w14:paraId="3D8FF26E" w14:textId="77777777" w:rsidR="003258C1" w:rsidRPr="003143DB" w:rsidRDefault="0019377F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pict w14:anchorId="722EBF9C">
                <v:shape id="_x0000_i1035" type="#_x0000_t75" style="width:99pt;height:68.25pt">
                  <v:imagedata r:id="rId14" o:title=""/>
                </v:shape>
              </w:pict>
            </w:r>
          </w:p>
        </w:tc>
        <w:tc>
          <w:tcPr>
            <w:tcW w:w="805" w:type="dxa"/>
          </w:tcPr>
          <w:p w14:paraId="56544352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10" w:type="dxa"/>
          </w:tcPr>
          <w:p w14:paraId="79A78710" w14:textId="77777777" w:rsidR="003258C1" w:rsidRPr="003143DB" w:rsidRDefault="003258C1" w:rsidP="00696C6F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1440" w:type="dxa"/>
          </w:tcPr>
          <w:p w14:paraId="2AF56EB2" w14:textId="4E5CC0C3" w:rsidR="003258C1" w:rsidRPr="003143DB" w:rsidRDefault="003258C1" w:rsidP="00D5385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143DB">
              <w:rPr>
                <w:rFonts w:asciiTheme="majorBidi" w:hAnsiTheme="majorBidi" w:cstheme="majorBidi"/>
              </w:rPr>
              <w:t xml:space="preserve">224-226 </w:t>
            </w:r>
            <w:r w:rsidRPr="003143DB">
              <w:rPr>
                <w:rFonts w:asciiTheme="majorBidi" w:hAnsiTheme="majorBidi" w:cstheme="majorBidi"/>
              </w:rPr>
              <w:fldChar w:fldCharType="begin"/>
            </w:r>
            <w:r w:rsidR="009D7B3A">
              <w:rPr>
                <w:rFonts w:asciiTheme="majorBidi" w:hAnsiTheme="majorBidi" w:cstheme="majorBidi"/>
              </w:rPr>
              <w:instrText xml:space="preserve"> ADDIN EN.CITE &lt;EndNote&gt;&lt;Cite&gt;&lt;Author&gt;Ziarani&lt;/Author&gt;&lt;Year&gt;2011&lt;/Year&gt;&lt;RecNum&gt;53&lt;/RecNum&gt;&lt;DisplayText&gt;(2)&lt;/DisplayText&gt;&lt;record&gt;&lt;rec-number&gt;53&lt;/rec-number&gt;&lt;foreign-keys&gt;&lt;key app="EN" db-id="vzexewvw9dt0a7ep22sxsxppfteeprtzeevv" timestamp="1782804845"&gt;53&lt;/key&gt;&lt;/foreign-keys&gt;&lt;ref-type name="Journal Article"&gt;17&lt;/ref-type&gt;&lt;contributors&gt;&lt;authors&gt;&lt;author&gt;Ziarani, G Mohammadi&lt;/author&gt;&lt;author&gt;Badiei, A-R&lt;/author&gt;&lt;author&gt;Azizi, M&lt;/author&gt;&lt;/authors&gt;&lt;/contributors&gt;&lt;titles&gt;&lt;title&gt;The one-pot synthesis of 14-aryl-14H-dibenzo [a, j] xanthene derivatives using sulfonic acid functionalized silica (SiO2-Pr-SO3H) under solvent free conditions&lt;/title&gt;&lt;secondary-title&gt;Scientia Iranica&lt;/secondary-title&gt;&lt;/titles&gt;&lt;periodical&gt;&lt;full-title&gt;Scientia Iranica&lt;/full-title&gt;&lt;/periodical&gt;&lt;pages&gt;453-457&lt;/pages&gt;&lt;volume&gt;18&lt;/volume&gt;&lt;number&gt;3&lt;/number&gt;&lt;dates&gt;&lt;year&gt;2011&lt;/year&gt;&lt;/dates&gt;&lt;isbn&gt;1026-3098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</w:rPr>
              <w:t>(2)</w:t>
            </w:r>
            <w:r w:rsidRPr="003143DB">
              <w:rPr>
                <w:rFonts w:asciiTheme="majorBidi" w:hAnsiTheme="majorBidi" w:cstheme="majorBidi"/>
              </w:rPr>
              <w:fldChar w:fldCharType="end"/>
            </w:r>
            <w:r w:rsidRPr="003143DB">
              <w:rPr>
                <w:rFonts w:asciiTheme="majorBidi" w:hAnsiTheme="majorBidi" w:cstheme="majorBidi"/>
              </w:rPr>
              <w:t xml:space="preserve"> </w:t>
            </w:r>
          </w:p>
        </w:tc>
      </w:tr>
    </w:tbl>
    <w:p w14:paraId="5D51DA64" w14:textId="667DC9DD" w:rsidR="00301656" w:rsidRPr="003143DB" w:rsidRDefault="00D953EA" w:rsidP="00D953EA">
      <w:pPr>
        <w:spacing w:after="0" w:line="480" w:lineRule="auto"/>
        <w:rPr>
          <w:rFonts w:asciiTheme="majorBidi" w:hAnsiTheme="majorBidi" w:cstheme="majorBidi"/>
          <w:sz w:val="20"/>
          <w:szCs w:val="20"/>
          <w:rtl/>
        </w:rPr>
      </w:pPr>
      <w:proofErr w:type="spellStart"/>
      <w:r>
        <w:rPr>
          <w:rFonts w:asciiTheme="majorBidi" w:hAnsiTheme="majorBidi" w:cstheme="majorBidi"/>
          <w:sz w:val="20"/>
          <w:szCs w:val="20"/>
          <w:vertAlign w:val="superscript"/>
        </w:rPr>
        <w:t>a</w:t>
      </w:r>
      <w:r w:rsidR="00301656" w:rsidRPr="003143DB">
        <w:rPr>
          <w:rFonts w:asciiTheme="majorBidi" w:hAnsiTheme="majorBidi" w:cstheme="majorBidi"/>
          <w:sz w:val="20"/>
          <w:szCs w:val="20"/>
        </w:rPr>
        <w:t>All</w:t>
      </w:r>
      <w:proofErr w:type="spellEnd"/>
      <w:r w:rsidR="00301656" w:rsidRPr="003143DB">
        <w:rPr>
          <w:rFonts w:asciiTheme="majorBidi" w:hAnsiTheme="majorBidi" w:cstheme="majorBidi"/>
          <w:sz w:val="20"/>
          <w:szCs w:val="20"/>
        </w:rPr>
        <w:t xml:space="preserve"> yields are isolated products</w:t>
      </w:r>
    </w:p>
    <w:p w14:paraId="28341A87" w14:textId="77777777" w:rsidR="00301656" w:rsidRPr="003143DB" w:rsidRDefault="00301656" w:rsidP="00696C6F">
      <w:pPr>
        <w:spacing w:line="360" w:lineRule="auto"/>
        <w:rPr>
          <w:rFonts w:asciiTheme="majorBidi" w:hAnsiTheme="majorBidi" w:cstheme="majorBidi"/>
        </w:rPr>
      </w:pPr>
    </w:p>
    <w:p w14:paraId="7DE712E6" w14:textId="77777777" w:rsidR="00301656" w:rsidRPr="003143DB" w:rsidRDefault="00301656" w:rsidP="00696C6F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1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3. </w:t>
      </w:r>
      <w:r w:rsidRPr="003143D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Comparison of the catalytic activity of </w:t>
      </w:r>
      <w:r w:rsidRPr="003143DB">
        <w:rPr>
          <w:rFonts w:asciiTheme="majorBidi" w:hAnsiTheme="majorBidi" w:cstheme="majorBidi"/>
          <w:sz w:val="24"/>
          <w:szCs w:val="24"/>
        </w:rPr>
        <w:t>nano g-C</w:t>
      </w:r>
      <w:r w:rsidRPr="003143DB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3143DB">
        <w:rPr>
          <w:rFonts w:asciiTheme="majorBidi" w:hAnsiTheme="majorBidi" w:cstheme="majorBidi"/>
          <w:sz w:val="24"/>
          <w:szCs w:val="24"/>
        </w:rPr>
        <w:t>N</w:t>
      </w:r>
      <w:r w:rsidRPr="003143DB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3143DB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3143DB">
        <w:rPr>
          <w:rFonts w:asciiTheme="majorBidi" w:hAnsiTheme="majorBidi" w:cstheme="majorBidi"/>
          <w:sz w:val="24"/>
          <w:szCs w:val="24"/>
        </w:rPr>
        <w:t>NiFe₂O</w:t>
      </w:r>
      <w:proofErr w:type="spellEnd"/>
      <w:r w:rsidRPr="003143DB">
        <w:rPr>
          <w:rFonts w:asciiTheme="majorBidi" w:hAnsiTheme="majorBidi" w:cstheme="majorBidi"/>
          <w:color w:val="000000" w:themeColor="text1"/>
          <w:sz w:val="24"/>
          <w:szCs w:val="24"/>
        </w:rPr>
        <w:t>₄ with other catalysts in synthesis of xanthene derivatives</w:t>
      </w:r>
    </w:p>
    <w:tbl>
      <w:tblPr>
        <w:tblStyle w:val="PlainTable2"/>
        <w:tblW w:w="9360" w:type="dxa"/>
        <w:jc w:val="center"/>
        <w:tblLook w:val="04A0" w:firstRow="1" w:lastRow="0" w:firstColumn="1" w:lastColumn="0" w:noHBand="0" w:noVBand="1"/>
      </w:tblPr>
      <w:tblGrid>
        <w:gridCol w:w="816"/>
        <w:gridCol w:w="5754"/>
        <w:gridCol w:w="1260"/>
        <w:gridCol w:w="1530"/>
      </w:tblGrid>
      <w:tr w:rsidR="00301656" w:rsidRPr="003143DB" w14:paraId="7650F6A7" w14:textId="77777777" w:rsidTr="00696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4" w:space="0" w:color="auto"/>
              <w:bottom w:val="nil"/>
            </w:tcBorders>
          </w:tcPr>
          <w:p w14:paraId="24CCED87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Entry</w:t>
            </w:r>
          </w:p>
        </w:tc>
        <w:tc>
          <w:tcPr>
            <w:tcW w:w="5754" w:type="dxa"/>
            <w:tcBorders>
              <w:top w:val="single" w:sz="4" w:space="0" w:color="auto"/>
              <w:bottom w:val="nil"/>
            </w:tcBorders>
          </w:tcPr>
          <w:p w14:paraId="64C12424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Catalyst/ Temp / Solvent/Time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60945996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Yield (%)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363DA789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Ref.</w:t>
            </w:r>
          </w:p>
        </w:tc>
      </w:tr>
      <w:tr w:rsidR="00301656" w:rsidRPr="003143DB" w14:paraId="3FF0EE0B" w14:textId="77777777" w:rsidTr="00696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single" w:sz="4" w:space="0" w:color="auto"/>
              <w:bottom w:val="nil"/>
            </w:tcBorders>
            <w:hideMark/>
          </w:tcPr>
          <w:p w14:paraId="1B13543D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54" w:type="dxa"/>
            <w:tcBorders>
              <w:top w:val="single" w:sz="4" w:space="0" w:color="auto"/>
              <w:bottom w:val="nil"/>
            </w:tcBorders>
          </w:tcPr>
          <w:p w14:paraId="4F936D78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Fe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@COF-SO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H/80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C/S-F/5 min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65DB6F1B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EE0000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sz w:val="24"/>
                <w:szCs w:val="24"/>
              </w:rPr>
              <w:t>96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2E4248D5" w14:textId="5877FE81" w:rsidR="00301656" w:rsidRPr="003143DB" w:rsidRDefault="00D13212" w:rsidP="00D53856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begin"/>
            </w:r>
            <w:r w:rsidR="009D7B3A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instrText xml:space="preserve"> ADDIN EN.CITE &lt;EndNote&gt;&lt;Cite&gt;&lt;Author&gt;Farsi&lt;/Author&gt;&lt;Year&gt;2024&lt;/Year&gt;&lt;RecNum&gt;120&lt;/RecNum&gt;&lt;DisplayText&gt;(4)&lt;/DisplayText&gt;&lt;record&gt;&lt;rec-number&gt;120&lt;/rec-number&gt;&lt;foreign-keys&gt;&lt;key app="EN" db-id="ds505fvxlw5wveeazzp5azwhtf9tzfwesr0x" timestamp="1744876858"&gt;120&lt;/key&gt;&lt;/foreign-keys&gt;&lt;ref-type name="Journal Article"&gt;17&lt;/ref-type&gt;&lt;contributors&gt;&lt;authors&gt;&lt;author&gt;Farsi, Razieh&lt;/author&gt;&lt;author&gt;Saghanezhad, Seyyed Jafar&lt;/author&gt;&lt;/authors&gt;&lt;/contributors&gt;&lt;titles&gt;&lt;title&gt;Green synthesis of 14-aryl-14H-dibenzo [a, j] xanthene derivatives using sulfonic acid-supported magnetic covalent organic framework as a novel and reusable nanostructured catalyst&lt;/title&gt;&lt;secondary-title&gt;Research on Chemical Intermediates&lt;/secondary-title&gt;&lt;/titles&gt;&lt;periodical&gt;&lt;full-title&gt;Research on Chemical Intermediates&lt;/full-title&gt;&lt;/periodical&gt;&lt;pages&gt;4229-4247&lt;/pages&gt;&lt;volume&gt;50&lt;/volume&gt;&lt;number&gt;9&lt;/number&gt;&lt;dates&gt;&lt;year&gt;2024&lt;/year&gt;&lt;/dates&gt;&lt;isbn&gt;0922-6168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(4)</w:t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01656" w:rsidRPr="003143DB" w14:paraId="0E1191D3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nil"/>
              <w:bottom w:val="nil"/>
            </w:tcBorders>
            <w:hideMark/>
          </w:tcPr>
          <w:p w14:paraId="18E8ED99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54" w:type="dxa"/>
            <w:tcBorders>
              <w:top w:val="nil"/>
              <w:bottom w:val="nil"/>
            </w:tcBorders>
          </w:tcPr>
          <w:p w14:paraId="3AEFB2A4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GO-CuFe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/ 125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C/ Water / 15 min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8A50FED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sz w:val="24"/>
                <w:szCs w:val="24"/>
              </w:rPr>
              <w:t>92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F60C27B" w14:textId="22371CA0" w:rsidR="00301656" w:rsidRPr="003143DB" w:rsidRDefault="00D13212" w:rsidP="00D53856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begin"/>
            </w:r>
            <w:r w:rsidR="009D7B3A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instrText xml:space="preserve"> ADDIN EN.CITE &lt;EndNote&gt;&lt;Cite&gt;&lt;Author&gt;Kumar&lt;/Author&gt;&lt;Year&gt;2017&lt;/Year&gt;&lt;RecNum&gt;56&lt;/RecNum&gt;&lt;DisplayText&gt;(5)&lt;/DisplayText&gt;&lt;record&gt;&lt;rec-number&gt;56&lt;/rec-number&gt;&lt;foreign-keys&gt;&lt;key app="EN" db-id="vzexewvw9dt0a7ep22sxsxppfteeprtzeevv" timestamp="1782804980"&gt;56&lt;/key&gt;&lt;/foreign-keys&gt;&lt;ref-type name="Journal Article"&gt;17&lt;/ref-type&gt;&lt;contributors&gt;&lt;authors&gt;&lt;author&gt;Kumar, Aniket&lt;/author&gt;&lt;author&gt;Rout, Lipeeka&lt;/author&gt;&lt;author&gt;Achary, Lakkoji Satish Kumar&lt;/author&gt;&lt;author&gt;Dhaka, Rajendra S&lt;/author&gt;&lt;author&gt;Dash, Priyabrat&lt;/author&gt;&lt;/authors&gt;&lt;/contributors&gt;&lt;titles&gt;&lt;title&gt;Greener route for synthesis of aryl and alkyl-14H-dibenzo [aj] xanthenes using graphene oxide-copper ferrite nanocomposite as a recyclable heterogeneous catalyst&lt;/title&gt;&lt;secondary-title&gt;Scientific reports&lt;/secondary-title&gt;&lt;/titles&gt;&lt;periodical&gt;&lt;full-title&gt;Scientific Reports&lt;/full-title&gt;&lt;/periodical&gt;&lt;pages&gt;42975&lt;/pages&gt;&lt;volume&gt;7&lt;/volume&gt;&lt;number&gt;1&lt;/number&gt;&lt;dates&gt;&lt;year&gt;2017&lt;/year&gt;&lt;/dates&gt;&lt;isbn&gt;2045-2322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(5)</w:t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01656" w:rsidRPr="003143DB" w14:paraId="581591DF" w14:textId="77777777" w:rsidTr="00696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nil"/>
              <w:bottom w:val="nil"/>
            </w:tcBorders>
            <w:hideMark/>
          </w:tcPr>
          <w:p w14:paraId="5313F46A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54" w:type="dxa"/>
            <w:tcBorders>
              <w:top w:val="nil"/>
              <w:bottom w:val="nil"/>
            </w:tcBorders>
          </w:tcPr>
          <w:p w14:paraId="3F945927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CuSO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.5H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 / 80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C/ S-F/5(h)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92D146B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sz w:val="24"/>
                <w:szCs w:val="24"/>
              </w:rPr>
              <w:t>95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1753241" w14:textId="20EEC518" w:rsidR="00301656" w:rsidRPr="003143DB" w:rsidRDefault="00D13212" w:rsidP="00D53856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begin"/>
            </w:r>
            <w:r w:rsidR="009D7B3A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instrText xml:space="preserve"> ADDIN EN.CITE &lt;EndNote&gt;&lt;Cite&gt;&lt;Author&gt;Behbahani&lt;/Author&gt;&lt;Year&gt;2017&lt;/Year&gt;&lt;RecNum&gt;57&lt;/RecNum&gt;&lt;DisplayText&gt;(1)&lt;/DisplayText&gt;&lt;record&gt;&lt;rec-number&gt;57&lt;/rec-number&gt;&lt;foreign-keys&gt;&lt;key app="EN" db-id="vzexewvw9dt0a7ep22sxsxppfteeprtzeevv" timestamp="1782805013"&gt;57&lt;/key&gt;&lt;/foreign-keys&gt;&lt;ref-type name="Journal Article"&gt;17&lt;/ref-type&gt;&lt;contributors&gt;&lt;authors&gt;&lt;author&gt;Behbahani, Farahnaz K&lt;/author&gt;&lt;author&gt;Valiallahi, Mastooreh&lt;/author&gt;&lt;/authors&gt;&lt;/contributors&gt;&lt;titles&gt;&lt;title&gt;Synthesis of 14-aryl-14H-dibenzo [a, j] xanthenes using CuSO4· 5H2O as a green and reusable catalyst&lt;/title&gt;&lt;secondary-title&gt;Arabian Journal of Chemistry&lt;/secondary-title&gt;&lt;/titles&gt;&lt;periodical&gt;&lt;full-title&gt;Arabian Journal of Chemistry&lt;/full-title&gt;&lt;/periodical&gt;&lt;pages&gt;S1686-S1689&lt;/pages&gt;&lt;volume&gt;10&lt;/volume&gt;&lt;dates&gt;&lt;year&gt;2017&lt;/year&gt;&lt;/dates&gt;&lt;isbn&gt;1878-5352&lt;/isbn&gt;&lt;urls&gt;&lt;/urls&gt;&lt;/record&gt;&lt;/Cite&gt;&lt;/EndNote&gt;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(1)</w:t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01656" w:rsidRPr="003143DB" w14:paraId="070BD59A" w14:textId="77777777" w:rsidTr="00696C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nil"/>
              <w:bottom w:val="nil"/>
            </w:tcBorders>
            <w:hideMark/>
          </w:tcPr>
          <w:p w14:paraId="4E8A02EF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</w:p>
          <w:p w14:paraId="1F9F6C62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143DB">
              <w:rPr>
                <w:rFonts w:asciiTheme="majorBidi" w:hAnsiTheme="majorBidi" w:cstheme="majorBidi"/>
              </w:rPr>
              <w:t>5</w:t>
            </w:r>
          </w:p>
          <w:p w14:paraId="420DB21C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3143D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754" w:type="dxa"/>
            <w:tcBorders>
              <w:top w:val="nil"/>
              <w:bottom w:val="nil"/>
            </w:tcBorders>
          </w:tcPr>
          <w:p w14:paraId="2276B317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NiCuFe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bscript"/>
              </w:rPr>
              <w:t>4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/ UT/Water/ 6 min</w:t>
            </w:r>
          </w:p>
          <w:p w14:paraId="3EC147CE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143DB">
              <w:rPr>
                <w:rFonts w:asciiTheme="majorBidi" w:hAnsiTheme="majorBidi" w:cstheme="majorBidi"/>
                <w:sz w:val="24"/>
                <w:szCs w:val="24"/>
              </w:rPr>
              <w:t>Phosphosulfonic</w:t>
            </w:r>
            <w:proofErr w:type="spellEnd"/>
            <w:r w:rsidRPr="003143DB">
              <w:rPr>
                <w:rFonts w:asciiTheme="majorBidi" w:hAnsiTheme="majorBidi" w:cstheme="majorBidi"/>
                <w:sz w:val="24"/>
                <w:szCs w:val="24"/>
              </w:rPr>
              <w:t xml:space="preserve"> acid/110</w:t>
            </w:r>
            <w:r w:rsidRPr="003143D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o</w:t>
            </w:r>
            <w:r w:rsidRPr="003143DB">
              <w:rPr>
                <w:rFonts w:asciiTheme="majorBidi" w:hAnsiTheme="majorBidi" w:cstheme="majorBidi"/>
                <w:sz w:val="24"/>
                <w:szCs w:val="24"/>
              </w:rPr>
              <w:t>C/45min</w:t>
            </w:r>
          </w:p>
          <w:p w14:paraId="17EC8A7F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143DB">
              <w:rPr>
                <w:rFonts w:asciiTheme="majorBidi" w:hAnsiTheme="majorBidi" w:cstheme="majorBidi"/>
                <w:sz w:val="24"/>
                <w:szCs w:val="24"/>
              </w:rPr>
              <w:t>Cucurbit[6]uril</w:t>
            </w:r>
            <w:proofErr w:type="gramEnd"/>
            <w:r w:rsidRPr="003143DB">
              <w:rPr>
                <w:rFonts w:asciiTheme="majorBidi" w:hAnsiTheme="majorBidi" w:cstheme="majorBidi"/>
                <w:sz w:val="24"/>
                <w:szCs w:val="24"/>
              </w:rPr>
              <w:t>-OSO3H/110</w:t>
            </w:r>
            <w:r w:rsidRPr="003143D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o</w:t>
            </w:r>
            <w:r w:rsidRPr="003143DB">
              <w:rPr>
                <w:rFonts w:asciiTheme="majorBidi" w:hAnsiTheme="majorBidi" w:cstheme="majorBidi"/>
                <w:sz w:val="24"/>
                <w:szCs w:val="24"/>
              </w:rPr>
              <w:t>C/35min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889E9C0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sz w:val="24"/>
                <w:szCs w:val="24"/>
              </w:rPr>
              <w:t>98</w:t>
            </w:r>
          </w:p>
          <w:p w14:paraId="0DD94CC2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sz w:val="24"/>
                <w:szCs w:val="24"/>
              </w:rPr>
              <w:t>95</w:t>
            </w:r>
          </w:p>
          <w:p w14:paraId="6462786E" w14:textId="77777777" w:rsidR="00301656" w:rsidRPr="003143DB" w:rsidRDefault="00301656" w:rsidP="00696C6F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sz w:val="24"/>
                <w:szCs w:val="24"/>
              </w:rPr>
              <w:t>95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0B2F884" w14:textId="155FA6B0" w:rsidR="00301656" w:rsidRPr="003143DB" w:rsidRDefault="00D13212" w:rsidP="00D53856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begin"/>
            </w:r>
            <w:r w:rsidR="009D7B3A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instrText xml:space="preserve"> ADDIN EN.CITE &lt;EndNote&gt;&lt;Cite&gt;&lt;Author&gt;Alipour&lt;/Author&gt;&lt;Year&gt;2023&lt;/Year&gt;&lt;RecNum&gt;309&lt;/RecNum&gt;&lt;DisplayText&gt;(6)&lt;/DisplayText&gt;&lt;record&gt;&lt;rec-number&gt;309&lt;/rec-number&gt;&lt;foreign-keys&gt;&lt;key app="EN" db-id="2s5fpvvapw5t50e999axtr2gp5saat9s0dst" timestamp="1782813989"&gt;309&lt;/key&gt;&lt;/foreign-keys&gt;&lt;ref-type name="Journal Article"&gt;17&lt;/ref-type&gt;&lt;contributors&gt;&lt;authors&gt;&lt;author&gt;Alipour, Azin&lt;/author&gt;&lt;author&gt;Naeimi, Hossein&lt;/author&gt;&lt;/authors&gt;&lt;/contributors&gt;&lt;titles&gt;&lt;title&gt;Design, fabrication and characterization of magnetic nickel copper ferrite nanocomposites and their application as a reusable nanocatalyst for sonochemical synthesis of 14-aryl-14-H-dibenzo [a, j] xanthene derivatives: A. Alipour, H. Naeimi&lt;/title&gt;&lt;secondary-title&gt;Research on Chemical Intermediates&lt;/secondary-title&gt;&lt;/titles&gt;&lt;periodical&gt;&lt;full-title&gt;Research on Chemical Intermediates&lt;/full-title&gt;&lt;/periodical&gt;&lt;pages&gt;2705-2723&lt;/pages&gt;&lt;volume&gt;49&lt;/volume&gt;&lt;number&gt;6&lt;/number&gt;&lt;dates&gt;&lt;year&gt;2023&lt;/year&gt;&lt;/dates&gt;&lt;isbn&gt;0922-6168&lt;/isbn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(6)</w:t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fldChar w:fldCharType="end"/>
            </w:r>
            <w:r w:rsidRPr="003143DB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5CF4B0A6" w14:textId="218D4DE4" w:rsidR="00301656" w:rsidRPr="003143DB" w:rsidRDefault="00D13212" w:rsidP="00D53856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noProof/>
                <w:sz w:val="24"/>
                <w:szCs w:val="24"/>
              </w:rPr>
              <w:fldChar w:fldCharType="begin"/>
            </w:r>
            <w:r w:rsidR="009D7B3A">
              <w:rPr>
                <w:rFonts w:asciiTheme="majorBidi" w:hAnsiTheme="majorBidi" w:cstheme="majorBidi"/>
                <w:noProof/>
                <w:sz w:val="24"/>
                <w:szCs w:val="24"/>
              </w:rPr>
              <w:instrText xml:space="preserve"> ADDIN EN.CITE &lt;EndNote&gt;&lt;Cite&gt;&lt;Author&gt;Kiasat&lt;/Author&gt;&lt;Year&gt;2013&lt;/Year&gt;&lt;RecNum&gt;59&lt;/RecNum&gt;&lt;DisplayText&gt;(7)&lt;/DisplayText&gt;&lt;record&gt;&lt;rec-number&gt;59&lt;/rec-number&gt;&lt;foreign-keys&gt;&lt;key app="EN" db-id="vzexewvw9dt0a7ep22sxsxppfteeprtzeevv" timestamp="1782805067"&gt;59&lt;/key&gt;&lt;/foreign-keys&gt;&lt;ref-type name="Journal Article"&gt;17&lt;/ref-type&gt;&lt;contributors&gt;&lt;authors&gt;&lt;author&gt;Kiasat, Reza Ali&lt;/author&gt;&lt;author&gt;Mouradzadegun, Arash&lt;/author&gt;&lt;author&gt;Saghanezhad, Jafar Seyyed&lt;/author&gt;&lt;/authors&gt;&lt;/contributors&gt;&lt;titles&gt;&lt;title&gt;Phosphosulfonic acid, an efficient solid acid catalyst for the one-pot preparation of 14-aryl-14H-dibenzo [a, j] xanthenes and 1, 8-dioxo-octahydro-xanthenes under solvent-free conditions&lt;/title&gt;&lt;secondary-title&gt;Journal of the Serbian Chemical Society&lt;/secondary-title&gt;&lt;/titles&gt;&lt;periodical&gt;&lt;full-title&gt;Journal of the Serbian Chemical Society&lt;/full-title&gt;&lt;/periodical&gt;&lt;pages&gt;1291-1299&lt;/pages&gt;&lt;volume&gt;78&lt;/volume&gt;&lt;number&gt;9&lt;/number&gt;&lt;dates&gt;&lt;year&gt;2013&lt;/year&gt;&lt;/dates&gt;&lt;urls&gt;&lt;/urls&gt;&lt;/record&gt;&lt;/Cite&gt;&lt;/EndNote&gt;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  <w:noProof/>
                <w:sz w:val="24"/>
                <w:szCs w:val="24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  <w:sz w:val="24"/>
                <w:szCs w:val="24"/>
              </w:rPr>
              <w:t>(7)</w:t>
            </w:r>
            <w:r w:rsidRPr="003143DB">
              <w:rPr>
                <w:rFonts w:asciiTheme="majorBidi" w:hAnsiTheme="majorBidi" w:cstheme="majorBidi"/>
                <w:noProof/>
                <w:sz w:val="24"/>
                <w:szCs w:val="24"/>
              </w:rPr>
              <w:fldChar w:fldCharType="end"/>
            </w:r>
            <w:r w:rsidRPr="003143DB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</w:t>
            </w:r>
          </w:p>
          <w:p w14:paraId="3229C232" w14:textId="3D85AC3D" w:rsidR="00301656" w:rsidRPr="003143DB" w:rsidRDefault="00D13212" w:rsidP="00D53856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noProof/>
                <w:sz w:val="24"/>
                <w:szCs w:val="24"/>
              </w:rPr>
              <w:fldChar w:fldCharType="begin"/>
            </w:r>
            <w:r w:rsidR="009D7B3A">
              <w:rPr>
                <w:rFonts w:asciiTheme="majorBidi" w:hAnsiTheme="majorBidi" w:cstheme="majorBidi"/>
                <w:noProof/>
                <w:sz w:val="24"/>
                <w:szCs w:val="24"/>
              </w:rPr>
              <w:instrText xml:space="preserve"> ADDIN EN.CITE &lt;EndNote&gt;&lt;Cite&gt;&lt;Author&gt;Saghanezhad&lt;/Author&gt;&lt;Year&gt;2016&lt;/Year&gt;&lt;RecNum&gt;60&lt;/RecNum&gt;&lt;DisplayText&gt;(8)&lt;/DisplayText&gt;&lt;record&gt;&lt;rec-number&gt;60&lt;/rec-number&gt;&lt;foreign-keys&gt;&lt;key app="EN" db-id="vzexewvw9dt0a7ep22sxsxppfteeprtzeevv" timestamp="1782805099"&gt;60&lt;/key&gt;&lt;/foreign-keys&gt;&lt;ref-type name="Journal Article"&gt;17&lt;/ref-type&gt;&lt;contributors&gt;&lt;authors&gt;&lt;author&gt;Saghanezhad, Seyyed Jafar&lt;/author&gt;&lt;author&gt;Nazari, Yaser&lt;/author&gt;&lt;author&gt;Davod, Fereshteh&lt;/author&gt;&lt;/authors&gt;&lt;/contributors&gt;&lt;titles&gt;&lt;title&gt;Cucurbit [6] uril-OSO 3 H: a novel acidic nanocatalyst for the one-pot preparation of 14-aryl-14 H-dibenzo [a, j] xanthenes and 1, 8-dioxo-octahydro-xanthenes&lt;/title&gt;&lt;secondary-title&gt;RSC advances&lt;/secondary-title&gt;&lt;/titles&gt;&lt;periodical&gt;&lt;full-title&gt;RSC advances&lt;/full-title&gt;&lt;/periodical&gt;&lt;pages&gt;25525-25530&lt;/pages&gt;&lt;volume&gt;6&lt;/volume&gt;&lt;number&gt;30&lt;/number&gt;&lt;dates&gt;&lt;year&gt;2016&lt;/year&gt;&lt;/dates&gt;&lt;urls&gt;&lt;/urls&gt;&lt;/record&gt;&lt;/Cite&gt;&lt;/EndNote&gt;</w:instrText>
            </w:r>
            <w:r w:rsidRPr="003143DB">
              <w:rPr>
                <w:rFonts w:asciiTheme="majorBidi" w:hAnsiTheme="majorBidi" w:cstheme="majorBidi"/>
                <w:noProof/>
                <w:sz w:val="24"/>
                <w:szCs w:val="24"/>
              </w:rPr>
              <w:fldChar w:fldCharType="separate"/>
            </w:r>
            <w:r w:rsidR="009D7B3A">
              <w:rPr>
                <w:rFonts w:asciiTheme="majorBidi" w:hAnsiTheme="majorBidi" w:cstheme="majorBidi"/>
                <w:noProof/>
                <w:sz w:val="24"/>
                <w:szCs w:val="24"/>
              </w:rPr>
              <w:t>(8)</w:t>
            </w:r>
            <w:r w:rsidRPr="003143DB">
              <w:rPr>
                <w:rFonts w:asciiTheme="majorBidi" w:hAnsiTheme="majorBidi" w:cstheme="majorBidi"/>
                <w:noProof/>
                <w:sz w:val="24"/>
                <w:szCs w:val="24"/>
              </w:rPr>
              <w:fldChar w:fldCharType="end"/>
            </w:r>
            <w:r w:rsidRPr="003143DB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</w:t>
            </w:r>
          </w:p>
        </w:tc>
      </w:tr>
      <w:tr w:rsidR="00301656" w:rsidRPr="003143DB" w14:paraId="10A9F147" w14:textId="77777777" w:rsidTr="00696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cBorders>
              <w:top w:val="nil"/>
              <w:bottom w:val="single" w:sz="4" w:space="0" w:color="auto"/>
            </w:tcBorders>
          </w:tcPr>
          <w:p w14:paraId="6C0E3BD3" w14:textId="77777777" w:rsidR="00301656" w:rsidRPr="003143DB" w:rsidRDefault="00301656" w:rsidP="00696C6F">
            <w:pPr>
              <w:spacing w:after="16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754" w:type="dxa"/>
            <w:tcBorders>
              <w:top w:val="nil"/>
              <w:bottom w:val="single" w:sz="4" w:space="0" w:color="auto"/>
            </w:tcBorders>
          </w:tcPr>
          <w:p w14:paraId="791A0768" w14:textId="77777777" w:rsidR="00301656" w:rsidRPr="003143DB" w:rsidRDefault="00301656" w:rsidP="00696C6F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43DB">
              <w:rPr>
                <w:rFonts w:asciiTheme="majorBidi" w:hAnsiTheme="majorBidi" w:cstheme="majorBidi"/>
                <w:b/>
                <w:bCs/>
              </w:rPr>
              <w:t>g-C</w:t>
            </w:r>
            <w:r w:rsidRPr="003143DB">
              <w:rPr>
                <w:rFonts w:asciiTheme="majorBidi" w:hAnsiTheme="majorBidi" w:cstheme="majorBidi"/>
                <w:b/>
                <w:bCs/>
                <w:vertAlign w:val="subscript"/>
              </w:rPr>
              <w:t>3</w:t>
            </w:r>
            <w:r w:rsidRPr="003143DB">
              <w:rPr>
                <w:rFonts w:asciiTheme="majorBidi" w:hAnsiTheme="majorBidi" w:cstheme="majorBidi"/>
                <w:b/>
                <w:bCs/>
              </w:rPr>
              <w:t>N</w:t>
            </w:r>
            <w:r w:rsidRPr="003143DB">
              <w:rPr>
                <w:rFonts w:asciiTheme="majorBidi" w:hAnsiTheme="majorBidi" w:cstheme="majorBidi"/>
                <w:b/>
                <w:bCs/>
                <w:vertAlign w:val="subscript"/>
              </w:rPr>
              <w:t>4</w:t>
            </w:r>
            <w:r w:rsidRPr="003143DB">
              <w:rPr>
                <w:rFonts w:asciiTheme="majorBidi" w:hAnsiTheme="majorBidi" w:cstheme="majorBidi"/>
                <w:b/>
                <w:bCs/>
              </w:rPr>
              <w:t>/</w:t>
            </w:r>
            <w:proofErr w:type="spellStart"/>
            <w:r w:rsidRPr="003143DB">
              <w:rPr>
                <w:rFonts w:ascii="Times New Roman" w:eastAsia="Arimo" w:hAnsi="Times New Roman" w:cs="Times New Roman"/>
                <w:b/>
                <w:bCs/>
                <w:color w:val="000000"/>
                <w:sz w:val="24"/>
                <w:szCs w:val="24"/>
                <w:lang w:bidi="fa-IR"/>
              </w:rPr>
              <w:t>NiFe₂O</w:t>
            </w:r>
            <w:proofErr w:type="spellEnd"/>
            <w:r w:rsidRPr="003143DB">
              <w:rPr>
                <w:rFonts w:ascii="Times New Roman" w:eastAsia="Arimo" w:hAnsi="Times New Roman" w:cs="Times New Roman"/>
                <w:b/>
                <w:bCs/>
                <w:color w:val="000000"/>
                <w:sz w:val="24"/>
                <w:szCs w:val="24"/>
                <w:lang w:bidi="fa-IR"/>
              </w:rPr>
              <w:t>₄</w:t>
            </w:r>
            <w:r w:rsidRPr="003143D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/H</w:t>
            </w:r>
            <w:r w:rsidRPr="003143D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143D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O/Reflux/5 min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769B276D" w14:textId="77777777" w:rsidR="00301656" w:rsidRPr="003143DB" w:rsidRDefault="00301656" w:rsidP="00696C6F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4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39446A2C" w14:textId="77777777" w:rsidR="00301656" w:rsidRPr="003143DB" w:rsidRDefault="00301656" w:rsidP="00696C6F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43D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This work</w:t>
            </w:r>
          </w:p>
        </w:tc>
      </w:tr>
    </w:tbl>
    <w:p w14:paraId="6299FBB8" w14:textId="77777777" w:rsidR="00301656" w:rsidRPr="003143DB" w:rsidRDefault="00301656" w:rsidP="00696C6F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B1A869" w14:textId="77777777" w:rsidR="00301656" w:rsidRPr="003143DB" w:rsidRDefault="00301656" w:rsidP="00696C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43D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Table 4. </w:t>
      </w:r>
      <w:r w:rsidRPr="00314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3143D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in vitro </w:t>
      </w:r>
      <w:r w:rsidRPr="003143DB">
        <w:rPr>
          <w:rFonts w:ascii="Times New Roman" w:hAnsi="Times New Roman" w:cs="Times New Roman"/>
          <w:color w:val="000000" w:themeColor="text1"/>
          <w:sz w:val="24"/>
          <w:szCs w:val="24"/>
        </w:rPr>
        <w:t>cytotoxic activity of the synthesized derivatives (</w:t>
      </w:r>
      <w:r w:rsidRPr="003143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3a-3g</w:t>
      </w:r>
      <w:r w:rsidRPr="003143DB">
        <w:rPr>
          <w:rFonts w:ascii="Times New Roman" w:hAnsi="Times New Roman" w:cs="Times New Roman"/>
          <w:color w:val="000000" w:themeColor="text1"/>
          <w:sz w:val="24"/>
          <w:szCs w:val="24"/>
        </w:rPr>
        <w:t>) against MCF-7 cell line</w:t>
      </w:r>
    </w:p>
    <w:p w14:paraId="4896C086" w14:textId="77777777" w:rsidR="00301656" w:rsidRPr="003143DB" w:rsidRDefault="0019377F" w:rsidP="00696C6F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color w:val="000000" w:themeColor="text1"/>
        </w:rPr>
        <w:pict w14:anchorId="06A18E0B">
          <v:shape id="_x0000_i1037" type="#_x0000_t75" style="width:92.25pt;height:69pt">
            <v:imagedata r:id="rId15" o:title=""/>
          </v:shape>
        </w:pic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5"/>
        <w:gridCol w:w="1461"/>
        <w:gridCol w:w="2114"/>
      </w:tblGrid>
      <w:tr w:rsidR="00301656" w:rsidRPr="003143DB" w14:paraId="2B2F3D10" w14:textId="77777777" w:rsidTr="00696C6F">
        <w:trPr>
          <w:trHeight w:val="321"/>
          <w:jc w:val="center"/>
        </w:trPr>
        <w:tc>
          <w:tcPr>
            <w:tcW w:w="1465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A64C299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  <w:p w14:paraId="668A5354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Entry</w:t>
            </w:r>
          </w:p>
        </w:tc>
        <w:tc>
          <w:tcPr>
            <w:tcW w:w="1461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3AB9EFF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  <w:p w14:paraId="49FF828A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R</w:t>
            </w:r>
          </w:p>
        </w:tc>
        <w:tc>
          <w:tcPr>
            <w:tcW w:w="2114" w:type="dxa"/>
            <w:tcBorders>
              <w:top w:val="single" w:sz="12" w:space="0" w:color="auto"/>
              <w:left w:val="nil"/>
              <w:right w:val="nil"/>
            </w:tcBorders>
          </w:tcPr>
          <w:p w14:paraId="6A3FC32B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IC</w:t>
            </w: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vertAlign w:val="subscript"/>
              </w:rPr>
              <w:t>50</w:t>
            </w: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±</w:t>
            </w: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SD (µM)</w:t>
            </w:r>
          </w:p>
        </w:tc>
      </w:tr>
      <w:tr w:rsidR="00301656" w:rsidRPr="003143DB" w14:paraId="2377931B" w14:textId="77777777" w:rsidTr="00696C6F">
        <w:trPr>
          <w:trHeight w:val="296"/>
          <w:jc w:val="center"/>
        </w:trPr>
        <w:tc>
          <w:tcPr>
            <w:tcW w:w="1465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E464CA1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9F690B4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4" w:type="dxa"/>
            <w:tcBorders>
              <w:left w:val="nil"/>
              <w:bottom w:val="single" w:sz="12" w:space="0" w:color="auto"/>
              <w:right w:val="nil"/>
            </w:tcBorders>
          </w:tcPr>
          <w:p w14:paraId="031A4FE4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MCF-7</w:t>
            </w:r>
          </w:p>
        </w:tc>
      </w:tr>
      <w:tr w:rsidR="00301656" w:rsidRPr="003143DB" w14:paraId="2EAD7EAB" w14:textId="77777777" w:rsidTr="00696C6F">
        <w:trPr>
          <w:trHeight w:val="285"/>
          <w:jc w:val="center"/>
        </w:trPr>
        <w:tc>
          <w:tcPr>
            <w:tcW w:w="146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D532BE8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3a </w:t>
            </w:r>
          </w:p>
        </w:tc>
        <w:tc>
          <w:tcPr>
            <w:tcW w:w="146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AC83D7F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H</w:t>
            </w:r>
          </w:p>
        </w:tc>
        <w:tc>
          <w:tcPr>
            <w:tcW w:w="211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EEBFF4A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&gt; 200</w:t>
            </w:r>
          </w:p>
        </w:tc>
      </w:tr>
      <w:tr w:rsidR="00301656" w:rsidRPr="003143DB" w14:paraId="778CF11E" w14:textId="77777777" w:rsidTr="00696C6F">
        <w:trPr>
          <w:trHeight w:val="189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50E13638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3b 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14:paraId="6AE9E2D9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3-NO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9B09D3D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&gt; 200</w:t>
            </w:r>
          </w:p>
        </w:tc>
      </w:tr>
      <w:tr w:rsidR="00301656" w:rsidRPr="003143DB" w14:paraId="2562119B" w14:textId="77777777" w:rsidTr="00696C6F">
        <w:trPr>
          <w:trHeight w:val="297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B026F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3c 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943F3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4-Cl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0A335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133.7 ± 8.27</w:t>
            </w:r>
          </w:p>
        </w:tc>
      </w:tr>
      <w:tr w:rsidR="00301656" w:rsidRPr="003143DB" w14:paraId="7F3DD1AC" w14:textId="77777777" w:rsidTr="00696C6F">
        <w:trPr>
          <w:trHeight w:val="270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3E4A299F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3d 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14:paraId="3E2B8916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4-NO</w:t>
            </w: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2736E00B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&gt; 200</w:t>
            </w:r>
          </w:p>
        </w:tc>
      </w:tr>
      <w:tr w:rsidR="00301656" w:rsidRPr="003143DB" w14:paraId="662E9B0F" w14:textId="77777777" w:rsidTr="00696C6F">
        <w:trPr>
          <w:trHeight w:val="261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01A19EDC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3e 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14:paraId="30581CA3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4-OH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3F4F7454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50.0 ± 2.26</w:t>
            </w:r>
          </w:p>
        </w:tc>
      </w:tr>
      <w:tr w:rsidR="00301656" w:rsidRPr="003143DB" w14:paraId="1DCD7D9F" w14:textId="77777777" w:rsidTr="00696C6F">
        <w:trPr>
          <w:trHeight w:val="270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24FF7D32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3f 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14:paraId="7872AC78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4-OMe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24F7878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89.6 ± 5.30</w:t>
            </w:r>
          </w:p>
        </w:tc>
      </w:tr>
      <w:tr w:rsidR="00301656" w:rsidRPr="003143DB" w14:paraId="012AE6E6" w14:textId="77777777" w:rsidTr="00696C6F">
        <w:trPr>
          <w:trHeight w:val="279"/>
          <w:jc w:val="center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8F10F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3g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4C469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4-Me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FC2A5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&gt; 200</w:t>
            </w:r>
          </w:p>
        </w:tc>
      </w:tr>
      <w:tr w:rsidR="00301656" w:rsidRPr="003143DB" w14:paraId="55A932AF" w14:textId="77777777" w:rsidTr="00696C6F">
        <w:trPr>
          <w:trHeight w:val="450"/>
          <w:jc w:val="center"/>
        </w:trPr>
        <w:tc>
          <w:tcPr>
            <w:tcW w:w="146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E8A672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erlotinib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4659A7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----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EA32BD" w14:textId="77777777" w:rsidR="00301656" w:rsidRPr="003143DB" w:rsidRDefault="00301656" w:rsidP="00696C6F">
            <w:pPr>
              <w:pStyle w:val="NoSpacing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3143DB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35.5 ± 0.40</w:t>
            </w:r>
          </w:p>
        </w:tc>
      </w:tr>
    </w:tbl>
    <w:p w14:paraId="570A3BFD" w14:textId="33A7AA2E" w:rsidR="00323B23" w:rsidRDefault="00323B23" w:rsidP="009D7B3A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323B23" w:rsidSect="00696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EFCBE" w14:textId="77777777" w:rsidR="0019377F" w:rsidRDefault="0019377F" w:rsidP="00301656">
      <w:pPr>
        <w:spacing w:after="0" w:line="240" w:lineRule="auto"/>
      </w:pPr>
      <w:r>
        <w:separator/>
      </w:r>
    </w:p>
  </w:endnote>
  <w:endnote w:type="continuationSeparator" w:id="0">
    <w:p w14:paraId="7C49ABAE" w14:textId="77777777" w:rsidR="0019377F" w:rsidRDefault="0019377F" w:rsidP="0030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PTimes">
    <w:altName w:val="Times New Roman"/>
    <w:panose1 w:val="00000000000000000000"/>
    <w:charset w:val="00"/>
    <w:family w:val="roman"/>
    <w:notTrueType/>
    <w:pitch w:val="default"/>
  </w:font>
  <w:font w:name="AdvPTimesB">
    <w:altName w:val="Times New Roman"/>
    <w:panose1 w:val="00000000000000000000"/>
    <w:charset w:val="00"/>
    <w:family w:val="roman"/>
    <w:notTrueType/>
    <w:pitch w:val="default"/>
  </w:font>
  <w:font w:name="AdvPSMP1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D9D7" w14:textId="77777777" w:rsidR="0019377F" w:rsidRDefault="0019377F" w:rsidP="00301656">
      <w:pPr>
        <w:spacing w:after="0" w:line="240" w:lineRule="auto"/>
      </w:pPr>
      <w:r>
        <w:separator/>
      </w:r>
    </w:p>
  </w:footnote>
  <w:footnote w:type="continuationSeparator" w:id="0">
    <w:p w14:paraId="593D58EC" w14:textId="77777777" w:rsidR="0019377F" w:rsidRDefault="0019377F" w:rsidP="00301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486"/>
    <w:multiLevelType w:val="multilevel"/>
    <w:tmpl w:val="82C2E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1923EB"/>
    <w:multiLevelType w:val="multilevel"/>
    <w:tmpl w:val="2E6C6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306787"/>
    <w:multiLevelType w:val="multilevel"/>
    <w:tmpl w:val="C54C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8C23E4"/>
    <w:multiLevelType w:val="multilevel"/>
    <w:tmpl w:val="58262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07709E"/>
    <w:multiLevelType w:val="multilevel"/>
    <w:tmpl w:val="7C16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C4EFA"/>
    <w:multiLevelType w:val="multilevel"/>
    <w:tmpl w:val="3620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736FDF"/>
    <w:multiLevelType w:val="multilevel"/>
    <w:tmpl w:val="2870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D92F6C"/>
    <w:multiLevelType w:val="multilevel"/>
    <w:tmpl w:val="1702E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A310F"/>
    <w:multiLevelType w:val="multilevel"/>
    <w:tmpl w:val="A0684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F07CBD"/>
    <w:multiLevelType w:val="multilevel"/>
    <w:tmpl w:val="3FD4F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D3633"/>
    <w:multiLevelType w:val="multilevel"/>
    <w:tmpl w:val="2536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8A2E50"/>
    <w:multiLevelType w:val="multilevel"/>
    <w:tmpl w:val="FDFC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A31A4F"/>
    <w:multiLevelType w:val="multilevel"/>
    <w:tmpl w:val="200A8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CD0C68"/>
    <w:multiLevelType w:val="multilevel"/>
    <w:tmpl w:val="2D1E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0DF5082"/>
    <w:multiLevelType w:val="multilevel"/>
    <w:tmpl w:val="C3BC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1991CC7"/>
    <w:multiLevelType w:val="multilevel"/>
    <w:tmpl w:val="59E87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9C65FC"/>
    <w:multiLevelType w:val="multilevel"/>
    <w:tmpl w:val="70FC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5740D68"/>
    <w:multiLevelType w:val="multilevel"/>
    <w:tmpl w:val="01520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B572DE"/>
    <w:multiLevelType w:val="multilevel"/>
    <w:tmpl w:val="24AE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16B0B8F"/>
    <w:multiLevelType w:val="multilevel"/>
    <w:tmpl w:val="5FCEC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B5159F"/>
    <w:multiLevelType w:val="multilevel"/>
    <w:tmpl w:val="2D6A8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0B76EF"/>
    <w:multiLevelType w:val="multilevel"/>
    <w:tmpl w:val="0A84B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F4495C"/>
    <w:multiLevelType w:val="multilevel"/>
    <w:tmpl w:val="27207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5471FF3"/>
    <w:multiLevelType w:val="multilevel"/>
    <w:tmpl w:val="AB78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A91022F"/>
    <w:multiLevelType w:val="multilevel"/>
    <w:tmpl w:val="CC883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512A89"/>
    <w:multiLevelType w:val="multilevel"/>
    <w:tmpl w:val="2A22D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157141"/>
    <w:multiLevelType w:val="multilevel"/>
    <w:tmpl w:val="11B2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4C552B6"/>
    <w:multiLevelType w:val="multilevel"/>
    <w:tmpl w:val="A530A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583854"/>
    <w:multiLevelType w:val="multilevel"/>
    <w:tmpl w:val="6BA0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E250424"/>
    <w:multiLevelType w:val="multilevel"/>
    <w:tmpl w:val="F68E4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AE68E2"/>
    <w:multiLevelType w:val="multilevel"/>
    <w:tmpl w:val="FC888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806E9D"/>
    <w:multiLevelType w:val="multilevel"/>
    <w:tmpl w:val="AFA29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A73B26"/>
    <w:multiLevelType w:val="multilevel"/>
    <w:tmpl w:val="E6E0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2CC4BA8"/>
    <w:multiLevelType w:val="multilevel"/>
    <w:tmpl w:val="6726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31A7601"/>
    <w:multiLevelType w:val="multilevel"/>
    <w:tmpl w:val="8A6E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4F405C1"/>
    <w:multiLevelType w:val="multilevel"/>
    <w:tmpl w:val="B986D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1504A5"/>
    <w:multiLevelType w:val="multilevel"/>
    <w:tmpl w:val="9968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904172">
    <w:abstractNumId w:val="31"/>
  </w:num>
  <w:num w:numId="2" w16cid:durableId="862476499">
    <w:abstractNumId w:val="1"/>
  </w:num>
  <w:num w:numId="3" w16cid:durableId="862866984">
    <w:abstractNumId w:val="0"/>
  </w:num>
  <w:num w:numId="4" w16cid:durableId="1626764726">
    <w:abstractNumId w:val="28"/>
  </w:num>
  <w:num w:numId="5" w16cid:durableId="920796650">
    <w:abstractNumId w:val="15"/>
  </w:num>
  <w:num w:numId="6" w16cid:durableId="404184639">
    <w:abstractNumId w:val="18"/>
  </w:num>
  <w:num w:numId="7" w16cid:durableId="31345461">
    <w:abstractNumId w:val="5"/>
  </w:num>
  <w:num w:numId="8" w16cid:durableId="1596209084">
    <w:abstractNumId w:val="6"/>
  </w:num>
  <w:num w:numId="9" w16cid:durableId="799111621">
    <w:abstractNumId w:val="14"/>
  </w:num>
  <w:num w:numId="10" w16cid:durableId="644051097">
    <w:abstractNumId w:val="11"/>
  </w:num>
  <w:num w:numId="11" w16cid:durableId="771248360">
    <w:abstractNumId w:val="16"/>
  </w:num>
  <w:num w:numId="12" w16cid:durableId="1275595298">
    <w:abstractNumId w:val="36"/>
  </w:num>
  <w:num w:numId="13" w16cid:durableId="1728065674">
    <w:abstractNumId w:val="17"/>
  </w:num>
  <w:num w:numId="14" w16cid:durableId="1908880900">
    <w:abstractNumId w:val="22"/>
  </w:num>
  <w:num w:numId="15" w16cid:durableId="1663655778">
    <w:abstractNumId w:val="12"/>
  </w:num>
  <w:num w:numId="16" w16cid:durableId="2040160903">
    <w:abstractNumId w:val="19"/>
  </w:num>
  <w:num w:numId="17" w16cid:durableId="1501038608">
    <w:abstractNumId w:val="2"/>
  </w:num>
  <w:num w:numId="18" w16cid:durableId="1353610381">
    <w:abstractNumId w:val="21"/>
  </w:num>
  <w:num w:numId="19" w16cid:durableId="442306369">
    <w:abstractNumId w:val="13"/>
  </w:num>
  <w:num w:numId="20" w16cid:durableId="1030377956">
    <w:abstractNumId w:val="7"/>
  </w:num>
  <w:num w:numId="21" w16cid:durableId="1877884535">
    <w:abstractNumId w:val="32"/>
  </w:num>
  <w:num w:numId="22" w16cid:durableId="1260797892">
    <w:abstractNumId w:val="9"/>
  </w:num>
  <w:num w:numId="23" w16cid:durableId="1385979819">
    <w:abstractNumId w:val="29"/>
  </w:num>
  <w:num w:numId="24" w16cid:durableId="64768852">
    <w:abstractNumId w:val="24"/>
  </w:num>
  <w:num w:numId="25" w16cid:durableId="1154562887">
    <w:abstractNumId w:val="26"/>
  </w:num>
  <w:num w:numId="26" w16cid:durableId="1859856924">
    <w:abstractNumId w:val="20"/>
  </w:num>
  <w:num w:numId="27" w16cid:durableId="1420910940">
    <w:abstractNumId w:val="23"/>
  </w:num>
  <w:num w:numId="28" w16cid:durableId="1585605302">
    <w:abstractNumId w:val="33"/>
  </w:num>
  <w:num w:numId="29" w16cid:durableId="692877529">
    <w:abstractNumId w:val="25"/>
  </w:num>
  <w:num w:numId="30" w16cid:durableId="240911380">
    <w:abstractNumId w:val="30"/>
  </w:num>
  <w:num w:numId="31" w16cid:durableId="233660247">
    <w:abstractNumId w:val="4"/>
  </w:num>
  <w:num w:numId="32" w16cid:durableId="838930527">
    <w:abstractNumId w:val="3"/>
  </w:num>
  <w:num w:numId="33" w16cid:durableId="1214122712">
    <w:abstractNumId w:val="27"/>
  </w:num>
  <w:num w:numId="34" w16cid:durableId="933244986">
    <w:abstractNumId w:val="10"/>
  </w:num>
  <w:num w:numId="35" w16cid:durableId="212625011">
    <w:abstractNumId w:val="8"/>
  </w:num>
  <w:num w:numId="36" w16cid:durableId="1446920737">
    <w:abstractNumId w:val="35"/>
  </w:num>
  <w:num w:numId="37" w16cid:durableId="193705481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01656"/>
    <w:rsid w:val="000174EA"/>
    <w:rsid w:val="000250A5"/>
    <w:rsid w:val="00026675"/>
    <w:rsid w:val="00035BA9"/>
    <w:rsid w:val="0003750B"/>
    <w:rsid w:val="00061B4A"/>
    <w:rsid w:val="00086D89"/>
    <w:rsid w:val="000C3767"/>
    <w:rsid w:val="00113196"/>
    <w:rsid w:val="00124704"/>
    <w:rsid w:val="00186807"/>
    <w:rsid w:val="001879FA"/>
    <w:rsid w:val="0019377F"/>
    <w:rsid w:val="001A6556"/>
    <w:rsid w:val="001B61CF"/>
    <w:rsid w:val="001F5104"/>
    <w:rsid w:val="00221C1C"/>
    <w:rsid w:val="002236C4"/>
    <w:rsid w:val="00232C4C"/>
    <w:rsid w:val="0024520C"/>
    <w:rsid w:val="00245F29"/>
    <w:rsid w:val="00290ED6"/>
    <w:rsid w:val="002E16DF"/>
    <w:rsid w:val="002F4232"/>
    <w:rsid w:val="00301656"/>
    <w:rsid w:val="00312138"/>
    <w:rsid w:val="003143DB"/>
    <w:rsid w:val="00323B23"/>
    <w:rsid w:val="003258C1"/>
    <w:rsid w:val="00335858"/>
    <w:rsid w:val="00340B77"/>
    <w:rsid w:val="0034486F"/>
    <w:rsid w:val="003D240B"/>
    <w:rsid w:val="003D26D9"/>
    <w:rsid w:val="004347F0"/>
    <w:rsid w:val="0044670A"/>
    <w:rsid w:val="004468A7"/>
    <w:rsid w:val="00480C00"/>
    <w:rsid w:val="00482A85"/>
    <w:rsid w:val="004944F9"/>
    <w:rsid w:val="00496577"/>
    <w:rsid w:val="00496C74"/>
    <w:rsid w:val="004A5C7B"/>
    <w:rsid w:val="004D563B"/>
    <w:rsid w:val="0057292A"/>
    <w:rsid w:val="00585D83"/>
    <w:rsid w:val="005E4C89"/>
    <w:rsid w:val="006108DB"/>
    <w:rsid w:val="00621AA5"/>
    <w:rsid w:val="00660C45"/>
    <w:rsid w:val="006631BD"/>
    <w:rsid w:val="00663213"/>
    <w:rsid w:val="00671A0E"/>
    <w:rsid w:val="00675059"/>
    <w:rsid w:val="0068543B"/>
    <w:rsid w:val="00696C6F"/>
    <w:rsid w:val="006B3F4B"/>
    <w:rsid w:val="006E46A8"/>
    <w:rsid w:val="007B15B0"/>
    <w:rsid w:val="007B5EE5"/>
    <w:rsid w:val="007E4B9C"/>
    <w:rsid w:val="007E620C"/>
    <w:rsid w:val="008213DD"/>
    <w:rsid w:val="00822D48"/>
    <w:rsid w:val="008279A5"/>
    <w:rsid w:val="00827F06"/>
    <w:rsid w:val="00840C12"/>
    <w:rsid w:val="0086356B"/>
    <w:rsid w:val="008B2102"/>
    <w:rsid w:val="008B4D0D"/>
    <w:rsid w:val="0090503B"/>
    <w:rsid w:val="00945753"/>
    <w:rsid w:val="00965F44"/>
    <w:rsid w:val="0098627C"/>
    <w:rsid w:val="00986D3B"/>
    <w:rsid w:val="009A3C8B"/>
    <w:rsid w:val="009A4FE9"/>
    <w:rsid w:val="009B1CE7"/>
    <w:rsid w:val="009B498F"/>
    <w:rsid w:val="009B4DD8"/>
    <w:rsid w:val="009D7B3A"/>
    <w:rsid w:val="00A22254"/>
    <w:rsid w:val="00A22283"/>
    <w:rsid w:val="00A747CB"/>
    <w:rsid w:val="00A87C6E"/>
    <w:rsid w:val="00AA0DDA"/>
    <w:rsid w:val="00AD554F"/>
    <w:rsid w:val="00AD5650"/>
    <w:rsid w:val="00AF1AE9"/>
    <w:rsid w:val="00AF4AAB"/>
    <w:rsid w:val="00B02CC0"/>
    <w:rsid w:val="00B54E3C"/>
    <w:rsid w:val="00BA2953"/>
    <w:rsid w:val="00C3653F"/>
    <w:rsid w:val="00C42F26"/>
    <w:rsid w:val="00C745ED"/>
    <w:rsid w:val="00CA249A"/>
    <w:rsid w:val="00CA3D46"/>
    <w:rsid w:val="00CB7603"/>
    <w:rsid w:val="00CC4031"/>
    <w:rsid w:val="00CD5C8A"/>
    <w:rsid w:val="00CE0702"/>
    <w:rsid w:val="00D11F7B"/>
    <w:rsid w:val="00D13212"/>
    <w:rsid w:val="00D17EF4"/>
    <w:rsid w:val="00D53856"/>
    <w:rsid w:val="00D923FA"/>
    <w:rsid w:val="00D953EA"/>
    <w:rsid w:val="00DA367E"/>
    <w:rsid w:val="00DD211A"/>
    <w:rsid w:val="00E100D5"/>
    <w:rsid w:val="00E23DD8"/>
    <w:rsid w:val="00E35F6A"/>
    <w:rsid w:val="00E5131A"/>
    <w:rsid w:val="00E64D7B"/>
    <w:rsid w:val="00E95EF8"/>
    <w:rsid w:val="00EC3F7B"/>
    <w:rsid w:val="00EC5171"/>
    <w:rsid w:val="00ED19C5"/>
    <w:rsid w:val="00ED7CDC"/>
    <w:rsid w:val="00EF2080"/>
    <w:rsid w:val="00EF32B3"/>
    <w:rsid w:val="00EF661E"/>
    <w:rsid w:val="00F343C3"/>
    <w:rsid w:val="00F37529"/>
    <w:rsid w:val="00F37699"/>
    <w:rsid w:val="00F45BF6"/>
    <w:rsid w:val="00FE7255"/>
    <w:rsid w:val="00FF1520"/>
    <w:rsid w:val="00FF45CF"/>
    <w:rsid w:val="00FF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46D56"/>
  <w15:chartTrackingRefBased/>
  <w15:docId w15:val="{2DA2479C-CCEC-442D-852E-6DA9BCC0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656"/>
  </w:style>
  <w:style w:type="paragraph" w:styleId="Heading1">
    <w:name w:val="heading 1"/>
    <w:basedOn w:val="Normal"/>
    <w:next w:val="Normal"/>
    <w:link w:val="Heading1Char"/>
    <w:uiPriority w:val="9"/>
    <w:qFormat/>
    <w:rsid w:val="00301656"/>
    <w:pPr>
      <w:keepNext/>
      <w:keepLines/>
      <w:spacing w:before="360" w:after="80" w:line="360" w:lineRule="auto"/>
      <w:outlineLvl w:val="0"/>
    </w:pPr>
    <w:rPr>
      <w:rFonts w:asciiTheme="majorBidi" w:eastAsiaTheme="majorEastAsia" w:hAnsiTheme="majorBidi" w:cstheme="majorBidi"/>
      <w:b/>
      <w:kern w:val="2"/>
      <w:sz w:val="28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6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6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656"/>
    <w:rPr>
      <w:rFonts w:asciiTheme="majorBidi" w:eastAsiaTheme="majorEastAsia" w:hAnsiTheme="majorBidi" w:cstheme="majorBidi"/>
      <w:b/>
      <w:kern w:val="2"/>
      <w:sz w:val="28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6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6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301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301656"/>
    <w:rPr>
      <w:rFonts w:ascii="AdvPTimes" w:hAnsi="AdvPTimes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01656"/>
    <w:rPr>
      <w:rFonts w:ascii="AdvPTimesB" w:hAnsi="AdvPTimes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301656"/>
    <w:rPr>
      <w:rFonts w:ascii="AdvPSMP10" w:hAnsi="AdvPSMP10" w:hint="default"/>
      <w:b w:val="0"/>
      <w:bCs w:val="0"/>
      <w:i w:val="0"/>
      <w:iCs w:val="0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165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01656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01656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16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1656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1656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30165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0165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0165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01656"/>
    <w:rPr>
      <w:rFonts w:ascii="Calibri" w:hAnsi="Calibri" w:cs="Calibri"/>
      <w:noProof/>
    </w:rPr>
  </w:style>
  <w:style w:type="paragraph" w:styleId="NoSpacing">
    <w:name w:val="No Spacing"/>
    <w:uiPriority w:val="1"/>
    <w:qFormat/>
    <w:rsid w:val="00301656"/>
    <w:pPr>
      <w:spacing w:after="0" w:line="240" w:lineRule="auto"/>
    </w:pPr>
    <w:rPr>
      <w:rFonts w:ascii="Times New Roman" w:hAnsi="Times New Roman" w:cs="B Nazanin"/>
      <w:sz w:val="20"/>
      <w:szCs w:val="26"/>
    </w:rPr>
  </w:style>
  <w:style w:type="character" w:customStyle="1" w:styleId="rynqvb">
    <w:name w:val="rynqvb"/>
    <w:basedOn w:val="DefaultParagraphFont"/>
    <w:rsid w:val="00301656"/>
  </w:style>
  <w:style w:type="table" w:styleId="PlainTable2">
    <w:name w:val="Plain Table 2"/>
    <w:basedOn w:val="TableNormal"/>
    <w:uiPriority w:val="42"/>
    <w:rsid w:val="0030165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3016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30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656"/>
  </w:style>
  <w:style w:type="paragraph" w:styleId="Footer">
    <w:name w:val="footer"/>
    <w:basedOn w:val="Normal"/>
    <w:link w:val="FooterChar"/>
    <w:uiPriority w:val="99"/>
    <w:unhideWhenUsed/>
    <w:rsid w:val="0030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656"/>
  </w:style>
  <w:style w:type="character" w:styleId="CommentReference">
    <w:name w:val="annotation reference"/>
    <w:basedOn w:val="DefaultParagraphFont"/>
    <w:uiPriority w:val="99"/>
    <w:semiHidden/>
    <w:unhideWhenUsed/>
    <w:rsid w:val="00301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6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6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65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01656"/>
    <w:rPr>
      <w:color w:val="66666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0165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F6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</cp:lastModifiedBy>
  <cp:revision>109</cp:revision>
  <dcterms:created xsi:type="dcterms:W3CDTF">2026-06-30T06:56:00Z</dcterms:created>
  <dcterms:modified xsi:type="dcterms:W3CDTF">2026-09-15T06:48:00Z</dcterms:modified>
</cp:coreProperties>
</file>