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F9F404" w14:textId="77777777" w:rsidR="0058673A" w:rsidRDefault="00000000">
      <w:pPr>
        <w:spacing w:after="60"/>
      </w:pPr>
      <w:r>
        <w:rPr>
          <w:b/>
          <w:sz w:val="28"/>
        </w:rPr>
        <w:t>PRISMA 2020 Checklist</w:t>
      </w:r>
    </w:p>
    <w:p w14:paraId="7812FB0B" w14:textId="77777777" w:rsidR="0058673A" w:rsidRDefault="00000000">
      <w:pPr>
        <w:spacing w:after="60"/>
      </w:pPr>
      <w:r>
        <w:rPr>
          <w:i/>
          <w:sz w:val="19"/>
        </w:rPr>
        <w:t>Manuscript: Germline pharmacogenomic predictors of treatment-related toxicity in non-small cell lung cancer: a systematic review of the discovery-to-implementation gap</w:t>
      </w:r>
    </w:p>
    <w:p w14:paraId="0B35BAAD" w14:textId="77777777" w:rsidR="0058673A" w:rsidRDefault="00000000">
      <w:pPr>
        <w:spacing w:after="160"/>
      </w:pPr>
      <w:r>
        <w:t>PROSPERO registration: CRD420261364865 | Reporting standard: PRISMA 2020 (Page MJ et al., BMJ 2021;372:n71)</w:t>
      </w:r>
    </w:p>
    <w:tbl>
      <w:tblPr>
        <w:tblStyle w:val="Tablaconcuadrcula"/>
        <w:tblW w:w="0" w:type="auto"/>
        <w:jc w:val="center"/>
        <w:tblLook w:val="04A0" w:firstRow="1" w:lastRow="0" w:firstColumn="1" w:lastColumn="0" w:noHBand="0" w:noVBand="1"/>
      </w:tblPr>
      <w:tblGrid>
        <w:gridCol w:w="1520"/>
        <w:gridCol w:w="849"/>
        <w:gridCol w:w="6501"/>
        <w:gridCol w:w="5372"/>
      </w:tblGrid>
      <w:tr w:rsidR="0058673A" w14:paraId="0BA8FB95" w14:textId="77777777">
        <w:trPr>
          <w:jc w:val="center"/>
        </w:trPr>
        <w:tc>
          <w:tcPr>
            <w:tcW w:w="1474" w:type="dxa"/>
          </w:tcPr>
          <w:p w14:paraId="2747450F" w14:textId="77777777" w:rsidR="0058673A" w:rsidRDefault="00000000">
            <w:pPr>
              <w:spacing w:after="40"/>
            </w:pPr>
            <w:r>
              <w:rPr>
                <w:b/>
                <w:sz w:val="17"/>
              </w:rPr>
              <w:t>Section / Topic</w:t>
            </w:r>
          </w:p>
        </w:tc>
        <w:tc>
          <w:tcPr>
            <w:tcW w:w="850" w:type="dxa"/>
          </w:tcPr>
          <w:p w14:paraId="74310B7D" w14:textId="77777777" w:rsidR="0058673A" w:rsidRDefault="00000000">
            <w:pPr>
              <w:spacing w:after="40"/>
            </w:pPr>
            <w:r>
              <w:rPr>
                <w:b/>
                <w:sz w:val="17"/>
              </w:rPr>
              <w:t>Item #</w:t>
            </w:r>
          </w:p>
        </w:tc>
        <w:tc>
          <w:tcPr>
            <w:tcW w:w="6520" w:type="dxa"/>
          </w:tcPr>
          <w:p w14:paraId="1892BFB6" w14:textId="77777777" w:rsidR="0058673A" w:rsidRDefault="00000000">
            <w:pPr>
              <w:spacing w:after="40"/>
            </w:pPr>
            <w:r>
              <w:rPr>
                <w:b/>
                <w:sz w:val="17"/>
              </w:rPr>
              <w:t>Checklist item</w:t>
            </w:r>
          </w:p>
        </w:tc>
        <w:tc>
          <w:tcPr>
            <w:tcW w:w="5386" w:type="dxa"/>
          </w:tcPr>
          <w:p w14:paraId="50D161FD" w14:textId="77777777" w:rsidR="0058673A" w:rsidRDefault="00000000">
            <w:pPr>
              <w:spacing w:after="40"/>
            </w:pPr>
            <w:r>
              <w:rPr>
                <w:b/>
                <w:sz w:val="17"/>
              </w:rPr>
              <w:t>Location in manuscript / Reported</w:t>
            </w:r>
          </w:p>
        </w:tc>
      </w:tr>
      <w:tr w:rsidR="0058673A" w14:paraId="044E9E37" w14:textId="77777777">
        <w:trPr>
          <w:jc w:val="center"/>
        </w:trPr>
        <w:tc>
          <w:tcPr>
            <w:tcW w:w="1474" w:type="dxa"/>
          </w:tcPr>
          <w:p w14:paraId="6CC84058" w14:textId="77777777" w:rsidR="0058673A" w:rsidRDefault="00000000">
            <w:pPr>
              <w:spacing w:after="40"/>
            </w:pPr>
            <w:r>
              <w:rPr>
                <w:b/>
                <w:sz w:val="17"/>
              </w:rPr>
              <w:t>TITLE</w:t>
            </w:r>
          </w:p>
        </w:tc>
        <w:tc>
          <w:tcPr>
            <w:tcW w:w="850" w:type="dxa"/>
          </w:tcPr>
          <w:p w14:paraId="5959592B" w14:textId="77777777" w:rsidR="0058673A" w:rsidRDefault="00000000">
            <w:pPr>
              <w:spacing w:after="40"/>
            </w:pPr>
            <w:r>
              <w:rPr>
                <w:sz w:val="17"/>
              </w:rPr>
              <w:t>1</w:t>
            </w:r>
          </w:p>
        </w:tc>
        <w:tc>
          <w:tcPr>
            <w:tcW w:w="6520" w:type="dxa"/>
          </w:tcPr>
          <w:p w14:paraId="53BEA15C" w14:textId="77777777" w:rsidR="0058673A" w:rsidRDefault="00000000">
            <w:pPr>
              <w:spacing w:after="40"/>
            </w:pPr>
            <w:r>
              <w:rPr>
                <w:sz w:val="17"/>
              </w:rPr>
              <w:t>Title: Identify the report as a systematic review</w:t>
            </w:r>
          </w:p>
        </w:tc>
        <w:tc>
          <w:tcPr>
            <w:tcW w:w="5386" w:type="dxa"/>
          </w:tcPr>
          <w:p w14:paraId="53411EFC" w14:textId="77777777" w:rsidR="0058673A" w:rsidRDefault="00000000">
            <w:pPr>
              <w:spacing w:after="40"/>
            </w:pPr>
            <w:r>
              <w:rPr>
                <w:sz w:val="17"/>
              </w:rPr>
              <w:t>Title, page 1</w:t>
            </w:r>
          </w:p>
        </w:tc>
      </w:tr>
      <w:tr w:rsidR="0058673A" w14:paraId="31D3DC2A" w14:textId="77777777">
        <w:trPr>
          <w:jc w:val="center"/>
        </w:trPr>
        <w:tc>
          <w:tcPr>
            <w:tcW w:w="1474" w:type="dxa"/>
          </w:tcPr>
          <w:p w14:paraId="57185056" w14:textId="77777777" w:rsidR="0058673A" w:rsidRDefault="00000000">
            <w:pPr>
              <w:spacing w:after="40"/>
            </w:pPr>
            <w:r>
              <w:rPr>
                <w:b/>
                <w:sz w:val="17"/>
              </w:rPr>
              <w:t>ABSTRACT</w:t>
            </w:r>
          </w:p>
        </w:tc>
        <w:tc>
          <w:tcPr>
            <w:tcW w:w="850" w:type="dxa"/>
          </w:tcPr>
          <w:p w14:paraId="5ACEE176" w14:textId="77777777" w:rsidR="0058673A" w:rsidRDefault="00000000">
            <w:pPr>
              <w:spacing w:after="40"/>
            </w:pPr>
            <w:r>
              <w:rPr>
                <w:sz w:val="17"/>
              </w:rPr>
              <w:t>2</w:t>
            </w:r>
          </w:p>
        </w:tc>
        <w:tc>
          <w:tcPr>
            <w:tcW w:w="6520" w:type="dxa"/>
          </w:tcPr>
          <w:p w14:paraId="4DAC4D20" w14:textId="77777777" w:rsidR="0058673A" w:rsidRDefault="00000000">
            <w:pPr>
              <w:spacing w:after="40"/>
            </w:pPr>
            <w:r>
              <w:rPr>
                <w:sz w:val="17"/>
              </w:rPr>
              <w:t>Abstract: See the PRISMA 2020 for Abstracts checklist</w:t>
            </w:r>
          </w:p>
        </w:tc>
        <w:tc>
          <w:tcPr>
            <w:tcW w:w="5386" w:type="dxa"/>
          </w:tcPr>
          <w:p w14:paraId="6617959F" w14:textId="77777777" w:rsidR="0058673A" w:rsidRDefault="00000000">
            <w:pPr>
              <w:spacing w:after="40"/>
            </w:pPr>
            <w:r>
              <w:rPr>
                <w:sz w:val="17"/>
              </w:rPr>
              <w:t>Abstract, pages 1-2 (structured: Background, Methods, Results, Conclusions)</w:t>
            </w:r>
          </w:p>
        </w:tc>
      </w:tr>
      <w:tr w:rsidR="0058673A" w14:paraId="41277F83" w14:textId="77777777">
        <w:trPr>
          <w:jc w:val="center"/>
        </w:trPr>
        <w:tc>
          <w:tcPr>
            <w:tcW w:w="1474" w:type="dxa"/>
          </w:tcPr>
          <w:p w14:paraId="27B20436" w14:textId="77777777" w:rsidR="0058673A" w:rsidRDefault="00000000">
            <w:pPr>
              <w:spacing w:after="40"/>
            </w:pPr>
            <w:r>
              <w:rPr>
                <w:b/>
                <w:sz w:val="17"/>
              </w:rPr>
              <w:t>INTRODUCTION</w:t>
            </w:r>
          </w:p>
        </w:tc>
        <w:tc>
          <w:tcPr>
            <w:tcW w:w="850" w:type="dxa"/>
          </w:tcPr>
          <w:p w14:paraId="735853FF" w14:textId="77777777" w:rsidR="0058673A" w:rsidRDefault="00000000">
            <w:pPr>
              <w:spacing w:after="40"/>
            </w:pPr>
            <w:r>
              <w:rPr>
                <w:sz w:val="17"/>
              </w:rPr>
              <w:t>3</w:t>
            </w:r>
          </w:p>
        </w:tc>
        <w:tc>
          <w:tcPr>
            <w:tcW w:w="6520" w:type="dxa"/>
          </w:tcPr>
          <w:p w14:paraId="1E9B4950" w14:textId="77777777" w:rsidR="0058673A" w:rsidRDefault="00000000">
            <w:pPr>
              <w:spacing w:after="40"/>
            </w:pPr>
            <w:r>
              <w:rPr>
                <w:sz w:val="17"/>
              </w:rPr>
              <w:t>Rationale: Describe the rationale for the review in the context of existing knowledge</w:t>
            </w:r>
          </w:p>
        </w:tc>
        <w:tc>
          <w:tcPr>
            <w:tcW w:w="5386" w:type="dxa"/>
          </w:tcPr>
          <w:p w14:paraId="4658364A" w14:textId="77777777" w:rsidR="0058673A" w:rsidRDefault="00000000">
            <w:pPr>
              <w:spacing w:after="40"/>
            </w:pPr>
            <w:r>
              <w:rPr>
                <w:sz w:val="17"/>
              </w:rPr>
              <w:t>Section 1. Background, pages 2-3</w:t>
            </w:r>
          </w:p>
        </w:tc>
      </w:tr>
      <w:tr w:rsidR="0058673A" w14:paraId="4D71E444" w14:textId="77777777">
        <w:trPr>
          <w:jc w:val="center"/>
        </w:trPr>
        <w:tc>
          <w:tcPr>
            <w:tcW w:w="1474" w:type="dxa"/>
          </w:tcPr>
          <w:p w14:paraId="23539B22" w14:textId="77777777" w:rsidR="0058673A" w:rsidRDefault="0058673A">
            <w:pPr>
              <w:spacing w:after="40"/>
            </w:pPr>
          </w:p>
        </w:tc>
        <w:tc>
          <w:tcPr>
            <w:tcW w:w="850" w:type="dxa"/>
          </w:tcPr>
          <w:p w14:paraId="59733952" w14:textId="77777777" w:rsidR="0058673A" w:rsidRDefault="00000000">
            <w:pPr>
              <w:spacing w:after="40"/>
            </w:pPr>
            <w:r>
              <w:rPr>
                <w:sz w:val="17"/>
              </w:rPr>
              <w:t>4</w:t>
            </w:r>
          </w:p>
        </w:tc>
        <w:tc>
          <w:tcPr>
            <w:tcW w:w="6520" w:type="dxa"/>
          </w:tcPr>
          <w:p w14:paraId="346AF40E" w14:textId="77777777" w:rsidR="0058673A" w:rsidRDefault="00000000">
            <w:pPr>
              <w:spacing w:after="40"/>
            </w:pPr>
            <w:r>
              <w:rPr>
                <w:sz w:val="17"/>
              </w:rPr>
              <w:t>Objectives: Provide an explicit statement of the objective(s) or question(s) the review addresses</w:t>
            </w:r>
          </w:p>
        </w:tc>
        <w:tc>
          <w:tcPr>
            <w:tcW w:w="5386" w:type="dxa"/>
          </w:tcPr>
          <w:p w14:paraId="06217AD5" w14:textId="77777777" w:rsidR="0058673A" w:rsidRDefault="00000000">
            <w:pPr>
              <w:spacing w:after="40"/>
            </w:pPr>
            <w:r>
              <w:rPr>
                <w:sz w:val="17"/>
              </w:rPr>
              <w:t>End of Section 1. Background (last paragraph), page 3</w:t>
            </w:r>
          </w:p>
        </w:tc>
      </w:tr>
      <w:tr w:rsidR="0058673A" w14:paraId="0976DB8C" w14:textId="77777777">
        <w:trPr>
          <w:jc w:val="center"/>
        </w:trPr>
        <w:tc>
          <w:tcPr>
            <w:tcW w:w="1474" w:type="dxa"/>
          </w:tcPr>
          <w:p w14:paraId="254EE8F6" w14:textId="77777777" w:rsidR="0058673A" w:rsidRDefault="00000000">
            <w:pPr>
              <w:spacing w:after="40"/>
            </w:pPr>
            <w:r>
              <w:rPr>
                <w:b/>
                <w:sz w:val="17"/>
              </w:rPr>
              <w:t>METHODS</w:t>
            </w:r>
          </w:p>
        </w:tc>
        <w:tc>
          <w:tcPr>
            <w:tcW w:w="850" w:type="dxa"/>
          </w:tcPr>
          <w:p w14:paraId="5F4BDA31" w14:textId="77777777" w:rsidR="0058673A" w:rsidRDefault="00000000">
            <w:pPr>
              <w:spacing w:after="40"/>
            </w:pPr>
            <w:r>
              <w:rPr>
                <w:sz w:val="17"/>
              </w:rPr>
              <w:t>5</w:t>
            </w:r>
          </w:p>
        </w:tc>
        <w:tc>
          <w:tcPr>
            <w:tcW w:w="6520" w:type="dxa"/>
          </w:tcPr>
          <w:p w14:paraId="7BFE65CF" w14:textId="77777777" w:rsidR="0058673A" w:rsidRDefault="00000000">
            <w:pPr>
              <w:spacing w:after="40"/>
            </w:pPr>
            <w:r>
              <w:rPr>
                <w:sz w:val="17"/>
              </w:rPr>
              <w:t>Eligibility criteria: Specify the inclusion and exclusion criteria for the review and how studies were grouped for the syntheses</w:t>
            </w:r>
          </w:p>
        </w:tc>
        <w:tc>
          <w:tcPr>
            <w:tcW w:w="5386" w:type="dxa"/>
          </w:tcPr>
          <w:p w14:paraId="6994B87F" w14:textId="77777777" w:rsidR="0058673A" w:rsidRDefault="00000000">
            <w:pPr>
              <w:spacing w:after="40"/>
            </w:pPr>
            <w:r>
              <w:rPr>
                <w:sz w:val="17"/>
              </w:rPr>
              <w:t>Section 2.2 Eligibility Criteria, page 4 (grouping by biological mechanism specified in Section 2.7)</w:t>
            </w:r>
          </w:p>
        </w:tc>
      </w:tr>
      <w:tr w:rsidR="0058673A" w14:paraId="65BACF89" w14:textId="77777777">
        <w:trPr>
          <w:jc w:val="center"/>
        </w:trPr>
        <w:tc>
          <w:tcPr>
            <w:tcW w:w="1474" w:type="dxa"/>
          </w:tcPr>
          <w:p w14:paraId="2FD1438E" w14:textId="77777777" w:rsidR="0058673A" w:rsidRDefault="0058673A">
            <w:pPr>
              <w:spacing w:after="40"/>
            </w:pPr>
          </w:p>
        </w:tc>
        <w:tc>
          <w:tcPr>
            <w:tcW w:w="850" w:type="dxa"/>
          </w:tcPr>
          <w:p w14:paraId="0A19732F" w14:textId="77777777" w:rsidR="0058673A" w:rsidRDefault="00000000">
            <w:pPr>
              <w:spacing w:after="40"/>
            </w:pPr>
            <w:r>
              <w:rPr>
                <w:sz w:val="17"/>
              </w:rPr>
              <w:t>6</w:t>
            </w:r>
          </w:p>
        </w:tc>
        <w:tc>
          <w:tcPr>
            <w:tcW w:w="6520" w:type="dxa"/>
          </w:tcPr>
          <w:p w14:paraId="0D648853" w14:textId="77777777" w:rsidR="0058673A" w:rsidRDefault="00000000">
            <w:pPr>
              <w:spacing w:after="40"/>
            </w:pPr>
            <w:r>
              <w:rPr>
                <w:sz w:val="17"/>
              </w:rPr>
              <w:t>Information sources: Specify all databases, registers, websites, organisations, reference lists and other sources searched or consulted to identify studies. Specify the date when each source was last searched or consulted</w:t>
            </w:r>
          </w:p>
        </w:tc>
        <w:tc>
          <w:tcPr>
            <w:tcW w:w="5386" w:type="dxa"/>
          </w:tcPr>
          <w:p w14:paraId="64CE9F1C" w14:textId="77777777" w:rsidR="0058673A" w:rsidRDefault="00000000">
            <w:pPr>
              <w:spacing w:after="40"/>
            </w:pPr>
            <w:r>
              <w:t>Section 2.3 Search Strategy, page 4 (PubMed/MEDLINE, Cochrane Library [CENTRAL Trials + Reviews], Embase via Ovid/BVSSPA, Web of Science via FECYT/BVSSPA; all searches run on 20 April 2026 in two consecutive passes, the first covering 1 Jan 2020 - 31 Dec 2025 and the second 1 Jan - 31 Mar 2026 after the protocol amendment; supplementary sources - citation searching and journal hand-searching - described in the same section and in Figure 1)</w:t>
            </w:r>
          </w:p>
        </w:tc>
      </w:tr>
      <w:tr w:rsidR="0058673A" w14:paraId="2D29A321" w14:textId="77777777">
        <w:trPr>
          <w:jc w:val="center"/>
        </w:trPr>
        <w:tc>
          <w:tcPr>
            <w:tcW w:w="1474" w:type="dxa"/>
          </w:tcPr>
          <w:p w14:paraId="4AB896DB" w14:textId="77777777" w:rsidR="0058673A" w:rsidRDefault="0058673A">
            <w:pPr>
              <w:spacing w:after="40"/>
            </w:pPr>
          </w:p>
        </w:tc>
        <w:tc>
          <w:tcPr>
            <w:tcW w:w="850" w:type="dxa"/>
          </w:tcPr>
          <w:p w14:paraId="26803277" w14:textId="77777777" w:rsidR="0058673A" w:rsidRDefault="00000000">
            <w:pPr>
              <w:spacing w:after="40"/>
            </w:pPr>
            <w:r>
              <w:rPr>
                <w:sz w:val="17"/>
              </w:rPr>
              <w:t>7</w:t>
            </w:r>
          </w:p>
        </w:tc>
        <w:tc>
          <w:tcPr>
            <w:tcW w:w="6520" w:type="dxa"/>
          </w:tcPr>
          <w:p w14:paraId="1F1CD015" w14:textId="77777777" w:rsidR="0058673A" w:rsidRDefault="00000000">
            <w:pPr>
              <w:spacing w:after="40"/>
            </w:pPr>
            <w:r>
              <w:rPr>
                <w:sz w:val="17"/>
              </w:rPr>
              <w:t>Search strategy: Present the full search strategies for all databases, registers and websites, including any filters and limits used</w:t>
            </w:r>
          </w:p>
        </w:tc>
        <w:tc>
          <w:tcPr>
            <w:tcW w:w="5386" w:type="dxa"/>
          </w:tcPr>
          <w:p w14:paraId="2F6768BB" w14:textId="77777777" w:rsidR="0058673A" w:rsidRDefault="00000000">
            <w:pPr>
              <w:spacing w:after="40"/>
            </w:pPr>
            <w:r>
              <w:t>Section 2.3 Search Strategy, page 4 and Supplementary Methods (four databases; date range 1 Jan 2020 - 31 Mar 2026; languages EN/ES/PT/IT/FR; first-pass retrieval counts, 1 Jan 2020 - 31 Dec 2025: PubMed/MEDLINE 196, Web of Science 84, Embase 55, Cochrane Library 15, subtotal 350; second pass, 1 Jan - 31 Mar 2026, same four databases and identical strategies: 13 records; total identified from databases 363). PRESS peer review of the search strings was NOT conducted (acknowledged in Section 4.7 and in the Supplementary Methods)</w:t>
            </w:r>
          </w:p>
        </w:tc>
      </w:tr>
      <w:tr w:rsidR="0058673A" w14:paraId="09F17B1D" w14:textId="77777777">
        <w:trPr>
          <w:jc w:val="center"/>
        </w:trPr>
        <w:tc>
          <w:tcPr>
            <w:tcW w:w="1474" w:type="dxa"/>
          </w:tcPr>
          <w:p w14:paraId="3163F09F" w14:textId="77777777" w:rsidR="0058673A" w:rsidRDefault="0058673A">
            <w:pPr>
              <w:spacing w:after="40"/>
            </w:pPr>
          </w:p>
        </w:tc>
        <w:tc>
          <w:tcPr>
            <w:tcW w:w="850" w:type="dxa"/>
          </w:tcPr>
          <w:p w14:paraId="6212D01D" w14:textId="77777777" w:rsidR="0058673A" w:rsidRDefault="00000000">
            <w:pPr>
              <w:spacing w:after="40"/>
            </w:pPr>
            <w:r>
              <w:rPr>
                <w:sz w:val="17"/>
              </w:rPr>
              <w:t>8</w:t>
            </w:r>
          </w:p>
        </w:tc>
        <w:tc>
          <w:tcPr>
            <w:tcW w:w="6520" w:type="dxa"/>
          </w:tcPr>
          <w:p w14:paraId="06C6C5E6" w14:textId="77777777" w:rsidR="0058673A" w:rsidRDefault="00000000">
            <w:pPr>
              <w:spacing w:after="40"/>
            </w:pPr>
            <w:r>
              <w:rPr>
                <w:sz w:val="17"/>
              </w:rPr>
              <w:t>Selection process: 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5386" w:type="dxa"/>
          </w:tcPr>
          <w:p w14:paraId="12A2C879" w14:textId="77777777" w:rsidR="0058673A" w:rsidRDefault="00000000">
            <w:pPr>
              <w:spacing w:after="40"/>
            </w:pPr>
            <w:r>
              <w:t>Section 2.4 Study Selection, page 4 (two reviewers, J.O. and A.G.H., screened titles, abstracts and full texts independently; discrepancies reconciled by consensus; duplicate records were identified and removed in Zotero; no screening-automation software was used). Cohen's kappa was NOT computed because per-reviewer decision logs were not preserved retrospectively; acknowledged in Section 4.7 and in the Supplementary Methods</w:t>
            </w:r>
          </w:p>
        </w:tc>
      </w:tr>
      <w:tr w:rsidR="0058673A" w14:paraId="161A7EAB" w14:textId="77777777">
        <w:trPr>
          <w:jc w:val="center"/>
        </w:trPr>
        <w:tc>
          <w:tcPr>
            <w:tcW w:w="1474" w:type="dxa"/>
          </w:tcPr>
          <w:p w14:paraId="100CC102" w14:textId="77777777" w:rsidR="0058673A" w:rsidRDefault="0058673A">
            <w:pPr>
              <w:spacing w:after="40"/>
            </w:pPr>
          </w:p>
        </w:tc>
        <w:tc>
          <w:tcPr>
            <w:tcW w:w="850" w:type="dxa"/>
          </w:tcPr>
          <w:p w14:paraId="5455296A" w14:textId="77777777" w:rsidR="0058673A" w:rsidRDefault="00000000">
            <w:pPr>
              <w:spacing w:after="40"/>
            </w:pPr>
            <w:r>
              <w:rPr>
                <w:sz w:val="17"/>
              </w:rPr>
              <w:t>9</w:t>
            </w:r>
          </w:p>
        </w:tc>
        <w:tc>
          <w:tcPr>
            <w:tcW w:w="6520" w:type="dxa"/>
          </w:tcPr>
          <w:p w14:paraId="6222B07B" w14:textId="77777777" w:rsidR="0058673A" w:rsidRDefault="00000000">
            <w:pPr>
              <w:spacing w:after="40"/>
            </w:pPr>
            <w:r>
              <w:rPr>
                <w:sz w:val="17"/>
              </w:rPr>
              <w:t>Data collection process: 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5386" w:type="dxa"/>
          </w:tcPr>
          <w:p w14:paraId="67D94AE1" w14:textId="77777777" w:rsidR="0058673A" w:rsidRDefault="00000000">
            <w:pPr>
              <w:spacing w:after="40"/>
            </w:pPr>
            <w:r>
              <w:rPr>
                <w:sz w:val="17"/>
              </w:rPr>
              <w:t>Section 2.5 Data Extraction, pages 4-5</w:t>
            </w:r>
          </w:p>
        </w:tc>
      </w:tr>
      <w:tr w:rsidR="0058673A" w14:paraId="3E70532D" w14:textId="77777777">
        <w:trPr>
          <w:jc w:val="center"/>
        </w:trPr>
        <w:tc>
          <w:tcPr>
            <w:tcW w:w="1474" w:type="dxa"/>
          </w:tcPr>
          <w:p w14:paraId="117A334D" w14:textId="77777777" w:rsidR="0058673A" w:rsidRDefault="0058673A">
            <w:pPr>
              <w:spacing w:after="40"/>
            </w:pPr>
          </w:p>
        </w:tc>
        <w:tc>
          <w:tcPr>
            <w:tcW w:w="850" w:type="dxa"/>
          </w:tcPr>
          <w:p w14:paraId="180EC7E6" w14:textId="77777777" w:rsidR="0058673A" w:rsidRDefault="00000000">
            <w:pPr>
              <w:spacing w:after="40"/>
            </w:pPr>
            <w:r>
              <w:rPr>
                <w:sz w:val="17"/>
              </w:rPr>
              <w:t>10a</w:t>
            </w:r>
          </w:p>
        </w:tc>
        <w:tc>
          <w:tcPr>
            <w:tcW w:w="6520" w:type="dxa"/>
          </w:tcPr>
          <w:p w14:paraId="0A177B81" w14:textId="77777777" w:rsidR="0058673A" w:rsidRDefault="00000000">
            <w:pPr>
              <w:spacing w:after="40"/>
            </w:pPr>
            <w:r>
              <w:rPr>
                <w:sz w:val="17"/>
              </w:rPr>
              <w:t>Data items: List and define all outcomes for which data were sought. Specify whether all results that were compatible with each outcome domain in each study were sought, and if not, the methods used to decide which results to collect</w:t>
            </w:r>
          </w:p>
        </w:tc>
        <w:tc>
          <w:tcPr>
            <w:tcW w:w="5386" w:type="dxa"/>
          </w:tcPr>
          <w:p w14:paraId="41E9B923" w14:textId="77777777" w:rsidR="0058673A" w:rsidRDefault="00000000">
            <w:pPr>
              <w:spacing w:after="40"/>
            </w:pPr>
            <w:r>
              <w:rPr>
                <w:sz w:val="17"/>
              </w:rPr>
              <w:t>Section 2.5 Data Extraction (outcomes: germline variant-toxicity associations with OR/HR/RR and p-value)</w:t>
            </w:r>
          </w:p>
        </w:tc>
      </w:tr>
      <w:tr w:rsidR="0058673A" w14:paraId="1EC1A373" w14:textId="77777777">
        <w:trPr>
          <w:jc w:val="center"/>
        </w:trPr>
        <w:tc>
          <w:tcPr>
            <w:tcW w:w="1474" w:type="dxa"/>
          </w:tcPr>
          <w:p w14:paraId="7633A88E" w14:textId="77777777" w:rsidR="0058673A" w:rsidRDefault="0058673A">
            <w:pPr>
              <w:spacing w:after="40"/>
            </w:pPr>
          </w:p>
        </w:tc>
        <w:tc>
          <w:tcPr>
            <w:tcW w:w="850" w:type="dxa"/>
          </w:tcPr>
          <w:p w14:paraId="36D64D2B" w14:textId="77777777" w:rsidR="0058673A" w:rsidRDefault="00000000">
            <w:pPr>
              <w:spacing w:after="40"/>
            </w:pPr>
            <w:r>
              <w:rPr>
                <w:sz w:val="17"/>
              </w:rPr>
              <w:t>10b</w:t>
            </w:r>
          </w:p>
        </w:tc>
        <w:tc>
          <w:tcPr>
            <w:tcW w:w="6520" w:type="dxa"/>
          </w:tcPr>
          <w:p w14:paraId="565B2E94" w14:textId="77777777" w:rsidR="0058673A" w:rsidRDefault="00000000">
            <w:pPr>
              <w:spacing w:after="40"/>
            </w:pPr>
            <w:r>
              <w:rPr>
                <w:sz w:val="17"/>
              </w:rPr>
              <w:t>Data items: List and define all other variables for which data were sought (e.g. participant and intervention characteristics, funding sources). Describe any assumptions made about any missing or unclear information</w:t>
            </w:r>
          </w:p>
        </w:tc>
        <w:tc>
          <w:tcPr>
            <w:tcW w:w="5386" w:type="dxa"/>
          </w:tcPr>
          <w:p w14:paraId="0316DA4E" w14:textId="77777777" w:rsidR="0058673A" w:rsidRDefault="00000000">
            <w:pPr>
              <w:spacing w:after="40"/>
            </w:pPr>
            <w:r>
              <w:rPr>
                <w:sz w:val="17"/>
              </w:rPr>
              <w:t>Section 2.5 Data Extraction (study design, NSCLC sample size, disease stage, ancestry, treatment modality, toxicity grading system); Supplementary Table S1</w:t>
            </w:r>
          </w:p>
        </w:tc>
      </w:tr>
      <w:tr w:rsidR="0058673A" w14:paraId="113025CB" w14:textId="77777777">
        <w:trPr>
          <w:jc w:val="center"/>
        </w:trPr>
        <w:tc>
          <w:tcPr>
            <w:tcW w:w="1474" w:type="dxa"/>
          </w:tcPr>
          <w:p w14:paraId="05A846B4" w14:textId="77777777" w:rsidR="0058673A" w:rsidRDefault="0058673A">
            <w:pPr>
              <w:spacing w:after="40"/>
            </w:pPr>
          </w:p>
        </w:tc>
        <w:tc>
          <w:tcPr>
            <w:tcW w:w="850" w:type="dxa"/>
          </w:tcPr>
          <w:p w14:paraId="23AD1C4B" w14:textId="77777777" w:rsidR="0058673A" w:rsidRDefault="00000000">
            <w:pPr>
              <w:spacing w:after="40"/>
            </w:pPr>
            <w:r>
              <w:rPr>
                <w:sz w:val="17"/>
              </w:rPr>
              <w:t>11</w:t>
            </w:r>
          </w:p>
        </w:tc>
        <w:tc>
          <w:tcPr>
            <w:tcW w:w="6520" w:type="dxa"/>
          </w:tcPr>
          <w:p w14:paraId="432325DD" w14:textId="77777777" w:rsidR="0058673A" w:rsidRDefault="00000000">
            <w:pPr>
              <w:spacing w:after="40"/>
            </w:pPr>
            <w:r>
              <w:rPr>
                <w:sz w:val="17"/>
              </w:rPr>
              <w:t>Study risk of bias assessment: 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5386" w:type="dxa"/>
          </w:tcPr>
          <w:p w14:paraId="3670671A" w14:textId="77777777" w:rsidR="0058673A" w:rsidRDefault="00000000">
            <w:pPr>
              <w:spacing w:after="40"/>
            </w:pPr>
            <w:r>
              <w:rPr>
                <w:sz w:val="17"/>
              </w:rPr>
              <w:t>Section 2.6 Quality Assessment, page 5 (Newcastle-Ottawa Scale; two reviewers, A.G.H. and J.O., assessing independently, discrepancies resolved by consensus)</w:t>
            </w:r>
          </w:p>
        </w:tc>
      </w:tr>
      <w:tr w:rsidR="0058673A" w14:paraId="62ED7217" w14:textId="77777777">
        <w:trPr>
          <w:jc w:val="center"/>
        </w:trPr>
        <w:tc>
          <w:tcPr>
            <w:tcW w:w="1474" w:type="dxa"/>
          </w:tcPr>
          <w:p w14:paraId="7F268BF3" w14:textId="77777777" w:rsidR="0058673A" w:rsidRDefault="0058673A">
            <w:pPr>
              <w:spacing w:after="40"/>
            </w:pPr>
          </w:p>
        </w:tc>
        <w:tc>
          <w:tcPr>
            <w:tcW w:w="850" w:type="dxa"/>
          </w:tcPr>
          <w:p w14:paraId="04D3D3C1" w14:textId="77777777" w:rsidR="0058673A" w:rsidRDefault="00000000">
            <w:pPr>
              <w:spacing w:after="40"/>
            </w:pPr>
            <w:r>
              <w:rPr>
                <w:sz w:val="17"/>
              </w:rPr>
              <w:t>12</w:t>
            </w:r>
          </w:p>
        </w:tc>
        <w:tc>
          <w:tcPr>
            <w:tcW w:w="6520" w:type="dxa"/>
          </w:tcPr>
          <w:p w14:paraId="4D6F4AEF" w14:textId="77777777" w:rsidR="0058673A" w:rsidRDefault="00000000">
            <w:pPr>
              <w:spacing w:after="40"/>
            </w:pPr>
            <w:r>
              <w:rPr>
                <w:sz w:val="17"/>
              </w:rPr>
              <w:t>Effect measures: Specify for each outcome the effect measure(s) (e.g. risk ratio, mean difference) used in the synthesis or presentation of results</w:t>
            </w:r>
          </w:p>
        </w:tc>
        <w:tc>
          <w:tcPr>
            <w:tcW w:w="5386" w:type="dxa"/>
          </w:tcPr>
          <w:p w14:paraId="419A9907" w14:textId="77777777" w:rsidR="0058673A" w:rsidRDefault="00000000">
            <w:pPr>
              <w:spacing w:after="40"/>
            </w:pPr>
            <w:r>
              <w:rPr>
                <w:sz w:val="17"/>
              </w:rPr>
              <w:t>Sections 2.5 and 2.7 (odds ratios, hazard ratios and risk ratios with 95% CI, reported as published and not interconverted)</w:t>
            </w:r>
          </w:p>
        </w:tc>
      </w:tr>
      <w:tr w:rsidR="0058673A" w14:paraId="06E6BE69" w14:textId="77777777">
        <w:trPr>
          <w:jc w:val="center"/>
        </w:trPr>
        <w:tc>
          <w:tcPr>
            <w:tcW w:w="1474" w:type="dxa"/>
          </w:tcPr>
          <w:p w14:paraId="4A3EC04F" w14:textId="77777777" w:rsidR="0058673A" w:rsidRDefault="0058673A">
            <w:pPr>
              <w:spacing w:after="40"/>
            </w:pPr>
          </w:p>
        </w:tc>
        <w:tc>
          <w:tcPr>
            <w:tcW w:w="850" w:type="dxa"/>
          </w:tcPr>
          <w:p w14:paraId="64647C60" w14:textId="77777777" w:rsidR="0058673A" w:rsidRDefault="00000000">
            <w:pPr>
              <w:spacing w:after="40"/>
            </w:pPr>
            <w:r>
              <w:rPr>
                <w:sz w:val="17"/>
              </w:rPr>
              <w:t>13a</w:t>
            </w:r>
          </w:p>
        </w:tc>
        <w:tc>
          <w:tcPr>
            <w:tcW w:w="6520" w:type="dxa"/>
          </w:tcPr>
          <w:p w14:paraId="7E045B5E" w14:textId="77777777" w:rsidR="0058673A" w:rsidRDefault="00000000">
            <w:pPr>
              <w:spacing w:after="40"/>
            </w:pPr>
            <w:r>
              <w:rPr>
                <w:sz w:val="17"/>
              </w:rPr>
              <w:t>Synthesis methods: Describe the processes used to decide which studies were eligible for each synthesis (e.g. tabulating the study intervention characteristics and comparing against the planned groups for each synthesis)</w:t>
            </w:r>
          </w:p>
        </w:tc>
        <w:tc>
          <w:tcPr>
            <w:tcW w:w="5386" w:type="dxa"/>
          </w:tcPr>
          <w:p w14:paraId="083225F4" w14:textId="77777777" w:rsidR="0058673A" w:rsidRDefault="00000000">
            <w:pPr>
              <w:spacing w:after="40"/>
            </w:pPr>
            <w:r>
              <w:rPr>
                <w:sz w:val="17"/>
              </w:rPr>
              <w:t>Section 2.7 Data Synthesis and Statistical Reporting, page 5 (narrative synthesis grouped a priori by biological mechanism); Supplementary Table S1</w:t>
            </w:r>
          </w:p>
        </w:tc>
      </w:tr>
      <w:tr w:rsidR="0058673A" w14:paraId="77E01240" w14:textId="77777777">
        <w:trPr>
          <w:jc w:val="center"/>
        </w:trPr>
        <w:tc>
          <w:tcPr>
            <w:tcW w:w="1474" w:type="dxa"/>
          </w:tcPr>
          <w:p w14:paraId="5D238188" w14:textId="77777777" w:rsidR="0058673A" w:rsidRDefault="0058673A">
            <w:pPr>
              <w:spacing w:after="40"/>
            </w:pPr>
          </w:p>
        </w:tc>
        <w:tc>
          <w:tcPr>
            <w:tcW w:w="850" w:type="dxa"/>
          </w:tcPr>
          <w:p w14:paraId="362D31DF" w14:textId="77777777" w:rsidR="0058673A" w:rsidRDefault="00000000">
            <w:pPr>
              <w:spacing w:after="40"/>
            </w:pPr>
            <w:r>
              <w:rPr>
                <w:sz w:val="17"/>
              </w:rPr>
              <w:t>13b</w:t>
            </w:r>
          </w:p>
        </w:tc>
        <w:tc>
          <w:tcPr>
            <w:tcW w:w="6520" w:type="dxa"/>
          </w:tcPr>
          <w:p w14:paraId="7EDF0E53" w14:textId="77777777" w:rsidR="0058673A" w:rsidRDefault="00000000">
            <w:pPr>
              <w:spacing w:after="40"/>
            </w:pPr>
            <w:r>
              <w:rPr>
                <w:sz w:val="17"/>
              </w:rPr>
              <w:t>Synthesis methods: Describe any methods required to prepare the data for presentation or synthesis, such as handling of missing summary statistics, or data conversions</w:t>
            </w:r>
          </w:p>
        </w:tc>
        <w:tc>
          <w:tcPr>
            <w:tcW w:w="5386" w:type="dxa"/>
          </w:tcPr>
          <w:p w14:paraId="4E358FF2" w14:textId="77777777" w:rsidR="0058673A" w:rsidRDefault="00000000">
            <w:pPr>
              <w:spacing w:after="40"/>
            </w:pPr>
            <w:r>
              <w:rPr>
                <w:sz w:val="17"/>
              </w:rPr>
              <w:t>Sections 2.5 and 2.8 (rs identifier verification via dbSNP; allele frequencies from gnomAD v4.1 and AFND v3.0; standard errors for the winner's-curse analysis derived from published confidence intervals)</w:t>
            </w:r>
          </w:p>
        </w:tc>
      </w:tr>
      <w:tr w:rsidR="0058673A" w14:paraId="70446DCE" w14:textId="77777777">
        <w:trPr>
          <w:jc w:val="center"/>
        </w:trPr>
        <w:tc>
          <w:tcPr>
            <w:tcW w:w="1474" w:type="dxa"/>
          </w:tcPr>
          <w:p w14:paraId="6A290B32" w14:textId="77777777" w:rsidR="0058673A" w:rsidRDefault="0058673A">
            <w:pPr>
              <w:spacing w:after="40"/>
            </w:pPr>
          </w:p>
        </w:tc>
        <w:tc>
          <w:tcPr>
            <w:tcW w:w="850" w:type="dxa"/>
          </w:tcPr>
          <w:p w14:paraId="439F7739" w14:textId="77777777" w:rsidR="0058673A" w:rsidRDefault="00000000">
            <w:pPr>
              <w:spacing w:after="40"/>
            </w:pPr>
            <w:r>
              <w:rPr>
                <w:sz w:val="17"/>
              </w:rPr>
              <w:t>13c</w:t>
            </w:r>
          </w:p>
        </w:tc>
        <w:tc>
          <w:tcPr>
            <w:tcW w:w="6520" w:type="dxa"/>
          </w:tcPr>
          <w:p w14:paraId="57AD9B6D" w14:textId="77777777" w:rsidR="0058673A" w:rsidRDefault="00000000">
            <w:pPr>
              <w:spacing w:after="40"/>
            </w:pPr>
            <w:r>
              <w:rPr>
                <w:sz w:val="17"/>
              </w:rPr>
              <w:t>Synthesis methods: Describe any methods used to tabulate or visually display results of individual studies and syntheses</w:t>
            </w:r>
          </w:p>
        </w:tc>
        <w:tc>
          <w:tcPr>
            <w:tcW w:w="5386" w:type="dxa"/>
          </w:tcPr>
          <w:p w14:paraId="3A3076A5" w14:textId="77777777" w:rsidR="0058673A" w:rsidRDefault="00000000">
            <w:pPr>
              <w:spacing w:after="40"/>
            </w:pPr>
            <w:r>
              <w:rPr>
                <w:sz w:val="17"/>
              </w:rPr>
              <w:t>Tables 1-3; Figures 1-3; Supplementary Figures S1-S4; Supplementary Tables S1-S3</w:t>
            </w:r>
          </w:p>
        </w:tc>
      </w:tr>
      <w:tr w:rsidR="0058673A" w14:paraId="3458A166" w14:textId="77777777">
        <w:trPr>
          <w:jc w:val="center"/>
        </w:trPr>
        <w:tc>
          <w:tcPr>
            <w:tcW w:w="1474" w:type="dxa"/>
          </w:tcPr>
          <w:p w14:paraId="0C357E30" w14:textId="77777777" w:rsidR="0058673A" w:rsidRDefault="0058673A">
            <w:pPr>
              <w:spacing w:after="40"/>
            </w:pPr>
          </w:p>
        </w:tc>
        <w:tc>
          <w:tcPr>
            <w:tcW w:w="850" w:type="dxa"/>
          </w:tcPr>
          <w:p w14:paraId="7B369EC6" w14:textId="77777777" w:rsidR="0058673A" w:rsidRDefault="00000000">
            <w:pPr>
              <w:spacing w:after="40"/>
            </w:pPr>
            <w:r>
              <w:rPr>
                <w:sz w:val="17"/>
              </w:rPr>
              <w:t>13d</w:t>
            </w:r>
          </w:p>
        </w:tc>
        <w:tc>
          <w:tcPr>
            <w:tcW w:w="6520" w:type="dxa"/>
          </w:tcPr>
          <w:p w14:paraId="7975F9A1" w14:textId="77777777" w:rsidR="0058673A" w:rsidRDefault="00000000">
            <w:pPr>
              <w:spacing w:after="40"/>
            </w:pPr>
            <w:r>
              <w:rPr>
                <w:sz w:val="17"/>
              </w:rPr>
              <w:t>Synthesis methods: Describe any methods used to synthesize results and provide a rationale for the choice(s). If meta-analysis was performed, describe the model(s), method(s) to identify the presence and extent of statistical heterogeneity, and software package(s) used</w:t>
            </w:r>
          </w:p>
        </w:tc>
        <w:tc>
          <w:tcPr>
            <w:tcW w:w="5386" w:type="dxa"/>
          </w:tcPr>
          <w:p w14:paraId="3DF67E50" w14:textId="77777777" w:rsidR="0058673A" w:rsidRDefault="00000000">
            <w:pPr>
              <w:spacing w:after="40"/>
            </w:pPr>
            <w:r>
              <w:rPr>
                <w:sz w:val="17"/>
              </w:rPr>
              <w:t>Section 2.7 Data Synthesis and Statistical Reporting, page 5: narrative synthesis structured by biological mechanism. Meta-analytic pooling was pre-specified only where endpoints, populations and effect-measure scales were concordant; the observed heterogeneity did not satisfy these conditions, so no pooled estimates are reported and this deviation from the registered protocol is stated in Section 2.7. All p-values are nominal and no global multiplicity correction was applied. Limitation acknowledged in Section 4.7</w:t>
            </w:r>
          </w:p>
        </w:tc>
      </w:tr>
      <w:tr w:rsidR="0058673A" w14:paraId="2A988940" w14:textId="77777777">
        <w:trPr>
          <w:jc w:val="center"/>
        </w:trPr>
        <w:tc>
          <w:tcPr>
            <w:tcW w:w="1474" w:type="dxa"/>
          </w:tcPr>
          <w:p w14:paraId="473493D5" w14:textId="77777777" w:rsidR="0058673A" w:rsidRDefault="0058673A">
            <w:pPr>
              <w:spacing w:after="40"/>
            </w:pPr>
          </w:p>
        </w:tc>
        <w:tc>
          <w:tcPr>
            <w:tcW w:w="850" w:type="dxa"/>
          </w:tcPr>
          <w:p w14:paraId="47181AAF" w14:textId="77777777" w:rsidR="0058673A" w:rsidRDefault="00000000">
            <w:pPr>
              <w:spacing w:after="40"/>
            </w:pPr>
            <w:r>
              <w:rPr>
                <w:sz w:val="17"/>
              </w:rPr>
              <w:t>13e</w:t>
            </w:r>
          </w:p>
        </w:tc>
        <w:tc>
          <w:tcPr>
            <w:tcW w:w="6520" w:type="dxa"/>
          </w:tcPr>
          <w:p w14:paraId="02C49048" w14:textId="77777777" w:rsidR="0058673A" w:rsidRDefault="00000000">
            <w:pPr>
              <w:spacing w:after="40"/>
            </w:pPr>
            <w:r>
              <w:rPr>
                <w:sz w:val="17"/>
              </w:rPr>
              <w:t>Synthesis methods: Describe any methods used to explore possible causes of heterogeneity among study results (e.g. subgroup analysis, meta-regression)</w:t>
            </w:r>
          </w:p>
        </w:tc>
        <w:tc>
          <w:tcPr>
            <w:tcW w:w="5386" w:type="dxa"/>
          </w:tcPr>
          <w:p w14:paraId="49DFD26D" w14:textId="77777777" w:rsidR="0058673A" w:rsidRDefault="00000000">
            <w:pPr>
              <w:spacing w:after="40"/>
            </w:pPr>
            <w:r>
              <w:rPr>
                <w:sz w:val="17"/>
              </w:rPr>
              <w:t>Sections 3.6 and 4.6 (Spearman rank correlation between absolute log effect size and log sample size, with a 10,000-resample bootstrap interval; descriptive examination of design, ancestry, treatment modality, grading system and endpoint definition); Supplementary Figures S3 and S4</w:t>
            </w:r>
          </w:p>
        </w:tc>
      </w:tr>
      <w:tr w:rsidR="0058673A" w14:paraId="5EFE0D3B" w14:textId="77777777">
        <w:trPr>
          <w:jc w:val="center"/>
        </w:trPr>
        <w:tc>
          <w:tcPr>
            <w:tcW w:w="1474" w:type="dxa"/>
          </w:tcPr>
          <w:p w14:paraId="38D62B13" w14:textId="77777777" w:rsidR="0058673A" w:rsidRDefault="0058673A">
            <w:pPr>
              <w:spacing w:after="40"/>
            </w:pPr>
          </w:p>
        </w:tc>
        <w:tc>
          <w:tcPr>
            <w:tcW w:w="850" w:type="dxa"/>
          </w:tcPr>
          <w:p w14:paraId="0B3F550B" w14:textId="77777777" w:rsidR="0058673A" w:rsidRDefault="00000000">
            <w:pPr>
              <w:spacing w:after="40"/>
            </w:pPr>
            <w:r>
              <w:rPr>
                <w:sz w:val="17"/>
              </w:rPr>
              <w:t>13f</w:t>
            </w:r>
          </w:p>
        </w:tc>
        <w:tc>
          <w:tcPr>
            <w:tcW w:w="6520" w:type="dxa"/>
          </w:tcPr>
          <w:p w14:paraId="17AE3202" w14:textId="77777777" w:rsidR="0058673A" w:rsidRDefault="00000000">
            <w:pPr>
              <w:spacing w:after="40"/>
            </w:pPr>
            <w:r>
              <w:rPr>
                <w:sz w:val="17"/>
              </w:rPr>
              <w:t>Synthesis methods: Describe any sensitivity analyses conducted to assess robustness of the synthesized results</w:t>
            </w:r>
          </w:p>
        </w:tc>
        <w:tc>
          <w:tcPr>
            <w:tcW w:w="5386" w:type="dxa"/>
          </w:tcPr>
          <w:p w14:paraId="10C1343F" w14:textId="77777777" w:rsidR="0058673A" w:rsidRDefault="00000000">
            <w:pPr>
              <w:spacing w:after="40"/>
            </w:pPr>
            <w:r>
              <w:rPr>
                <w:sz w:val="17"/>
              </w:rPr>
              <w:t>Section 2.7 and Supplementary Table S3 (two winner's-curse estimators reported as primary analysis and sensitivity analysis). No meta-analysis was performed, so no meta-analytic sensitivity analysis applies</w:t>
            </w:r>
          </w:p>
        </w:tc>
      </w:tr>
      <w:tr w:rsidR="0058673A" w14:paraId="0ADAFC06" w14:textId="77777777">
        <w:trPr>
          <w:jc w:val="center"/>
        </w:trPr>
        <w:tc>
          <w:tcPr>
            <w:tcW w:w="1474" w:type="dxa"/>
          </w:tcPr>
          <w:p w14:paraId="534E810D" w14:textId="77777777" w:rsidR="0058673A" w:rsidRDefault="0058673A">
            <w:pPr>
              <w:spacing w:after="40"/>
            </w:pPr>
          </w:p>
        </w:tc>
        <w:tc>
          <w:tcPr>
            <w:tcW w:w="850" w:type="dxa"/>
          </w:tcPr>
          <w:p w14:paraId="05B9A9CA" w14:textId="77777777" w:rsidR="0058673A" w:rsidRDefault="00000000">
            <w:pPr>
              <w:spacing w:after="40"/>
            </w:pPr>
            <w:r>
              <w:rPr>
                <w:sz w:val="17"/>
              </w:rPr>
              <w:t>14</w:t>
            </w:r>
          </w:p>
        </w:tc>
        <w:tc>
          <w:tcPr>
            <w:tcW w:w="6520" w:type="dxa"/>
          </w:tcPr>
          <w:p w14:paraId="3EB36A99" w14:textId="77777777" w:rsidR="0058673A" w:rsidRDefault="00000000">
            <w:pPr>
              <w:spacing w:after="40"/>
            </w:pPr>
            <w:r>
              <w:rPr>
                <w:sz w:val="17"/>
              </w:rPr>
              <w:t>Reporting bias assessment: Describe any methods used to assess risk of bias due to missing results in a synthesis (arising from reporting biases)</w:t>
            </w:r>
          </w:p>
        </w:tc>
        <w:tc>
          <w:tcPr>
            <w:tcW w:w="5386" w:type="dxa"/>
          </w:tcPr>
          <w:p w14:paraId="040D3C9D" w14:textId="77777777" w:rsidR="0058673A" w:rsidRDefault="00000000">
            <w:pPr>
              <w:spacing w:after="40"/>
            </w:pPr>
            <w:r>
              <w:rPr>
                <w:sz w:val="17"/>
              </w:rPr>
              <w:t>Sections 2.7, 3.6 and 4.6 (formal funnel plot, Egger's test and trim-and-fill were NOT applied because no marker-outcome combination reached ten independent studies and effect measures were heterogeneous; small-study effects assessed by the effect-size versus sample-size relationship). Capture-recapture coverage assessment was NOT performed (acknowledged in Section 4.7 and in the Supplementary Methods)</w:t>
            </w:r>
          </w:p>
        </w:tc>
      </w:tr>
      <w:tr w:rsidR="0058673A" w14:paraId="5B069961" w14:textId="77777777">
        <w:trPr>
          <w:jc w:val="center"/>
        </w:trPr>
        <w:tc>
          <w:tcPr>
            <w:tcW w:w="1474" w:type="dxa"/>
          </w:tcPr>
          <w:p w14:paraId="0E03335F" w14:textId="77777777" w:rsidR="0058673A" w:rsidRDefault="0058673A">
            <w:pPr>
              <w:spacing w:after="40"/>
            </w:pPr>
          </w:p>
        </w:tc>
        <w:tc>
          <w:tcPr>
            <w:tcW w:w="850" w:type="dxa"/>
          </w:tcPr>
          <w:p w14:paraId="2BD6780A" w14:textId="77777777" w:rsidR="0058673A" w:rsidRDefault="00000000">
            <w:pPr>
              <w:spacing w:after="40"/>
            </w:pPr>
            <w:r>
              <w:rPr>
                <w:sz w:val="17"/>
              </w:rPr>
              <w:t>15</w:t>
            </w:r>
          </w:p>
        </w:tc>
        <w:tc>
          <w:tcPr>
            <w:tcW w:w="6520" w:type="dxa"/>
          </w:tcPr>
          <w:p w14:paraId="5DC7D7C5" w14:textId="77777777" w:rsidR="0058673A" w:rsidRDefault="00000000">
            <w:pPr>
              <w:spacing w:after="40"/>
            </w:pPr>
            <w:r>
              <w:rPr>
                <w:sz w:val="17"/>
              </w:rPr>
              <w:t>Certainty assessment: Describe any methods used to assess certainty (or confidence) in the body of evidence for an outcome</w:t>
            </w:r>
          </w:p>
        </w:tc>
        <w:tc>
          <w:tcPr>
            <w:tcW w:w="5386" w:type="dxa"/>
          </w:tcPr>
          <w:p w14:paraId="56AD8CFD" w14:textId="77777777" w:rsidR="0058673A" w:rsidRDefault="00000000">
            <w:pPr>
              <w:spacing w:after="40"/>
            </w:pPr>
            <w:r>
              <w:rPr>
                <w:sz w:val="17"/>
              </w:rPr>
              <w:t>Section 2.7 (no formal outcome-level certainty assessment, e.g. GRADE, was applied, and the reason is stated) and Section 2.8 (benchmarking of the priority variants against the CPIC and PharmGKB evidence hierarchies)</w:t>
            </w:r>
          </w:p>
        </w:tc>
      </w:tr>
      <w:tr w:rsidR="0058673A" w14:paraId="4A5AA2B5" w14:textId="77777777">
        <w:trPr>
          <w:jc w:val="center"/>
        </w:trPr>
        <w:tc>
          <w:tcPr>
            <w:tcW w:w="1474" w:type="dxa"/>
          </w:tcPr>
          <w:p w14:paraId="2737056B" w14:textId="77777777" w:rsidR="0058673A" w:rsidRDefault="00000000">
            <w:pPr>
              <w:spacing w:after="40"/>
            </w:pPr>
            <w:r>
              <w:rPr>
                <w:b/>
                <w:sz w:val="17"/>
              </w:rPr>
              <w:t>RESULTS</w:t>
            </w:r>
          </w:p>
        </w:tc>
        <w:tc>
          <w:tcPr>
            <w:tcW w:w="850" w:type="dxa"/>
          </w:tcPr>
          <w:p w14:paraId="04D791EC" w14:textId="77777777" w:rsidR="0058673A" w:rsidRDefault="00000000">
            <w:pPr>
              <w:spacing w:after="40"/>
            </w:pPr>
            <w:r>
              <w:rPr>
                <w:sz w:val="17"/>
              </w:rPr>
              <w:t>16a</w:t>
            </w:r>
          </w:p>
        </w:tc>
        <w:tc>
          <w:tcPr>
            <w:tcW w:w="6520" w:type="dxa"/>
          </w:tcPr>
          <w:p w14:paraId="5D05B91D" w14:textId="77777777" w:rsidR="0058673A" w:rsidRDefault="00000000">
            <w:pPr>
              <w:spacing w:after="40"/>
            </w:pPr>
            <w:r>
              <w:rPr>
                <w:sz w:val="17"/>
              </w:rPr>
              <w:t>Study selection: Describe the results of the search and selection process, from the number of records identified in the search to the number of studies included in the review, ideally using a flow diagram</w:t>
            </w:r>
          </w:p>
        </w:tc>
        <w:tc>
          <w:tcPr>
            <w:tcW w:w="5386" w:type="dxa"/>
          </w:tcPr>
          <w:p w14:paraId="3F9B7815" w14:textId="77777777" w:rsidR="0058673A" w:rsidRDefault="00000000">
            <w:pPr>
              <w:spacing w:after="40"/>
            </w:pPr>
            <w:r>
              <w:t>Section 3.1 Study Selection; Figure 1 PRISMA 2020 flow diagram (363 records identified from the databases, 294 screened, 36 reports of 35 included studies)</w:t>
            </w:r>
          </w:p>
        </w:tc>
      </w:tr>
      <w:tr w:rsidR="0058673A" w14:paraId="11F18324" w14:textId="77777777">
        <w:trPr>
          <w:jc w:val="center"/>
        </w:trPr>
        <w:tc>
          <w:tcPr>
            <w:tcW w:w="1474" w:type="dxa"/>
          </w:tcPr>
          <w:p w14:paraId="1220D4DF" w14:textId="77777777" w:rsidR="0058673A" w:rsidRDefault="0058673A">
            <w:pPr>
              <w:spacing w:after="40"/>
            </w:pPr>
          </w:p>
        </w:tc>
        <w:tc>
          <w:tcPr>
            <w:tcW w:w="850" w:type="dxa"/>
          </w:tcPr>
          <w:p w14:paraId="10931DB2" w14:textId="77777777" w:rsidR="0058673A" w:rsidRDefault="00000000">
            <w:pPr>
              <w:spacing w:after="40"/>
            </w:pPr>
            <w:r>
              <w:rPr>
                <w:sz w:val="17"/>
              </w:rPr>
              <w:t>16b</w:t>
            </w:r>
          </w:p>
        </w:tc>
        <w:tc>
          <w:tcPr>
            <w:tcW w:w="6520" w:type="dxa"/>
          </w:tcPr>
          <w:p w14:paraId="76E6EF5B" w14:textId="77777777" w:rsidR="0058673A" w:rsidRDefault="00000000">
            <w:pPr>
              <w:spacing w:after="40"/>
            </w:pPr>
            <w:r>
              <w:rPr>
                <w:sz w:val="17"/>
              </w:rPr>
              <w:t>Study selection: Cite studies that might appear to meet the inclusion criteria, but which were excluded, and explain why they were excluded</w:t>
            </w:r>
          </w:p>
        </w:tc>
        <w:tc>
          <w:tcPr>
            <w:tcW w:w="5386" w:type="dxa"/>
          </w:tcPr>
          <w:p w14:paraId="14797105" w14:textId="77777777" w:rsidR="0058673A" w:rsidRDefault="00000000">
            <w:pPr>
              <w:spacing w:after="40"/>
            </w:pPr>
            <w:r>
              <w:rPr>
                <w:sz w:val="17"/>
              </w:rPr>
              <w:t>Section 3.1 Study Selection (exclusion reasons given by stage in Figure 1)</w:t>
            </w:r>
          </w:p>
        </w:tc>
      </w:tr>
      <w:tr w:rsidR="0058673A" w14:paraId="3F9526C6" w14:textId="77777777">
        <w:trPr>
          <w:jc w:val="center"/>
        </w:trPr>
        <w:tc>
          <w:tcPr>
            <w:tcW w:w="1474" w:type="dxa"/>
          </w:tcPr>
          <w:p w14:paraId="7940CA00" w14:textId="77777777" w:rsidR="0058673A" w:rsidRDefault="0058673A">
            <w:pPr>
              <w:spacing w:after="40"/>
            </w:pPr>
          </w:p>
        </w:tc>
        <w:tc>
          <w:tcPr>
            <w:tcW w:w="850" w:type="dxa"/>
          </w:tcPr>
          <w:p w14:paraId="45925E9B" w14:textId="77777777" w:rsidR="0058673A" w:rsidRDefault="00000000">
            <w:pPr>
              <w:spacing w:after="40"/>
            </w:pPr>
            <w:r>
              <w:rPr>
                <w:sz w:val="17"/>
              </w:rPr>
              <w:t>17</w:t>
            </w:r>
          </w:p>
        </w:tc>
        <w:tc>
          <w:tcPr>
            <w:tcW w:w="6520" w:type="dxa"/>
          </w:tcPr>
          <w:p w14:paraId="1B443CD9" w14:textId="77777777" w:rsidR="0058673A" w:rsidRDefault="00000000">
            <w:pPr>
              <w:spacing w:after="40"/>
            </w:pPr>
            <w:r>
              <w:rPr>
                <w:sz w:val="17"/>
              </w:rPr>
              <w:t>Study characteristics: Cite each included study and present its characteristics</w:t>
            </w:r>
          </w:p>
        </w:tc>
        <w:tc>
          <w:tcPr>
            <w:tcW w:w="5386" w:type="dxa"/>
          </w:tcPr>
          <w:p w14:paraId="23DF10D3" w14:textId="77777777" w:rsidR="0058673A" w:rsidRDefault="00000000">
            <w:pPr>
              <w:spacing w:after="40"/>
            </w:pPr>
            <w:r>
              <w:rPr>
                <w:sz w:val="17"/>
              </w:rPr>
              <w:t>Section 3.2 Study Characteristics; Table 1 and Supplementary Table S1 (35 included studies reported in 36 reports; Li 2024 and Cheung 2025 describe the same 42-patient cohort and are counted as one study)</w:t>
            </w:r>
          </w:p>
        </w:tc>
      </w:tr>
      <w:tr w:rsidR="0058673A" w14:paraId="5BAEFDC1" w14:textId="77777777">
        <w:trPr>
          <w:jc w:val="center"/>
        </w:trPr>
        <w:tc>
          <w:tcPr>
            <w:tcW w:w="1474" w:type="dxa"/>
          </w:tcPr>
          <w:p w14:paraId="57FD55A4" w14:textId="77777777" w:rsidR="0058673A" w:rsidRDefault="0058673A">
            <w:pPr>
              <w:spacing w:after="40"/>
            </w:pPr>
          </w:p>
        </w:tc>
        <w:tc>
          <w:tcPr>
            <w:tcW w:w="850" w:type="dxa"/>
          </w:tcPr>
          <w:p w14:paraId="2CCB5B02" w14:textId="77777777" w:rsidR="0058673A" w:rsidRDefault="00000000">
            <w:pPr>
              <w:spacing w:after="40"/>
            </w:pPr>
            <w:r>
              <w:rPr>
                <w:sz w:val="17"/>
              </w:rPr>
              <w:t>18</w:t>
            </w:r>
          </w:p>
        </w:tc>
        <w:tc>
          <w:tcPr>
            <w:tcW w:w="6520" w:type="dxa"/>
          </w:tcPr>
          <w:p w14:paraId="106F1AD2" w14:textId="77777777" w:rsidR="0058673A" w:rsidRDefault="00000000">
            <w:pPr>
              <w:spacing w:after="40"/>
            </w:pPr>
            <w:r>
              <w:rPr>
                <w:sz w:val="17"/>
              </w:rPr>
              <w:t>Risk of bias in studies: Present assessments of risk of bias for each included study</w:t>
            </w:r>
          </w:p>
        </w:tc>
        <w:tc>
          <w:tcPr>
            <w:tcW w:w="5386" w:type="dxa"/>
          </w:tcPr>
          <w:p w14:paraId="11649B85" w14:textId="77777777" w:rsidR="0058673A" w:rsidRDefault="00000000">
            <w:pPr>
              <w:spacing w:after="40"/>
            </w:pPr>
            <w:r>
              <w:rPr>
                <w:sz w:val="17"/>
              </w:rPr>
              <w:t>Section 3.3 Quality Assessment; Supplementary Figure S2 and Supplementary Table S1 (NOS score per study)</w:t>
            </w:r>
          </w:p>
        </w:tc>
      </w:tr>
      <w:tr w:rsidR="0058673A" w14:paraId="593B2BC1" w14:textId="77777777">
        <w:trPr>
          <w:jc w:val="center"/>
        </w:trPr>
        <w:tc>
          <w:tcPr>
            <w:tcW w:w="1474" w:type="dxa"/>
          </w:tcPr>
          <w:p w14:paraId="6349B70B" w14:textId="77777777" w:rsidR="0058673A" w:rsidRDefault="0058673A">
            <w:pPr>
              <w:spacing w:after="40"/>
            </w:pPr>
          </w:p>
        </w:tc>
        <w:tc>
          <w:tcPr>
            <w:tcW w:w="850" w:type="dxa"/>
          </w:tcPr>
          <w:p w14:paraId="1E000A59" w14:textId="77777777" w:rsidR="0058673A" w:rsidRDefault="00000000">
            <w:pPr>
              <w:spacing w:after="40"/>
            </w:pPr>
            <w:r>
              <w:rPr>
                <w:sz w:val="17"/>
              </w:rPr>
              <w:t>19</w:t>
            </w:r>
          </w:p>
        </w:tc>
        <w:tc>
          <w:tcPr>
            <w:tcW w:w="6520" w:type="dxa"/>
          </w:tcPr>
          <w:p w14:paraId="0299BAA6" w14:textId="77777777" w:rsidR="0058673A" w:rsidRDefault="00000000">
            <w:pPr>
              <w:spacing w:after="40"/>
            </w:pPr>
            <w:r>
              <w:rPr>
                <w:sz w:val="17"/>
              </w:rPr>
              <w:t>Results of individual studies: For all outcomes, present, for each study: (a) summary statistics for each group (where appropriate) and (b) an effect estimate and its precision (e.g. confidence/credible interval), ideally using structured tables or plots</w:t>
            </w:r>
          </w:p>
        </w:tc>
        <w:tc>
          <w:tcPr>
            <w:tcW w:w="5386" w:type="dxa"/>
          </w:tcPr>
          <w:p w14:paraId="5E9A1C43" w14:textId="77777777" w:rsidR="0058673A" w:rsidRDefault="00000000">
            <w:pPr>
              <w:spacing w:after="40"/>
            </w:pPr>
            <w:r>
              <w:rPr>
                <w:sz w:val="17"/>
              </w:rPr>
              <w:t>Table 1 (all 34 associations with effect estimates and p-values); Figure 2 (29 variant-cohort rows with 95% CI); Sections 3.4.1-3.4.5</w:t>
            </w:r>
          </w:p>
        </w:tc>
      </w:tr>
      <w:tr w:rsidR="0058673A" w14:paraId="0C1236F3" w14:textId="77777777">
        <w:trPr>
          <w:jc w:val="center"/>
        </w:trPr>
        <w:tc>
          <w:tcPr>
            <w:tcW w:w="1474" w:type="dxa"/>
          </w:tcPr>
          <w:p w14:paraId="4E0A6DCB" w14:textId="77777777" w:rsidR="0058673A" w:rsidRDefault="0058673A">
            <w:pPr>
              <w:spacing w:after="40"/>
            </w:pPr>
          </w:p>
        </w:tc>
        <w:tc>
          <w:tcPr>
            <w:tcW w:w="850" w:type="dxa"/>
          </w:tcPr>
          <w:p w14:paraId="0122E70E" w14:textId="77777777" w:rsidR="0058673A" w:rsidRDefault="00000000">
            <w:pPr>
              <w:spacing w:after="40"/>
            </w:pPr>
            <w:r>
              <w:rPr>
                <w:sz w:val="17"/>
              </w:rPr>
              <w:t>20a</w:t>
            </w:r>
          </w:p>
        </w:tc>
        <w:tc>
          <w:tcPr>
            <w:tcW w:w="6520" w:type="dxa"/>
          </w:tcPr>
          <w:p w14:paraId="3306C38D" w14:textId="77777777" w:rsidR="0058673A" w:rsidRDefault="00000000">
            <w:pPr>
              <w:spacing w:after="40"/>
            </w:pPr>
            <w:r>
              <w:rPr>
                <w:sz w:val="17"/>
              </w:rPr>
              <w:t>Results of syntheses: For each synthesis, briefly summarise the characteristics and risk of bias among contributing studies</w:t>
            </w:r>
          </w:p>
        </w:tc>
        <w:tc>
          <w:tcPr>
            <w:tcW w:w="5386" w:type="dxa"/>
          </w:tcPr>
          <w:p w14:paraId="2588CC4C" w14:textId="77777777" w:rsidR="0058673A" w:rsidRDefault="00000000">
            <w:pPr>
              <w:spacing w:after="40"/>
            </w:pPr>
            <w:r>
              <w:rPr>
                <w:sz w:val="17"/>
              </w:rPr>
              <w:t>Section 3.4 subsections (drug metabolism and transport, DNA repair and cell cycle, immune regulation, target pathway signaling, non-characterized loci); Table 1 (all 34 associations with effect estimates) and Supplementary Table S1 (per-study NOS score and independent-validation [IV] status). 5 of 35 studies (14.3%) met the four-criterion validation definition in Section 2.4.1</w:t>
            </w:r>
          </w:p>
        </w:tc>
      </w:tr>
      <w:tr w:rsidR="0058673A" w14:paraId="47414DFD" w14:textId="77777777">
        <w:trPr>
          <w:jc w:val="center"/>
        </w:trPr>
        <w:tc>
          <w:tcPr>
            <w:tcW w:w="1474" w:type="dxa"/>
          </w:tcPr>
          <w:p w14:paraId="31D2AE01" w14:textId="77777777" w:rsidR="0058673A" w:rsidRDefault="0058673A">
            <w:pPr>
              <w:spacing w:after="40"/>
            </w:pPr>
          </w:p>
        </w:tc>
        <w:tc>
          <w:tcPr>
            <w:tcW w:w="850" w:type="dxa"/>
          </w:tcPr>
          <w:p w14:paraId="7A6A3483" w14:textId="77777777" w:rsidR="0058673A" w:rsidRDefault="00000000">
            <w:pPr>
              <w:spacing w:after="40"/>
            </w:pPr>
            <w:r>
              <w:rPr>
                <w:sz w:val="17"/>
              </w:rPr>
              <w:t>20b</w:t>
            </w:r>
          </w:p>
        </w:tc>
        <w:tc>
          <w:tcPr>
            <w:tcW w:w="6520" w:type="dxa"/>
          </w:tcPr>
          <w:p w14:paraId="576D8D79" w14:textId="77777777" w:rsidR="0058673A" w:rsidRDefault="00000000">
            <w:pPr>
              <w:spacing w:after="40"/>
            </w:pPr>
            <w:r>
              <w:rPr>
                <w:sz w:val="17"/>
              </w:rPr>
              <w:t>Results of syntheses: 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5386" w:type="dxa"/>
          </w:tcPr>
          <w:p w14:paraId="20D93134" w14:textId="77777777" w:rsidR="0058673A" w:rsidRDefault="00000000">
            <w:pPr>
              <w:spacing w:after="40"/>
            </w:pPr>
            <w:r>
              <w:rPr>
                <w:sz w:val="17"/>
              </w:rPr>
              <w:t>Not applicable as a meta-analysis (narrative synthesis, no pooled estimates). Per-study effect estimates are presented in Table 1 and Figure 2; the two quantitative analyses that were performed are reported in Section 3.6 and Supplementary Table S3</w:t>
            </w:r>
          </w:p>
        </w:tc>
      </w:tr>
      <w:tr w:rsidR="0058673A" w14:paraId="4606E8C1" w14:textId="77777777">
        <w:trPr>
          <w:jc w:val="center"/>
        </w:trPr>
        <w:tc>
          <w:tcPr>
            <w:tcW w:w="1474" w:type="dxa"/>
          </w:tcPr>
          <w:p w14:paraId="2F59C24C" w14:textId="77777777" w:rsidR="0058673A" w:rsidRDefault="0058673A">
            <w:pPr>
              <w:spacing w:after="40"/>
            </w:pPr>
          </w:p>
        </w:tc>
        <w:tc>
          <w:tcPr>
            <w:tcW w:w="850" w:type="dxa"/>
          </w:tcPr>
          <w:p w14:paraId="217F99DB" w14:textId="77777777" w:rsidR="0058673A" w:rsidRDefault="00000000">
            <w:pPr>
              <w:spacing w:after="40"/>
            </w:pPr>
            <w:r>
              <w:rPr>
                <w:sz w:val="17"/>
              </w:rPr>
              <w:t>20c</w:t>
            </w:r>
          </w:p>
        </w:tc>
        <w:tc>
          <w:tcPr>
            <w:tcW w:w="6520" w:type="dxa"/>
          </w:tcPr>
          <w:p w14:paraId="373E1B89" w14:textId="77777777" w:rsidR="0058673A" w:rsidRDefault="00000000">
            <w:pPr>
              <w:spacing w:after="40"/>
            </w:pPr>
            <w:r>
              <w:rPr>
                <w:sz w:val="17"/>
              </w:rPr>
              <w:t>Results of syntheses: Present results of all investigations of possible causes of heterogeneity among study results</w:t>
            </w:r>
          </w:p>
        </w:tc>
        <w:tc>
          <w:tcPr>
            <w:tcW w:w="5386" w:type="dxa"/>
          </w:tcPr>
          <w:p w14:paraId="64B31A5A" w14:textId="77777777" w:rsidR="0058673A" w:rsidRDefault="00000000">
            <w:pPr>
              <w:spacing w:after="40"/>
            </w:pPr>
            <w:r>
              <w:rPr>
                <w:sz w:val="17"/>
              </w:rPr>
              <w:t>Section 3.6 Small-Study Effects and Effect-Size Inflation; Section 4.6; Supplementary Figures S3 and S4</w:t>
            </w:r>
          </w:p>
        </w:tc>
      </w:tr>
      <w:tr w:rsidR="0058673A" w14:paraId="5ECA999B" w14:textId="77777777">
        <w:trPr>
          <w:jc w:val="center"/>
        </w:trPr>
        <w:tc>
          <w:tcPr>
            <w:tcW w:w="1474" w:type="dxa"/>
          </w:tcPr>
          <w:p w14:paraId="121C09D6" w14:textId="77777777" w:rsidR="0058673A" w:rsidRDefault="0058673A">
            <w:pPr>
              <w:spacing w:after="40"/>
            </w:pPr>
          </w:p>
        </w:tc>
        <w:tc>
          <w:tcPr>
            <w:tcW w:w="850" w:type="dxa"/>
          </w:tcPr>
          <w:p w14:paraId="58B2026D" w14:textId="77777777" w:rsidR="0058673A" w:rsidRDefault="00000000">
            <w:pPr>
              <w:spacing w:after="40"/>
            </w:pPr>
            <w:r>
              <w:rPr>
                <w:sz w:val="17"/>
              </w:rPr>
              <w:t>20d</w:t>
            </w:r>
          </w:p>
        </w:tc>
        <w:tc>
          <w:tcPr>
            <w:tcW w:w="6520" w:type="dxa"/>
          </w:tcPr>
          <w:p w14:paraId="4013E577" w14:textId="77777777" w:rsidR="0058673A" w:rsidRDefault="00000000">
            <w:pPr>
              <w:spacing w:after="40"/>
            </w:pPr>
            <w:r>
              <w:rPr>
                <w:sz w:val="17"/>
              </w:rPr>
              <w:t>Results of syntheses: Present results of all sensitivity analyses conducted to assess the robustness of the synthesized results</w:t>
            </w:r>
          </w:p>
        </w:tc>
        <w:tc>
          <w:tcPr>
            <w:tcW w:w="5386" w:type="dxa"/>
          </w:tcPr>
          <w:p w14:paraId="5656E636" w14:textId="77777777" w:rsidR="0058673A" w:rsidRDefault="00000000">
            <w:pPr>
              <w:spacing w:after="40"/>
            </w:pPr>
            <w:r>
              <w:rPr>
                <w:sz w:val="17"/>
              </w:rPr>
              <w:t>Supplementary Table S3 (conditional maximum-likelihood and conditional median-unbiased corrections; conclusions unchanged across estimators)</w:t>
            </w:r>
          </w:p>
        </w:tc>
      </w:tr>
      <w:tr w:rsidR="0058673A" w14:paraId="5E5FF69D" w14:textId="77777777">
        <w:trPr>
          <w:jc w:val="center"/>
        </w:trPr>
        <w:tc>
          <w:tcPr>
            <w:tcW w:w="1474" w:type="dxa"/>
          </w:tcPr>
          <w:p w14:paraId="1D73B00B" w14:textId="77777777" w:rsidR="0058673A" w:rsidRDefault="0058673A">
            <w:pPr>
              <w:spacing w:after="40"/>
            </w:pPr>
          </w:p>
        </w:tc>
        <w:tc>
          <w:tcPr>
            <w:tcW w:w="850" w:type="dxa"/>
          </w:tcPr>
          <w:p w14:paraId="7A355C93" w14:textId="77777777" w:rsidR="0058673A" w:rsidRDefault="00000000">
            <w:pPr>
              <w:spacing w:after="40"/>
            </w:pPr>
            <w:r>
              <w:rPr>
                <w:sz w:val="17"/>
              </w:rPr>
              <w:t>21</w:t>
            </w:r>
          </w:p>
        </w:tc>
        <w:tc>
          <w:tcPr>
            <w:tcW w:w="6520" w:type="dxa"/>
          </w:tcPr>
          <w:p w14:paraId="6C2D77A6" w14:textId="77777777" w:rsidR="0058673A" w:rsidRDefault="00000000">
            <w:pPr>
              <w:spacing w:after="40"/>
            </w:pPr>
            <w:r>
              <w:rPr>
                <w:sz w:val="17"/>
              </w:rPr>
              <w:t>Reporting biases: Present assessments of risk of bias due to missing results (arising from reporting biases) for each synthesis assessed</w:t>
            </w:r>
          </w:p>
        </w:tc>
        <w:tc>
          <w:tcPr>
            <w:tcW w:w="5386" w:type="dxa"/>
          </w:tcPr>
          <w:p w14:paraId="27540C13" w14:textId="77777777" w:rsidR="0058673A" w:rsidRDefault="00000000">
            <w:pPr>
              <w:spacing w:after="40"/>
            </w:pPr>
            <w:r>
              <w:rPr>
                <w:sz w:val="17"/>
              </w:rPr>
              <w:t>Section 3.6 and Supplementary Figure S3 (effect size against sample size for the 27 associations reporting both a ratio estimate and an NSCLC-specific sample size; explicitly not a funnel plot). Formal reporting-bias testing was not applicable (Section 3.6)</w:t>
            </w:r>
          </w:p>
        </w:tc>
      </w:tr>
      <w:tr w:rsidR="0058673A" w14:paraId="79A0FB07" w14:textId="77777777">
        <w:trPr>
          <w:jc w:val="center"/>
        </w:trPr>
        <w:tc>
          <w:tcPr>
            <w:tcW w:w="1474" w:type="dxa"/>
          </w:tcPr>
          <w:p w14:paraId="2284CA57" w14:textId="77777777" w:rsidR="0058673A" w:rsidRDefault="0058673A">
            <w:pPr>
              <w:spacing w:after="40"/>
            </w:pPr>
          </w:p>
        </w:tc>
        <w:tc>
          <w:tcPr>
            <w:tcW w:w="850" w:type="dxa"/>
          </w:tcPr>
          <w:p w14:paraId="5B533542" w14:textId="77777777" w:rsidR="0058673A" w:rsidRDefault="00000000">
            <w:pPr>
              <w:spacing w:after="40"/>
            </w:pPr>
            <w:r>
              <w:rPr>
                <w:sz w:val="17"/>
              </w:rPr>
              <w:t>22</w:t>
            </w:r>
          </w:p>
        </w:tc>
        <w:tc>
          <w:tcPr>
            <w:tcW w:w="6520" w:type="dxa"/>
          </w:tcPr>
          <w:p w14:paraId="222F1406" w14:textId="77777777" w:rsidR="0058673A" w:rsidRDefault="00000000">
            <w:pPr>
              <w:spacing w:after="40"/>
            </w:pPr>
            <w:r>
              <w:rPr>
                <w:sz w:val="17"/>
              </w:rPr>
              <w:t>Certainty of evidence: Present assessments of certainty (or confidence) in the body of evidence for each outcome assessed</w:t>
            </w:r>
          </w:p>
        </w:tc>
        <w:tc>
          <w:tcPr>
            <w:tcW w:w="5386" w:type="dxa"/>
          </w:tcPr>
          <w:p w14:paraId="031FE501" w14:textId="77777777" w:rsidR="0058673A" w:rsidRDefault="00000000">
            <w:pPr>
              <w:spacing w:after="40"/>
            </w:pPr>
            <w:r>
              <w:rPr>
                <w:sz w:val="17"/>
              </w:rPr>
              <w:t>Section 3.5 and Section 4.8.2 (benchmarking of the twelve priority variants against the CPIC and PharmGKB evidence hierarchies; Table 3). No outcome-level GRADE assessment was performed (rationale in Section 2.7)</w:t>
            </w:r>
          </w:p>
        </w:tc>
      </w:tr>
      <w:tr w:rsidR="0058673A" w14:paraId="78C5EB09" w14:textId="77777777">
        <w:trPr>
          <w:jc w:val="center"/>
        </w:trPr>
        <w:tc>
          <w:tcPr>
            <w:tcW w:w="1474" w:type="dxa"/>
          </w:tcPr>
          <w:p w14:paraId="2FCB2712" w14:textId="77777777" w:rsidR="0058673A" w:rsidRDefault="00000000">
            <w:pPr>
              <w:spacing w:after="40"/>
            </w:pPr>
            <w:r>
              <w:rPr>
                <w:b/>
                <w:sz w:val="17"/>
              </w:rPr>
              <w:t>DISCUSSION</w:t>
            </w:r>
          </w:p>
        </w:tc>
        <w:tc>
          <w:tcPr>
            <w:tcW w:w="850" w:type="dxa"/>
          </w:tcPr>
          <w:p w14:paraId="1FA69AC2" w14:textId="77777777" w:rsidR="0058673A" w:rsidRDefault="00000000">
            <w:pPr>
              <w:spacing w:after="40"/>
            </w:pPr>
            <w:r>
              <w:rPr>
                <w:sz w:val="17"/>
              </w:rPr>
              <w:t>23a</w:t>
            </w:r>
          </w:p>
        </w:tc>
        <w:tc>
          <w:tcPr>
            <w:tcW w:w="6520" w:type="dxa"/>
          </w:tcPr>
          <w:p w14:paraId="558BC750" w14:textId="77777777" w:rsidR="0058673A" w:rsidRDefault="00000000">
            <w:pPr>
              <w:spacing w:after="40"/>
            </w:pPr>
            <w:r>
              <w:rPr>
                <w:sz w:val="17"/>
              </w:rPr>
              <w:t>Discussion: Provide a general interpretation of the results in the context of other evidence</w:t>
            </w:r>
          </w:p>
        </w:tc>
        <w:tc>
          <w:tcPr>
            <w:tcW w:w="5386" w:type="dxa"/>
          </w:tcPr>
          <w:p w14:paraId="6E6A22CC" w14:textId="77777777" w:rsidR="0058673A" w:rsidRDefault="00000000">
            <w:pPr>
              <w:spacing w:after="40"/>
            </w:pPr>
            <w:r>
              <w:rPr>
                <w:sz w:val="17"/>
              </w:rPr>
              <w:t>Sections 4.1-4.6 Discussion</w:t>
            </w:r>
          </w:p>
        </w:tc>
      </w:tr>
      <w:tr w:rsidR="0058673A" w14:paraId="290459DD" w14:textId="77777777">
        <w:trPr>
          <w:jc w:val="center"/>
        </w:trPr>
        <w:tc>
          <w:tcPr>
            <w:tcW w:w="1474" w:type="dxa"/>
          </w:tcPr>
          <w:p w14:paraId="5BD6ACEE" w14:textId="77777777" w:rsidR="0058673A" w:rsidRDefault="0058673A">
            <w:pPr>
              <w:spacing w:after="40"/>
            </w:pPr>
          </w:p>
        </w:tc>
        <w:tc>
          <w:tcPr>
            <w:tcW w:w="850" w:type="dxa"/>
          </w:tcPr>
          <w:p w14:paraId="55B51F9E" w14:textId="77777777" w:rsidR="0058673A" w:rsidRDefault="00000000">
            <w:pPr>
              <w:spacing w:after="40"/>
            </w:pPr>
            <w:r>
              <w:rPr>
                <w:sz w:val="17"/>
              </w:rPr>
              <w:t>23b</w:t>
            </w:r>
          </w:p>
        </w:tc>
        <w:tc>
          <w:tcPr>
            <w:tcW w:w="6520" w:type="dxa"/>
          </w:tcPr>
          <w:p w14:paraId="208AE597" w14:textId="77777777" w:rsidR="0058673A" w:rsidRDefault="00000000">
            <w:pPr>
              <w:spacing w:after="40"/>
            </w:pPr>
            <w:r>
              <w:rPr>
                <w:sz w:val="17"/>
              </w:rPr>
              <w:t>Discussion: Discuss any limitations of the evidence included in the review</w:t>
            </w:r>
          </w:p>
        </w:tc>
        <w:tc>
          <w:tcPr>
            <w:tcW w:w="5386" w:type="dxa"/>
          </w:tcPr>
          <w:p w14:paraId="0B9688A2" w14:textId="77777777" w:rsidR="0058673A" w:rsidRDefault="00000000">
            <w:pPr>
              <w:spacing w:after="40"/>
            </w:pPr>
            <w:r>
              <w:rPr>
                <w:sz w:val="17"/>
              </w:rPr>
              <w:t>Section 4.7 Limitations (first two paragraphs)</w:t>
            </w:r>
          </w:p>
        </w:tc>
      </w:tr>
      <w:tr w:rsidR="0058673A" w14:paraId="42952458" w14:textId="77777777">
        <w:trPr>
          <w:jc w:val="center"/>
        </w:trPr>
        <w:tc>
          <w:tcPr>
            <w:tcW w:w="1474" w:type="dxa"/>
          </w:tcPr>
          <w:p w14:paraId="26F830CE" w14:textId="77777777" w:rsidR="0058673A" w:rsidRDefault="0058673A">
            <w:pPr>
              <w:spacing w:after="40"/>
            </w:pPr>
          </w:p>
        </w:tc>
        <w:tc>
          <w:tcPr>
            <w:tcW w:w="850" w:type="dxa"/>
          </w:tcPr>
          <w:p w14:paraId="1A75072F" w14:textId="77777777" w:rsidR="0058673A" w:rsidRDefault="00000000">
            <w:pPr>
              <w:spacing w:after="40"/>
            </w:pPr>
            <w:r>
              <w:rPr>
                <w:sz w:val="17"/>
              </w:rPr>
              <w:t>23c</w:t>
            </w:r>
          </w:p>
        </w:tc>
        <w:tc>
          <w:tcPr>
            <w:tcW w:w="6520" w:type="dxa"/>
          </w:tcPr>
          <w:p w14:paraId="16A16055" w14:textId="77777777" w:rsidR="0058673A" w:rsidRDefault="00000000">
            <w:pPr>
              <w:spacing w:after="40"/>
            </w:pPr>
            <w:r>
              <w:rPr>
                <w:sz w:val="17"/>
              </w:rPr>
              <w:t>Discussion: Discuss any limitations of the review processes used</w:t>
            </w:r>
          </w:p>
        </w:tc>
        <w:tc>
          <w:tcPr>
            <w:tcW w:w="5386" w:type="dxa"/>
          </w:tcPr>
          <w:p w14:paraId="47F95094" w14:textId="77777777" w:rsidR="0058673A" w:rsidRDefault="00000000">
            <w:pPr>
              <w:spacing w:after="40"/>
            </w:pPr>
            <w:r>
              <w:rPr>
                <w:sz w:val="17"/>
              </w:rPr>
              <w:t>Section 4.7 Limitations (third paragraph) and Supplementary Methods (six reporting-process limitations)</w:t>
            </w:r>
          </w:p>
        </w:tc>
      </w:tr>
      <w:tr w:rsidR="0058673A" w14:paraId="67417B7C" w14:textId="77777777">
        <w:trPr>
          <w:jc w:val="center"/>
        </w:trPr>
        <w:tc>
          <w:tcPr>
            <w:tcW w:w="1474" w:type="dxa"/>
          </w:tcPr>
          <w:p w14:paraId="6EA010FE" w14:textId="77777777" w:rsidR="0058673A" w:rsidRDefault="0058673A">
            <w:pPr>
              <w:spacing w:after="40"/>
            </w:pPr>
          </w:p>
        </w:tc>
        <w:tc>
          <w:tcPr>
            <w:tcW w:w="850" w:type="dxa"/>
          </w:tcPr>
          <w:p w14:paraId="0DB8D5FD" w14:textId="77777777" w:rsidR="0058673A" w:rsidRDefault="00000000">
            <w:pPr>
              <w:spacing w:after="40"/>
            </w:pPr>
            <w:r>
              <w:rPr>
                <w:sz w:val="17"/>
              </w:rPr>
              <w:t>23d</w:t>
            </w:r>
          </w:p>
        </w:tc>
        <w:tc>
          <w:tcPr>
            <w:tcW w:w="6520" w:type="dxa"/>
          </w:tcPr>
          <w:p w14:paraId="06F60C2D" w14:textId="77777777" w:rsidR="0058673A" w:rsidRDefault="00000000">
            <w:pPr>
              <w:spacing w:after="40"/>
            </w:pPr>
            <w:r>
              <w:rPr>
                <w:sz w:val="17"/>
              </w:rPr>
              <w:t>Discussion: Discuss implications of the results for practice, policy, and future research</w:t>
            </w:r>
          </w:p>
        </w:tc>
        <w:tc>
          <w:tcPr>
            <w:tcW w:w="5386" w:type="dxa"/>
          </w:tcPr>
          <w:p w14:paraId="283DD5D8" w14:textId="77777777" w:rsidR="0058673A" w:rsidRDefault="00000000">
            <w:pPr>
              <w:spacing w:after="40"/>
            </w:pPr>
            <w:r>
              <w:rPr>
                <w:sz w:val="17"/>
              </w:rPr>
              <w:t>Section 4.8 Clinical Translation Roadmap (Sections 4.8.1-4.8.4, including the four-phase plan)</w:t>
            </w:r>
          </w:p>
        </w:tc>
      </w:tr>
      <w:tr w:rsidR="0058673A" w14:paraId="5562E261" w14:textId="77777777">
        <w:trPr>
          <w:jc w:val="center"/>
        </w:trPr>
        <w:tc>
          <w:tcPr>
            <w:tcW w:w="1474" w:type="dxa"/>
          </w:tcPr>
          <w:p w14:paraId="562B30D7" w14:textId="77777777" w:rsidR="0058673A" w:rsidRDefault="00000000">
            <w:pPr>
              <w:spacing w:after="40"/>
            </w:pPr>
            <w:r>
              <w:rPr>
                <w:b/>
                <w:sz w:val="17"/>
              </w:rPr>
              <w:t>OTHER</w:t>
            </w:r>
          </w:p>
        </w:tc>
        <w:tc>
          <w:tcPr>
            <w:tcW w:w="850" w:type="dxa"/>
          </w:tcPr>
          <w:p w14:paraId="51FD9E6B" w14:textId="77777777" w:rsidR="0058673A" w:rsidRDefault="00000000">
            <w:pPr>
              <w:spacing w:after="40"/>
            </w:pPr>
            <w:r>
              <w:rPr>
                <w:sz w:val="17"/>
              </w:rPr>
              <w:t>24a</w:t>
            </w:r>
          </w:p>
        </w:tc>
        <w:tc>
          <w:tcPr>
            <w:tcW w:w="6520" w:type="dxa"/>
          </w:tcPr>
          <w:p w14:paraId="09B34172" w14:textId="77777777" w:rsidR="0058673A" w:rsidRDefault="00000000">
            <w:pPr>
              <w:spacing w:after="40"/>
            </w:pPr>
            <w:r>
              <w:rPr>
                <w:sz w:val="17"/>
              </w:rPr>
              <w:t>Registration and protocol: Provide registration information for the review, including the register name and registration number, or state that the review was not registered</w:t>
            </w:r>
          </w:p>
        </w:tc>
        <w:tc>
          <w:tcPr>
            <w:tcW w:w="5386" w:type="dxa"/>
          </w:tcPr>
          <w:p w14:paraId="3CE26C56" w14:textId="77777777" w:rsidR="0058673A" w:rsidRDefault="00000000">
            <w:pPr>
              <w:spacing w:after="40"/>
            </w:pPr>
            <w:r>
              <w:rPr>
                <w:sz w:val="17"/>
              </w:rPr>
              <w:t>Section 2.1 Protocol and Registration, page 4: PROSPERO registration CRD420261364865</w:t>
            </w:r>
          </w:p>
        </w:tc>
      </w:tr>
      <w:tr w:rsidR="0058673A" w14:paraId="0924C8CC" w14:textId="77777777">
        <w:trPr>
          <w:jc w:val="center"/>
        </w:trPr>
        <w:tc>
          <w:tcPr>
            <w:tcW w:w="1474" w:type="dxa"/>
          </w:tcPr>
          <w:p w14:paraId="4D93737C" w14:textId="77777777" w:rsidR="0058673A" w:rsidRDefault="0058673A">
            <w:pPr>
              <w:spacing w:after="40"/>
            </w:pPr>
          </w:p>
        </w:tc>
        <w:tc>
          <w:tcPr>
            <w:tcW w:w="850" w:type="dxa"/>
          </w:tcPr>
          <w:p w14:paraId="2CC24A7E" w14:textId="77777777" w:rsidR="0058673A" w:rsidRDefault="00000000">
            <w:pPr>
              <w:spacing w:after="40"/>
            </w:pPr>
            <w:r>
              <w:rPr>
                <w:sz w:val="17"/>
              </w:rPr>
              <w:t>24b</w:t>
            </w:r>
          </w:p>
        </w:tc>
        <w:tc>
          <w:tcPr>
            <w:tcW w:w="6520" w:type="dxa"/>
          </w:tcPr>
          <w:p w14:paraId="34B09393" w14:textId="77777777" w:rsidR="0058673A" w:rsidRDefault="00000000">
            <w:pPr>
              <w:spacing w:after="40"/>
            </w:pPr>
            <w:r>
              <w:rPr>
                <w:sz w:val="17"/>
              </w:rPr>
              <w:t>Registration and protocol: Indicate where the review protocol can be accessed, or state that a protocol was not prepared</w:t>
            </w:r>
          </w:p>
        </w:tc>
        <w:tc>
          <w:tcPr>
            <w:tcW w:w="5386" w:type="dxa"/>
          </w:tcPr>
          <w:p w14:paraId="751A3309" w14:textId="77777777" w:rsidR="0058673A" w:rsidRDefault="00000000">
            <w:pPr>
              <w:spacing w:after="40"/>
            </w:pPr>
            <w:r>
              <w:rPr>
                <w:sz w:val="17"/>
              </w:rPr>
              <w:t>Section 2.1: protocol accessible through the PROSPERO public registry</w:t>
            </w:r>
          </w:p>
        </w:tc>
      </w:tr>
      <w:tr w:rsidR="0058673A" w14:paraId="5CFFC1D4" w14:textId="77777777">
        <w:trPr>
          <w:jc w:val="center"/>
        </w:trPr>
        <w:tc>
          <w:tcPr>
            <w:tcW w:w="1474" w:type="dxa"/>
          </w:tcPr>
          <w:p w14:paraId="6337FC92" w14:textId="77777777" w:rsidR="0058673A" w:rsidRDefault="0058673A">
            <w:pPr>
              <w:spacing w:after="40"/>
            </w:pPr>
          </w:p>
        </w:tc>
        <w:tc>
          <w:tcPr>
            <w:tcW w:w="850" w:type="dxa"/>
          </w:tcPr>
          <w:p w14:paraId="75E14B4C" w14:textId="77777777" w:rsidR="0058673A" w:rsidRDefault="00000000">
            <w:pPr>
              <w:spacing w:after="40"/>
            </w:pPr>
            <w:r>
              <w:rPr>
                <w:sz w:val="17"/>
              </w:rPr>
              <w:t>24c</w:t>
            </w:r>
          </w:p>
        </w:tc>
        <w:tc>
          <w:tcPr>
            <w:tcW w:w="6520" w:type="dxa"/>
          </w:tcPr>
          <w:p w14:paraId="5F128FC7" w14:textId="77777777" w:rsidR="0058673A" w:rsidRDefault="00000000">
            <w:pPr>
              <w:spacing w:after="40"/>
            </w:pPr>
            <w:r>
              <w:rPr>
                <w:sz w:val="17"/>
              </w:rPr>
              <w:t xml:space="preserve">Registration and protocol: Describe and explain any amendments to information </w:t>
            </w:r>
            <w:r>
              <w:rPr>
                <w:sz w:val="17"/>
              </w:rPr>
              <w:lastRenderedPageBreak/>
              <w:t>provided at registration or in the protocol</w:t>
            </w:r>
          </w:p>
        </w:tc>
        <w:tc>
          <w:tcPr>
            <w:tcW w:w="5386" w:type="dxa"/>
          </w:tcPr>
          <w:p w14:paraId="6622B828" w14:textId="77777777" w:rsidR="0058673A" w:rsidRDefault="00000000">
            <w:pPr>
              <w:spacing w:after="40"/>
            </w:pPr>
            <w:r>
              <w:lastRenderedPageBreak/>
              <w:t xml:space="preserve">One amendment and one deviation. Amendment (Section 2.1 </w:t>
            </w:r>
            <w:r>
              <w:lastRenderedPageBreak/>
              <w:t>and Supplementary Methods S5): the registered search window ended on 31 Dec 2025 and was extended to 31 Mar 2026 on 20 April 2026, the day the searches were run and before screening began; the amendment was filed in PROSPERO CRD420261364865 and the additional 2026 records were retrieved with identical strategies in the same four databases. Deviation (Section 2.7): the conditionally pre-specified meta-analysis was not performed because the observed heterogeneity did not satisfy the pre-specified conditions. No other element of the registered protocol was changed</w:t>
            </w:r>
          </w:p>
        </w:tc>
      </w:tr>
      <w:tr w:rsidR="0058673A" w14:paraId="203FC607" w14:textId="77777777">
        <w:trPr>
          <w:jc w:val="center"/>
        </w:trPr>
        <w:tc>
          <w:tcPr>
            <w:tcW w:w="1474" w:type="dxa"/>
          </w:tcPr>
          <w:p w14:paraId="5ABBC00D" w14:textId="77777777" w:rsidR="0058673A" w:rsidRDefault="0058673A">
            <w:pPr>
              <w:spacing w:after="40"/>
            </w:pPr>
          </w:p>
        </w:tc>
        <w:tc>
          <w:tcPr>
            <w:tcW w:w="850" w:type="dxa"/>
          </w:tcPr>
          <w:p w14:paraId="6FC38AFC" w14:textId="77777777" w:rsidR="0058673A" w:rsidRDefault="00000000">
            <w:pPr>
              <w:spacing w:after="40"/>
            </w:pPr>
            <w:r>
              <w:rPr>
                <w:sz w:val="17"/>
              </w:rPr>
              <w:t>25</w:t>
            </w:r>
          </w:p>
        </w:tc>
        <w:tc>
          <w:tcPr>
            <w:tcW w:w="6520" w:type="dxa"/>
          </w:tcPr>
          <w:p w14:paraId="3BB7E4B3" w14:textId="77777777" w:rsidR="0058673A" w:rsidRDefault="00000000">
            <w:pPr>
              <w:spacing w:after="40"/>
            </w:pPr>
            <w:r>
              <w:rPr>
                <w:sz w:val="17"/>
              </w:rPr>
              <w:t>Support: Describe sources of financial or non-financial support for the review, and the role of the funders or sponsors in the review</w:t>
            </w:r>
          </w:p>
        </w:tc>
        <w:tc>
          <w:tcPr>
            <w:tcW w:w="5386" w:type="dxa"/>
          </w:tcPr>
          <w:p w14:paraId="18CD8A4F" w14:textId="77777777" w:rsidR="0058673A" w:rsidRDefault="00000000">
            <w:pPr>
              <w:spacing w:after="40"/>
            </w:pPr>
            <w:r>
              <w:rPr>
                <w:sz w:val="17"/>
              </w:rPr>
              <w:t>Declarations - Funding</w:t>
            </w:r>
          </w:p>
        </w:tc>
      </w:tr>
      <w:tr w:rsidR="0058673A" w14:paraId="00259164" w14:textId="77777777">
        <w:trPr>
          <w:jc w:val="center"/>
        </w:trPr>
        <w:tc>
          <w:tcPr>
            <w:tcW w:w="1474" w:type="dxa"/>
          </w:tcPr>
          <w:p w14:paraId="499CBF67" w14:textId="77777777" w:rsidR="0058673A" w:rsidRDefault="0058673A">
            <w:pPr>
              <w:spacing w:after="40"/>
            </w:pPr>
          </w:p>
        </w:tc>
        <w:tc>
          <w:tcPr>
            <w:tcW w:w="850" w:type="dxa"/>
          </w:tcPr>
          <w:p w14:paraId="1D67A97D" w14:textId="77777777" w:rsidR="0058673A" w:rsidRDefault="00000000">
            <w:pPr>
              <w:spacing w:after="40"/>
            </w:pPr>
            <w:r>
              <w:rPr>
                <w:sz w:val="17"/>
              </w:rPr>
              <w:t>26</w:t>
            </w:r>
          </w:p>
        </w:tc>
        <w:tc>
          <w:tcPr>
            <w:tcW w:w="6520" w:type="dxa"/>
          </w:tcPr>
          <w:p w14:paraId="2CDDD66F" w14:textId="77777777" w:rsidR="0058673A" w:rsidRDefault="00000000">
            <w:pPr>
              <w:spacing w:after="40"/>
            </w:pPr>
            <w:r>
              <w:rPr>
                <w:sz w:val="17"/>
              </w:rPr>
              <w:t>Competing interests: Declare any competing interests of review authors</w:t>
            </w:r>
          </w:p>
        </w:tc>
        <w:tc>
          <w:tcPr>
            <w:tcW w:w="5386" w:type="dxa"/>
          </w:tcPr>
          <w:p w14:paraId="557838BD" w14:textId="77777777" w:rsidR="0058673A" w:rsidRDefault="00000000">
            <w:pPr>
              <w:spacing w:after="40"/>
            </w:pPr>
            <w:r>
              <w:rPr>
                <w:sz w:val="17"/>
              </w:rPr>
              <w:t>Declarations - Competing interests</w:t>
            </w:r>
          </w:p>
        </w:tc>
      </w:tr>
      <w:tr w:rsidR="0058673A" w14:paraId="75E9FE6B" w14:textId="77777777">
        <w:trPr>
          <w:jc w:val="center"/>
        </w:trPr>
        <w:tc>
          <w:tcPr>
            <w:tcW w:w="1474" w:type="dxa"/>
          </w:tcPr>
          <w:p w14:paraId="3C475DEE" w14:textId="77777777" w:rsidR="0058673A" w:rsidRDefault="0058673A">
            <w:pPr>
              <w:spacing w:after="40"/>
            </w:pPr>
          </w:p>
        </w:tc>
        <w:tc>
          <w:tcPr>
            <w:tcW w:w="850" w:type="dxa"/>
          </w:tcPr>
          <w:p w14:paraId="18EB3A92" w14:textId="77777777" w:rsidR="0058673A" w:rsidRDefault="00000000">
            <w:pPr>
              <w:spacing w:after="40"/>
            </w:pPr>
            <w:r>
              <w:rPr>
                <w:sz w:val="17"/>
              </w:rPr>
              <w:t>27</w:t>
            </w:r>
          </w:p>
        </w:tc>
        <w:tc>
          <w:tcPr>
            <w:tcW w:w="6520" w:type="dxa"/>
          </w:tcPr>
          <w:p w14:paraId="1332C35E" w14:textId="77777777" w:rsidR="0058673A" w:rsidRDefault="00000000">
            <w:pPr>
              <w:spacing w:after="40"/>
            </w:pPr>
            <w:r>
              <w:rPr>
                <w:sz w:val="17"/>
              </w:rPr>
              <w:t>Availability of data, code and other materials: Report which of the following are publicly available and where they can be found: template data collection forms; data extracted from included studies; data used for all analyses; analytic code; any other materials used in the review</w:t>
            </w:r>
          </w:p>
        </w:tc>
        <w:tc>
          <w:tcPr>
            <w:tcW w:w="5386" w:type="dxa"/>
          </w:tcPr>
          <w:p w14:paraId="1D7D95D6" w14:textId="77777777" w:rsidR="0058673A" w:rsidRDefault="00000000">
            <w:pPr>
              <w:spacing w:after="40"/>
            </w:pPr>
            <w:r>
              <w:rPr>
                <w:sz w:val="17"/>
              </w:rPr>
              <w:t>Declarations - Availability of data and materials (extracted data in Table 1, Table 2 and Supplementary Tables S1-S3; PROSPERO protocol publicly available)</w:t>
            </w:r>
          </w:p>
        </w:tc>
      </w:tr>
    </w:tbl>
    <w:p w14:paraId="2CD23A3F" w14:textId="77777777" w:rsidR="0058673A" w:rsidRDefault="00000000">
      <w:pPr>
        <w:spacing w:before="160"/>
      </w:pPr>
      <w:r>
        <w:rPr>
          <w:i/>
          <w:sz w:val="17"/>
        </w:rPr>
        <w:t>Reference: Page MJ, McKenzie JE, Bossuyt PM, et al. The PRISMA 2020 statement: an updated guideline for reporting systematic reviews. BMJ 2021;372:n71. doi:10.1136/bmj.n71</w:t>
      </w:r>
    </w:p>
    <w:sectPr w:rsidR="0058673A" w:rsidSect="00034616">
      <w:pgSz w:w="15840" w:h="12240"/>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176190099">
    <w:abstractNumId w:val="8"/>
  </w:num>
  <w:num w:numId="2" w16cid:durableId="1369531612">
    <w:abstractNumId w:val="6"/>
  </w:num>
  <w:num w:numId="3" w16cid:durableId="834539926">
    <w:abstractNumId w:val="5"/>
  </w:num>
  <w:num w:numId="4" w16cid:durableId="647982263">
    <w:abstractNumId w:val="4"/>
  </w:num>
  <w:num w:numId="5" w16cid:durableId="2085292998">
    <w:abstractNumId w:val="7"/>
  </w:num>
  <w:num w:numId="6" w16cid:durableId="162286800">
    <w:abstractNumId w:val="3"/>
  </w:num>
  <w:num w:numId="7" w16cid:durableId="771047033">
    <w:abstractNumId w:val="2"/>
  </w:num>
  <w:num w:numId="8" w16cid:durableId="840701238">
    <w:abstractNumId w:val="1"/>
  </w:num>
  <w:num w:numId="9" w16cid:durableId="10974117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2C27"/>
    <w:rsid w:val="0029639D"/>
    <w:rsid w:val="00326F90"/>
    <w:rsid w:val="0058673A"/>
    <w:rsid w:val="00AA1D8D"/>
    <w:rsid w:val="00B47730"/>
    <w:rsid w:val="00CB0664"/>
    <w:rsid w:val="00F955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58C912"/>
  <w14:defaultImageDpi w14:val="300"/>
  <w15:docId w15:val="{1EE54772-EA3A-954C-844B-235A001FC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Liberation Sans" w:eastAsia="Liberation Sans" w:hAnsi="Liberation Sans"/>
      <w:sz w:val="18"/>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2133</Words>
  <Characters>12721</Characters>
  <Application>Microsoft Office Word</Application>
  <DocSecurity>0</DocSecurity>
  <Lines>334</Lines>
  <Paragraphs>141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14713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oliver</dc:creator>
  <cp:keywords/>
  <dc:description>
</dc:description>
  <cp:lastModifiedBy>javier oliver</cp:lastModifiedBy>
  <cp:revision>2</cp:revision>
  <dcterms:created xsi:type="dcterms:W3CDTF">2013-12-23T23:15:00Z</dcterms:created>
  <dcterms:modified xsi:type="dcterms:W3CDTF">2026-09-07T12:22:00Z</dcterms:modified>
  <cp:category/>
</cp:coreProperties>
</file>