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D3406" w14:textId="77777777" w:rsidR="00A51C4F" w:rsidRPr="00EC172C" w:rsidRDefault="00A51C4F" w:rsidP="00A51C4F">
      <w:pPr>
        <w:spacing w:after="0" w:line="360" w:lineRule="auto"/>
        <w:jc w:val="both"/>
        <w:rPr>
          <w:rFonts w:cs="Times New Roman"/>
          <w:sz w:val="20"/>
          <w:szCs w:val="20"/>
        </w:rPr>
      </w:pPr>
      <w:r w:rsidRPr="00EC172C">
        <w:rPr>
          <w:rFonts w:cs="Times New Roman"/>
          <w:b/>
          <w:sz w:val="20"/>
          <w:szCs w:val="20"/>
        </w:rPr>
        <w:t xml:space="preserve">Supplementary materials </w:t>
      </w:r>
    </w:p>
    <w:p w14:paraId="1291830E" w14:textId="77777777" w:rsidR="00A51C4F" w:rsidRPr="00EC172C" w:rsidRDefault="00A51C4F" w:rsidP="00A51C4F">
      <w:pPr>
        <w:widowControl/>
        <w:spacing w:after="0" w:line="360" w:lineRule="auto"/>
        <w:ind w:firstLineChars="200" w:firstLine="400"/>
        <w:jc w:val="both"/>
        <w:rPr>
          <w:rFonts w:cs="Times New Roman"/>
          <w:sz w:val="20"/>
          <w:szCs w:val="20"/>
        </w:rPr>
      </w:pPr>
      <w:r w:rsidRPr="00EC172C">
        <w:rPr>
          <w:rFonts w:cs="Times New Roman"/>
          <w:sz w:val="20"/>
          <w:szCs w:val="20"/>
        </w:rPr>
        <w:t>Supplementary material associated with this article can be found, in the online version, at XXX.</w:t>
      </w:r>
    </w:p>
    <w:p w14:paraId="735D5E64" w14:textId="77777777" w:rsidR="00A51C4F" w:rsidRPr="00EC172C" w:rsidRDefault="00A51C4F" w:rsidP="00A51C4F">
      <w:pPr>
        <w:spacing w:after="0" w:line="360" w:lineRule="auto"/>
        <w:ind w:firstLineChars="200" w:firstLine="400"/>
        <w:jc w:val="both"/>
        <w:rPr>
          <w:rFonts w:cs="Times New Roman"/>
          <w:sz w:val="20"/>
          <w:szCs w:val="20"/>
        </w:rPr>
      </w:pPr>
      <w:r w:rsidRPr="00EC172C">
        <w:rPr>
          <w:rFonts w:cs="Times New Roman"/>
          <w:sz w:val="20"/>
          <w:szCs w:val="20"/>
        </w:rPr>
        <w:t>Description of parameters for water chemistry (</w:t>
      </w:r>
      <w:r w:rsidRPr="00EC172C">
        <w:rPr>
          <w:rFonts w:cs="Times New Roman"/>
          <w:color w:val="0070C0"/>
          <w:sz w:val="20"/>
          <w:szCs w:val="20"/>
        </w:rPr>
        <w:t>Table S1</w:t>
      </w:r>
      <w:r w:rsidRPr="00EC172C">
        <w:rPr>
          <w:rFonts w:cs="Times New Roman"/>
          <w:sz w:val="20"/>
          <w:szCs w:val="20"/>
        </w:rPr>
        <w:t>); Summary of DOM molecular weight identified by HPLC-SEC (</w:t>
      </w:r>
      <w:r w:rsidRPr="00EC172C">
        <w:rPr>
          <w:rFonts w:cs="Times New Roman"/>
          <w:color w:val="0070C0"/>
          <w:sz w:val="20"/>
          <w:szCs w:val="20"/>
        </w:rPr>
        <w:t>Table S2</w:t>
      </w:r>
      <w:r w:rsidRPr="00EC172C">
        <w:rPr>
          <w:rFonts w:cs="Times New Roman"/>
          <w:sz w:val="20"/>
          <w:szCs w:val="20"/>
        </w:rPr>
        <w:t xml:space="preserve">); </w:t>
      </w:r>
      <w:bookmarkStart w:id="0" w:name="OLE_LINK83"/>
      <w:r w:rsidRPr="00EC172C">
        <w:rPr>
          <w:rFonts w:eastAsia="SimSun" w:cs="Times New Roman"/>
          <w:sz w:val="20"/>
          <w:szCs w:val="20"/>
        </w:rPr>
        <w:t>Values of DOC concentration and DOM parameters of UV-Vis absorbance</w:t>
      </w:r>
      <w:bookmarkStart w:id="1" w:name="OLE_LINK277"/>
      <w:bookmarkStart w:id="2" w:name="OLE_LINK278"/>
      <w:bookmarkEnd w:id="0"/>
      <w:r w:rsidRPr="00EC172C">
        <w:rPr>
          <w:rFonts w:eastAsia="SimSun" w:cs="Times New Roman"/>
          <w:sz w:val="20"/>
          <w:szCs w:val="20"/>
        </w:rPr>
        <w:t xml:space="preserve"> (</w:t>
      </w:r>
      <w:r w:rsidRPr="00EC172C">
        <w:rPr>
          <w:rFonts w:cs="Times New Roman"/>
          <w:color w:val="156082" w:themeColor="accent1"/>
          <w:sz w:val="20"/>
          <w:szCs w:val="20"/>
        </w:rPr>
        <w:t>Fig. S</w:t>
      </w:r>
      <w:r w:rsidRPr="00EC172C">
        <w:rPr>
          <w:rFonts w:cs="Times New Roman" w:hint="eastAsia"/>
          <w:color w:val="156082" w:themeColor="accent1"/>
          <w:sz w:val="20"/>
          <w:szCs w:val="20"/>
        </w:rPr>
        <w:t>1</w:t>
      </w:r>
      <w:r w:rsidRPr="00EC172C">
        <w:rPr>
          <w:rFonts w:cs="Times New Roman"/>
          <w:color w:val="156082" w:themeColor="accent1"/>
          <w:sz w:val="20"/>
          <w:szCs w:val="20"/>
        </w:rPr>
        <w:t>)</w:t>
      </w:r>
      <w:bookmarkEnd w:id="1"/>
      <w:bookmarkEnd w:id="2"/>
      <w:r w:rsidRPr="00EC172C">
        <w:rPr>
          <w:rFonts w:eastAsia="SimSun" w:cs="Times New Roman"/>
          <w:sz w:val="20"/>
          <w:szCs w:val="20"/>
        </w:rPr>
        <w:t>; Values of DOM parameters of fluorescencent spectra  (</w:t>
      </w:r>
      <w:r w:rsidRPr="00EC172C">
        <w:rPr>
          <w:rFonts w:cs="Times New Roman"/>
          <w:color w:val="156082" w:themeColor="accent1"/>
          <w:sz w:val="20"/>
          <w:szCs w:val="20"/>
        </w:rPr>
        <w:t>Fig. S</w:t>
      </w:r>
      <w:r w:rsidRPr="00EC172C">
        <w:rPr>
          <w:rFonts w:cs="Times New Roman" w:hint="eastAsia"/>
          <w:color w:val="156082" w:themeColor="accent1"/>
          <w:sz w:val="20"/>
          <w:szCs w:val="20"/>
        </w:rPr>
        <w:t>2</w:t>
      </w:r>
      <w:r w:rsidRPr="00EC172C">
        <w:rPr>
          <w:rFonts w:cs="Times New Roman"/>
          <w:color w:val="156082" w:themeColor="accent1"/>
          <w:sz w:val="20"/>
          <w:szCs w:val="20"/>
        </w:rPr>
        <w:t>)</w:t>
      </w:r>
      <w:r w:rsidRPr="00EC172C">
        <w:rPr>
          <w:rFonts w:eastAsia="SimSun" w:cs="Times New Roman"/>
          <w:sz w:val="20"/>
          <w:szCs w:val="20"/>
        </w:rPr>
        <w:t xml:space="preserve">; </w:t>
      </w:r>
      <w:r w:rsidRPr="00EC172C">
        <w:rPr>
          <w:rFonts w:cs="Times New Roman"/>
          <w:sz w:val="20"/>
          <w:szCs w:val="20"/>
        </w:rPr>
        <w:t>The mean relative abundances of assigned formulae numbers and identified molecular compounds in all collected samples in the aquatic continuum of Cuona lake (</w:t>
      </w:r>
      <w:bookmarkStart w:id="3" w:name="OLE_LINK279"/>
      <w:bookmarkStart w:id="4" w:name="OLE_LINK280"/>
      <w:r w:rsidRPr="00EC172C">
        <w:rPr>
          <w:rFonts w:cs="Times New Roman"/>
          <w:color w:val="156082" w:themeColor="accent1"/>
          <w:sz w:val="20"/>
          <w:szCs w:val="20"/>
        </w:rPr>
        <w:t>Fig. S</w:t>
      </w:r>
      <w:bookmarkEnd w:id="3"/>
      <w:bookmarkEnd w:id="4"/>
      <w:r w:rsidRPr="00EC172C">
        <w:rPr>
          <w:rFonts w:cs="Times New Roman" w:hint="eastAsia"/>
          <w:color w:val="156082" w:themeColor="accent1"/>
          <w:sz w:val="20"/>
          <w:szCs w:val="20"/>
        </w:rPr>
        <w:t>3</w:t>
      </w:r>
      <w:r w:rsidRPr="00EC172C">
        <w:rPr>
          <w:rFonts w:cs="Times New Roman"/>
          <w:sz w:val="20"/>
          <w:szCs w:val="20"/>
        </w:rPr>
        <w:t>); The mean relative abundance of molecular element compounds as defected by FT-ICR MS in all collected samples (</w:t>
      </w:r>
      <w:r w:rsidRPr="00EC172C">
        <w:rPr>
          <w:rFonts w:cs="Times New Roman"/>
          <w:color w:val="156082" w:themeColor="accent1"/>
          <w:sz w:val="20"/>
          <w:szCs w:val="20"/>
        </w:rPr>
        <w:t>Fig. S</w:t>
      </w:r>
      <w:r w:rsidRPr="00EC172C">
        <w:rPr>
          <w:rFonts w:cs="Times New Roman" w:hint="eastAsia"/>
          <w:color w:val="156082" w:themeColor="accent1"/>
          <w:sz w:val="20"/>
          <w:szCs w:val="20"/>
        </w:rPr>
        <w:t>4</w:t>
      </w:r>
      <w:r w:rsidRPr="00EC172C">
        <w:rPr>
          <w:rFonts w:cs="Times New Roman"/>
          <w:sz w:val="20"/>
          <w:szCs w:val="20"/>
        </w:rPr>
        <w:t xml:space="preserve">); </w:t>
      </w:r>
      <w:r w:rsidRPr="00EC172C">
        <w:rPr>
          <w:rFonts w:eastAsia="SimSun" w:cs="Times New Roman"/>
          <w:sz w:val="20"/>
          <w:szCs w:val="20"/>
        </w:rPr>
        <w:t>The values of modified aromaticity index (AI</w:t>
      </w:r>
      <w:r w:rsidRPr="00EC172C">
        <w:rPr>
          <w:rFonts w:eastAsia="SimSun" w:cs="Times New Roman"/>
          <w:sz w:val="20"/>
          <w:szCs w:val="20"/>
          <w:vertAlign w:val="subscript"/>
        </w:rPr>
        <w:t>mod</w:t>
      </w:r>
      <w:r w:rsidRPr="00EC172C">
        <w:rPr>
          <w:rFonts w:eastAsia="SimSun" w:cs="Times New Roman"/>
          <w:sz w:val="20"/>
          <w:szCs w:val="20"/>
        </w:rPr>
        <w:t>) in all collected samples</w:t>
      </w:r>
      <w:r w:rsidRPr="00EC172C">
        <w:rPr>
          <w:rFonts w:cs="Times New Roman"/>
          <w:sz w:val="20"/>
          <w:szCs w:val="20"/>
        </w:rPr>
        <w:t xml:space="preserve"> (</w:t>
      </w:r>
      <w:r w:rsidRPr="00EC172C">
        <w:rPr>
          <w:rFonts w:cs="Times New Roman"/>
          <w:color w:val="156082" w:themeColor="accent1"/>
          <w:sz w:val="20"/>
          <w:szCs w:val="20"/>
        </w:rPr>
        <w:t>Fig. S</w:t>
      </w:r>
      <w:r w:rsidRPr="00EC172C">
        <w:rPr>
          <w:rFonts w:cs="Times New Roman" w:hint="eastAsia"/>
          <w:color w:val="156082" w:themeColor="accent1"/>
          <w:sz w:val="20"/>
          <w:szCs w:val="20"/>
        </w:rPr>
        <w:t>5</w:t>
      </w:r>
      <w:r w:rsidRPr="00EC172C">
        <w:rPr>
          <w:rFonts w:cs="Times New Roman"/>
          <w:sz w:val="20"/>
          <w:szCs w:val="20"/>
        </w:rPr>
        <w:t xml:space="preserve">); </w:t>
      </w:r>
      <w:r w:rsidRPr="00EC172C">
        <w:rPr>
          <w:rFonts w:eastAsia="SimSun" w:cs="Times New Roman"/>
          <w:sz w:val="20"/>
          <w:szCs w:val="20"/>
        </w:rPr>
        <w:t>The value of nominal oxidation state of carbon (NOSC) in all collected samples identified by FT-ICR MS</w:t>
      </w:r>
      <w:r w:rsidRPr="00EC172C">
        <w:rPr>
          <w:rFonts w:cs="Times New Roman"/>
          <w:sz w:val="20"/>
          <w:szCs w:val="20"/>
        </w:rPr>
        <w:t xml:space="preserve"> (</w:t>
      </w:r>
      <w:r w:rsidRPr="00EC172C">
        <w:rPr>
          <w:rFonts w:cs="Times New Roman"/>
          <w:color w:val="156082" w:themeColor="accent1"/>
          <w:sz w:val="20"/>
          <w:szCs w:val="20"/>
        </w:rPr>
        <w:t>Fig. S</w:t>
      </w:r>
      <w:r w:rsidRPr="00EC172C">
        <w:rPr>
          <w:rFonts w:cs="Times New Roman" w:hint="eastAsia"/>
          <w:color w:val="156082" w:themeColor="accent1"/>
          <w:sz w:val="20"/>
          <w:szCs w:val="20"/>
        </w:rPr>
        <w:t>6</w:t>
      </w:r>
      <w:r w:rsidRPr="00EC172C">
        <w:rPr>
          <w:rFonts w:cs="Times New Roman"/>
          <w:sz w:val="20"/>
          <w:szCs w:val="20"/>
        </w:rPr>
        <w:t xml:space="preserve">); </w:t>
      </w:r>
      <w:r w:rsidRPr="00EC172C">
        <w:rPr>
          <w:rFonts w:eastAsia="SimSun" w:cs="Times New Roman"/>
          <w:sz w:val="20"/>
          <w:szCs w:val="20"/>
        </w:rPr>
        <w:t>The DOM saturation divided by the H/C and O/C values</w:t>
      </w:r>
      <w:r w:rsidRPr="00EC172C">
        <w:rPr>
          <w:rFonts w:cs="Times New Roman"/>
          <w:sz w:val="20"/>
          <w:szCs w:val="20"/>
        </w:rPr>
        <w:t xml:space="preserve"> (</w:t>
      </w:r>
      <w:r w:rsidRPr="00EC172C">
        <w:rPr>
          <w:rFonts w:cs="Times New Roman"/>
          <w:color w:val="156082" w:themeColor="accent1"/>
          <w:sz w:val="20"/>
          <w:szCs w:val="20"/>
        </w:rPr>
        <w:t>Fig. S</w:t>
      </w:r>
      <w:r w:rsidRPr="00EC172C">
        <w:rPr>
          <w:rFonts w:cs="Times New Roman" w:hint="eastAsia"/>
          <w:color w:val="156082" w:themeColor="accent1"/>
          <w:sz w:val="20"/>
          <w:szCs w:val="20"/>
        </w:rPr>
        <w:t>7</w:t>
      </w:r>
      <w:r w:rsidRPr="00EC172C">
        <w:rPr>
          <w:rFonts w:cs="Times New Roman"/>
          <w:sz w:val="20"/>
          <w:szCs w:val="20"/>
        </w:rPr>
        <w:t xml:space="preserve">); </w:t>
      </w:r>
      <w:r w:rsidRPr="00EC172C">
        <w:rPr>
          <w:rFonts w:eastAsia="SimSun" w:cs="Times New Roman"/>
          <w:sz w:val="20"/>
          <w:szCs w:val="20"/>
        </w:rPr>
        <w:t>The distribution of DOC concentration, DOM molecular weight, aromaticity and CDOM in Cuona lake, Cuojia lake, and Ganong Ma</w:t>
      </w:r>
      <w:r w:rsidRPr="00EC172C">
        <w:rPr>
          <w:rFonts w:cs="Times New Roman"/>
          <w:sz w:val="20"/>
          <w:szCs w:val="20"/>
        </w:rPr>
        <w:t xml:space="preserve"> (</w:t>
      </w:r>
      <w:bookmarkStart w:id="5" w:name="OLE_LINK281"/>
      <w:bookmarkStart w:id="6" w:name="OLE_LINK282"/>
      <w:r w:rsidRPr="00EC172C">
        <w:rPr>
          <w:rFonts w:cs="Times New Roman"/>
          <w:color w:val="156082" w:themeColor="accent1"/>
          <w:sz w:val="20"/>
          <w:szCs w:val="20"/>
        </w:rPr>
        <w:t>Fig. S</w:t>
      </w:r>
      <w:bookmarkEnd w:id="5"/>
      <w:bookmarkEnd w:id="6"/>
      <w:r w:rsidRPr="00EC172C">
        <w:rPr>
          <w:rFonts w:cs="Times New Roman" w:hint="eastAsia"/>
          <w:color w:val="156082" w:themeColor="accent1"/>
          <w:sz w:val="20"/>
          <w:szCs w:val="20"/>
        </w:rPr>
        <w:t>8</w:t>
      </w:r>
      <w:r w:rsidRPr="00EC172C">
        <w:rPr>
          <w:rFonts w:cs="Times New Roman"/>
          <w:sz w:val="20"/>
          <w:szCs w:val="20"/>
        </w:rPr>
        <w:t xml:space="preserve">); </w:t>
      </w:r>
      <w:r w:rsidRPr="00EC172C">
        <w:rPr>
          <w:rFonts w:eastAsia="SimSun" w:cs="Times New Roman"/>
          <w:sz w:val="20"/>
          <w:szCs w:val="20"/>
        </w:rPr>
        <w:t>DOM molecular variation along the Cuona Continuum, including processes of during inflow (Cuojia to Cuona Lake) (a), Rivers to Cuona Lake (b), and during outflow (Cuona Lake to Ganong Ma Lake) (c) of molecular compositions as identified by FT-ICR MS (</w:t>
      </w:r>
      <w:r w:rsidRPr="00EC172C">
        <w:rPr>
          <w:rFonts w:cs="Times New Roman"/>
          <w:color w:val="156082" w:themeColor="accent1"/>
          <w:sz w:val="20"/>
          <w:szCs w:val="20"/>
        </w:rPr>
        <w:t>Fig. S</w:t>
      </w:r>
      <w:r w:rsidRPr="00EC172C">
        <w:rPr>
          <w:rFonts w:cs="Times New Roman" w:hint="eastAsia"/>
          <w:color w:val="156082" w:themeColor="accent1"/>
          <w:sz w:val="20"/>
          <w:szCs w:val="20"/>
        </w:rPr>
        <w:t>9</w:t>
      </w:r>
      <w:r w:rsidRPr="00EC172C">
        <w:rPr>
          <w:rFonts w:cs="Times New Roman"/>
          <w:color w:val="000000" w:themeColor="text1"/>
          <w:sz w:val="20"/>
          <w:szCs w:val="20"/>
        </w:rPr>
        <w:t>)</w:t>
      </w:r>
      <w:r w:rsidRPr="00EC172C">
        <w:rPr>
          <w:rFonts w:eastAsia="SimSun" w:cs="Times New Roman"/>
          <w:sz w:val="20"/>
          <w:szCs w:val="20"/>
        </w:rPr>
        <w:t>.</w:t>
      </w:r>
    </w:p>
    <w:p w14:paraId="5FFB05E8" w14:textId="77777777" w:rsidR="00A51C4F" w:rsidRPr="00EC172C" w:rsidRDefault="00A51C4F" w:rsidP="00A51C4F">
      <w:pPr>
        <w:pStyle w:val="Text"/>
        <w:spacing w:line="360" w:lineRule="auto"/>
        <w:ind w:firstLineChars="200" w:firstLine="402"/>
        <w:rPr>
          <w:b/>
          <w:lang w:eastAsia="zh-CN"/>
        </w:rPr>
      </w:pPr>
    </w:p>
    <w:p w14:paraId="2299C372"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C4F"/>
    <w:rsid w:val="000C4033"/>
    <w:rsid w:val="00173ED8"/>
    <w:rsid w:val="002F50B1"/>
    <w:rsid w:val="004B42CB"/>
    <w:rsid w:val="005F2B46"/>
    <w:rsid w:val="006E1731"/>
    <w:rsid w:val="00866D74"/>
    <w:rsid w:val="00882A73"/>
    <w:rsid w:val="00906905"/>
    <w:rsid w:val="0095305D"/>
    <w:rsid w:val="00A51C4F"/>
    <w:rsid w:val="00B10170"/>
    <w:rsid w:val="00B260B7"/>
    <w:rsid w:val="00B85331"/>
    <w:rsid w:val="00BA3AF6"/>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2D0A8"/>
  <w15:chartTrackingRefBased/>
  <w15:docId w15:val="{833D5A85-4E69-470D-95EC-0668E8AAA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C4F"/>
    <w:pPr>
      <w:widowControl w:val="0"/>
    </w:pPr>
    <w:rPr>
      <w:rFonts w:ascii="Times New Roman" w:eastAsiaTheme="minorEastAsia" w:hAnsi="Times New Roman"/>
      <w:sz w:val="22"/>
      <w:lang w:val="en-US" w:eastAsia="zh-CN"/>
    </w:rPr>
  </w:style>
  <w:style w:type="paragraph" w:styleId="Heading1">
    <w:name w:val="heading 1"/>
    <w:basedOn w:val="Normal"/>
    <w:next w:val="Normal"/>
    <w:link w:val="Heading1Char"/>
    <w:uiPriority w:val="9"/>
    <w:qFormat/>
    <w:rsid w:val="00A51C4F"/>
    <w:pPr>
      <w:keepNext/>
      <w:keepLines/>
      <w:widowControl/>
      <w:spacing w:before="360" w:after="80"/>
      <w:outlineLvl w:val="0"/>
    </w:pPr>
    <w:rPr>
      <w:rFonts w:asciiTheme="majorHAnsi" w:eastAsiaTheme="majorEastAsia" w:hAnsiTheme="majorHAnsi" w:cstheme="majorBidi"/>
      <w:color w:val="0F4761" w:themeColor="accent1" w:themeShade="BF"/>
      <w:sz w:val="40"/>
      <w:szCs w:val="40"/>
      <w:lang w:val="en-IN" w:eastAsia="en-US"/>
    </w:rPr>
  </w:style>
  <w:style w:type="paragraph" w:styleId="Heading2">
    <w:name w:val="heading 2"/>
    <w:basedOn w:val="Normal"/>
    <w:next w:val="Normal"/>
    <w:link w:val="Heading2Char"/>
    <w:uiPriority w:val="9"/>
    <w:semiHidden/>
    <w:unhideWhenUsed/>
    <w:qFormat/>
    <w:rsid w:val="00A51C4F"/>
    <w:pPr>
      <w:keepNext/>
      <w:keepLines/>
      <w:widowControl/>
      <w:spacing w:before="160" w:after="80"/>
      <w:outlineLvl w:val="1"/>
    </w:pPr>
    <w:rPr>
      <w:rFonts w:asciiTheme="majorHAnsi" w:eastAsiaTheme="majorEastAsia" w:hAnsiTheme="majorHAnsi" w:cstheme="majorBidi"/>
      <w:color w:val="0F4761" w:themeColor="accent1" w:themeShade="BF"/>
      <w:sz w:val="32"/>
      <w:szCs w:val="32"/>
      <w:lang w:val="en-IN" w:eastAsia="en-US"/>
    </w:rPr>
  </w:style>
  <w:style w:type="paragraph" w:styleId="Heading3">
    <w:name w:val="heading 3"/>
    <w:basedOn w:val="Normal"/>
    <w:next w:val="Normal"/>
    <w:link w:val="Heading3Char"/>
    <w:uiPriority w:val="9"/>
    <w:semiHidden/>
    <w:unhideWhenUsed/>
    <w:qFormat/>
    <w:rsid w:val="00A51C4F"/>
    <w:pPr>
      <w:keepNext/>
      <w:keepLines/>
      <w:widowControl/>
      <w:spacing w:before="160" w:after="80"/>
      <w:outlineLvl w:val="2"/>
    </w:pPr>
    <w:rPr>
      <w:rFonts w:asciiTheme="minorHAnsi" w:eastAsiaTheme="majorEastAsia" w:hAnsiTheme="minorHAnsi" w:cstheme="majorBidi"/>
      <w:color w:val="0F4761" w:themeColor="accent1" w:themeShade="BF"/>
      <w:sz w:val="28"/>
      <w:szCs w:val="28"/>
      <w:lang w:val="en-IN" w:eastAsia="en-US"/>
    </w:rPr>
  </w:style>
  <w:style w:type="paragraph" w:styleId="Heading4">
    <w:name w:val="heading 4"/>
    <w:basedOn w:val="Normal"/>
    <w:next w:val="Normal"/>
    <w:link w:val="Heading4Char"/>
    <w:uiPriority w:val="9"/>
    <w:semiHidden/>
    <w:unhideWhenUsed/>
    <w:qFormat/>
    <w:rsid w:val="00A51C4F"/>
    <w:pPr>
      <w:keepNext/>
      <w:keepLines/>
      <w:widowControl/>
      <w:spacing w:before="80" w:after="40"/>
      <w:outlineLvl w:val="3"/>
    </w:pPr>
    <w:rPr>
      <w:rFonts w:asciiTheme="minorHAnsi" w:eastAsiaTheme="majorEastAsia" w:hAnsiTheme="minorHAnsi" w:cstheme="majorBidi"/>
      <w:i/>
      <w:iCs/>
      <w:color w:val="0F4761" w:themeColor="accent1" w:themeShade="BF"/>
      <w:sz w:val="24"/>
      <w:lang w:val="en-IN" w:eastAsia="en-US"/>
    </w:rPr>
  </w:style>
  <w:style w:type="paragraph" w:styleId="Heading5">
    <w:name w:val="heading 5"/>
    <w:basedOn w:val="Normal"/>
    <w:next w:val="Normal"/>
    <w:link w:val="Heading5Char"/>
    <w:uiPriority w:val="9"/>
    <w:semiHidden/>
    <w:unhideWhenUsed/>
    <w:qFormat/>
    <w:rsid w:val="00A51C4F"/>
    <w:pPr>
      <w:keepNext/>
      <w:keepLines/>
      <w:widowControl/>
      <w:spacing w:before="80" w:after="40"/>
      <w:outlineLvl w:val="4"/>
    </w:pPr>
    <w:rPr>
      <w:rFonts w:asciiTheme="minorHAnsi" w:eastAsiaTheme="majorEastAsia" w:hAnsiTheme="minorHAnsi" w:cstheme="majorBidi"/>
      <w:color w:val="0F4761" w:themeColor="accent1" w:themeShade="BF"/>
      <w:sz w:val="24"/>
      <w:lang w:val="en-IN" w:eastAsia="en-US"/>
    </w:rPr>
  </w:style>
  <w:style w:type="paragraph" w:styleId="Heading6">
    <w:name w:val="heading 6"/>
    <w:basedOn w:val="Normal"/>
    <w:next w:val="Normal"/>
    <w:link w:val="Heading6Char"/>
    <w:uiPriority w:val="9"/>
    <w:semiHidden/>
    <w:unhideWhenUsed/>
    <w:qFormat/>
    <w:rsid w:val="00A51C4F"/>
    <w:pPr>
      <w:keepNext/>
      <w:keepLines/>
      <w:widowControl/>
      <w:spacing w:before="40" w:after="0"/>
      <w:outlineLvl w:val="5"/>
    </w:pPr>
    <w:rPr>
      <w:rFonts w:asciiTheme="minorHAnsi" w:eastAsiaTheme="majorEastAsia" w:hAnsiTheme="minorHAnsi" w:cstheme="majorBidi"/>
      <w:i/>
      <w:iCs/>
      <w:color w:val="595959" w:themeColor="text1" w:themeTint="A6"/>
      <w:sz w:val="24"/>
      <w:lang w:val="en-IN" w:eastAsia="en-US"/>
    </w:rPr>
  </w:style>
  <w:style w:type="paragraph" w:styleId="Heading7">
    <w:name w:val="heading 7"/>
    <w:basedOn w:val="Normal"/>
    <w:next w:val="Normal"/>
    <w:link w:val="Heading7Char"/>
    <w:uiPriority w:val="9"/>
    <w:semiHidden/>
    <w:unhideWhenUsed/>
    <w:qFormat/>
    <w:rsid w:val="00A51C4F"/>
    <w:pPr>
      <w:keepNext/>
      <w:keepLines/>
      <w:widowControl/>
      <w:spacing w:before="40" w:after="0"/>
      <w:outlineLvl w:val="6"/>
    </w:pPr>
    <w:rPr>
      <w:rFonts w:asciiTheme="minorHAnsi" w:eastAsiaTheme="majorEastAsia" w:hAnsiTheme="minorHAnsi" w:cstheme="majorBidi"/>
      <w:color w:val="595959" w:themeColor="text1" w:themeTint="A6"/>
      <w:sz w:val="24"/>
      <w:lang w:val="en-IN" w:eastAsia="en-US"/>
    </w:rPr>
  </w:style>
  <w:style w:type="paragraph" w:styleId="Heading8">
    <w:name w:val="heading 8"/>
    <w:basedOn w:val="Normal"/>
    <w:next w:val="Normal"/>
    <w:link w:val="Heading8Char"/>
    <w:uiPriority w:val="9"/>
    <w:semiHidden/>
    <w:unhideWhenUsed/>
    <w:qFormat/>
    <w:rsid w:val="00A51C4F"/>
    <w:pPr>
      <w:keepNext/>
      <w:keepLines/>
      <w:widowControl/>
      <w:spacing w:after="0"/>
      <w:outlineLvl w:val="7"/>
    </w:pPr>
    <w:rPr>
      <w:rFonts w:asciiTheme="minorHAnsi" w:eastAsiaTheme="majorEastAsia" w:hAnsiTheme="minorHAnsi" w:cstheme="majorBidi"/>
      <w:i/>
      <w:iCs/>
      <w:color w:val="272727" w:themeColor="text1" w:themeTint="D8"/>
      <w:sz w:val="24"/>
      <w:lang w:val="en-IN" w:eastAsia="en-US"/>
    </w:rPr>
  </w:style>
  <w:style w:type="paragraph" w:styleId="Heading9">
    <w:name w:val="heading 9"/>
    <w:basedOn w:val="Normal"/>
    <w:next w:val="Normal"/>
    <w:link w:val="Heading9Char"/>
    <w:uiPriority w:val="9"/>
    <w:semiHidden/>
    <w:unhideWhenUsed/>
    <w:qFormat/>
    <w:rsid w:val="00A51C4F"/>
    <w:pPr>
      <w:keepNext/>
      <w:keepLines/>
      <w:widowControl/>
      <w:spacing w:after="0"/>
      <w:outlineLvl w:val="8"/>
    </w:pPr>
    <w:rPr>
      <w:rFonts w:asciiTheme="minorHAnsi" w:eastAsiaTheme="majorEastAsia" w:hAnsiTheme="minorHAnsi" w:cstheme="majorBidi"/>
      <w:color w:val="272727" w:themeColor="text1" w:themeTint="D8"/>
      <w:sz w:val="24"/>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C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1C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1C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1C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1C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1C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C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C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C4F"/>
    <w:rPr>
      <w:rFonts w:eastAsiaTheme="majorEastAsia" w:cstheme="majorBidi"/>
      <w:color w:val="272727" w:themeColor="text1" w:themeTint="D8"/>
    </w:rPr>
  </w:style>
  <w:style w:type="paragraph" w:styleId="Title">
    <w:name w:val="Title"/>
    <w:basedOn w:val="Normal"/>
    <w:next w:val="Normal"/>
    <w:link w:val="TitleChar"/>
    <w:uiPriority w:val="10"/>
    <w:qFormat/>
    <w:rsid w:val="00A51C4F"/>
    <w:pPr>
      <w:widowControl/>
      <w:spacing w:after="80" w:line="240" w:lineRule="auto"/>
      <w:contextualSpacing/>
    </w:pPr>
    <w:rPr>
      <w:rFonts w:asciiTheme="majorHAnsi" w:eastAsiaTheme="majorEastAsia" w:hAnsiTheme="majorHAnsi" w:cstheme="majorBidi"/>
      <w:spacing w:val="-10"/>
      <w:kern w:val="28"/>
      <w:sz w:val="56"/>
      <w:szCs w:val="56"/>
      <w:lang w:val="en-IN" w:eastAsia="en-US"/>
    </w:rPr>
  </w:style>
  <w:style w:type="character" w:customStyle="1" w:styleId="TitleChar">
    <w:name w:val="Title Char"/>
    <w:basedOn w:val="DefaultParagraphFont"/>
    <w:link w:val="Title"/>
    <w:uiPriority w:val="10"/>
    <w:rsid w:val="00A51C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C4F"/>
    <w:pPr>
      <w:widowControl/>
      <w:numPr>
        <w:ilvl w:val="1"/>
      </w:numPr>
    </w:pPr>
    <w:rPr>
      <w:rFonts w:asciiTheme="minorHAnsi" w:eastAsiaTheme="majorEastAsia" w:hAnsiTheme="minorHAnsi" w:cstheme="majorBidi"/>
      <w:color w:val="595959" w:themeColor="text1" w:themeTint="A6"/>
      <w:spacing w:val="15"/>
      <w:sz w:val="28"/>
      <w:szCs w:val="28"/>
      <w:lang w:val="en-IN" w:eastAsia="en-US"/>
    </w:rPr>
  </w:style>
  <w:style w:type="character" w:customStyle="1" w:styleId="SubtitleChar">
    <w:name w:val="Subtitle Char"/>
    <w:basedOn w:val="DefaultParagraphFont"/>
    <w:link w:val="Subtitle"/>
    <w:uiPriority w:val="11"/>
    <w:rsid w:val="00A51C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C4F"/>
    <w:pPr>
      <w:widowControl/>
      <w:spacing w:before="160"/>
      <w:jc w:val="center"/>
    </w:pPr>
    <w:rPr>
      <w:rFonts w:asciiTheme="minorHAnsi" w:eastAsiaTheme="minorHAnsi" w:hAnsiTheme="minorHAnsi"/>
      <w:i/>
      <w:iCs/>
      <w:color w:val="404040" w:themeColor="text1" w:themeTint="BF"/>
      <w:sz w:val="24"/>
      <w:lang w:val="en-IN" w:eastAsia="en-US"/>
    </w:rPr>
  </w:style>
  <w:style w:type="character" w:customStyle="1" w:styleId="QuoteChar">
    <w:name w:val="Quote Char"/>
    <w:basedOn w:val="DefaultParagraphFont"/>
    <w:link w:val="Quote"/>
    <w:uiPriority w:val="29"/>
    <w:rsid w:val="00A51C4F"/>
    <w:rPr>
      <w:i/>
      <w:iCs/>
      <w:color w:val="404040" w:themeColor="text1" w:themeTint="BF"/>
    </w:rPr>
  </w:style>
  <w:style w:type="paragraph" w:styleId="ListParagraph">
    <w:name w:val="List Paragraph"/>
    <w:basedOn w:val="Normal"/>
    <w:uiPriority w:val="34"/>
    <w:qFormat/>
    <w:rsid w:val="00A51C4F"/>
    <w:pPr>
      <w:widowControl/>
      <w:ind w:left="720"/>
      <w:contextualSpacing/>
    </w:pPr>
    <w:rPr>
      <w:rFonts w:asciiTheme="minorHAnsi" w:eastAsiaTheme="minorHAnsi" w:hAnsiTheme="minorHAnsi"/>
      <w:sz w:val="24"/>
      <w:lang w:val="en-IN" w:eastAsia="en-US"/>
    </w:rPr>
  </w:style>
  <w:style w:type="character" w:styleId="IntenseEmphasis">
    <w:name w:val="Intense Emphasis"/>
    <w:basedOn w:val="DefaultParagraphFont"/>
    <w:uiPriority w:val="21"/>
    <w:qFormat/>
    <w:rsid w:val="00A51C4F"/>
    <w:rPr>
      <w:i/>
      <w:iCs/>
      <w:color w:val="0F4761" w:themeColor="accent1" w:themeShade="BF"/>
    </w:rPr>
  </w:style>
  <w:style w:type="paragraph" w:styleId="IntenseQuote">
    <w:name w:val="Intense Quote"/>
    <w:basedOn w:val="Normal"/>
    <w:next w:val="Normal"/>
    <w:link w:val="IntenseQuoteChar"/>
    <w:uiPriority w:val="30"/>
    <w:qFormat/>
    <w:rsid w:val="00A51C4F"/>
    <w:pPr>
      <w:widowControl/>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sz w:val="24"/>
      <w:lang w:val="en-IN" w:eastAsia="en-US"/>
    </w:rPr>
  </w:style>
  <w:style w:type="character" w:customStyle="1" w:styleId="IntenseQuoteChar">
    <w:name w:val="Intense Quote Char"/>
    <w:basedOn w:val="DefaultParagraphFont"/>
    <w:link w:val="IntenseQuote"/>
    <w:uiPriority w:val="30"/>
    <w:rsid w:val="00A51C4F"/>
    <w:rPr>
      <w:i/>
      <w:iCs/>
      <w:color w:val="0F4761" w:themeColor="accent1" w:themeShade="BF"/>
    </w:rPr>
  </w:style>
  <w:style w:type="character" w:styleId="IntenseReference">
    <w:name w:val="Intense Reference"/>
    <w:basedOn w:val="DefaultParagraphFont"/>
    <w:uiPriority w:val="32"/>
    <w:qFormat/>
    <w:rsid w:val="00A51C4F"/>
    <w:rPr>
      <w:b/>
      <w:bCs/>
      <w:smallCaps/>
      <w:color w:val="0F4761" w:themeColor="accent1" w:themeShade="BF"/>
      <w:spacing w:val="5"/>
    </w:rPr>
  </w:style>
  <w:style w:type="paragraph" w:customStyle="1" w:styleId="Text">
    <w:name w:val="Text"/>
    <w:basedOn w:val="Normal"/>
    <w:rsid w:val="00A51C4F"/>
    <w:pPr>
      <w:autoSpaceDE w:val="0"/>
      <w:autoSpaceDN w:val="0"/>
      <w:spacing w:after="0" w:line="252" w:lineRule="auto"/>
      <w:ind w:firstLine="202"/>
      <w:jc w:val="both"/>
    </w:pPr>
    <w:rPr>
      <w:rFonts w:eastAsia="SimSun" w:cs="Times New Roman"/>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2026-10-09T12:29:00Z</dcterms:created>
  <dcterms:modified xsi:type="dcterms:W3CDTF">2026-10-09T12:29:00Z</dcterms:modified>
</cp:coreProperties>
</file>