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44F8E" w14:textId="77777777" w:rsidR="00953BEC" w:rsidRPr="00DB1F53" w:rsidRDefault="00953BEC">
      <w:pPr>
        <w:spacing w:before="300"/>
        <w:rPr>
          <w:rFonts w:ascii="Times New Roman" w:hAnsi="Times New Roman" w:cs="Times New Roman"/>
          <w:sz w:val="24"/>
          <w:szCs w:val="24"/>
        </w:rPr>
      </w:pPr>
    </w:p>
    <w:p w14:paraId="107CE2E4" w14:textId="77777777" w:rsidR="00953BEC" w:rsidRPr="00DB1F53" w:rsidRDefault="00000000">
      <w:pPr>
        <w:spacing w:after="120"/>
        <w:jc w:val="center"/>
        <w:rPr>
          <w:rFonts w:ascii="Times New Roman" w:hAnsi="Times New Roman" w:cs="Times New Roman"/>
          <w:sz w:val="24"/>
          <w:szCs w:val="24"/>
        </w:rPr>
      </w:pPr>
      <w:r w:rsidRPr="00DB1F53">
        <w:rPr>
          <w:rFonts w:ascii="Times New Roman" w:hAnsi="Times New Roman" w:cs="Times New Roman"/>
          <w:b/>
          <w:bCs/>
          <w:sz w:val="24"/>
          <w:szCs w:val="24"/>
        </w:rPr>
        <w:t>Supplementary Material</w:t>
      </w:r>
    </w:p>
    <w:p w14:paraId="2218F250" w14:textId="77777777" w:rsidR="00953BEC" w:rsidRPr="00DB1F53" w:rsidRDefault="00000000">
      <w:pPr>
        <w:spacing w:after="400"/>
        <w:jc w:val="center"/>
        <w:rPr>
          <w:rFonts w:ascii="Times New Roman" w:hAnsi="Times New Roman" w:cs="Times New Roman"/>
          <w:sz w:val="24"/>
          <w:szCs w:val="24"/>
        </w:rPr>
      </w:pPr>
      <w:r w:rsidRPr="00DB1F53">
        <w:rPr>
          <w:rFonts w:ascii="Times New Roman" w:hAnsi="Times New Roman" w:cs="Times New Roman"/>
          <w:i/>
          <w:iCs/>
          <w:sz w:val="24"/>
          <w:szCs w:val="24"/>
        </w:rPr>
        <w:t xml:space="preserve">3D-Printed Structures for Affordable Housing and Disaster Relief: A Systematic Review of Structural Performance, Material </w:t>
      </w:r>
      <w:proofErr w:type="spellStart"/>
      <w:r w:rsidRPr="00DB1F53">
        <w:rPr>
          <w:rFonts w:ascii="Times New Roman" w:hAnsi="Times New Roman" w:cs="Times New Roman"/>
          <w:i/>
          <w:iCs/>
          <w:sz w:val="24"/>
          <w:szCs w:val="24"/>
        </w:rPr>
        <w:t>Optimisation</w:t>
      </w:r>
      <w:proofErr w:type="spellEnd"/>
      <w:r w:rsidRPr="00DB1F53">
        <w:rPr>
          <w:rFonts w:ascii="Times New Roman" w:hAnsi="Times New Roman" w:cs="Times New Roman"/>
          <w:i/>
          <w:iCs/>
          <w:sz w:val="24"/>
          <w:szCs w:val="24"/>
        </w:rPr>
        <w:t>, and Integration with Traditional Construction Methods</w:t>
      </w:r>
    </w:p>
    <w:p w14:paraId="711B1ADB" w14:textId="1243AA25" w:rsidR="00953BEC" w:rsidRPr="00DB1F53" w:rsidRDefault="00000000" w:rsidP="00DB1F53">
      <w:pPr>
        <w:rPr>
          <w:rFonts w:ascii="Times New Roman" w:hAnsi="Times New Roman" w:cs="Times New Roman"/>
          <w:b/>
          <w:bCs/>
          <w:sz w:val="24"/>
          <w:szCs w:val="24"/>
        </w:rPr>
      </w:pPr>
      <w:r w:rsidRPr="00DB1F53">
        <w:rPr>
          <w:rFonts w:ascii="Times New Roman" w:hAnsi="Times New Roman" w:cs="Times New Roman"/>
          <w:b/>
          <w:bCs/>
          <w:sz w:val="24"/>
          <w:szCs w:val="24"/>
        </w:rPr>
        <w:t>S1. PRISMA 2020 Checklist</w:t>
      </w:r>
    </w:p>
    <w:p w14:paraId="0CEF6F19" w14:textId="77777777" w:rsidR="00DB1F53" w:rsidRPr="00DB1F53" w:rsidRDefault="00DB1F53" w:rsidP="00DB1F53">
      <w:pPr>
        <w:rPr>
          <w:rFonts w:ascii="Times New Roman" w:hAnsi="Times New Roman" w:cs="Times New Roman"/>
          <w:b/>
          <w:bCs/>
          <w:sz w:val="24"/>
          <w:szCs w:val="24"/>
        </w:rPr>
      </w:pPr>
    </w:p>
    <w:p w14:paraId="37E234B3"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t>The table below reports where each PRISMA 2020 checklist item is addressed in the main manuscript, adapted for a single-reviewer, AI-assisted review as stated in Section 2.1. Items relating to a registered protocol, meta-analytic statistics, and formal risk-of-bias tools are marked "Not applicable / not performed", consistent with the limitations stated in Section 2.6 of the main text, rather than answered with unsupported detail.</w:t>
      </w:r>
    </w:p>
    <w:tbl>
      <w:tblPr>
        <w:tblStyle w:val="TableGridLight"/>
        <w:tblW w:w="9625" w:type="dxa"/>
        <w:tblLook w:val="04A0" w:firstRow="1" w:lastRow="0" w:firstColumn="1" w:lastColumn="0" w:noHBand="0" w:noVBand="1"/>
      </w:tblPr>
      <w:tblGrid>
        <w:gridCol w:w="1700"/>
        <w:gridCol w:w="3700"/>
        <w:gridCol w:w="4225"/>
      </w:tblGrid>
      <w:tr w:rsidR="00953BEC" w:rsidRPr="00DB1F53" w14:paraId="3D865CE0" w14:textId="77777777" w:rsidTr="00DB1F53">
        <w:tc>
          <w:tcPr>
            <w:tcW w:w="1700" w:type="dxa"/>
          </w:tcPr>
          <w:p w14:paraId="7C0C9BA7"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PRISMA 2020 item</w:t>
            </w:r>
          </w:p>
        </w:tc>
        <w:tc>
          <w:tcPr>
            <w:tcW w:w="3700" w:type="dxa"/>
          </w:tcPr>
          <w:p w14:paraId="0ABC53B3"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Description</w:t>
            </w:r>
          </w:p>
        </w:tc>
        <w:tc>
          <w:tcPr>
            <w:tcW w:w="4225" w:type="dxa"/>
          </w:tcPr>
          <w:p w14:paraId="75E3C195"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Location / status in this review</w:t>
            </w:r>
          </w:p>
        </w:tc>
      </w:tr>
      <w:tr w:rsidR="00953BEC" w:rsidRPr="00DB1F53" w14:paraId="34E2FCC3" w14:textId="77777777" w:rsidTr="00DB1F53">
        <w:tc>
          <w:tcPr>
            <w:tcW w:w="1700" w:type="dxa"/>
          </w:tcPr>
          <w:p w14:paraId="66A5DF0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Title</w:t>
            </w:r>
          </w:p>
        </w:tc>
        <w:tc>
          <w:tcPr>
            <w:tcW w:w="3700" w:type="dxa"/>
          </w:tcPr>
          <w:p w14:paraId="04691D3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Identify the report as a systematic/narrative review.</w:t>
            </w:r>
          </w:p>
        </w:tc>
        <w:tc>
          <w:tcPr>
            <w:tcW w:w="4225" w:type="dxa"/>
          </w:tcPr>
          <w:p w14:paraId="4F9226B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Title page</w:t>
            </w:r>
          </w:p>
        </w:tc>
      </w:tr>
      <w:tr w:rsidR="00953BEC" w:rsidRPr="00DB1F53" w14:paraId="5BD324EC" w14:textId="77777777" w:rsidTr="00DB1F53">
        <w:tc>
          <w:tcPr>
            <w:tcW w:w="1700" w:type="dxa"/>
          </w:tcPr>
          <w:p w14:paraId="0307A1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Abstract</w:t>
            </w:r>
          </w:p>
        </w:tc>
        <w:tc>
          <w:tcPr>
            <w:tcW w:w="3700" w:type="dxa"/>
          </w:tcPr>
          <w:p w14:paraId="56DDC53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Structured summary.</w:t>
            </w:r>
          </w:p>
        </w:tc>
        <w:tc>
          <w:tcPr>
            <w:tcW w:w="4225" w:type="dxa"/>
          </w:tcPr>
          <w:p w14:paraId="14E2CCA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Abstract</w:t>
            </w:r>
          </w:p>
        </w:tc>
      </w:tr>
      <w:tr w:rsidR="00953BEC" w:rsidRPr="00DB1F53" w14:paraId="021BE295" w14:textId="77777777" w:rsidTr="00DB1F53">
        <w:tc>
          <w:tcPr>
            <w:tcW w:w="1700" w:type="dxa"/>
          </w:tcPr>
          <w:p w14:paraId="4E3C594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Rationale</w:t>
            </w:r>
          </w:p>
        </w:tc>
        <w:tc>
          <w:tcPr>
            <w:tcW w:w="3700" w:type="dxa"/>
          </w:tcPr>
          <w:p w14:paraId="7C3A206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Describe the rationale in the context of existing knowledge.</w:t>
            </w:r>
          </w:p>
        </w:tc>
        <w:tc>
          <w:tcPr>
            <w:tcW w:w="4225" w:type="dxa"/>
          </w:tcPr>
          <w:p w14:paraId="5CFA1C4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1</w:t>
            </w:r>
          </w:p>
        </w:tc>
      </w:tr>
      <w:tr w:rsidR="00953BEC" w:rsidRPr="00DB1F53" w14:paraId="605BA4B2" w14:textId="77777777" w:rsidTr="00DB1F53">
        <w:tc>
          <w:tcPr>
            <w:tcW w:w="1700" w:type="dxa"/>
          </w:tcPr>
          <w:p w14:paraId="02D01B3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Objectives</w:t>
            </w:r>
          </w:p>
        </w:tc>
        <w:tc>
          <w:tcPr>
            <w:tcW w:w="3700" w:type="dxa"/>
          </w:tcPr>
          <w:p w14:paraId="04B1B3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Provide an explicit statement of objectives.</w:t>
            </w:r>
          </w:p>
        </w:tc>
        <w:tc>
          <w:tcPr>
            <w:tcW w:w="4225" w:type="dxa"/>
          </w:tcPr>
          <w:p w14:paraId="30524CD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1, end</w:t>
            </w:r>
          </w:p>
        </w:tc>
      </w:tr>
      <w:tr w:rsidR="00953BEC" w:rsidRPr="00DB1F53" w14:paraId="21212BB6" w14:textId="77777777" w:rsidTr="00DB1F53">
        <w:tc>
          <w:tcPr>
            <w:tcW w:w="1700" w:type="dxa"/>
          </w:tcPr>
          <w:p w14:paraId="36CA2EB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Eligibility criteria</w:t>
            </w:r>
          </w:p>
        </w:tc>
        <w:tc>
          <w:tcPr>
            <w:tcW w:w="3700" w:type="dxa"/>
          </w:tcPr>
          <w:p w14:paraId="056E45B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Specify inclusion/exclusion criteria.</w:t>
            </w:r>
          </w:p>
        </w:tc>
        <w:tc>
          <w:tcPr>
            <w:tcW w:w="4225" w:type="dxa"/>
          </w:tcPr>
          <w:p w14:paraId="727582A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2.3</w:t>
            </w:r>
          </w:p>
        </w:tc>
      </w:tr>
      <w:tr w:rsidR="00953BEC" w:rsidRPr="00DB1F53" w14:paraId="22BD13D8" w14:textId="77777777" w:rsidTr="00DB1F53">
        <w:tc>
          <w:tcPr>
            <w:tcW w:w="1700" w:type="dxa"/>
          </w:tcPr>
          <w:p w14:paraId="1096BB1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Information sources</w:t>
            </w:r>
          </w:p>
        </w:tc>
        <w:tc>
          <w:tcPr>
            <w:tcW w:w="3700" w:type="dxa"/>
          </w:tcPr>
          <w:p w14:paraId="0193156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Databases and other sources searched.</w:t>
            </w:r>
          </w:p>
        </w:tc>
        <w:tc>
          <w:tcPr>
            <w:tcW w:w="4225" w:type="dxa"/>
          </w:tcPr>
          <w:p w14:paraId="02A8D9E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2.2</w:t>
            </w:r>
          </w:p>
        </w:tc>
      </w:tr>
      <w:tr w:rsidR="00953BEC" w:rsidRPr="00DB1F53" w14:paraId="2F5EDD21" w14:textId="77777777" w:rsidTr="00DB1F53">
        <w:tc>
          <w:tcPr>
            <w:tcW w:w="1700" w:type="dxa"/>
          </w:tcPr>
          <w:p w14:paraId="4AAF140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Search strategy</w:t>
            </w:r>
          </w:p>
        </w:tc>
        <w:tc>
          <w:tcPr>
            <w:tcW w:w="3700" w:type="dxa"/>
          </w:tcPr>
          <w:p w14:paraId="39A037D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Full search strategy for at least one database.</w:t>
            </w:r>
          </w:p>
        </w:tc>
        <w:tc>
          <w:tcPr>
            <w:tcW w:w="4225" w:type="dxa"/>
          </w:tcPr>
          <w:p w14:paraId="528ABC1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2.2; full query list in S2 below</w:t>
            </w:r>
          </w:p>
        </w:tc>
      </w:tr>
      <w:tr w:rsidR="00953BEC" w:rsidRPr="00DB1F53" w14:paraId="7D10A8FE" w14:textId="77777777" w:rsidTr="00DB1F53">
        <w:tc>
          <w:tcPr>
            <w:tcW w:w="1700" w:type="dxa"/>
          </w:tcPr>
          <w:p w14:paraId="655610D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Selection process</w:t>
            </w:r>
          </w:p>
        </w:tc>
        <w:tc>
          <w:tcPr>
            <w:tcW w:w="3700" w:type="dxa"/>
          </w:tcPr>
          <w:p w14:paraId="31D1818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Methods for screening and selection.</w:t>
            </w:r>
          </w:p>
        </w:tc>
        <w:tc>
          <w:tcPr>
            <w:tcW w:w="4225" w:type="dxa"/>
          </w:tcPr>
          <w:p w14:paraId="4D637F1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2.4</w:t>
            </w:r>
          </w:p>
        </w:tc>
      </w:tr>
      <w:tr w:rsidR="00953BEC" w:rsidRPr="00DB1F53" w14:paraId="6ABB6CA7" w14:textId="77777777" w:rsidTr="00DB1F53">
        <w:tc>
          <w:tcPr>
            <w:tcW w:w="1700" w:type="dxa"/>
          </w:tcPr>
          <w:p w14:paraId="033005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Data collection process</w:t>
            </w:r>
          </w:p>
        </w:tc>
        <w:tc>
          <w:tcPr>
            <w:tcW w:w="3700" w:type="dxa"/>
          </w:tcPr>
          <w:p w14:paraId="6445136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Methods for extracting data.</w:t>
            </w:r>
          </w:p>
        </w:tc>
        <w:tc>
          <w:tcPr>
            <w:tcW w:w="4225" w:type="dxa"/>
          </w:tcPr>
          <w:p w14:paraId="4905488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2.4-2.5; extraction table in S3 below</w:t>
            </w:r>
          </w:p>
        </w:tc>
      </w:tr>
      <w:tr w:rsidR="00953BEC" w:rsidRPr="00DB1F53" w14:paraId="49BF02C4" w14:textId="77777777" w:rsidTr="00DB1F53">
        <w:tc>
          <w:tcPr>
            <w:tcW w:w="1700" w:type="dxa"/>
          </w:tcPr>
          <w:p w14:paraId="3344432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Data items</w:t>
            </w:r>
          </w:p>
        </w:tc>
        <w:tc>
          <w:tcPr>
            <w:tcW w:w="3700" w:type="dxa"/>
          </w:tcPr>
          <w:p w14:paraId="5CD1B62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List and define outcomes/variables extracted.</w:t>
            </w:r>
          </w:p>
        </w:tc>
        <w:tc>
          <w:tcPr>
            <w:tcW w:w="4225" w:type="dxa"/>
          </w:tcPr>
          <w:p w14:paraId="7446588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S3 below (theme, source type, key quantitative/qualitative finding)</w:t>
            </w:r>
          </w:p>
        </w:tc>
      </w:tr>
      <w:tr w:rsidR="00953BEC" w:rsidRPr="00DB1F53" w14:paraId="71EB2E63" w14:textId="77777777" w:rsidTr="00DB1F53">
        <w:tc>
          <w:tcPr>
            <w:tcW w:w="1700" w:type="dxa"/>
          </w:tcPr>
          <w:p w14:paraId="3FD9FD3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Study risk of bias assessment</w:t>
            </w:r>
          </w:p>
        </w:tc>
        <w:tc>
          <w:tcPr>
            <w:tcW w:w="3700" w:type="dxa"/>
          </w:tcPr>
          <w:p w14:paraId="28D4AD1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Methods for assessing risk of bias.</w:t>
            </w:r>
          </w:p>
        </w:tc>
        <w:tc>
          <w:tcPr>
            <w:tcW w:w="4225" w:type="dxa"/>
          </w:tcPr>
          <w:p w14:paraId="0200C0A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2.5-2.6 (aggregate quality profile only; no per-study tool applied - stated limitation)</w:t>
            </w:r>
          </w:p>
        </w:tc>
      </w:tr>
      <w:tr w:rsidR="00953BEC" w:rsidRPr="00DB1F53" w14:paraId="40165C49" w14:textId="77777777" w:rsidTr="00DB1F53">
        <w:tc>
          <w:tcPr>
            <w:tcW w:w="1700" w:type="dxa"/>
          </w:tcPr>
          <w:p w14:paraId="665F91D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Effect measures</w:t>
            </w:r>
          </w:p>
        </w:tc>
        <w:tc>
          <w:tcPr>
            <w:tcW w:w="3700" w:type="dxa"/>
          </w:tcPr>
          <w:p w14:paraId="7B6BAC7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Effect measure(s) used.</w:t>
            </w:r>
          </w:p>
        </w:tc>
        <w:tc>
          <w:tcPr>
            <w:tcW w:w="4225" w:type="dxa"/>
          </w:tcPr>
          <w:p w14:paraId="6CC4419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applicable - no pooled effect measure computed (Section 7.1)</w:t>
            </w:r>
          </w:p>
        </w:tc>
      </w:tr>
      <w:tr w:rsidR="00953BEC" w:rsidRPr="00DB1F53" w14:paraId="1A5E07CA" w14:textId="77777777" w:rsidTr="00DB1F53">
        <w:tc>
          <w:tcPr>
            <w:tcW w:w="1700" w:type="dxa"/>
          </w:tcPr>
          <w:p w14:paraId="34DF292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Synthesis methods</w:t>
            </w:r>
          </w:p>
        </w:tc>
        <w:tc>
          <w:tcPr>
            <w:tcW w:w="3700" w:type="dxa"/>
          </w:tcPr>
          <w:p w14:paraId="703B4FD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Methods for </w:t>
            </w:r>
            <w:proofErr w:type="spellStart"/>
            <w:r w:rsidRPr="00DB1F53">
              <w:rPr>
                <w:rFonts w:ascii="Times New Roman" w:hAnsi="Times New Roman" w:cs="Times New Roman"/>
                <w:sz w:val="24"/>
                <w:szCs w:val="24"/>
              </w:rPr>
              <w:t>synthesising</w:t>
            </w:r>
            <w:proofErr w:type="spellEnd"/>
            <w:r w:rsidRPr="00DB1F53">
              <w:rPr>
                <w:rFonts w:ascii="Times New Roman" w:hAnsi="Times New Roman" w:cs="Times New Roman"/>
                <w:sz w:val="24"/>
                <w:szCs w:val="24"/>
              </w:rPr>
              <w:t xml:space="preserve"> results.</w:t>
            </w:r>
          </w:p>
        </w:tc>
        <w:tc>
          <w:tcPr>
            <w:tcW w:w="4225" w:type="dxa"/>
          </w:tcPr>
          <w:p w14:paraId="2E735A5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 7.1 (narrative-quantitative extraction; meta-analysis explicitly not performed, with rationale)</w:t>
            </w:r>
          </w:p>
        </w:tc>
      </w:tr>
      <w:tr w:rsidR="00953BEC" w:rsidRPr="00DB1F53" w14:paraId="67DFFBDA" w14:textId="77777777" w:rsidTr="00DB1F53">
        <w:tc>
          <w:tcPr>
            <w:tcW w:w="1700" w:type="dxa"/>
          </w:tcPr>
          <w:p w14:paraId="245D82B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Reporting bias assessment</w:t>
            </w:r>
          </w:p>
        </w:tc>
        <w:tc>
          <w:tcPr>
            <w:tcW w:w="3700" w:type="dxa"/>
          </w:tcPr>
          <w:p w14:paraId="326D428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Methods for assessing risk of bias due to missing results.</w:t>
            </w:r>
          </w:p>
        </w:tc>
        <w:tc>
          <w:tcPr>
            <w:tcW w:w="4225" w:type="dxa"/>
          </w:tcPr>
          <w:p w14:paraId="249E4C4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formally assessed - stated limitation (Section 2.6)</w:t>
            </w:r>
          </w:p>
        </w:tc>
      </w:tr>
      <w:tr w:rsidR="00953BEC" w:rsidRPr="00DB1F53" w14:paraId="7561C0C1" w14:textId="77777777" w:rsidTr="00DB1F53">
        <w:tc>
          <w:tcPr>
            <w:tcW w:w="1700" w:type="dxa"/>
          </w:tcPr>
          <w:p w14:paraId="16CDDAC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Certainty assessment</w:t>
            </w:r>
          </w:p>
        </w:tc>
        <w:tc>
          <w:tcPr>
            <w:tcW w:w="3700" w:type="dxa"/>
          </w:tcPr>
          <w:p w14:paraId="724EAC1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Methods for assessing certainty (e.g., GRADE) in body of evidence.</w:t>
            </w:r>
          </w:p>
        </w:tc>
        <w:tc>
          <w:tcPr>
            <w:tcW w:w="4225" w:type="dxa"/>
          </w:tcPr>
          <w:p w14:paraId="4F2C666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performed - stated limitation; qualitative critical appraisal used instead (Sections 4-6)</w:t>
            </w:r>
          </w:p>
        </w:tc>
      </w:tr>
      <w:tr w:rsidR="00953BEC" w:rsidRPr="00DB1F53" w14:paraId="295574E9" w14:textId="77777777" w:rsidTr="00DB1F53">
        <w:tc>
          <w:tcPr>
            <w:tcW w:w="1700" w:type="dxa"/>
          </w:tcPr>
          <w:p w14:paraId="422C9A8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Study selection</w:t>
            </w:r>
          </w:p>
        </w:tc>
        <w:tc>
          <w:tcPr>
            <w:tcW w:w="3700" w:type="dxa"/>
          </w:tcPr>
          <w:p w14:paraId="44322FE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Numbers screened, assessed, included, excluded, with reasons.</w:t>
            </w:r>
          </w:p>
        </w:tc>
        <w:tc>
          <w:tcPr>
            <w:tcW w:w="4225" w:type="dxa"/>
          </w:tcPr>
          <w:p w14:paraId="54645D2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Figure 1 (PRISMA flow); S4 below</w:t>
            </w:r>
          </w:p>
        </w:tc>
      </w:tr>
      <w:tr w:rsidR="00953BEC" w:rsidRPr="00DB1F53" w14:paraId="2AEDB896" w14:textId="77777777" w:rsidTr="00DB1F53">
        <w:tc>
          <w:tcPr>
            <w:tcW w:w="1700" w:type="dxa"/>
          </w:tcPr>
          <w:p w14:paraId="4E72D1C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Study characteristics</w:t>
            </w:r>
          </w:p>
        </w:tc>
        <w:tc>
          <w:tcPr>
            <w:tcW w:w="3700" w:type="dxa"/>
          </w:tcPr>
          <w:p w14:paraId="25E6B5E8" w14:textId="77777777" w:rsidR="00953BEC" w:rsidRPr="00DB1F53" w:rsidRDefault="00000000">
            <w:pPr>
              <w:rPr>
                <w:rFonts w:ascii="Times New Roman" w:hAnsi="Times New Roman" w:cs="Times New Roman"/>
                <w:sz w:val="24"/>
                <w:szCs w:val="24"/>
              </w:rPr>
            </w:pPr>
            <w:proofErr w:type="gramStart"/>
            <w:r w:rsidRPr="00DB1F53">
              <w:rPr>
                <w:rFonts w:ascii="Times New Roman" w:hAnsi="Times New Roman" w:cs="Times New Roman"/>
                <w:sz w:val="24"/>
                <w:szCs w:val="24"/>
              </w:rPr>
              <w:t>Cite</w:t>
            </w:r>
            <w:proofErr w:type="gramEnd"/>
            <w:r w:rsidRPr="00DB1F53">
              <w:rPr>
                <w:rFonts w:ascii="Times New Roman" w:hAnsi="Times New Roman" w:cs="Times New Roman"/>
                <w:sz w:val="24"/>
                <w:szCs w:val="24"/>
              </w:rPr>
              <w:t xml:space="preserve"> </w:t>
            </w:r>
            <w:proofErr w:type="gramStart"/>
            <w:r w:rsidRPr="00DB1F53">
              <w:rPr>
                <w:rFonts w:ascii="Times New Roman" w:hAnsi="Times New Roman" w:cs="Times New Roman"/>
                <w:sz w:val="24"/>
                <w:szCs w:val="24"/>
              </w:rPr>
              <w:t>each</w:t>
            </w:r>
            <w:proofErr w:type="gramEnd"/>
            <w:r w:rsidRPr="00DB1F53">
              <w:rPr>
                <w:rFonts w:ascii="Times New Roman" w:hAnsi="Times New Roman" w:cs="Times New Roman"/>
                <w:sz w:val="24"/>
                <w:szCs w:val="24"/>
              </w:rPr>
              <w:t xml:space="preserve"> included study and present characteristics.</w:t>
            </w:r>
          </w:p>
        </w:tc>
        <w:tc>
          <w:tcPr>
            <w:tcW w:w="4225" w:type="dxa"/>
          </w:tcPr>
          <w:p w14:paraId="1EDD4D5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Reference list; S3 below</w:t>
            </w:r>
          </w:p>
        </w:tc>
      </w:tr>
      <w:tr w:rsidR="00953BEC" w:rsidRPr="00DB1F53" w14:paraId="0190B7C1" w14:textId="77777777" w:rsidTr="00DB1F53">
        <w:tc>
          <w:tcPr>
            <w:tcW w:w="1700" w:type="dxa"/>
          </w:tcPr>
          <w:p w14:paraId="7CCF172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Risk of bias in studies</w:t>
            </w:r>
          </w:p>
        </w:tc>
        <w:tc>
          <w:tcPr>
            <w:tcW w:w="3700" w:type="dxa"/>
          </w:tcPr>
          <w:p w14:paraId="2FB70F2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Present risk-of-bias assessment for each study.</w:t>
            </w:r>
          </w:p>
        </w:tc>
        <w:tc>
          <w:tcPr>
            <w:tcW w:w="4225" w:type="dxa"/>
          </w:tcPr>
          <w:p w14:paraId="1CCD0DA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performed at per-study level - aggregate profile only (Table 1, Section 2.5)</w:t>
            </w:r>
          </w:p>
        </w:tc>
      </w:tr>
      <w:tr w:rsidR="00953BEC" w:rsidRPr="00DB1F53" w14:paraId="1CE8613C" w14:textId="77777777" w:rsidTr="00DB1F53">
        <w:tc>
          <w:tcPr>
            <w:tcW w:w="1700" w:type="dxa"/>
          </w:tcPr>
          <w:p w14:paraId="27E6078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Results of syntheses</w:t>
            </w:r>
          </w:p>
        </w:tc>
        <w:tc>
          <w:tcPr>
            <w:tcW w:w="3700" w:type="dxa"/>
          </w:tcPr>
          <w:p w14:paraId="3EBCC56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Present results of narrative/quantitative synthesis.</w:t>
            </w:r>
          </w:p>
        </w:tc>
        <w:tc>
          <w:tcPr>
            <w:tcW w:w="4225" w:type="dxa"/>
          </w:tcPr>
          <w:p w14:paraId="6AECE3B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Sections 4-7, Tables 3-5</w:t>
            </w:r>
          </w:p>
        </w:tc>
      </w:tr>
      <w:tr w:rsidR="00953BEC" w:rsidRPr="00DB1F53" w14:paraId="16318C8E" w14:textId="77777777" w:rsidTr="00DB1F53">
        <w:tc>
          <w:tcPr>
            <w:tcW w:w="1700" w:type="dxa"/>
          </w:tcPr>
          <w:p w14:paraId="19E7038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Reporting biases</w:t>
            </w:r>
          </w:p>
        </w:tc>
        <w:tc>
          <w:tcPr>
            <w:tcW w:w="3700" w:type="dxa"/>
          </w:tcPr>
          <w:p w14:paraId="4E80205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Present assessment of reporting bias.</w:t>
            </w:r>
          </w:p>
        </w:tc>
        <w:tc>
          <w:tcPr>
            <w:tcW w:w="4225" w:type="dxa"/>
          </w:tcPr>
          <w:p w14:paraId="2466C8C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formally assessed - stated limitation</w:t>
            </w:r>
          </w:p>
        </w:tc>
      </w:tr>
      <w:tr w:rsidR="00953BEC" w:rsidRPr="00DB1F53" w14:paraId="5BCD2962" w14:textId="77777777" w:rsidTr="00DB1F53">
        <w:tc>
          <w:tcPr>
            <w:tcW w:w="1700" w:type="dxa"/>
          </w:tcPr>
          <w:p w14:paraId="05E9ECA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Certainty of evidence</w:t>
            </w:r>
          </w:p>
        </w:tc>
        <w:tc>
          <w:tcPr>
            <w:tcW w:w="3700" w:type="dxa"/>
          </w:tcPr>
          <w:p w14:paraId="7A282D3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Present assessment of certainty.</w:t>
            </w:r>
          </w:p>
        </w:tc>
        <w:tc>
          <w:tcPr>
            <w:tcW w:w="4225" w:type="dxa"/>
          </w:tcPr>
          <w:p w14:paraId="725C58F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Addressed qualitatively via critical-appraisal subsections, not a formal certainty grading</w:t>
            </w:r>
          </w:p>
        </w:tc>
      </w:tr>
      <w:tr w:rsidR="00953BEC" w:rsidRPr="00DB1F53" w14:paraId="130C7326" w14:textId="77777777" w:rsidTr="00DB1F53">
        <w:tc>
          <w:tcPr>
            <w:tcW w:w="1700" w:type="dxa"/>
          </w:tcPr>
          <w:p w14:paraId="68B97CF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Discussion</w:t>
            </w:r>
          </w:p>
        </w:tc>
        <w:tc>
          <w:tcPr>
            <w:tcW w:w="3700" w:type="dxa"/>
          </w:tcPr>
          <w:p w14:paraId="2EFC5DA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Interpretation, limitations, implications.</w:t>
            </w:r>
          </w:p>
        </w:tc>
        <w:tc>
          <w:tcPr>
            <w:tcW w:w="4225" w:type="dxa"/>
          </w:tcPr>
          <w:p w14:paraId="22A0EF6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Sections 8-9</w:t>
            </w:r>
          </w:p>
        </w:tc>
      </w:tr>
      <w:tr w:rsidR="00953BEC" w:rsidRPr="00DB1F53" w14:paraId="5D9C26C2" w14:textId="77777777" w:rsidTr="00DB1F53">
        <w:tc>
          <w:tcPr>
            <w:tcW w:w="1700" w:type="dxa"/>
          </w:tcPr>
          <w:p w14:paraId="5FAA258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Registration</w:t>
            </w:r>
          </w:p>
        </w:tc>
        <w:tc>
          <w:tcPr>
            <w:tcW w:w="3700" w:type="dxa"/>
          </w:tcPr>
          <w:p w14:paraId="1D6EE37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Registration information (e.g., PROSPERO).</w:t>
            </w:r>
          </w:p>
        </w:tc>
        <w:tc>
          <w:tcPr>
            <w:tcW w:w="4225" w:type="dxa"/>
          </w:tcPr>
          <w:p w14:paraId="42193F3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registered - single-reviewer, AI-assisted narrative-quantitative review, stated in Section 2.1</w:t>
            </w:r>
          </w:p>
        </w:tc>
      </w:tr>
      <w:tr w:rsidR="00953BEC" w:rsidRPr="00DB1F53" w14:paraId="7F0D3C3B" w14:textId="77777777" w:rsidTr="00DB1F53">
        <w:tc>
          <w:tcPr>
            <w:tcW w:w="1700" w:type="dxa"/>
          </w:tcPr>
          <w:p w14:paraId="4A87B64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Support</w:t>
            </w:r>
          </w:p>
        </w:tc>
        <w:tc>
          <w:tcPr>
            <w:tcW w:w="3700" w:type="dxa"/>
          </w:tcPr>
          <w:p w14:paraId="53684E1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Sources of financial/non-financial support.</w:t>
            </w:r>
          </w:p>
        </w:tc>
        <w:tc>
          <w:tcPr>
            <w:tcW w:w="4225" w:type="dxa"/>
          </w:tcPr>
          <w:p w14:paraId="63884D6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 external funding; see Data Availability statement, S8 below</w:t>
            </w:r>
          </w:p>
        </w:tc>
      </w:tr>
      <w:tr w:rsidR="00953BEC" w:rsidRPr="00DB1F53" w14:paraId="14096519" w14:textId="77777777" w:rsidTr="00DB1F53">
        <w:tc>
          <w:tcPr>
            <w:tcW w:w="1700" w:type="dxa"/>
          </w:tcPr>
          <w:p w14:paraId="39CC93E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Competing interests</w:t>
            </w:r>
          </w:p>
        </w:tc>
        <w:tc>
          <w:tcPr>
            <w:tcW w:w="3700" w:type="dxa"/>
          </w:tcPr>
          <w:p w14:paraId="7852D11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Declare competing interests.</w:t>
            </w:r>
          </w:p>
        </w:tc>
        <w:tc>
          <w:tcPr>
            <w:tcW w:w="4225" w:type="dxa"/>
          </w:tcPr>
          <w:p w14:paraId="1C2D61B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None declared</w:t>
            </w:r>
          </w:p>
        </w:tc>
      </w:tr>
      <w:tr w:rsidR="00953BEC" w:rsidRPr="00DB1F53" w14:paraId="12F1CD15" w14:textId="77777777" w:rsidTr="00DB1F53">
        <w:tc>
          <w:tcPr>
            <w:tcW w:w="1700" w:type="dxa"/>
          </w:tcPr>
          <w:p w14:paraId="4778207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Availability of data</w:t>
            </w:r>
          </w:p>
        </w:tc>
        <w:tc>
          <w:tcPr>
            <w:tcW w:w="3700" w:type="dxa"/>
          </w:tcPr>
          <w:p w14:paraId="66831BE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Availability of data, code, materials.</w:t>
            </w:r>
          </w:p>
        </w:tc>
        <w:tc>
          <w:tcPr>
            <w:tcW w:w="4225" w:type="dxa"/>
          </w:tcPr>
          <w:p w14:paraId="4ED315A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S3, S5 below and the main reference list; underlying web-search log available on request</w:t>
            </w:r>
          </w:p>
        </w:tc>
      </w:tr>
    </w:tbl>
    <w:p w14:paraId="6155615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br w:type="page"/>
      </w:r>
    </w:p>
    <w:p w14:paraId="23832D3B" w14:textId="77777777" w:rsidR="00953BEC" w:rsidRPr="00A43C4D" w:rsidRDefault="00000000">
      <w:pPr>
        <w:pStyle w:val="Heading1"/>
        <w:spacing w:before="260" w:after="140"/>
        <w:rPr>
          <w:rFonts w:ascii="Times New Roman" w:hAnsi="Times New Roman" w:cs="Times New Roman"/>
          <w:b/>
          <w:bCs/>
          <w:color w:val="auto"/>
          <w:sz w:val="24"/>
          <w:szCs w:val="24"/>
        </w:rPr>
      </w:pPr>
      <w:r w:rsidRPr="00A43C4D">
        <w:rPr>
          <w:rFonts w:ascii="Times New Roman" w:hAnsi="Times New Roman" w:cs="Times New Roman"/>
          <w:b/>
          <w:bCs/>
          <w:color w:val="auto"/>
          <w:sz w:val="24"/>
          <w:szCs w:val="24"/>
        </w:rPr>
        <w:lastRenderedPageBreak/>
        <w:t>S2. Search Queries as Executed</w:t>
      </w:r>
    </w:p>
    <w:p w14:paraId="7A6AEAE0"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t xml:space="preserve">The table below lists the literal search queries executed against the search tool underlying this review, in the order run, together with the predominant source platforms represented in the returned results and the primary theme each query targeted. This is reported verbatim (rather than reconstructed as </w:t>
      </w:r>
      <w:proofErr w:type="spellStart"/>
      <w:r w:rsidRPr="00DB1F53">
        <w:rPr>
          <w:rFonts w:ascii="Times New Roman" w:hAnsi="Times New Roman" w:cs="Times New Roman"/>
          <w:sz w:val="24"/>
          <w:szCs w:val="24"/>
        </w:rPr>
        <w:t>idealised</w:t>
      </w:r>
      <w:proofErr w:type="spellEnd"/>
      <w:r w:rsidRPr="00DB1F53">
        <w:rPr>
          <w:rFonts w:ascii="Times New Roman" w:hAnsi="Times New Roman" w:cs="Times New Roman"/>
          <w:sz w:val="24"/>
          <w:szCs w:val="24"/>
        </w:rPr>
        <w:t xml:space="preserve"> Boolean strings) in the interest of exact reproducibility.</w:t>
      </w:r>
    </w:p>
    <w:tbl>
      <w:tblPr>
        <w:tblStyle w:val="TableGridLight"/>
        <w:tblW w:w="9625" w:type="dxa"/>
        <w:tblLook w:val="04A0" w:firstRow="1" w:lastRow="0" w:firstColumn="1" w:lastColumn="0" w:noHBand="0" w:noVBand="1"/>
      </w:tblPr>
      <w:tblGrid>
        <w:gridCol w:w="456"/>
        <w:gridCol w:w="3516"/>
        <w:gridCol w:w="2572"/>
        <w:gridCol w:w="3081"/>
      </w:tblGrid>
      <w:tr w:rsidR="00953BEC" w:rsidRPr="00DB1F53" w14:paraId="01C7181C" w14:textId="77777777" w:rsidTr="00A43C4D">
        <w:tc>
          <w:tcPr>
            <w:tcW w:w="456" w:type="dxa"/>
          </w:tcPr>
          <w:p w14:paraId="72C18749"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w:t>
            </w:r>
          </w:p>
        </w:tc>
        <w:tc>
          <w:tcPr>
            <w:tcW w:w="3516" w:type="dxa"/>
          </w:tcPr>
          <w:p w14:paraId="056FFBBA"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Query text (verbatim)</w:t>
            </w:r>
          </w:p>
        </w:tc>
        <w:tc>
          <w:tcPr>
            <w:tcW w:w="2572" w:type="dxa"/>
          </w:tcPr>
          <w:p w14:paraId="3418B9F4"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Predominant source platforms</w:t>
            </w:r>
          </w:p>
        </w:tc>
        <w:tc>
          <w:tcPr>
            <w:tcW w:w="3081" w:type="dxa"/>
          </w:tcPr>
          <w:p w14:paraId="33A2A600"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Primary theme targeted</w:t>
            </w:r>
          </w:p>
        </w:tc>
      </w:tr>
      <w:tr w:rsidR="00953BEC" w:rsidRPr="00DB1F53" w14:paraId="49ADD521" w14:textId="77777777" w:rsidTr="00A43C4D">
        <w:tc>
          <w:tcPr>
            <w:tcW w:w="456" w:type="dxa"/>
          </w:tcPr>
          <w:p w14:paraId="4DF48FE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w:t>
            </w:r>
          </w:p>
        </w:tc>
        <w:tc>
          <w:tcPr>
            <w:tcW w:w="3516" w:type="dxa"/>
          </w:tcPr>
          <w:p w14:paraId="3A42B2A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 concrete printing construction structural performance review</w:t>
            </w:r>
          </w:p>
        </w:tc>
        <w:tc>
          <w:tcPr>
            <w:tcW w:w="2572" w:type="dxa"/>
          </w:tcPr>
          <w:p w14:paraId="2BCC47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ScienceDirect, Frontiers, MDPI, PMC, Semantic Scholar</w:t>
            </w:r>
          </w:p>
        </w:tc>
        <w:tc>
          <w:tcPr>
            <w:tcW w:w="3081" w:type="dxa"/>
          </w:tcPr>
          <w:p w14:paraId="56D5230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performance</w:t>
            </w:r>
          </w:p>
        </w:tc>
      </w:tr>
      <w:tr w:rsidR="00953BEC" w:rsidRPr="00DB1F53" w14:paraId="5679131F" w14:textId="77777777" w:rsidTr="00A43C4D">
        <w:tc>
          <w:tcPr>
            <w:tcW w:w="456" w:type="dxa"/>
          </w:tcPr>
          <w:p w14:paraId="2CD62A0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w:t>
            </w:r>
          </w:p>
        </w:tc>
        <w:tc>
          <w:tcPr>
            <w:tcW w:w="3516" w:type="dxa"/>
          </w:tcPr>
          <w:p w14:paraId="2F18377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 printed affordable housing review DOI</w:t>
            </w:r>
          </w:p>
        </w:tc>
        <w:tc>
          <w:tcPr>
            <w:tcW w:w="2572" w:type="dxa"/>
          </w:tcPr>
          <w:p w14:paraId="4F14F55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MDPI, ScienceDirect, industry/trade sources</w:t>
            </w:r>
          </w:p>
        </w:tc>
        <w:tc>
          <w:tcPr>
            <w:tcW w:w="3081" w:type="dxa"/>
          </w:tcPr>
          <w:p w14:paraId="7216243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Affordable housing</w:t>
            </w:r>
          </w:p>
        </w:tc>
      </w:tr>
      <w:tr w:rsidR="00953BEC" w:rsidRPr="00DB1F53" w14:paraId="3876189F" w14:textId="77777777" w:rsidTr="00A43C4D">
        <w:tc>
          <w:tcPr>
            <w:tcW w:w="456" w:type="dxa"/>
          </w:tcPr>
          <w:p w14:paraId="7DDF79E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w:t>
            </w:r>
          </w:p>
        </w:tc>
        <w:tc>
          <w:tcPr>
            <w:tcW w:w="3516" w:type="dxa"/>
          </w:tcPr>
          <w:p w14:paraId="0153A2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 printing disaster relief emergency shelter construction research</w:t>
            </w:r>
          </w:p>
        </w:tc>
        <w:tc>
          <w:tcPr>
            <w:tcW w:w="2572" w:type="dxa"/>
          </w:tcPr>
          <w:p w14:paraId="00A01C9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IEEE Xplore, MDPI, ASCE, trade sources</w:t>
            </w:r>
          </w:p>
        </w:tc>
        <w:tc>
          <w:tcPr>
            <w:tcW w:w="3081" w:type="dxa"/>
          </w:tcPr>
          <w:p w14:paraId="1974FF6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Disaster relief</w:t>
            </w:r>
          </w:p>
        </w:tc>
      </w:tr>
      <w:tr w:rsidR="00953BEC" w:rsidRPr="00DB1F53" w14:paraId="524FD6AF" w14:textId="77777777" w:rsidTr="00A43C4D">
        <w:tc>
          <w:tcPr>
            <w:tcW w:w="456" w:type="dxa"/>
          </w:tcPr>
          <w:p w14:paraId="259B57E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w:t>
            </w:r>
          </w:p>
        </w:tc>
        <w:tc>
          <w:tcPr>
            <w:tcW w:w="3516" w:type="dxa"/>
          </w:tcPr>
          <w:p w14:paraId="5388FE41" w14:textId="27528244" w:rsidR="00953BEC" w:rsidRPr="00DB1F53" w:rsidRDefault="00A43C4D">
            <w:pPr>
              <w:rPr>
                <w:rFonts w:ascii="Times New Roman" w:hAnsi="Times New Roman" w:cs="Times New Roman"/>
                <w:sz w:val="24"/>
                <w:szCs w:val="24"/>
              </w:rPr>
            </w:pPr>
            <w:r w:rsidRPr="00DB1F53">
              <w:rPr>
                <w:rFonts w:ascii="Times New Roman" w:hAnsi="Times New Roman" w:cs="Times New Roman"/>
                <w:sz w:val="24"/>
                <w:szCs w:val="24"/>
              </w:rPr>
              <w:t>Material</w:t>
            </w:r>
            <w:r w:rsidR="00000000" w:rsidRPr="00DB1F53">
              <w:rPr>
                <w:rFonts w:ascii="Times New Roman" w:hAnsi="Times New Roman" w:cs="Times New Roman"/>
                <w:sz w:val="24"/>
                <w:szCs w:val="24"/>
              </w:rPr>
              <w:t xml:space="preserve"> optimization 3D printed concrete geopolymer fiber reinforcement DOI</w:t>
            </w:r>
          </w:p>
        </w:tc>
        <w:tc>
          <w:tcPr>
            <w:tcW w:w="2572" w:type="dxa"/>
          </w:tcPr>
          <w:p w14:paraId="498EF7A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Springer, PMC, Frontiers, Nature</w:t>
            </w:r>
          </w:p>
        </w:tc>
        <w:tc>
          <w:tcPr>
            <w:tcW w:w="3081" w:type="dxa"/>
          </w:tcPr>
          <w:p w14:paraId="0CC08F8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Material </w:t>
            </w:r>
            <w:proofErr w:type="spellStart"/>
            <w:r w:rsidRPr="00DB1F53">
              <w:rPr>
                <w:rFonts w:ascii="Times New Roman" w:hAnsi="Times New Roman" w:cs="Times New Roman"/>
                <w:sz w:val="24"/>
                <w:szCs w:val="24"/>
              </w:rPr>
              <w:t>optimisation</w:t>
            </w:r>
            <w:proofErr w:type="spellEnd"/>
          </w:p>
        </w:tc>
      </w:tr>
      <w:tr w:rsidR="00953BEC" w:rsidRPr="00DB1F53" w14:paraId="666D9A78" w14:textId="77777777" w:rsidTr="00A43C4D">
        <w:tc>
          <w:tcPr>
            <w:tcW w:w="456" w:type="dxa"/>
          </w:tcPr>
          <w:p w14:paraId="5BEBD5D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w:t>
            </w:r>
          </w:p>
        </w:tc>
        <w:tc>
          <w:tcPr>
            <w:tcW w:w="3516" w:type="dxa"/>
          </w:tcPr>
          <w:p w14:paraId="0177398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integration 3D printing traditional construction methods hybrid building codes standards</w:t>
            </w:r>
          </w:p>
        </w:tc>
        <w:tc>
          <w:tcPr>
            <w:tcW w:w="2572" w:type="dxa"/>
          </w:tcPr>
          <w:p w14:paraId="55E7A2A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HUD, trade sources, patent database</w:t>
            </w:r>
          </w:p>
        </w:tc>
        <w:tc>
          <w:tcPr>
            <w:tcW w:w="3081" w:type="dxa"/>
          </w:tcPr>
          <w:p w14:paraId="32579EA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Integration/codes</w:t>
            </w:r>
          </w:p>
        </w:tc>
      </w:tr>
      <w:tr w:rsidR="00953BEC" w:rsidRPr="00DB1F53" w14:paraId="466EA22B" w14:textId="77777777" w:rsidTr="00A43C4D">
        <w:tc>
          <w:tcPr>
            <w:tcW w:w="456" w:type="dxa"/>
          </w:tcPr>
          <w:p w14:paraId="15CBE3D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w:t>
            </w:r>
          </w:p>
        </w:tc>
        <w:tc>
          <w:tcPr>
            <w:tcW w:w="3516" w:type="dxa"/>
          </w:tcPr>
          <w:p w14:paraId="49F02D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seismic performance mechanical anisotropy 3D printed concrete structure testing</w:t>
            </w:r>
          </w:p>
        </w:tc>
        <w:tc>
          <w:tcPr>
            <w:tcW w:w="2572" w:type="dxa"/>
          </w:tcPr>
          <w:p w14:paraId="1E20DA9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ResearchGate, ScienceDirect, SSRG, Semantic Scholar</w:t>
            </w:r>
          </w:p>
        </w:tc>
        <w:tc>
          <w:tcPr>
            <w:tcW w:w="3081" w:type="dxa"/>
          </w:tcPr>
          <w:p w14:paraId="6D6E959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Seismic/structural performance</w:t>
            </w:r>
          </w:p>
        </w:tc>
      </w:tr>
      <w:tr w:rsidR="00953BEC" w:rsidRPr="00DB1F53" w14:paraId="50B704CB" w14:textId="77777777" w:rsidTr="00A43C4D">
        <w:tc>
          <w:tcPr>
            <w:tcW w:w="456" w:type="dxa"/>
          </w:tcPr>
          <w:p w14:paraId="1D50287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w:t>
            </w:r>
          </w:p>
        </w:tc>
        <w:tc>
          <w:tcPr>
            <w:tcW w:w="3516" w:type="dxa"/>
          </w:tcPr>
          <w:p w14:paraId="272CEC5E" w14:textId="21436DC5" w:rsidR="00953BEC" w:rsidRPr="00DB1F53" w:rsidRDefault="00A43C4D">
            <w:pPr>
              <w:rPr>
                <w:rFonts w:ascii="Times New Roman" w:hAnsi="Times New Roman" w:cs="Times New Roman"/>
                <w:sz w:val="24"/>
                <w:szCs w:val="24"/>
              </w:rPr>
            </w:pPr>
            <w:r w:rsidRPr="00DB1F53">
              <w:rPr>
                <w:rFonts w:ascii="Times New Roman" w:hAnsi="Times New Roman" w:cs="Times New Roman"/>
                <w:sz w:val="24"/>
                <w:szCs w:val="24"/>
              </w:rPr>
              <w:t>Life</w:t>
            </w:r>
            <w:r w:rsidR="00000000" w:rsidRPr="00DB1F53">
              <w:rPr>
                <w:rFonts w:ascii="Times New Roman" w:hAnsi="Times New Roman" w:cs="Times New Roman"/>
                <w:sz w:val="24"/>
                <w:szCs w:val="24"/>
              </w:rPr>
              <w:t xml:space="preserve"> cycle assessment sustainability 3D printed concrete recycled waste materials</w:t>
            </w:r>
          </w:p>
        </w:tc>
        <w:tc>
          <w:tcPr>
            <w:tcW w:w="2572" w:type="dxa"/>
          </w:tcPr>
          <w:p w14:paraId="0174A02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ScienceDirect, Springer, PMC, ResearchGate</w:t>
            </w:r>
          </w:p>
        </w:tc>
        <w:tc>
          <w:tcPr>
            <w:tcW w:w="3081" w:type="dxa"/>
          </w:tcPr>
          <w:p w14:paraId="7230AF0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Sustainability/LCA</w:t>
            </w:r>
          </w:p>
        </w:tc>
      </w:tr>
      <w:tr w:rsidR="00953BEC" w:rsidRPr="00DB1F53" w14:paraId="2CCB0881" w14:textId="77777777" w:rsidTr="00A43C4D">
        <w:tc>
          <w:tcPr>
            <w:tcW w:w="456" w:type="dxa"/>
          </w:tcPr>
          <w:p w14:paraId="183FCB1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8</w:t>
            </w:r>
          </w:p>
        </w:tc>
        <w:tc>
          <w:tcPr>
            <w:tcW w:w="3516" w:type="dxa"/>
          </w:tcPr>
          <w:p w14:paraId="626022E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robotic automation large-scale construction 3D printing topology optimization review</w:t>
            </w:r>
          </w:p>
        </w:tc>
        <w:tc>
          <w:tcPr>
            <w:tcW w:w="2572" w:type="dxa"/>
          </w:tcPr>
          <w:p w14:paraId="1D27CC1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Springer, CUMINCAD, ScienceDirect</w:t>
            </w:r>
          </w:p>
        </w:tc>
        <w:tc>
          <w:tcPr>
            <w:tcW w:w="3081" w:type="dxa"/>
          </w:tcPr>
          <w:p w14:paraId="1ACC5A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Robotics/topology </w:t>
            </w:r>
            <w:proofErr w:type="spellStart"/>
            <w:r w:rsidRPr="00DB1F53">
              <w:rPr>
                <w:rFonts w:ascii="Times New Roman" w:hAnsi="Times New Roman" w:cs="Times New Roman"/>
                <w:sz w:val="24"/>
                <w:szCs w:val="24"/>
              </w:rPr>
              <w:t>optimisation</w:t>
            </w:r>
            <w:proofErr w:type="spellEnd"/>
          </w:p>
        </w:tc>
      </w:tr>
      <w:tr w:rsidR="00953BEC" w:rsidRPr="00DB1F53" w14:paraId="3247EA3D" w14:textId="77777777" w:rsidTr="00A43C4D">
        <w:tc>
          <w:tcPr>
            <w:tcW w:w="456" w:type="dxa"/>
          </w:tcPr>
          <w:p w14:paraId="041214F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9</w:t>
            </w:r>
          </w:p>
        </w:tc>
        <w:tc>
          <w:tcPr>
            <w:tcW w:w="3516" w:type="dxa"/>
          </w:tcPr>
          <w:p w14:paraId="44BBAC0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 printability extrudability buildability 3D printed concrete review</w:t>
            </w:r>
          </w:p>
        </w:tc>
        <w:tc>
          <w:tcPr>
            <w:tcW w:w="2572" w:type="dxa"/>
          </w:tcPr>
          <w:p w14:paraId="6EC3C0B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Academia.edu, ScienceDirect, MDPI, ASCE, ResearchGate</w:t>
            </w:r>
          </w:p>
        </w:tc>
        <w:tc>
          <w:tcPr>
            <w:tcW w:w="3081" w:type="dxa"/>
          </w:tcPr>
          <w:p w14:paraId="66C5187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Rheology/printability</w:t>
            </w:r>
          </w:p>
        </w:tc>
      </w:tr>
      <w:tr w:rsidR="00953BEC" w:rsidRPr="00DB1F53" w14:paraId="0CD12E8B" w14:textId="77777777" w:rsidTr="00A43C4D">
        <w:tc>
          <w:tcPr>
            <w:tcW w:w="456" w:type="dxa"/>
          </w:tcPr>
          <w:p w14:paraId="0BF206A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10</w:t>
            </w:r>
          </w:p>
        </w:tc>
        <w:tc>
          <w:tcPr>
            <w:tcW w:w="3516" w:type="dxa"/>
          </w:tcPr>
          <w:p w14:paraId="5EF6A62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interlayer bonding durability 3D printed concrete cost economic analysis construction</w:t>
            </w:r>
          </w:p>
        </w:tc>
        <w:tc>
          <w:tcPr>
            <w:tcW w:w="2572" w:type="dxa"/>
          </w:tcPr>
          <w:p w14:paraId="37515D2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ScienceDirect, Springer, PMC, Purdue repository</w:t>
            </w:r>
          </w:p>
        </w:tc>
        <w:tc>
          <w:tcPr>
            <w:tcW w:w="3081" w:type="dxa"/>
          </w:tcPr>
          <w:p w14:paraId="476F1DA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Interlayer bonding/durability/cost</w:t>
            </w:r>
          </w:p>
        </w:tc>
      </w:tr>
      <w:tr w:rsidR="00953BEC" w:rsidRPr="00DB1F53" w14:paraId="2AB26AFD" w14:textId="77777777" w:rsidTr="00A43C4D">
        <w:tc>
          <w:tcPr>
            <w:tcW w:w="456" w:type="dxa"/>
          </w:tcPr>
          <w:p w14:paraId="4FF337A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11</w:t>
            </w:r>
          </w:p>
        </w:tc>
        <w:tc>
          <w:tcPr>
            <w:tcW w:w="3516" w:type="dxa"/>
          </w:tcPr>
          <w:p w14:paraId="40ABD5F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 concrete printing" review journal 2024 structural material sustainability affordable housing combined review</w:t>
            </w:r>
          </w:p>
        </w:tc>
        <w:tc>
          <w:tcPr>
            <w:tcW w:w="2572" w:type="dxa"/>
          </w:tcPr>
          <w:p w14:paraId="1B3D4B9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Springer (</w:t>
            </w:r>
            <w:proofErr w:type="spellStart"/>
            <w:r w:rsidRPr="00DB1F53">
              <w:rPr>
                <w:rFonts w:ascii="Times New Roman" w:hAnsi="Times New Roman" w:cs="Times New Roman"/>
                <w:sz w:val="24"/>
                <w:szCs w:val="24"/>
              </w:rPr>
              <w:t>npj</w:t>
            </w:r>
            <w:proofErr w:type="spellEnd"/>
            <w:r w:rsidRPr="00DB1F53">
              <w:rPr>
                <w:rFonts w:ascii="Times New Roman" w:hAnsi="Times New Roman" w:cs="Times New Roman"/>
                <w:sz w:val="24"/>
                <w:szCs w:val="24"/>
              </w:rPr>
              <w:t xml:space="preserve"> Materials Sustainability), ScienceDirect, Springer (Archives of Computational Methods in Engineering)</w:t>
            </w:r>
          </w:p>
        </w:tc>
        <w:tc>
          <w:tcPr>
            <w:tcW w:w="3081" w:type="dxa"/>
          </w:tcPr>
          <w:p w14:paraId="1988A86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Novelty positioning / prior-review identification</w:t>
            </w:r>
          </w:p>
        </w:tc>
      </w:tr>
      <w:tr w:rsidR="00953BEC" w:rsidRPr="00DB1F53" w14:paraId="76035752" w14:textId="77777777" w:rsidTr="00A43C4D">
        <w:tc>
          <w:tcPr>
            <w:tcW w:w="456" w:type="dxa"/>
          </w:tcPr>
          <w:p w14:paraId="19BF3C6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12</w:t>
            </w:r>
          </w:p>
        </w:tc>
        <w:tc>
          <w:tcPr>
            <w:tcW w:w="3516" w:type="dxa"/>
          </w:tcPr>
          <w:p w14:paraId="587C589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"On the Effects of Additive Manufacturing on Affordable </w:t>
            </w:r>
            <w:r w:rsidRPr="00DB1F53">
              <w:rPr>
                <w:rFonts w:ascii="Times New Roman" w:hAnsi="Times New Roman" w:cs="Times New Roman"/>
                <w:sz w:val="24"/>
                <w:szCs w:val="24"/>
              </w:rPr>
              <w:lastRenderedPageBreak/>
              <w:t>Housing Development" authors Sustainability 2025</w:t>
            </w:r>
          </w:p>
        </w:tc>
        <w:tc>
          <w:tcPr>
            <w:tcW w:w="2572" w:type="dxa"/>
          </w:tcPr>
          <w:p w14:paraId="355F5C4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 xml:space="preserve">MDPI, ResearchGate, Mendeley, </w:t>
            </w:r>
            <w:proofErr w:type="spellStart"/>
            <w:r w:rsidRPr="00DB1F53">
              <w:rPr>
                <w:rFonts w:ascii="Times New Roman" w:hAnsi="Times New Roman" w:cs="Times New Roman"/>
                <w:sz w:val="24"/>
                <w:szCs w:val="24"/>
              </w:rPr>
              <w:t>Scilit</w:t>
            </w:r>
            <w:proofErr w:type="spellEnd"/>
          </w:p>
        </w:tc>
        <w:tc>
          <w:tcPr>
            <w:tcW w:w="3081" w:type="dxa"/>
          </w:tcPr>
          <w:p w14:paraId="26646F0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Author-detail verification</w:t>
            </w:r>
          </w:p>
        </w:tc>
      </w:tr>
    </w:tbl>
    <w:p w14:paraId="237E926E" w14:textId="77777777" w:rsidR="00A43C4D" w:rsidRDefault="00A43C4D" w:rsidP="00A43C4D">
      <w:pPr>
        <w:rPr>
          <w:rFonts w:ascii="Times New Roman" w:hAnsi="Times New Roman" w:cs="Times New Roman"/>
          <w:sz w:val="24"/>
          <w:szCs w:val="24"/>
        </w:rPr>
      </w:pPr>
    </w:p>
    <w:p w14:paraId="768296B6" w14:textId="669CABFA" w:rsidR="00953BEC" w:rsidRPr="00A43C4D" w:rsidRDefault="00000000" w:rsidP="00A43C4D">
      <w:pPr>
        <w:rPr>
          <w:rFonts w:ascii="Times New Roman" w:hAnsi="Times New Roman" w:cs="Times New Roman"/>
          <w:b/>
          <w:bCs/>
          <w:sz w:val="24"/>
          <w:szCs w:val="24"/>
        </w:rPr>
      </w:pPr>
      <w:r w:rsidRPr="00A43C4D">
        <w:rPr>
          <w:rFonts w:ascii="Times New Roman" w:hAnsi="Times New Roman" w:cs="Times New Roman"/>
          <w:b/>
          <w:bCs/>
          <w:sz w:val="24"/>
          <w:szCs w:val="24"/>
        </w:rPr>
        <w:t>S3. Full Data-Extraction Table for Included Sources</w:t>
      </w:r>
    </w:p>
    <w:p w14:paraId="0840EAD6" w14:textId="77777777" w:rsidR="00A43C4D" w:rsidRPr="00DB1F53" w:rsidRDefault="00A43C4D" w:rsidP="00A43C4D">
      <w:pPr>
        <w:rPr>
          <w:rFonts w:ascii="Times New Roman" w:hAnsi="Times New Roman" w:cs="Times New Roman"/>
          <w:sz w:val="24"/>
          <w:szCs w:val="24"/>
        </w:rPr>
      </w:pPr>
    </w:p>
    <w:p w14:paraId="0ADCB736"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t>Table S3 lists all 80 numbered references appearing in the main manuscript's reference list, together with the source-type tag (J = peer-reviewed journal article; R = peer-reviewed journal review; C = peer-reviewed conference proceedings; B = peer-reviewed book chapter; G = government/grey-literature report; P = preprint/repository item), the primary theme(s) coded during extraction, and the single key finding extracted for use in the main text.</w:t>
      </w:r>
    </w:p>
    <w:tbl>
      <w:tblPr>
        <w:tblStyle w:val="TableGridLight"/>
        <w:tblW w:w="9600" w:type="dxa"/>
        <w:tblLook w:val="04A0" w:firstRow="1" w:lastRow="0" w:firstColumn="1" w:lastColumn="0" w:noHBand="0" w:noVBand="1"/>
      </w:tblPr>
      <w:tblGrid>
        <w:gridCol w:w="605"/>
        <w:gridCol w:w="737"/>
        <w:gridCol w:w="4536"/>
        <w:gridCol w:w="3722"/>
      </w:tblGrid>
      <w:tr w:rsidR="00953BEC" w:rsidRPr="00DB1F53" w14:paraId="4FBE304A" w14:textId="77777777" w:rsidTr="00A43C4D">
        <w:tc>
          <w:tcPr>
            <w:tcW w:w="700" w:type="dxa"/>
          </w:tcPr>
          <w:p w14:paraId="506D4618"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Ref #</w:t>
            </w:r>
          </w:p>
        </w:tc>
        <w:tc>
          <w:tcPr>
            <w:tcW w:w="700" w:type="dxa"/>
          </w:tcPr>
          <w:p w14:paraId="0B26D865"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Type</w:t>
            </w:r>
          </w:p>
        </w:tc>
        <w:tc>
          <w:tcPr>
            <w:tcW w:w="2600" w:type="dxa"/>
          </w:tcPr>
          <w:p w14:paraId="6C484DB7"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Primary theme(s) coded</w:t>
            </w:r>
          </w:p>
        </w:tc>
        <w:tc>
          <w:tcPr>
            <w:tcW w:w="5600" w:type="dxa"/>
          </w:tcPr>
          <w:p w14:paraId="2CDA5A12"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Key finding extracted</w:t>
            </w:r>
          </w:p>
        </w:tc>
      </w:tr>
      <w:tr w:rsidR="00953BEC" w:rsidRPr="00DB1F53" w14:paraId="421FCE65" w14:textId="77777777" w:rsidTr="00A43C4D">
        <w:tc>
          <w:tcPr>
            <w:tcW w:w="700" w:type="dxa"/>
          </w:tcPr>
          <w:p w14:paraId="4E4F79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w:t>
            </w:r>
          </w:p>
        </w:tc>
        <w:tc>
          <w:tcPr>
            <w:tcW w:w="700" w:type="dxa"/>
          </w:tcPr>
          <w:p w14:paraId="59EA609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0F88556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Materials/Sustainability</w:t>
            </w:r>
          </w:p>
        </w:tc>
        <w:tc>
          <w:tcPr>
            <w:tcW w:w="5600" w:type="dxa"/>
          </w:tcPr>
          <w:p w14:paraId="7C40198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Reviews raw-material and concrete-type effects on 3DCP performance; classifies functional, sustainable and special concrete types.</w:t>
            </w:r>
          </w:p>
        </w:tc>
      </w:tr>
      <w:tr w:rsidR="00953BEC" w:rsidRPr="00DB1F53" w14:paraId="4B054535" w14:textId="77777777" w:rsidTr="00A43C4D">
        <w:tc>
          <w:tcPr>
            <w:tcW w:w="700" w:type="dxa"/>
          </w:tcPr>
          <w:p w14:paraId="593DD2D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w:t>
            </w:r>
          </w:p>
        </w:tc>
        <w:tc>
          <w:tcPr>
            <w:tcW w:w="700" w:type="dxa"/>
          </w:tcPr>
          <w:p w14:paraId="33CDFC9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005EE9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Materials/Structural(topology)/Sustainability</w:t>
            </w:r>
          </w:p>
        </w:tc>
        <w:tc>
          <w:tcPr>
            <w:tcW w:w="5600" w:type="dxa"/>
          </w:tcPr>
          <w:p w14:paraId="5425D91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Comprehensive review of sustainable materials and toolpath/structural topology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in 3DCP.</w:t>
            </w:r>
          </w:p>
        </w:tc>
      </w:tr>
      <w:tr w:rsidR="00953BEC" w:rsidRPr="00DB1F53" w14:paraId="383799D5" w14:textId="77777777" w:rsidTr="00A43C4D">
        <w:tc>
          <w:tcPr>
            <w:tcW w:w="700" w:type="dxa"/>
          </w:tcPr>
          <w:p w14:paraId="243CD6E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w:t>
            </w:r>
          </w:p>
        </w:tc>
        <w:tc>
          <w:tcPr>
            <w:tcW w:w="700" w:type="dxa"/>
          </w:tcPr>
          <w:p w14:paraId="4D0DFF5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2D08894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(foundational)</w:t>
            </w:r>
          </w:p>
        </w:tc>
        <w:tc>
          <w:tcPr>
            <w:tcW w:w="5600" w:type="dxa"/>
          </w:tcPr>
          <w:p w14:paraId="3B86AA1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Early comprehensive review of materials, methods and applications of concrete 3D printing (2016).</w:t>
            </w:r>
          </w:p>
        </w:tc>
      </w:tr>
      <w:tr w:rsidR="00953BEC" w:rsidRPr="00DB1F53" w14:paraId="3750CF76" w14:textId="77777777" w:rsidTr="00A43C4D">
        <w:tc>
          <w:tcPr>
            <w:tcW w:w="700" w:type="dxa"/>
          </w:tcPr>
          <w:p w14:paraId="48154EA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w:t>
            </w:r>
          </w:p>
        </w:tc>
        <w:tc>
          <w:tcPr>
            <w:tcW w:w="700" w:type="dxa"/>
          </w:tcPr>
          <w:p w14:paraId="74783BE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43A007A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(foundational)</w:t>
            </w:r>
          </w:p>
        </w:tc>
        <w:tc>
          <w:tcPr>
            <w:tcW w:w="5600" w:type="dxa"/>
          </w:tcPr>
          <w:p w14:paraId="6D537F8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State-of-the-art review of cementitious 3D printing technology for construction (2017).</w:t>
            </w:r>
          </w:p>
        </w:tc>
      </w:tr>
      <w:tr w:rsidR="00953BEC" w:rsidRPr="00DB1F53" w14:paraId="06A20FB4" w14:textId="77777777" w:rsidTr="00A43C4D">
        <w:tc>
          <w:tcPr>
            <w:tcW w:w="700" w:type="dxa"/>
          </w:tcPr>
          <w:p w14:paraId="3233C54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w:t>
            </w:r>
          </w:p>
        </w:tc>
        <w:tc>
          <w:tcPr>
            <w:tcW w:w="700" w:type="dxa"/>
          </w:tcPr>
          <w:p w14:paraId="0724CFE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2A4780F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Structural/Rheology</w:t>
            </w:r>
          </w:p>
        </w:tc>
        <w:tc>
          <w:tcPr>
            <w:tcW w:w="5600" w:type="dxa"/>
          </w:tcPr>
          <w:p w14:paraId="142C681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Systematic review of rheology, mix design, mechanical, microstructural and durability characteristics.</w:t>
            </w:r>
          </w:p>
        </w:tc>
      </w:tr>
      <w:tr w:rsidR="00953BEC" w:rsidRPr="00DB1F53" w14:paraId="7C41B0E7" w14:textId="77777777" w:rsidTr="00A43C4D">
        <w:tc>
          <w:tcPr>
            <w:tcW w:w="700" w:type="dxa"/>
          </w:tcPr>
          <w:p w14:paraId="12411B9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w:t>
            </w:r>
          </w:p>
        </w:tc>
        <w:tc>
          <w:tcPr>
            <w:tcW w:w="700" w:type="dxa"/>
          </w:tcPr>
          <w:p w14:paraId="66CC80B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4E71E46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w:t>
            </w:r>
          </w:p>
        </w:tc>
        <w:tc>
          <w:tcPr>
            <w:tcW w:w="5600" w:type="dxa"/>
          </w:tcPr>
          <w:p w14:paraId="02546F6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concrete 3D printed structural members and reinforcement strategies.</w:t>
            </w:r>
          </w:p>
        </w:tc>
      </w:tr>
      <w:tr w:rsidR="00953BEC" w:rsidRPr="00DB1F53" w14:paraId="5CBDA4FC" w14:textId="77777777" w:rsidTr="00A43C4D">
        <w:tc>
          <w:tcPr>
            <w:tcW w:w="700" w:type="dxa"/>
          </w:tcPr>
          <w:p w14:paraId="7F2C97D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w:t>
            </w:r>
          </w:p>
        </w:tc>
        <w:tc>
          <w:tcPr>
            <w:tcW w:w="700" w:type="dxa"/>
          </w:tcPr>
          <w:p w14:paraId="6CCAD31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C12445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w:t>
            </w:r>
          </w:p>
        </w:tc>
        <w:tc>
          <w:tcPr>
            <w:tcW w:w="5600" w:type="dxa"/>
          </w:tcPr>
          <w:p w14:paraId="23D5D0F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Evaluation of the state of structural 3DCP research and practice.</w:t>
            </w:r>
          </w:p>
        </w:tc>
      </w:tr>
      <w:tr w:rsidR="00953BEC" w:rsidRPr="00DB1F53" w14:paraId="0800F8A1" w14:textId="77777777" w:rsidTr="00A43C4D">
        <w:tc>
          <w:tcPr>
            <w:tcW w:w="700" w:type="dxa"/>
          </w:tcPr>
          <w:p w14:paraId="726F45E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8</w:t>
            </w:r>
          </w:p>
        </w:tc>
        <w:tc>
          <w:tcPr>
            <w:tcW w:w="700" w:type="dxa"/>
          </w:tcPr>
          <w:p w14:paraId="31DA113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15D2C0A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Materials/Sustainability</w:t>
            </w:r>
          </w:p>
        </w:tc>
        <w:tc>
          <w:tcPr>
            <w:tcW w:w="5600" w:type="dxa"/>
          </w:tcPr>
          <w:p w14:paraId="5135621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Review of materials/process </w:t>
            </w:r>
            <w:proofErr w:type="spellStart"/>
            <w:r w:rsidRPr="00DB1F53">
              <w:rPr>
                <w:rFonts w:ascii="Times New Roman" w:hAnsi="Times New Roman" w:cs="Times New Roman"/>
                <w:sz w:val="24"/>
                <w:szCs w:val="24"/>
              </w:rPr>
              <w:t>characterisation</w:t>
            </w:r>
            <w:proofErr w:type="spellEnd"/>
            <w:r w:rsidRPr="00DB1F53">
              <w:rPr>
                <w:rFonts w:ascii="Times New Roman" w:hAnsi="Times New Roman" w:cs="Times New Roman"/>
                <w:sz w:val="24"/>
                <w:szCs w:val="24"/>
              </w:rPr>
              <w:t>, economics and environmental sustainability of 3DCP.</w:t>
            </w:r>
          </w:p>
        </w:tc>
      </w:tr>
      <w:tr w:rsidR="00953BEC" w:rsidRPr="00DB1F53" w14:paraId="2983D419" w14:textId="77777777" w:rsidTr="00A43C4D">
        <w:tc>
          <w:tcPr>
            <w:tcW w:w="700" w:type="dxa"/>
          </w:tcPr>
          <w:p w14:paraId="284EFE0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9</w:t>
            </w:r>
          </w:p>
        </w:tc>
        <w:tc>
          <w:tcPr>
            <w:tcW w:w="700" w:type="dxa"/>
          </w:tcPr>
          <w:p w14:paraId="7973F53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7093DC7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Structural/Sustainability</w:t>
            </w:r>
          </w:p>
        </w:tc>
        <w:tc>
          <w:tcPr>
            <w:tcW w:w="5600" w:type="dxa"/>
          </w:tcPr>
          <w:p w14:paraId="737D507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mechanical properties and environmental impact of 3D printed concrete.</w:t>
            </w:r>
          </w:p>
        </w:tc>
      </w:tr>
      <w:tr w:rsidR="00953BEC" w:rsidRPr="00DB1F53" w14:paraId="5BBE2D4F" w14:textId="77777777" w:rsidTr="00A43C4D">
        <w:tc>
          <w:tcPr>
            <w:tcW w:w="700" w:type="dxa"/>
          </w:tcPr>
          <w:p w14:paraId="416C7CD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10</w:t>
            </w:r>
          </w:p>
        </w:tc>
        <w:tc>
          <w:tcPr>
            <w:tcW w:w="700" w:type="dxa"/>
          </w:tcPr>
          <w:p w14:paraId="79FE92C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650F4F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Materials/Equipment</w:t>
            </w:r>
          </w:p>
        </w:tc>
        <w:tc>
          <w:tcPr>
            <w:tcW w:w="5600" w:type="dxa"/>
          </w:tcPr>
          <w:p w14:paraId="5AD2958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3DCP equipment, materials, mix design and hardened/fresh properties.</w:t>
            </w:r>
          </w:p>
        </w:tc>
      </w:tr>
      <w:tr w:rsidR="00953BEC" w:rsidRPr="00DB1F53" w14:paraId="2011F897" w14:textId="77777777" w:rsidTr="00A43C4D">
        <w:tc>
          <w:tcPr>
            <w:tcW w:w="700" w:type="dxa"/>
          </w:tcPr>
          <w:p w14:paraId="29DD196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11</w:t>
            </w:r>
          </w:p>
        </w:tc>
        <w:tc>
          <w:tcPr>
            <w:tcW w:w="700" w:type="dxa"/>
          </w:tcPr>
          <w:p w14:paraId="2225296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06B19D0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Materials/Structural/Sustainability (bibliometric)</w:t>
            </w:r>
          </w:p>
        </w:tc>
        <w:tc>
          <w:tcPr>
            <w:tcW w:w="5600" w:type="dxa"/>
          </w:tcPr>
          <w:p w14:paraId="66E2A64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Bibliometric/thematic analysis (2015-2025) identifying four 3DCP research clusters.</w:t>
            </w:r>
          </w:p>
        </w:tc>
      </w:tr>
      <w:tr w:rsidR="00953BEC" w:rsidRPr="00DB1F53" w14:paraId="476FABBC" w14:textId="77777777" w:rsidTr="00A43C4D">
        <w:tc>
          <w:tcPr>
            <w:tcW w:w="700" w:type="dxa"/>
          </w:tcPr>
          <w:p w14:paraId="6C7A89E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12</w:t>
            </w:r>
          </w:p>
        </w:tc>
        <w:tc>
          <w:tcPr>
            <w:tcW w:w="700" w:type="dxa"/>
          </w:tcPr>
          <w:p w14:paraId="340A377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06FEBF8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Housing</w:t>
            </w:r>
          </w:p>
        </w:tc>
        <w:tc>
          <w:tcPr>
            <w:tcW w:w="5600" w:type="dxa"/>
          </w:tcPr>
          <w:p w14:paraId="760561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PRISMA-based review of scalability challenges for affordable 3D-printed housing in Kuwait.</w:t>
            </w:r>
          </w:p>
        </w:tc>
      </w:tr>
      <w:tr w:rsidR="00953BEC" w:rsidRPr="00DB1F53" w14:paraId="5073B642" w14:textId="77777777" w:rsidTr="00A43C4D">
        <w:tc>
          <w:tcPr>
            <w:tcW w:w="700" w:type="dxa"/>
          </w:tcPr>
          <w:p w14:paraId="221C380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13</w:t>
            </w:r>
          </w:p>
        </w:tc>
        <w:tc>
          <w:tcPr>
            <w:tcW w:w="700" w:type="dxa"/>
          </w:tcPr>
          <w:p w14:paraId="2F9DE0C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56C5C8C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Housing (Africa case study)</w:t>
            </w:r>
          </w:p>
        </w:tc>
        <w:tc>
          <w:tcPr>
            <w:tcW w:w="5600" w:type="dxa"/>
          </w:tcPr>
          <w:p w14:paraId="7CB5406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Technical/sustainability case study of 3D-printed affordable housing in Africa, with LCA comparison.</w:t>
            </w:r>
          </w:p>
        </w:tc>
      </w:tr>
      <w:tr w:rsidR="00953BEC" w:rsidRPr="00DB1F53" w14:paraId="201AD63D" w14:textId="77777777" w:rsidTr="00A43C4D">
        <w:tc>
          <w:tcPr>
            <w:tcW w:w="700" w:type="dxa"/>
          </w:tcPr>
          <w:p w14:paraId="0223E6E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14</w:t>
            </w:r>
          </w:p>
        </w:tc>
        <w:tc>
          <w:tcPr>
            <w:tcW w:w="700" w:type="dxa"/>
          </w:tcPr>
          <w:p w14:paraId="365E1F7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53E9A8C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Housing</w:t>
            </w:r>
          </w:p>
        </w:tc>
        <w:tc>
          <w:tcPr>
            <w:tcW w:w="5600" w:type="dxa"/>
          </w:tcPr>
          <w:p w14:paraId="45FD43B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additive manufacturing's effects on affordable housing development (Bayat, Kharel &amp; Li).</w:t>
            </w:r>
          </w:p>
        </w:tc>
      </w:tr>
      <w:tr w:rsidR="00953BEC" w:rsidRPr="00DB1F53" w14:paraId="30D46782" w14:textId="77777777" w:rsidTr="00A43C4D">
        <w:tc>
          <w:tcPr>
            <w:tcW w:w="700" w:type="dxa"/>
          </w:tcPr>
          <w:p w14:paraId="40999C1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15</w:t>
            </w:r>
          </w:p>
        </w:tc>
        <w:tc>
          <w:tcPr>
            <w:tcW w:w="700" w:type="dxa"/>
          </w:tcPr>
          <w:p w14:paraId="600594C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5128F37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Housing (Brazil case study)</w:t>
            </w:r>
          </w:p>
        </w:tc>
        <w:tc>
          <w:tcPr>
            <w:tcW w:w="5600" w:type="dxa"/>
          </w:tcPr>
          <w:p w14:paraId="2B1071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Case study of low-cost, locally sourced 3D-printed materials for affordable social housing in Brazil.</w:t>
            </w:r>
          </w:p>
        </w:tc>
      </w:tr>
      <w:tr w:rsidR="00953BEC" w:rsidRPr="00DB1F53" w14:paraId="690CDE26" w14:textId="77777777" w:rsidTr="00A43C4D">
        <w:tc>
          <w:tcPr>
            <w:tcW w:w="700" w:type="dxa"/>
          </w:tcPr>
          <w:p w14:paraId="5F93AAD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16</w:t>
            </w:r>
          </w:p>
        </w:tc>
        <w:tc>
          <w:tcPr>
            <w:tcW w:w="700" w:type="dxa"/>
          </w:tcPr>
          <w:p w14:paraId="3F0EA27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w:t>
            </w:r>
          </w:p>
        </w:tc>
        <w:tc>
          <w:tcPr>
            <w:tcW w:w="2600" w:type="dxa"/>
          </w:tcPr>
          <w:p w14:paraId="2F7AD82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Disaster relief</w:t>
            </w:r>
          </w:p>
        </w:tc>
        <w:tc>
          <w:tcPr>
            <w:tcW w:w="5600" w:type="dxa"/>
          </w:tcPr>
          <w:p w14:paraId="16C39A8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Conference paper on 3D-printed shelters for rapid deployment and resilience in disaster zones.</w:t>
            </w:r>
          </w:p>
        </w:tc>
      </w:tr>
      <w:tr w:rsidR="00953BEC" w:rsidRPr="00DB1F53" w14:paraId="05CD2A70" w14:textId="77777777" w:rsidTr="00A43C4D">
        <w:tc>
          <w:tcPr>
            <w:tcW w:w="700" w:type="dxa"/>
          </w:tcPr>
          <w:p w14:paraId="2DB34A3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17</w:t>
            </w:r>
          </w:p>
        </w:tc>
        <w:tc>
          <w:tcPr>
            <w:tcW w:w="700" w:type="dxa"/>
          </w:tcPr>
          <w:p w14:paraId="52332E3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080049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Disaster relief</w:t>
            </w:r>
          </w:p>
        </w:tc>
        <w:tc>
          <w:tcPr>
            <w:tcW w:w="5600" w:type="dxa"/>
          </w:tcPr>
          <w:p w14:paraId="1A3BDE5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Case-study analysis of 3D printing for disaster management in smart cities (incl. COVID-19 PPE production).</w:t>
            </w:r>
          </w:p>
        </w:tc>
      </w:tr>
      <w:tr w:rsidR="00953BEC" w:rsidRPr="00DB1F53" w14:paraId="708C862D" w14:textId="77777777" w:rsidTr="00A43C4D">
        <w:tc>
          <w:tcPr>
            <w:tcW w:w="700" w:type="dxa"/>
          </w:tcPr>
          <w:p w14:paraId="2AE1D01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18</w:t>
            </w:r>
          </w:p>
        </w:tc>
        <w:tc>
          <w:tcPr>
            <w:tcW w:w="700" w:type="dxa"/>
          </w:tcPr>
          <w:p w14:paraId="33F8240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w:t>
            </w:r>
          </w:p>
        </w:tc>
        <w:tc>
          <w:tcPr>
            <w:tcW w:w="2600" w:type="dxa"/>
          </w:tcPr>
          <w:p w14:paraId="518AB9B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Disaster relief/Housing</w:t>
            </w:r>
          </w:p>
        </w:tc>
        <w:tc>
          <w:tcPr>
            <w:tcW w:w="5600" w:type="dxa"/>
          </w:tcPr>
          <w:p w14:paraId="5203A2E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Analysis of 3D-printed housing as post-disaster temporary shelter for displaced people.</w:t>
            </w:r>
          </w:p>
        </w:tc>
      </w:tr>
      <w:tr w:rsidR="00953BEC" w:rsidRPr="00DB1F53" w14:paraId="4A0F5516" w14:textId="77777777" w:rsidTr="00A43C4D">
        <w:tc>
          <w:tcPr>
            <w:tcW w:w="700" w:type="dxa"/>
          </w:tcPr>
          <w:p w14:paraId="5A04508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19</w:t>
            </w:r>
          </w:p>
        </w:tc>
        <w:tc>
          <w:tcPr>
            <w:tcW w:w="700" w:type="dxa"/>
          </w:tcPr>
          <w:p w14:paraId="72921F5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6AC90D5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(geopolymer)</w:t>
            </w:r>
          </w:p>
        </w:tc>
        <w:tc>
          <w:tcPr>
            <w:tcW w:w="5600" w:type="dxa"/>
          </w:tcPr>
          <w:p w14:paraId="3E11C06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Research-progress review on 3D printed geopolymer concrete.</w:t>
            </w:r>
          </w:p>
        </w:tc>
      </w:tr>
      <w:tr w:rsidR="00953BEC" w:rsidRPr="00DB1F53" w14:paraId="39307C6D" w14:textId="77777777" w:rsidTr="00A43C4D">
        <w:tc>
          <w:tcPr>
            <w:tcW w:w="700" w:type="dxa"/>
          </w:tcPr>
          <w:p w14:paraId="493FF7C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20</w:t>
            </w:r>
          </w:p>
        </w:tc>
        <w:tc>
          <w:tcPr>
            <w:tcW w:w="700" w:type="dxa"/>
          </w:tcPr>
          <w:p w14:paraId="3611250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4AC7071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Materials/Structural</w:t>
            </w:r>
          </w:p>
        </w:tc>
        <w:tc>
          <w:tcPr>
            <w:tcW w:w="5600" w:type="dxa"/>
          </w:tcPr>
          <w:p w14:paraId="5067CD0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Steel-</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-reinforced </w:t>
            </w:r>
            <w:proofErr w:type="gramStart"/>
            <w:r w:rsidRPr="00DB1F53">
              <w:rPr>
                <w:rFonts w:ascii="Times New Roman" w:hAnsi="Times New Roman" w:cs="Times New Roman"/>
                <w:sz w:val="24"/>
                <w:szCs w:val="24"/>
              </w:rPr>
              <w:t>Ca(</w:t>
            </w:r>
            <w:proofErr w:type="gramEnd"/>
            <w:r w:rsidRPr="00DB1F53">
              <w:rPr>
                <w:rFonts w:ascii="Times New Roman" w:hAnsi="Times New Roman" w:cs="Times New Roman"/>
                <w:sz w:val="24"/>
                <w:szCs w:val="24"/>
              </w:rPr>
              <w:t>OH)2 geopolymer concrete: flexural +69%/+16%, tensile to 3.75 MPa, bond +20%.</w:t>
            </w:r>
          </w:p>
        </w:tc>
      </w:tr>
      <w:tr w:rsidR="00953BEC" w:rsidRPr="00DB1F53" w14:paraId="26C676FF" w14:textId="77777777" w:rsidTr="00A43C4D">
        <w:tc>
          <w:tcPr>
            <w:tcW w:w="700" w:type="dxa"/>
          </w:tcPr>
          <w:p w14:paraId="14222C0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21</w:t>
            </w:r>
          </w:p>
        </w:tc>
        <w:tc>
          <w:tcPr>
            <w:tcW w:w="700" w:type="dxa"/>
          </w:tcPr>
          <w:p w14:paraId="7DFEE3F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367DB25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Materials/Sustainability</w:t>
            </w:r>
          </w:p>
        </w:tc>
        <w:tc>
          <w:tcPr>
            <w:tcW w:w="5600" w:type="dxa"/>
          </w:tcPr>
          <w:p w14:paraId="0F2F5B1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Agricultural-waste-</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-reinforced 3DCP for sustainable production.</w:t>
            </w:r>
          </w:p>
        </w:tc>
      </w:tr>
      <w:tr w:rsidR="00953BEC" w:rsidRPr="00DB1F53" w14:paraId="08261096" w14:textId="77777777" w:rsidTr="00A43C4D">
        <w:tc>
          <w:tcPr>
            <w:tcW w:w="700" w:type="dxa"/>
          </w:tcPr>
          <w:p w14:paraId="26CFCED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22</w:t>
            </w:r>
          </w:p>
        </w:tc>
        <w:tc>
          <w:tcPr>
            <w:tcW w:w="700" w:type="dxa"/>
          </w:tcPr>
          <w:p w14:paraId="0D3F869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w:t>
            </w:r>
          </w:p>
        </w:tc>
        <w:tc>
          <w:tcPr>
            <w:tcW w:w="2600" w:type="dxa"/>
          </w:tcPr>
          <w:p w14:paraId="591A4EC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(geopolymer)</w:t>
            </w:r>
          </w:p>
        </w:tc>
        <w:tc>
          <w:tcPr>
            <w:tcW w:w="5600" w:type="dxa"/>
          </w:tcPr>
          <w:p w14:paraId="614DFE6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geopolymer 3D printing advancements, challenges and future directions.</w:t>
            </w:r>
          </w:p>
        </w:tc>
      </w:tr>
      <w:tr w:rsidR="00953BEC" w:rsidRPr="00DB1F53" w14:paraId="3FA925A0" w14:textId="77777777" w:rsidTr="00A43C4D">
        <w:tc>
          <w:tcPr>
            <w:tcW w:w="700" w:type="dxa"/>
          </w:tcPr>
          <w:p w14:paraId="3757096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23</w:t>
            </w:r>
          </w:p>
        </w:tc>
        <w:tc>
          <w:tcPr>
            <w:tcW w:w="700" w:type="dxa"/>
          </w:tcPr>
          <w:p w14:paraId="2111B0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EBF55D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Materials/Structural</w:t>
            </w:r>
          </w:p>
        </w:tc>
        <w:tc>
          <w:tcPr>
            <w:tcW w:w="5600" w:type="dxa"/>
          </w:tcPr>
          <w:p w14:paraId="4D4DE07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Comprehensive review of geopolymer 3D printing rheological/structural performance and microstructure.</w:t>
            </w:r>
          </w:p>
        </w:tc>
      </w:tr>
      <w:tr w:rsidR="00953BEC" w:rsidRPr="00DB1F53" w14:paraId="6468CB81" w14:textId="77777777" w:rsidTr="00A43C4D">
        <w:tc>
          <w:tcPr>
            <w:tcW w:w="700" w:type="dxa"/>
          </w:tcPr>
          <w:p w14:paraId="5715304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24</w:t>
            </w:r>
          </w:p>
        </w:tc>
        <w:tc>
          <w:tcPr>
            <w:tcW w:w="700" w:type="dxa"/>
          </w:tcPr>
          <w:p w14:paraId="62EA2D1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4CD0E3F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(earth-based)</w:t>
            </w:r>
          </w:p>
        </w:tc>
        <w:tc>
          <w:tcPr>
            <w:tcW w:w="5600" w:type="dxa"/>
          </w:tcPr>
          <w:p w14:paraId="04C7147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Critical review of locally sourced, clay/earth-based 3D printed cement composites.</w:t>
            </w:r>
          </w:p>
        </w:tc>
      </w:tr>
      <w:tr w:rsidR="00953BEC" w:rsidRPr="00DB1F53" w14:paraId="5A583611" w14:textId="77777777" w:rsidTr="00A43C4D">
        <w:tc>
          <w:tcPr>
            <w:tcW w:w="700" w:type="dxa"/>
          </w:tcPr>
          <w:p w14:paraId="23540F7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25</w:t>
            </w:r>
          </w:p>
        </w:tc>
        <w:tc>
          <w:tcPr>
            <w:tcW w:w="700" w:type="dxa"/>
          </w:tcPr>
          <w:p w14:paraId="6AE349B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2C909FE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(reinforcement)</w:t>
            </w:r>
          </w:p>
        </w:tc>
        <w:tc>
          <w:tcPr>
            <w:tcW w:w="5600" w:type="dxa"/>
          </w:tcPr>
          <w:p w14:paraId="4352CB9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structural reinforcement methods, challenges and innovations for 3D-printed concrete.</w:t>
            </w:r>
          </w:p>
        </w:tc>
      </w:tr>
      <w:tr w:rsidR="00953BEC" w:rsidRPr="00DB1F53" w14:paraId="01317FFB" w14:textId="77777777" w:rsidTr="00A43C4D">
        <w:tc>
          <w:tcPr>
            <w:tcW w:w="700" w:type="dxa"/>
          </w:tcPr>
          <w:p w14:paraId="051F137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26</w:t>
            </w:r>
          </w:p>
        </w:tc>
        <w:tc>
          <w:tcPr>
            <w:tcW w:w="700" w:type="dxa"/>
          </w:tcPr>
          <w:p w14:paraId="143A047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0CADD7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Materials/Structural</w:t>
            </w:r>
          </w:p>
        </w:tc>
        <w:tc>
          <w:tcPr>
            <w:tcW w:w="5600" w:type="dxa"/>
          </w:tcPr>
          <w:p w14:paraId="519FF973" w14:textId="77777777" w:rsidR="00953BEC" w:rsidRPr="00DB1F53" w:rsidRDefault="00000000">
            <w:pPr>
              <w:rPr>
                <w:rFonts w:ascii="Times New Roman" w:hAnsi="Times New Roman" w:cs="Times New Roman"/>
                <w:sz w:val="24"/>
                <w:szCs w:val="24"/>
              </w:rPr>
            </w:pP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-reinforced geopolymer interlayer bonding and anisotropy </w:t>
            </w:r>
            <w:proofErr w:type="spellStart"/>
            <w:r w:rsidRPr="00DB1F53">
              <w:rPr>
                <w:rFonts w:ascii="Times New Roman" w:hAnsi="Times New Roman" w:cs="Times New Roman"/>
                <w:sz w:val="24"/>
                <w:szCs w:val="24"/>
              </w:rPr>
              <w:t>characterisation</w:t>
            </w:r>
            <w:proofErr w:type="spellEnd"/>
            <w:r w:rsidRPr="00DB1F53">
              <w:rPr>
                <w:rFonts w:ascii="Times New Roman" w:hAnsi="Times New Roman" w:cs="Times New Roman"/>
                <w:sz w:val="24"/>
                <w:szCs w:val="24"/>
              </w:rPr>
              <w:t>.</w:t>
            </w:r>
          </w:p>
        </w:tc>
      </w:tr>
      <w:tr w:rsidR="00953BEC" w:rsidRPr="00DB1F53" w14:paraId="6EC57DD5" w14:textId="77777777" w:rsidTr="00A43C4D">
        <w:tc>
          <w:tcPr>
            <w:tcW w:w="700" w:type="dxa"/>
          </w:tcPr>
          <w:p w14:paraId="6307736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27</w:t>
            </w:r>
          </w:p>
        </w:tc>
        <w:tc>
          <w:tcPr>
            <w:tcW w:w="700" w:type="dxa"/>
          </w:tcPr>
          <w:p w14:paraId="2FE44C7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6455EF5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(hybrid)</w:t>
            </w:r>
          </w:p>
        </w:tc>
        <w:tc>
          <w:tcPr>
            <w:tcW w:w="5600" w:type="dxa"/>
          </w:tcPr>
          <w:p w14:paraId="4FCC618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Concrete-geopolymer hybrids reinforced with aramid roving: frost/UV/thermal/compressive performance.</w:t>
            </w:r>
          </w:p>
        </w:tc>
      </w:tr>
      <w:tr w:rsidR="00953BEC" w:rsidRPr="00DB1F53" w14:paraId="3E3C1A01" w14:textId="77777777" w:rsidTr="00A43C4D">
        <w:tc>
          <w:tcPr>
            <w:tcW w:w="700" w:type="dxa"/>
          </w:tcPr>
          <w:p w14:paraId="29794AC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28</w:t>
            </w:r>
          </w:p>
        </w:tc>
        <w:tc>
          <w:tcPr>
            <w:tcW w:w="700" w:type="dxa"/>
          </w:tcPr>
          <w:p w14:paraId="2D361AB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FACC73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(hybrid)</w:t>
            </w:r>
          </w:p>
        </w:tc>
        <w:tc>
          <w:tcPr>
            <w:tcW w:w="5600" w:type="dxa"/>
          </w:tcPr>
          <w:p w14:paraId="72623FF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 printing of concrete-geopolymer hybrids; reduced leachable hazardous compounds versus plain concrete.</w:t>
            </w:r>
          </w:p>
        </w:tc>
      </w:tr>
      <w:tr w:rsidR="00953BEC" w:rsidRPr="00DB1F53" w14:paraId="5E455718" w14:textId="77777777" w:rsidTr="00A43C4D">
        <w:tc>
          <w:tcPr>
            <w:tcW w:w="700" w:type="dxa"/>
          </w:tcPr>
          <w:p w14:paraId="22BE723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29</w:t>
            </w:r>
          </w:p>
        </w:tc>
        <w:tc>
          <w:tcPr>
            <w:tcW w:w="700" w:type="dxa"/>
          </w:tcPr>
          <w:p w14:paraId="7F30068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w:t>
            </w:r>
          </w:p>
        </w:tc>
        <w:tc>
          <w:tcPr>
            <w:tcW w:w="2600" w:type="dxa"/>
          </w:tcPr>
          <w:p w14:paraId="70789BB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Integration/Codes</w:t>
            </w:r>
          </w:p>
        </w:tc>
        <w:tc>
          <w:tcPr>
            <w:tcW w:w="5600" w:type="dxa"/>
          </w:tcPr>
          <w:p w14:paraId="5DFA16B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HUD-commissioned study of barriers to 3DCP adoption and system-integration issues for residential buildings.</w:t>
            </w:r>
          </w:p>
        </w:tc>
      </w:tr>
      <w:tr w:rsidR="00953BEC" w:rsidRPr="00DB1F53" w14:paraId="1FA1FB34" w14:textId="77777777" w:rsidTr="00A43C4D">
        <w:tc>
          <w:tcPr>
            <w:tcW w:w="700" w:type="dxa"/>
          </w:tcPr>
          <w:p w14:paraId="252B28E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30</w:t>
            </w:r>
          </w:p>
        </w:tc>
        <w:tc>
          <w:tcPr>
            <w:tcW w:w="700" w:type="dxa"/>
          </w:tcPr>
          <w:p w14:paraId="03CD296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w:t>
            </w:r>
          </w:p>
        </w:tc>
        <w:tc>
          <w:tcPr>
            <w:tcW w:w="2600" w:type="dxa"/>
          </w:tcPr>
          <w:p w14:paraId="70BABF3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(seismic)</w:t>
            </w:r>
          </w:p>
        </w:tc>
        <w:tc>
          <w:tcPr>
            <w:tcW w:w="5600" w:type="dxa"/>
          </w:tcPr>
          <w:p w14:paraId="4747916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Comprehensive review of seismic performance, material </w:t>
            </w:r>
            <w:proofErr w:type="spellStart"/>
            <w:r w:rsidRPr="00DB1F53">
              <w:rPr>
                <w:rFonts w:ascii="Times New Roman" w:hAnsi="Times New Roman" w:cs="Times New Roman"/>
                <w:sz w:val="24"/>
                <w:szCs w:val="24"/>
              </w:rPr>
              <w:t>behaviour</w:t>
            </w:r>
            <w:proofErr w:type="spellEnd"/>
            <w:r w:rsidRPr="00DB1F53">
              <w:rPr>
                <w:rFonts w:ascii="Times New Roman" w:hAnsi="Times New Roman" w:cs="Times New Roman"/>
                <w:sz w:val="24"/>
                <w:szCs w:val="24"/>
              </w:rPr>
              <w:t xml:space="preserve">, geometry and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of 3DPC.</w:t>
            </w:r>
          </w:p>
        </w:tc>
      </w:tr>
      <w:tr w:rsidR="00953BEC" w:rsidRPr="00DB1F53" w14:paraId="645EA7EE" w14:textId="77777777" w:rsidTr="00A43C4D">
        <w:tc>
          <w:tcPr>
            <w:tcW w:w="700" w:type="dxa"/>
          </w:tcPr>
          <w:p w14:paraId="242ECB1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31</w:t>
            </w:r>
          </w:p>
        </w:tc>
        <w:tc>
          <w:tcPr>
            <w:tcW w:w="700" w:type="dxa"/>
          </w:tcPr>
          <w:p w14:paraId="3232ED7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66CD484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(seismic)</w:t>
            </w:r>
          </w:p>
        </w:tc>
        <w:tc>
          <w:tcPr>
            <w:tcW w:w="5600" w:type="dxa"/>
          </w:tcPr>
          <w:p w14:paraId="6C5A6EE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Experimental and numerical study of seismic performance of 3D printed RC walls; wall failure-mode classification.</w:t>
            </w:r>
          </w:p>
        </w:tc>
      </w:tr>
      <w:tr w:rsidR="00953BEC" w:rsidRPr="00DB1F53" w14:paraId="1341C430" w14:textId="77777777" w:rsidTr="00A43C4D">
        <w:tc>
          <w:tcPr>
            <w:tcW w:w="700" w:type="dxa"/>
          </w:tcPr>
          <w:p w14:paraId="1E5D3EE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32</w:t>
            </w:r>
          </w:p>
        </w:tc>
        <w:tc>
          <w:tcPr>
            <w:tcW w:w="700" w:type="dxa"/>
          </w:tcPr>
          <w:p w14:paraId="7A4253B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w:t>
            </w:r>
          </w:p>
        </w:tc>
        <w:tc>
          <w:tcPr>
            <w:tcW w:w="2600" w:type="dxa"/>
          </w:tcPr>
          <w:p w14:paraId="5D93929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(overview)</w:t>
            </w:r>
          </w:p>
        </w:tc>
        <w:tc>
          <w:tcPr>
            <w:tcW w:w="5600" w:type="dxa"/>
          </w:tcPr>
          <w:p w14:paraId="016B7A5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General overview of 3D printed concrete components and structures, anisotropy causes.</w:t>
            </w:r>
          </w:p>
        </w:tc>
      </w:tr>
      <w:tr w:rsidR="00953BEC" w:rsidRPr="00DB1F53" w14:paraId="1D8CEA7F" w14:textId="77777777" w:rsidTr="00A43C4D">
        <w:tc>
          <w:tcPr>
            <w:tcW w:w="700" w:type="dxa"/>
          </w:tcPr>
          <w:p w14:paraId="5D1011B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33</w:t>
            </w:r>
          </w:p>
        </w:tc>
        <w:tc>
          <w:tcPr>
            <w:tcW w:w="700" w:type="dxa"/>
          </w:tcPr>
          <w:p w14:paraId="4C84B29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9C4653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(seismic)</w:t>
            </w:r>
          </w:p>
        </w:tc>
        <w:tc>
          <w:tcPr>
            <w:tcW w:w="5600" w:type="dxa"/>
          </w:tcPr>
          <w:p w14:paraId="1E6B82F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the convergence of additive manufacturing and earthquake engineering.</w:t>
            </w:r>
          </w:p>
        </w:tc>
      </w:tr>
      <w:tr w:rsidR="00953BEC" w:rsidRPr="00DB1F53" w14:paraId="4D1594AB" w14:textId="77777777" w:rsidTr="00A43C4D">
        <w:tc>
          <w:tcPr>
            <w:tcW w:w="700" w:type="dxa"/>
          </w:tcPr>
          <w:p w14:paraId="420CC1A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34</w:t>
            </w:r>
          </w:p>
        </w:tc>
        <w:tc>
          <w:tcPr>
            <w:tcW w:w="700" w:type="dxa"/>
          </w:tcPr>
          <w:p w14:paraId="7E6E3AB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65CFAC3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(seismic)</w:t>
            </w:r>
          </w:p>
        </w:tc>
        <w:tc>
          <w:tcPr>
            <w:tcW w:w="5600" w:type="dxa"/>
          </w:tcPr>
          <w:p w14:paraId="6B0F82B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Numerical evaluation of seismic performance of 3D-printed concrete walls.</w:t>
            </w:r>
          </w:p>
        </w:tc>
      </w:tr>
      <w:tr w:rsidR="00953BEC" w:rsidRPr="00DB1F53" w14:paraId="681EB2E6" w14:textId="77777777" w:rsidTr="00A43C4D">
        <w:tc>
          <w:tcPr>
            <w:tcW w:w="700" w:type="dxa"/>
          </w:tcPr>
          <w:p w14:paraId="4FF5525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35</w:t>
            </w:r>
          </w:p>
        </w:tc>
        <w:tc>
          <w:tcPr>
            <w:tcW w:w="700" w:type="dxa"/>
          </w:tcPr>
          <w:p w14:paraId="1164B4D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5F7B534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Structural/Materials/Sustainability</w:t>
            </w:r>
          </w:p>
        </w:tc>
        <w:tc>
          <w:tcPr>
            <w:tcW w:w="5600" w:type="dxa"/>
          </w:tcPr>
          <w:p w14:paraId="1936D88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TOPSIS-</w:t>
            </w:r>
            <w:proofErr w:type="spellStart"/>
            <w:r w:rsidRPr="00DB1F53">
              <w:rPr>
                <w:rFonts w:ascii="Times New Roman" w:hAnsi="Times New Roman" w:cs="Times New Roman"/>
                <w:sz w:val="24"/>
                <w:szCs w:val="24"/>
              </w:rPr>
              <w:t>optimised</w:t>
            </w:r>
            <w:proofErr w:type="spellEnd"/>
            <w:r w:rsidRPr="00DB1F53">
              <w:rPr>
                <w:rFonts w:ascii="Times New Roman" w:hAnsi="Times New Roman" w:cs="Times New Roman"/>
                <w:sz w:val="24"/>
                <w:szCs w:val="24"/>
              </w:rPr>
              <w:t xml:space="preserve"> low-carbon 3DCP mix (30% steel slag, 40% iron tailings, 0.3% </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for reusable formwork; anisotropy testing.</w:t>
            </w:r>
          </w:p>
        </w:tc>
      </w:tr>
      <w:tr w:rsidR="00953BEC" w:rsidRPr="00DB1F53" w14:paraId="458950FF" w14:textId="77777777" w:rsidTr="00A43C4D">
        <w:tc>
          <w:tcPr>
            <w:tcW w:w="700" w:type="dxa"/>
          </w:tcPr>
          <w:p w14:paraId="7CC2104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36</w:t>
            </w:r>
          </w:p>
        </w:tc>
        <w:tc>
          <w:tcPr>
            <w:tcW w:w="700" w:type="dxa"/>
          </w:tcPr>
          <w:p w14:paraId="3BF81F4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8D4E7B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Sustainability/LCA</w:t>
            </w:r>
          </w:p>
        </w:tc>
        <w:tc>
          <w:tcPr>
            <w:tcW w:w="5600" w:type="dxa"/>
          </w:tcPr>
          <w:p w14:paraId="5ACB550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Systematic review of LCA and environmental sustainability of 3DCP cementitious materials; notes possible higher </w:t>
            </w:r>
            <w:proofErr w:type="spellStart"/>
            <w:r w:rsidRPr="00DB1F53">
              <w:rPr>
                <w:rFonts w:ascii="Times New Roman" w:hAnsi="Times New Roman" w:cs="Times New Roman"/>
                <w:sz w:val="24"/>
                <w:szCs w:val="24"/>
              </w:rPr>
              <w:t>localised</w:t>
            </w:r>
            <w:proofErr w:type="spellEnd"/>
            <w:r w:rsidRPr="00DB1F53">
              <w:rPr>
                <w:rFonts w:ascii="Times New Roman" w:hAnsi="Times New Roman" w:cs="Times New Roman"/>
                <w:sz w:val="24"/>
                <w:szCs w:val="24"/>
              </w:rPr>
              <w:t xml:space="preserve"> emissions for waste-based mixes.</w:t>
            </w:r>
          </w:p>
        </w:tc>
      </w:tr>
      <w:tr w:rsidR="00953BEC" w:rsidRPr="00DB1F53" w14:paraId="7BCC928D" w14:textId="77777777" w:rsidTr="00A43C4D">
        <w:tc>
          <w:tcPr>
            <w:tcW w:w="700" w:type="dxa"/>
          </w:tcPr>
          <w:p w14:paraId="3FF5189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37</w:t>
            </w:r>
          </w:p>
        </w:tc>
        <w:tc>
          <w:tcPr>
            <w:tcW w:w="700" w:type="dxa"/>
          </w:tcPr>
          <w:p w14:paraId="38BDE79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6869B02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w:t>
            </w:r>
          </w:p>
        </w:tc>
        <w:tc>
          <w:tcPr>
            <w:tcW w:w="5600" w:type="dxa"/>
          </w:tcPr>
          <w:p w14:paraId="399748B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Review of waste-materials </w:t>
            </w:r>
            <w:proofErr w:type="spellStart"/>
            <w:r w:rsidRPr="00DB1F53">
              <w:rPr>
                <w:rFonts w:ascii="Times New Roman" w:hAnsi="Times New Roman" w:cs="Times New Roman"/>
                <w:sz w:val="24"/>
                <w:szCs w:val="24"/>
              </w:rPr>
              <w:t>utilisation</w:t>
            </w:r>
            <w:proofErr w:type="spellEnd"/>
            <w:r w:rsidRPr="00DB1F53">
              <w:rPr>
                <w:rFonts w:ascii="Times New Roman" w:hAnsi="Times New Roman" w:cs="Times New Roman"/>
                <w:sz w:val="24"/>
                <w:szCs w:val="24"/>
              </w:rPr>
              <w:t xml:space="preserve"> in 3D printable concrete; reports 41-64% process energy reduction.</w:t>
            </w:r>
          </w:p>
        </w:tc>
      </w:tr>
      <w:tr w:rsidR="00953BEC" w:rsidRPr="00DB1F53" w14:paraId="1B417C6D" w14:textId="77777777" w:rsidTr="00A43C4D">
        <w:tc>
          <w:tcPr>
            <w:tcW w:w="700" w:type="dxa"/>
          </w:tcPr>
          <w:p w14:paraId="721F2CC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38</w:t>
            </w:r>
          </w:p>
        </w:tc>
        <w:tc>
          <w:tcPr>
            <w:tcW w:w="700" w:type="dxa"/>
          </w:tcPr>
          <w:p w14:paraId="3105840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3BA6706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Sustainability/Economics</w:t>
            </w:r>
          </w:p>
        </w:tc>
        <w:tc>
          <w:tcPr>
            <w:tcW w:w="5600" w:type="dxa"/>
          </w:tcPr>
          <w:p w14:paraId="7B342A2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Economic and LCA assessment of recycled materials in 3DCP; recycled fine aggregate geopolymer performance.</w:t>
            </w:r>
          </w:p>
        </w:tc>
      </w:tr>
      <w:tr w:rsidR="00953BEC" w:rsidRPr="00DB1F53" w14:paraId="0D100B8D" w14:textId="77777777" w:rsidTr="00A43C4D">
        <w:tc>
          <w:tcPr>
            <w:tcW w:w="700" w:type="dxa"/>
          </w:tcPr>
          <w:p w14:paraId="3A4F10E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39</w:t>
            </w:r>
          </w:p>
        </w:tc>
        <w:tc>
          <w:tcPr>
            <w:tcW w:w="700" w:type="dxa"/>
          </w:tcPr>
          <w:p w14:paraId="064752D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w:t>
            </w:r>
          </w:p>
        </w:tc>
        <w:tc>
          <w:tcPr>
            <w:tcW w:w="2600" w:type="dxa"/>
          </w:tcPr>
          <w:p w14:paraId="7940F5E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w:t>
            </w:r>
          </w:p>
        </w:tc>
        <w:tc>
          <w:tcPr>
            <w:tcW w:w="5600" w:type="dxa"/>
          </w:tcPr>
          <w:p w14:paraId="4C26F19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Review of sustainability focus on waste </w:t>
            </w:r>
            <w:proofErr w:type="spellStart"/>
            <w:r w:rsidRPr="00DB1F53">
              <w:rPr>
                <w:rFonts w:ascii="Times New Roman" w:hAnsi="Times New Roman" w:cs="Times New Roman"/>
                <w:sz w:val="24"/>
                <w:szCs w:val="24"/>
              </w:rPr>
              <w:t>utilisation</w:t>
            </w:r>
            <w:proofErr w:type="spellEnd"/>
            <w:r w:rsidRPr="00DB1F53">
              <w:rPr>
                <w:rFonts w:ascii="Times New Roman" w:hAnsi="Times New Roman" w:cs="Times New Roman"/>
                <w:sz w:val="24"/>
                <w:szCs w:val="24"/>
              </w:rPr>
              <w:t xml:space="preserve"> and LCA in 3DCP.</w:t>
            </w:r>
          </w:p>
        </w:tc>
      </w:tr>
      <w:tr w:rsidR="00953BEC" w:rsidRPr="00DB1F53" w14:paraId="343B2C55" w14:textId="77777777" w:rsidTr="00A43C4D">
        <w:tc>
          <w:tcPr>
            <w:tcW w:w="700" w:type="dxa"/>
          </w:tcPr>
          <w:p w14:paraId="3B97C8D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40</w:t>
            </w:r>
          </w:p>
        </w:tc>
        <w:tc>
          <w:tcPr>
            <w:tcW w:w="700" w:type="dxa"/>
          </w:tcPr>
          <w:p w14:paraId="49007E7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2FFF14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Sustainability/Materials</w:t>
            </w:r>
          </w:p>
        </w:tc>
        <w:tc>
          <w:tcPr>
            <w:tcW w:w="5600" w:type="dxa"/>
          </w:tcPr>
          <w:p w14:paraId="1FD7C8B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recycled components in 3DCP mixes; CO2 reduction up to ~48% (recycled aggregate) and ~62% (recycled concrete powder).</w:t>
            </w:r>
          </w:p>
        </w:tc>
      </w:tr>
      <w:tr w:rsidR="00953BEC" w:rsidRPr="00DB1F53" w14:paraId="57652A24" w14:textId="77777777" w:rsidTr="00A43C4D">
        <w:tc>
          <w:tcPr>
            <w:tcW w:w="700" w:type="dxa"/>
          </w:tcPr>
          <w:p w14:paraId="5D20804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41</w:t>
            </w:r>
          </w:p>
        </w:tc>
        <w:tc>
          <w:tcPr>
            <w:tcW w:w="700" w:type="dxa"/>
          </w:tcPr>
          <w:p w14:paraId="42E64E5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857D63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Sustainability</w:t>
            </w:r>
          </w:p>
        </w:tc>
        <w:tc>
          <w:tcPr>
            <w:tcW w:w="5600" w:type="dxa"/>
          </w:tcPr>
          <w:p w14:paraId="7CC2C74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challenges/opportunities for sustainable 3D printed structures using recycled materials.</w:t>
            </w:r>
          </w:p>
        </w:tc>
      </w:tr>
      <w:tr w:rsidR="00953BEC" w:rsidRPr="00DB1F53" w14:paraId="5F7592F0" w14:textId="77777777" w:rsidTr="00A43C4D">
        <w:tc>
          <w:tcPr>
            <w:tcW w:w="700" w:type="dxa"/>
          </w:tcPr>
          <w:p w14:paraId="5F0E9E7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42</w:t>
            </w:r>
          </w:p>
        </w:tc>
        <w:tc>
          <w:tcPr>
            <w:tcW w:w="700" w:type="dxa"/>
          </w:tcPr>
          <w:p w14:paraId="4EE1161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2C193D4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Robotics/Automation</w:t>
            </w:r>
          </w:p>
        </w:tc>
        <w:tc>
          <w:tcPr>
            <w:tcW w:w="5600" w:type="dxa"/>
          </w:tcPr>
          <w:p w14:paraId="5F51C81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robotic-assisted operation planning (</w:t>
            </w:r>
            <w:proofErr w:type="spellStart"/>
            <w:r w:rsidRPr="00DB1F53">
              <w:rPr>
                <w:rFonts w:ascii="Times New Roman" w:hAnsi="Times New Roman" w:cs="Times New Roman"/>
                <w:sz w:val="24"/>
                <w:szCs w:val="24"/>
              </w:rPr>
              <w:t>localisation</w:t>
            </w:r>
            <w:proofErr w:type="spellEnd"/>
            <w:r w:rsidRPr="00DB1F53">
              <w:rPr>
                <w:rFonts w:ascii="Times New Roman" w:hAnsi="Times New Roman" w:cs="Times New Roman"/>
                <w:sz w:val="24"/>
                <w:szCs w:val="24"/>
              </w:rPr>
              <w:t>, task/motion planning) for large-scale construction printing.</w:t>
            </w:r>
          </w:p>
        </w:tc>
      </w:tr>
      <w:tr w:rsidR="00953BEC" w:rsidRPr="00DB1F53" w14:paraId="726082BB" w14:textId="77777777" w:rsidTr="00A43C4D">
        <w:tc>
          <w:tcPr>
            <w:tcW w:w="700" w:type="dxa"/>
          </w:tcPr>
          <w:p w14:paraId="3C92DBB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43</w:t>
            </w:r>
          </w:p>
        </w:tc>
        <w:tc>
          <w:tcPr>
            <w:tcW w:w="700" w:type="dxa"/>
          </w:tcPr>
          <w:p w14:paraId="69034C0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w:t>
            </w:r>
          </w:p>
        </w:tc>
        <w:tc>
          <w:tcPr>
            <w:tcW w:w="2600" w:type="dxa"/>
          </w:tcPr>
          <w:p w14:paraId="3E89696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Robotics/Topology </w:t>
            </w:r>
            <w:proofErr w:type="spellStart"/>
            <w:r w:rsidRPr="00DB1F53">
              <w:rPr>
                <w:rFonts w:ascii="Times New Roman" w:hAnsi="Times New Roman" w:cs="Times New Roman"/>
                <w:sz w:val="24"/>
                <w:szCs w:val="24"/>
              </w:rPr>
              <w:t>optimisation</w:t>
            </w:r>
            <w:proofErr w:type="spellEnd"/>
          </w:p>
        </w:tc>
        <w:tc>
          <w:tcPr>
            <w:tcW w:w="5600" w:type="dxa"/>
          </w:tcPr>
          <w:p w14:paraId="389CCC9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Topology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for 3D-printable large-scale metallic (WAAM) structures.</w:t>
            </w:r>
          </w:p>
        </w:tc>
      </w:tr>
      <w:tr w:rsidR="00953BEC" w:rsidRPr="00DB1F53" w14:paraId="65B95977" w14:textId="77777777" w:rsidTr="00A43C4D">
        <w:tc>
          <w:tcPr>
            <w:tcW w:w="700" w:type="dxa"/>
          </w:tcPr>
          <w:p w14:paraId="7B8438A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44</w:t>
            </w:r>
          </w:p>
        </w:tc>
        <w:tc>
          <w:tcPr>
            <w:tcW w:w="700" w:type="dxa"/>
          </w:tcPr>
          <w:p w14:paraId="1A7DDD6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w:t>
            </w:r>
          </w:p>
        </w:tc>
        <w:tc>
          <w:tcPr>
            <w:tcW w:w="2600" w:type="dxa"/>
          </w:tcPr>
          <w:p w14:paraId="69A3423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Robotics/Topology </w:t>
            </w:r>
            <w:proofErr w:type="spellStart"/>
            <w:r w:rsidRPr="00DB1F53">
              <w:rPr>
                <w:rFonts w:ascii="Times New Roman" w:hAnsi="Times New Roman" w:cs="Times New Roman"/>
                <w:sz w:val="24"/>
                <w:szCs w:val="24"/>
              </w:rPr>
              <w:t>optimisation</w:t>
            </w:r>
            <w:proofErr w:type="spellEnd"/>
          </w:p>
        </w:tc>
        <w:tc>
          <w:tcPr>
            <w:tcW w:w="5600" w:type="dxa"/>
          </w:tcPr>
          <w:p w14:paraId="3730C9C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Coupling of topology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with non-planar 3D concrete printing for lightweight walls.</w:t>
            </w:r>
          </w:p>
        </w:tc>
      </w:tr>
      <w:tr w:rsidR="00953BEC" w:rsidRPr="00DB1F53" w14:paraId="0C1820F3" w14:textId="77777777" w:rsidTr="00A43C4D">
        <w:tc>
          <w:tcPr>
            <w:tcW w:w="700" w:type="dxa"/>
          </w:tcPr>
          <w:p w14:paraId="12AA0E5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45</w:t>
            </w:r>
          </w:p>
        </w:tc>
        <w:tc>
          <w:tcPr>
            <w:tcW w:w="700" w:type="dxa"/>
          </w:tcPr>
          <w:p w14:paraId="20F4C67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w:t>
            </w:r>
          </w:p>
        </w:tc>
        <w:tc>
          <w:tcPr>
            <w:tcW w:w="2600" w:type="dxa"/>
          </w:tcPr>
          <w:p w14:paraId="696FB40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Topology </w:t>
            </w:r>
            <w:proofErr w:type="spellStart"/>
            <w:r w:rsidRPr="00DB1F53">
              <w:rPr>
                <w:rFonts w:ascii="Times New Roman" w:hAnsi="Times New Roman" w:cs="Times New Roman"/>
                <w:sz w:val="24"/>
                <w:szCs w:val="24"/>
              </w:rPr>
              <w:t>optimisation</w:t>
            </w:r>
            <w:proofErr w:type="spellEnd"/>
          </w:p>
        </w:tc>
        <w:tc>
          <w:tcPr>
            <w:tcW w:w="5600" w:type="dxa"/>
          </w:tcPr>
          <w:p w14:paraId="7D5A4BB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Review of topological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in 3D concrete printing structures.</w:t>
            </w:r>
          </w:p>
        </w:tc>
      </w:tr>
      <w:tr w:rsidR="00953BEC" w:rsidRPr="00DB1F53" w14:paraId="2A764E8B" w14:textId="77777777" w:rsidTr="00A43C4D">
        <w:tc>
          <w:tcPr>
            <w:tcW w:w="700" w:type="dxa"/>
          </w:tcPr>
          <w:p w14:paraId="14B4BFD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46</w:t>
            </w:r>
          </w:p>
        </w:tc>
        <w:tc>
          <w:tcPr>
            <w:tcW w:w="700" w:type="dxa"/>
          </w:tcPr>
          <w:p w14:paraId="7530E32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6F879B5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Robotics/Design</w:t>
            </w:r>
          </w:p>
        </w:tc>
        <w:tc>
          <w:tcPr>
            <w:tcW w:w="5600" w:type="dxa"/>
          </w:tcPr>
          <w:p w14:paraId="405F7E1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Construction-aware early design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considering robotic printing capabilities.</w:t>
            </w:r>
          </w:p>
        </w:tc>
      </w:tr>
      <w:tr w:rsidR="00953BEC" w:rsidRPr="00DB1F53" w14:paraId="3B99F449" w14:textId="77777777" w:rsidTr="00A43C4D">
        <w:tc>
          <w:tcPr>
            <w:tcW w:w="700" w:type="dxa"/>
          </w:tcPr>
          <w:p w14:paraId="17AFF7D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47</w:t>
            </w:r>
          </w:p>
        </w:tc>
        <w:tc>
          <w:tcPr>
            <w:tcW w:w="700" w:type="dxa"/>
          </w:tcPr>
          <w:p w14:paraId="54C31E8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5C765EA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Robotics/Equipment</w:t>
            </w:r>
          </w:p>
        </w:tc>
        <w:tc>
          <w:tcPr>
            <w:tcW w:w="5600" w:type="dxa"/>
          </w:tcPr>
          <w:p w14:paraId="441A2F6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large-scale robotic-arm and gantry 3D printers for construction.</w:t>
            </w:r>
          </w:p>
        </w:tc>
      </w:tr>
      <w:tr w:rsidR="00953BEC" w:rsidRPr="00DB1F53" w14:paraId="7375FF24" w14:textId="77777777" w:rsidTr="00A43C4D">
        <w:tc>
          <w:tcPr>
            <w:tcW w:w="700" w:type="dxa"/>
          </w:tcPr>
          <w:p w14:paraId="1C3D7B4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48</w:t>
            </w:r>
          </w:p>
        </w:tc>
        <w:tc>
          <w:tcPr>
            <w:tcW w:w="700" w:type="dxa"/>
          </w:tcPr>
          <w:p w14:paraId="7DADFAD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67D444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Topology </w:t>
            </w:r>
            <w:proofErr w:type="spellStart"/>
            <w:r w:rsidRPr="00DB1F53">
              <w:rPr>
                <w:rFonts w:ascii="Times New Roman" w:hAnsi="Times New Roman" w:cs="Times New Roman"/>
                <w:sz w:val="24"/>
                <w:szCs w:val="24"/>
              </w:rPr>
              <w:t>optimisation</w:t>
            </w:r>
            <w:proofErr w:type="spellEnd"/>
          </w:p>
        </w:tc>
        <w:tc>
          <w:tcPr>
            <w:tcW w:w="5600" w:type="dxa"/>
          </w:tcPr>
          <w:p w14:paraId="5EB2265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Topology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for 3DCP under manufacturing constraints.</w:t>
            </w:r>
          </w:p>
        </w:tc>
      </w:tr>
      <w:tr w:rsidR="00953BEC" w:rsidRPr="00DB1F53" w14:paraId="06A649CE" w14:textId="77777777" w:rsidTr="00A43C4D">
        <w:tc>
          <w:tcPr>
            <w:tcW w:w="700" w:type="dxa"/>
          </w:tcPr>
          <w:p w14:paraId="10CA0DF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49</w:t>
            </w:r>
          </w:p>
        </w:tc>
        <w:tc>
          <w:tcPr>
            <w:tcW w:w="700" w:type="dxa"/>
          </w:tcPr>
          <w:p w14:paraId="3286FA1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w:t>
            </w:r>
          </w:p>
        </w:tc>
        <w:tc>
          <w:tcPr>
            <w:tcW w:w="2600" w:type="dxa"/>
          </w:tcPr>
          <w:p w14:paraId="7F3484F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w:t>
            </w:r>
          </w:p>
        </w:tc>
        <w:tc>
          <w:tcPr>
            <w:tcW w:w="5600" w:type="dxa"/>
          </w:tcPr>
          <w:p w14:paraId="1CDDDE4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rheology and pumpability of extrusion-based 3DCP mixes.</w:t>
            </w:r>
          </w:p>
        </w:tc>
      </w:tr>
      <w:tr w:rsidR="00953BEC" w:rsidRPr="00DB1F53" w14:paraId="74CAFCAA" w14:textId="77777777" w:rsidTr="00A43C4D">
        <w:tc>
          <w:tcPr>
            <w:tcW w:w="700" w:type="dxa"/>
          </w:tcPr>
          <w:p w14:paraId="346A13C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50</w:t>
            </w:r>
          </w:p>
        </w:tc>
        <w:tc>
          <w:tcPr>
            <w:tcW w:w="700" w:type="dxa"/>
          </w:tcPr>
          <w:p w14:paraId="64860FD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61979D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Rheology/Materials</w:t>
            </w:r>
          </w:p>
        </w:tc>
        <w:tc>
          <w:tcPr>
            <w:tcW w:w="5600" w:type="dxa"/>
          </w:tcPr>
          <w:p w14:paraId="1A6376A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 and buildability of 3D printed concrete with recycled coarse aggregates; buildable height 72-&gt;156-&gt;180 mm.</w:t>
            </w:r>
          </w:p>
        </w:tc>
      </w:tr>
      <w:tr w:rsidR="00953BEC" w:rsidRPr="00DB1F53" w14:paraId="7E24FC98" w14:textId="77777777" w:rsidTr="00A43C4D">
        <w:tc>
          <w:tcPr>
            <w:tcW w:w="700" w:type="dxa"/>
          </w:tcPr>
          <w:p w14:paraId="2A4C017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51</w:t>
            </w:r>
          </w:p>
        </w:tc>
        <w:tc>
          <w:tcPr>
            <w:tcW w:w="700" w:type="dxa"/>
          </w:tcPr>
          <w:p w14:paraId="40E107E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13F7E77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w:t>
            </w:r>
          </w:p>
        </w:tc>
        <w:tc>
          <w:tcPr>
            <w:tcW w:w="5600" w:type="dxa"/>
          </w:tcPr>
          <w:p w14:paraId="2877272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rheological properties, raw materials and printing-parameter evolution mechanisms.</w:t>
            </w:r>
          </w:p>
        </w:tc>
      </w:tr>
      <w:tr w:rsidR="00953BEC" w:rsidRPr="00DB1F53" w14:paraId="1B45012A" w14:textId="77777777" w:rsidTr="00A43C4D">
        <w:tc>
          <w:tcPr>
            <w:tcW w:w="700" w:type="dxa"/>
          </w:tcPr>
          <w:p w14:paraId="6BFB4AB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52</w:t>
            </w:r>
          </w:p>
        </w:tc>
        <w:tc>
          <w:tcPr>
            <w:tcW w:w="700" w:type="dxa"/>
          </w:tcPr>
          <w:p w14:paraId="226EB6F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C6EAD4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w:t>
            </w:r>
          </w:p>
        </w:tc>
        <w:tc>
          <w:tcPr>
            <w:tcW w:w="5600" w:type="dxa"/>
          </w:tcPr>
          <w:p w14:paraId="0CFB2EF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Rheological/fresh-state </w:t>
            </w:r>
            <w:proofErr w:type="spellStart"/>
            <w:r w:rsidRPr="00DB1F53">
              <w:rPr>
                <w:rFonts w:ascii="Times New Roman" w:hAnsi="Times New Roman" w:cs="Times New Roman"/>
                <w:sz w:val="24"/>
                <w:szCs w:val="24"/>
              </w:rPr>
              <w:t>characterisation</w:t>
            </w:r>
            <w:proofErr w:type="spellEnd"/>
            <w:r w:rsidRPr="00DB1F53">
              <w:rPr>
                <w:rFonts w:ascii="Times New Roman" w:hAnsi="Times New Roman" w:cs="Times New Roman"/>
                <w:sz w:val="24"/>
                <w:szCs w:val="24"/>
              </w:rPr>
              <w:t xml:space="preserve"> and printability across different binder systems.</w:t>
            </w:r>
          </w:p>
        </w:tc>
      </w:tr>
      <w:tr w:rsidR="00953BEC" w:rsidRPr="00DB1F53" w14:paraId="77D61BFB" w14:textId="77777777" w:rsidTr="00A43C4D">
        <w:tc>
          <w:tcPr>
            <w:tcW w:w="700" w:type="dxa"/>
          </w:tcPr>
          <w:p w14:paraId="414A566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53</w:t>
            </w:r>
          </w:p>
        </w:tc>
        <w:tc>
          <w:tcPr>
            <w:tcW w:w="700" w:type="dxa"/>
          </w:tcPr>
          <w:p w14:paraId="5BE1F62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w:t>
            </w:r>
          </w:p>
        </w:tc>
        <w:tc>
          <w:tcPr>
            <w:tcW w:w="2600" w:type="dxa"/>
          </w:tcPr>
          <w:p w14:paraId="06AD014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w:t>
            </w:r>
          </w:p>
        </w:tc>
        <w:tc>
          <w:tcPr>
            <w:tcW w:w="5600" w:type="dxa"/>
          </w:tcPr>
          <w:p w14:paraId="3615A7E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Comprehensive review of rheological dynamics and process parameters in 3DCP.</w:t>
            </w:r>
          </w:p>
        </w:tc>
      </w:tr>
      <w:tr w:rsidR="00953BEC" w:rsidRPr="00DB1F53" w14:paraId="4F95C3D0" w14:textId="77777777" w:rsidTr="00A43C4D">
        <w:tc>
          <w:tcPr>
            <w:tcW w:w="700" w:type="dxa"/>
          </w:tcPr>
          <w:p w14:paraId="6BFC63B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54</w:t>
            </w:r>
          </w:p>
        </w:tc>
        <w:tc>
          <w:tcPr>
            <w:tcW w:w="700" w:type="dxa"/>
          </w:tcPr>
          <w:p w14:paraId="4C8972B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5002A23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(interlayer bonding)</w:t>
            </w:r>
          </w:p>
        </w:tc>
        <w:tc>
          <w:tcPr>
            <w:tcW w:w="5600" w:type="dxa"/>
          </w:tcPr>
          <w:p w14:paraId="1016A3C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six strategies to enhance interlayer bonding in 3D printed concrete.</w:t>
            </w:r>
          </w:p>
        </w:tc>
      </w:tr>
      <w:tr w:rsidR="00953BEC" w:rsidRPr="00DB1F53" w14:paraId="6A0EF496" w14:textId="77777777" w:rsidTr="00A43C4D">
        <w:tc>
          <w:tcPr>
            <w:tcW w:w="700" w:type="dxa"/>
          </w:tcPr>
          <w:p w14:paraId="3F85D71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55</w:t>
            </w:r>
          </w:p>
        </w:tc>
        <w:tc>
          <w:tcPr>
            <w:tcW w:w="700" w:type="dxa"/>
          </w:tcPr>
          <w:p w14:paraId="0C99164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w:t>
            </w:r>
          </w:p>
        </w:tc>
        <w:tc>
          <w:tcPr>
            <w:tcW w:w="2600" w:type="dxa"/>
          </w:tcPr>
          <w:p w14:paraId="67F8468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Economics</w:t>
            </w:r>
          </w:p>
        </w:tc>
        <w:tc>
          <w:tcPr>
            <w:tcW w:w="5600" w:type="dxa"/>
          </w:tcPr>
          <w:p w14:paraId="3AB5C33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Benefit-cost analysis of 3D printed concrete buildings.</w:t>
            </w:r>
          </w:p>
        </w:tc>
      </w:tr>
      <w:tr w:rsidR="00953BEC" w:rsidRPr="00DB1F53" w14:paraId="700F6536" w14:textId="77777777" w:rsidTr="00A43C4D">
        <w:tc>
          <w:tcPr>
            <w:tcW w:w="700" w:type="dxa"/>
          </w:tcPr>
          <w:p w14:paraId="5ACA160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56</w:t>
            </w:r>
          </w:p>
        </w:tc>
        <w:tc>
          <w:tcPr>
            <w:tcW w:w="700" w:type="dxa"/>
          </w:tcPr>
          <w:p w14:paraId="15BAF35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4016155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(interlayer bonding)</w:t>
            </w:r>
          </w:p>
        </w:tc>
        <w:tc>
          <w:tcPr>
            <w:tcW w:w="5600" w:type="dxa"/>
          </w:tcPr>
          <w:p w14:paraId="2A3C8D8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Interlayer bond strength of 3D printed UHPC members via direct shear/tensile testing.</w:t>
            </w:r>
          </w:p>
        </w:tc>
      </w:tr>
      <w:tr w:rsidR="00953BEC" w:rsidRPr="00DB1F53" w14:paraId="452EFAD9" w14:textId="77777777" w:rsidTr="00A43C4D">
        <w:tc>
          <w:tcPr>
            <w:tcW w:w="700" w:type="dxa"/>
          </w:tcPr>
          <w:p w14:paraId="19AAC6A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57</w:t>
            </w:r>
          </w:p>
        </w:tc>
        <w:tc>
          <w:tcPr>
            <w:tcW w:w="700" w:type="dxa"/>
          </w:tcPr>
          <w:p w14:paraId="479395D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3E904A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Structural/Durability</w:t>
            </w:r>
          </w:p>
        </w:tc>
        <w:tc>
          <w:tcPr>
            <w:tcW w:w="5600" w:type="dxa"/>
          </w:tcPr>
          <w:p w14:paraId="1D64F59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Effect of width-to-height ratio on interlayer cohesion, transport properties and pore structure.</w:t>
            </w:r>
          </w:p>
        </w:tc>
      </w:tr>
      <w:tr w:rsidR="00953BEC" w:rsidRPr="00DB1F53" w14:paraId="3F18B506" w14:textId="77777777" w:rsidTr="00A43C4D">
        <w:tc>
          <w:tcPr>
            <w:tcW w:w="700" w:type="dxa"/>
          </w:tcPr>
          <w:p w14:paraId="365A31D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58</w:t>
            </w:r>
          </w:p>
        </w:tc>
        <w:tc>
          <w:tcPr>
            <w:tcW w:w="700" w:type="dxa"/>
          </w:tcPr>
          <w:p w14:paraId="3D38061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w:t>
            </w:r>
          </w:p>
        </w:tc>
        <w:tc>
          <w:tcPr>
            <w:tcW w:w="2600" w:type="dxa"/>
          </w:tcPr>
          <w:p w14:paraId="294E5E2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Durability</w:t>
            </w:r>
          </w:p>
        </w:tc>
        <w:tc>
          <w:tcPr>
            <w:tcW w:w="5600" w:type="dxa"/>
          </w:tcPr>
          <w:p w14:paraId="3E7F923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Durability of 3D-printed ECC with recycled sand under chloride exposure.</w:t>
            </w:r>
          </w:p>
        </w:tc>
      </w:tr>
      <w:tr w:rsidR="00953BEC" w:rsidRPr="00DB1F53" w14:paraId="672F0044" w14:textId="77777777" w:rsidTr="00A43C4D">
        <w:tc>
          <w:tcPr>
            <w:tcW w:w="700" w:type="dxa"/>
          </w:tcPr>
          <w:p w14:paraId="31E582B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59</w:t>
            </w:r>
          </w:p>
        </w:tc>
        <w:tc>
          <w:tcPr>
            <w:tcW w:w="700" w:type="dxa"/>
          </w:tcPr>
          <w:p w14:paraId="4CD58B8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37560E4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(data-driven)</w:t>
            </w:r>
          </w:p>
        </w:tc>
        <w:tc>
          <w:tcPr>
            <w:tcW w:w="5600" w:type="dxa"/>
          </w:tcPr>
          <w:p w14:paraId="7B6EDD5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Stacking machine-learning model predicting interlayer bond strength (R-squared 0.91 -&gt; 0.96).</w:t>
            </w:r>
          </w:p>
        </w:tc>
      </w:tr>
      <w:tr w:rsidR="00953BEC" w:rsidRPr="00DB1F53" w14:paraId="01C159CB" w14:textId="77777777" w:rsidTr="00A43C4D">
        <w:tc>
          <w:tcPr>
            <w:tcW w:w="700" w:type="dxa"/>
          </w:tcPr>
          <w:p w14:paraId="112A15A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60</w:t>
            </w:r>
          </w:p>
        </w:tc>
        <w:tc>
          <w:tcPr>
            <w:tcW w:w="700" w:type="dxa"/>
          </w:tcPr>
          <w:p w14:paraId="168CB50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2F09AAD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Structural/Materials (foundational)</w:t>
            </w:r>
          </w:p>
        </w:tc>
        <w:tc>
          <w:tcPr>
            <w:tcW w:w="5600" w:type="dxa"/>
          </w:tcPr>
          <w:p w14:paraId="20EB665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Foundational study of anisotropic mechanical performance of </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-reinforced 3DCP.</w:t>
            </w:r>
          </w:p>
        </w:tc>
      </w:tr>
      <w:tr w:rsidR="00953BEC" w:rsidRPr="00DB1F53" w14:paraId="4EA43557" w14:textId="77777777" w:rsidTr="00A43C4D">
        <w:tc>
          <w:tcPr>
            <w:tcW w:w="700" w:type="dxa"/>
          </w:tcPr>
          <w:p w14:paraId="719E79D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61</w:t>
            </w:r>
          </w:p>
        </w:tc>
        <w:tc>
          <w:tcPr>
            <w:tcW w:w="700" w:type="dxa"/>
          </w:tcPr>
          <w:p w14:paraId="67B516A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2933FF6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(foundational)</w:t>
            </w:r>
          </w:p>
        </w:tc>
        <w:tc>
          <w:tcPr>
            <w:tcW w:w="5600" w:type="dxa"/>
          </w:tcPr>
          <w:p w14:paraId="4ADB003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Micro-cable reinforced geopolymer composite for extrusion-based 3D printing.</w:t>
            </w:r>
          </w:p>
        </w:tc>
      </w:tr>
      <w:tr w:rsidR="00953BEC" w:rsidRPr="00DB1F53" w14:paraId="1CE3338F" w14:textId="77777777" w:rsidTr="00A43C4D">
        <w:tc>
          <w:tcPr>
            <w:tcW w:w="700" w:type="dxa"/>
          </w:tcPr>
          <w:p w14:paraId="0C9F320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62</w:t>
            </w:r>
          </w:p>
        </w:tc>
        <w:tc>
          <w:tcPr>
            <w:tcW w:w="700" w:type="dxa"/>
          </w:tcPr>
          <w:p w14:paraId="524E43A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F87329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(foundational)</w:t>
            </w:r>
          </w:p>
        </w:tc>
        <w:tc>
          <w:tcPr>
            <w:tcW w:w="5600" w:type="dxa"/>
          </w:tcPr>
          <w:p w14:paraId="20ACB68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Ambient-temperature-cured geopolymer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for 3D printing construction.</w:t>
            </w:r>
          </w:p>
        </w:tc>
      </w:tr>
      <w:tr w:rsidR="00953BEC" w:rsidRPr="00DB1F53" w14:paraId="78447961" w14:textId="77777777" w:rsidTr="00A43C4D">
        <w:tc>
          <w:tcPr>
            <w:tcW w:w="700" w:type="dxa"/>
          </w:tcPr>
          <w:p w14:paraId="533DB89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63</w:t>
            </w:r>
          </w:p>
        </w:tc>
        <w:tc>
          <w:tcPr>
            <w:tcW w:w="700" w:type="dxa"/>
          </w:tcPr>
          <w:p w14:paraId="01E0135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0C529BD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(foundational, highly cited)</w:t>
            </w:r>
          </w:p>
        </w:tc>
        <w:tc>
          <w:tcPr>
            <w:tcW w:w="5600" w:type="dxa"/>
          </w:tcPr>
          <w:p w14:paraId="5831598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Foundational review, "3-D printing of concrete: beyond horizons."</w:t>
            </w:r>
          </w:p>
        </w:tc>
      </w:tr>
      <w:tr w:rsidR="00953BEC" w:rsidRPr="00DB1F53" w14:paraId="7CC9ADD4" w14:textId="77777777" w:rsidTr="00A43C4D">
        <w:tc>
          <w:tcPr>
            <w:tcW w:w="700" w:type="dxa"/>
          </w:tcPr>
          <w:p w14:paraId="75F17DF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64</w:t>
            </w:r>
          </w:p>
        </w:tc>
        <w:tc>
          <w:tcPr>
            <w:tcW w:w="700" w:type="dxa"/>
          </w:tcPr>
          <w:p w14:paraId="4C7B479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075A53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Process (foundational, highly cited)</w:t>
            </w:r>
          </w:p>
        </w:tc>
        <w:tc>
          <w:tcPr>
            <w:tcW w:w="5600" w:type="dxa"/>
          </w:tcPr>
          <w:p w14:paraId="2C4F645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Foundational review of extrusion-based additive manufacturing physics and process steps.</w:t>
            </w:r>
          </w:p>
        </w:tc>
      </w:tr>
      <w:tr w:rsidR="00953BEC" w:rsidRPr="00DB1F53" w14:paraId="27959221" w14:textId="77777777" w:rsidTr="00A43C4D">
        <w:tc>
          <w:tcPr>
            <w:tcW w:w="700" w:type="dxa"/>
          </w:tcPr>
          <w:p w14:paraId="601E95C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65</w:t>
            </w:r>
          </w:p>
        </w:tc>
        <w:tc>
          <w:tcPr>
            <w:tcW w:w="700" w:type="dxa"/>
          </w:tcPr>
          <w:p w14:paraId="1063CAC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5F6720F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Overview (foundational, highly cited)</w:t>
            </w:r>
          </w:p>
        </w:tc>
        <w:tc>
          <w:tcPr>
            <w:tcW w:w="5600" w:type="dxa"/>
          </w:tcPr>
          <w:p w14:paraId="12677F9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Foundational "vision" paper on technical, economic and environmental potentials of 3D concrete printing.</w:t>
            </w:r>
          </w:p>
        </w:tc>
      </w:tr>
      <w:tr w:rsidR="00953BEC" w:rsidRPr="00DB1F53" w14:paraId="16223FC4" w14:textId="77777777" w:rsidTr="00A43C4D">
        <w:tc>
          <w:tcPr>
            <w:tcW w:w="700" w:type="dxa"/>
          </w:tcPr>
          <w:p w14:paraId="3013B52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66</w:t>
            </w:r>
          </w:p>
        </w:tc>
        <w:tc>
          <w:tcPr>
            <w:tcW w:w="700" w:type="dxa"/>
          </w:tcPr>
          <w:p w14:paraId="7F19B01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7849C0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 (foundational)</w:t>
            </w:r>
          </w:p>
        </w:tc>
        <w:tc>
          <w:tcPr>
            <w:tcW w:w="5600" w:type="dxa"/>
          </w:tcPr>
          <w:p w14:paraId="5561706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Foundational rheology classification/prediction study for </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-reinforced cementitious materials.</w:t>
            </w:r>
          </w:p>
        </w:tc>
      </w:tr>
      <w:tr w:rsidR="00953BEC" w:rsidRPr="00DB1F53" w14:paraId="1A9C1E12" w14:textId="77777777" w:rsidTr="00A43C4D">
        <w:tc>
          <w:tcPr>
            <w:tcW w:w="700" w:type="dxa"/>
          </w:tcPr>
          <w:p w14:paraId="3AF510F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67</w:t>
            </w:r>
          </w:p>
        </w:tc>
        <w:tc>
          <w:tcPr>
            <w:tcW w:w="700" w:type="dxa"/>
          </w:tcPr>
          <w:p w14:paraId="669836C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w:t>
            </w:r>
          </w:p>
        </w:tc>
        <w:tc>
          <w:tcPr>
            <w:tcW w:w="2600" w:type="dxa"/>
          </w:tcPr>
          <w:p w14:paraId="787B78B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 (foundational)</w:t>
            </w:r>
          </w:p>
        </w:tc>
        <w:tc>
          <w:tcPr>
            <w:tcW w:w="5600" w:type="dxa"/>
          </w:tcPr>
          <w:p w14:paraId="33D201C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Fresh and rheological performance of 3D printed </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-cement materials.</w:t>
            </w:r>
          </w:p>
        </w:tc>
      </w:tr>
      <w:tr w:rsidR="00953BEC" w:rsidRPr="00DB1F53" w14:paraId="6360C193" w14:textId="77777777" w:rsidTr="00A43C4D">
        <w:tc>
          <w:tcPr>
            <w:tcW w:w="700" w:type="dxa"/>
          </w:tcPr>
          <w:p w14:paraId="723A510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lastRenderedPageBreak/>
              <w:t>68</w:t>
            </w:r>
          </w:p>
        </w:tc>
        <w:tc>
          <w:tcPr>
            <w:tcW w:w="700" w:type="dxa"/>
          </w:tcPr>
          <w:p w14:paraId="42439E7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3722E6C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 (foundational)</w:t>
            </w:r>
          </w:p>
        </w:tc>
        <w:tc>
          <w:tcPr>
            <w:tcW w:w="5600" w:type="dxa"/>
          </w:tcPr>
          <w:p w14:paraId="50FBB52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Numerical/experimental study of aggregate blocking in mortar extrusion.</w:t>
            </w:r>
          </w:p>
        </w:tc>
      </w:tr>
      <w:tr w:rsidR="00953BEC" w:rsidRPr="00DB1F53" w14:paraId="6A7A0367" w14:textId="77777777" w:rsidTr="00A43C4D">
        <w:tc>
          <w:tcPr>
            <w:tcW w:w="700" w:type="dxa"/>
          </w:tcPr>
          <w:p w14:paraId="11EF17A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69</w:t>
            </w:r>
          </w:p>
        </w:tc>
        <w:tc>
          <w:tcPr>
            <w:tcW w:w="700" w:type="dxa"/>
          </w:tcPr>
          <w:p w14:paraId="1C6AD65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49AE2A7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(foundational)</w:t>
            </w:r>
          </w:p>
        </w:tc>
        <w:tc>
          <w:tcPr>
            <w:tcW w:w="5600" w:type="dxa"/>
          </w:tcPr>
          <w:p w14:paraId="39A0D78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Polypropylene-</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geopolymer for digital construction 3D printing.</w:t>
            </w:r>
          </w:p>
        </w:tc>
      </w:tr>
      <w:tr w:rsidR="00953BEC" w:rsidRPr="00DB1F53" w14:paraId="3BFF0E1D" w14:textId="77777777" w:rsidTr="00A43C4D">
        <w:tc>
          <w:tcPr>
            <w:tcW w:w="700" w:type="dxa"/>
          </w:tcPr>
          <w:p w14:paraId="65E175A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70</w:t>
            </w:r>
          </w:p>
        </w:tc>
        <w:tc>
          <w:tcPr>
            <w:tcW w:w="700" w:type="dxa"/>
          </w:tcPr>
          <w:p w14:paraId="156CB0A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5C2276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(foundational, highly cited)</w:t>
            </w:r>
          </w:p>
        </w:tc>
        <w:tc>
          <w:tcPr>
            <w:tcW w:w="5600" w:type="dxa"/>
          </w:tcPr>
          <w:p w14:paraId="046F46E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Foundational large-scale UHPC 3D printing processing-route study.</w:t>
            </w:r>
          </w:p>
        </w:tc>
      </w:tr>
      <w:tr w:rsidR="00953BEC" w:rsidRPr="00DB1F53" w14:paraId="5435F4DE" w14:textId="77777777" w:rsidTr="00A43C4D">
        <w:tc>
          <w:tcPr>
            <w:tcW w:w="700" w:type="dxa"/>
          </w:tcPr>
          <w:p w14:paraId="42CD495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71</w:t>
            </w:r>
          </w:p>
        </w:tc>
        <w:tc>
          <w:tcPr>
            <w:tcW w:w="700" w:type="dxa"/>
          </w:tcPr>
          <w:p w14:paraId="5883BAD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50A4A0D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(interlayer bonding, foundational)</w:t>
            </w:r>
          </w:p>
        </w:tc>
        <w:tc>
          <w:tcPr>
            <w:tcW w:w="5600" w:type="dxa"/>
          </w:tcPr>
          <w:p w14:paraId="56BAB81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Novel method to enhance interlayer bonding, experimentally and computationally validated.</w:t>
            </w:r>
          </w:p>
        </w:tc>
      </w:tr>
      <w:tr w:rsidR="00953BEC" w:rsidRPr="00DB1F53" w14:paraId="459D0DBB" w14:textId="77777777" w:rsidTr="00A43C4D">
        <w:tc>
          <w:tcPr>
            <w:tcW w:w="700" w:type="dxa"/>
          </w:tcPr>
          <w:p w14:paraId="34FFDBA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72</w:t>
            </w:r>
          </w:p>
        </w:tc>
        <w:tc>
          <w:tcPr>
            <w:tcW w:w="700" w:type="dxa"/>
          </w:tcPr>
          <w:p w14:paraId="569ADBA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DE8854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(interlayer bonding, foundational)</w:t>
            </w:r>
          </w:p>
        </w:tc>
        <w:tc>
          <w:tcPr>
            <w:tcW w:w="5600" w:type="dxa"/>
          </w:tcPr>
          <w:p w14:paraId="2C4DF42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Time-gap effect on bond strength of 3D-printed concrete.</w:t>
            </w:r>
          </w:p>
        </w:tc>
      </w:tr>
      <w:tr w:rsidR="00953BEC" w:rsidRPr="00DB1F53" w14:paraId="0915E374" w14:textId="77777777" w:rsidTr="00A43C4D">
        <w:tc>
          <w:tcPr>
            <w:tcW w:w="700" w:type="dxa"/>
          </w:tcPr>
          <w:p w14:paraId="35249F4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73</w:t>
            </w:r>
          </w:p>
        </w:tc>
        <w:tc>
          <w:tcPr>
            <w:tcW w:w="700" w:type="dxa"/>
          </w:tcPr>
          <w:p w14:paraId="58FFCA5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6802AAD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Overview (foundational, highly cited)</w:t>
            </w:r>
          </w:p>
        </w:tc>
        <w:tc>
          <w:tcPr>
            <w:tcW w:w="5600" w:type="dxa"/>
          </w:tcPr>
          <w:p w14:paraId="4960291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Foundational review of 3D printing trends in building and construction.</w:t>
            </w:r>
          </w:p>
        </w:tc>
      </w:tr>
      <w:tr w:rsidR="00953BEC" w:rsidRPr="00DB1F53" w14:paraId="4666FAB7" w14:textId="77777777" w:rsidTr="00A43C4D">
        <w:tc>
          <w:tcPr>
            <w:tcW w:w="700" w:type="dxa"/>
          </w:tcPr>
          <w:p w14:paraId="27C3892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74</w:t>
            </w:r>
          </w:p>
        </w:tc>
        <w:tc>
          <w:tcPr>
            <w:tcW w:w="700" w:type="dxa"/>
          </w:tcPr>
          <w:p w14:paraId="1372210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C6993F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(foundational, highly cited)</w:t>
            </w:r>
          </w:p>
        </w:tc>
        <w:tc>
          <w:tcPr>
            <w:tcW w:w="5600" w:type="dxa"/>
          </w:tcPr>
          <w:p w14:paraId="195E015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Foundational hardened-properties study of high-performance printing concrete.</w:t>
            </w:r>
          </w:p>
        </w:tc>
      </w:tr>
      <w:tr w:rsidR="00953BEC" w:rsidRPr="00DB1F53" w14:paraId="602979D8" w14:textId="77777777" w:rsidTr="00A43C4D">
        <w:tc>
          <w:tcPr>
            <w:tcW w:w="700" w:type="dxa"/>
          </w:tcPr>
          <w:p w14:paraId="77AD259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75</w:t>
            </w:r>
          </w:p>
        </w:tc>
        <w:tc>
          <w:tcPr>
            <w:tcW w:w="700" w:type="dxa"/>
          </w:tcPr>
          <w:p w14:paraId="48879C9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158E65F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Economics/Integration</w:t>
            </w:r>
          </w:p>
        </w:tc>
        <w:tc>
          <w:tcPr>
            <w:tcW w:w="5600" w:type="dxa"/>
          </w:tcPr>
          <w:p w14:paraId="12EB18F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Cost-management review for prefabricated construction (2000-2022), relevant to hybrid/modular integration.</w:t>
            </w:r>
          </w:p>
        </w:tc>
      </w:tr>
      <w:tr w:rsidR="00953BEC" w:rsidRPr="00DB1F53" w14:paraId="0521F1CA" w14:textId="77777777" w:rsidTr="00A43C4D">
        <w:tc>
          <w:tcPr>
            <w:tcW w:w="700" w:type="dxa"/>
          </w:tcPr>
          <w:p w14:paraId="3234439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76</w:t>
            </w:r>
          </w:p>
        </w:tc>
        <w:tc>
          <w:tcPr>
            <w:tcW w:w="700" w:type="dxa"/>
          </w:tcPr>
          <w:p w14:paraId="1A10BAF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0EE14C6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Structural (seismic)</w:t>
            </w:r>
          </w:p>
        </w:tc>
        <w:tc>
          <w:tcPr>
            <w:tcW w:w="5600" w:type="dxa"/>
          </w:tcPr>
          <w:p w14:paraId="743DE25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Eccentric axial compression design approach for 3D printed concrete walls.</w:t>
            </w:r>
          </w:p>
        </w:tc>
      </w:tr>
      <w:tr w:rsidR="00953BEC" w:rsidRPr="00DB1F53" w14:paraId="4E970DD1" w14:textId="77777777" w:rsidTr="00A43C4D">
        <w:tc>
          <w:tcPr>
            <w:tcW w:w="700" w:type="dxa"/>
          </w:tcPr>
          <w:p w14:paraId="02458A5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77</w:t>
            </w:r>
          </w:p>
        </w:tc>
        <w:tc>
          <w:tcPr>
            <w:tcW w:w="700" w:type="dxa"/>
          </w:tcPr>
          <w:p w14:paraId="40D992D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75E2E40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(multifunctional)</w:t>
            </w:r>
          </w:p>
        </w:tc>
        <w:tc>
          <w:tcPr>
            <w:tcW w:w="5600" w:type="dxa"/>
          </w:tcPr>
          <w:p w14:paraId="1C539C1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Phase-change-material incorporation into 3D printed geopolymer cement for building comfort/energy efficiency.</w:t>
            </w:r>
          </w:p>
        </w:tc>
      </w:tr>
      <w:tr w:rsidR="00953BEC" w:rsidRPr="00DB1F53" w14:paraId="7CCBEFF2" w14:textId="77777777" w:rsidTr="00A43C4D">
        <w:tc>
          <w:tcPr>
            <w:tcW w:w="700" w:type="dxa"/>
          </w:tcPr>
          <w:p w14:paraId="13F9FC5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78</w:t>
            </w:r>
          </w:p>
        </w:tc>
        <w:tc>
          <w:tcPr>
            <w:tcW w:w="700" w:type="dxa"/>
          </w:tcPr>
          <w:p w14:paraId="78537C2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5CE2A5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Materials/Sustainability</w:t>
            </w:r>
          </w:p>
        </w:tc>
        <w:tc>
          <w:tcPr>
            <w:tcW w:w="5600" w:type="dxa"/>
          </w:tcPr>
          <w:p w14:paraId="413A834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Review of printing strategies, sustainable cementitious materials and </w:t>
            </w:r>
            <w:proofErr w:type="spellStart"/>
            <w:r w:rsidRPr="00DB1F53">
              <w:rPr>
                <w:rFonts w:ascii="Times New Roman" w:hAnsi="Times New Roman" w:cs="Times New Roman"/>
                <w:sz w:val="24"/>
                <w:szCs w:val="24"/>
              </w:rPr>
              <w:t>characterisation</w:t>
            </w:r>
            <w:proofErr w:type="spellEnd"/>
            <w:r w:rsidRPr="00DB1F53">
              <w:rPr>
                <w:rFonts w:ascii="Times New Roman" w:hAnsi="Times New Roman" w:cs="Times New Roman"/>
                <w:sz w:val="24"/>
                <w:szCs w:val="24"/>
              </w:rPr>
              <w:t xml:space="preserve"> methods.</w:t>
            </w:r>
          </w:p>
        </w:tc>
      </w:tr>
      <w:tr w:rsidR="00953BEC" w:rsidRPr="00DB1F53" w14:paraId="7D245255" w14:textId="77777777" w:rsidTr="00A43C4D">
        <w:tc>
          <w:tcPr>
            <w:tcW w:w="700" w:type="dxa"/>
          </w:tcPr>
          <w:p w14:paraId="36C101F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79</w:t>
            </w:r>
          </w:p>
        </w:tc>
        <w:tc>
          <w:tcPr>
            <w:tcW w:w="700" w:type="dxa"/>
          </w:tcPr>
          <w:p w14:paraId="2576101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w:t>
            </w:r>
          </w:p>
        </w:tc>
        <w:tc>
          <w:tcPr>
            <w:tcW w:w="2600" w:type="dxa"/>
          </w:tcPr>
          <w:p w14:paraId="3D55142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Materials (smart concrete)</w:t>
            </w:r>
          </w:p>
        </w:tc>
        <w:tc>
          <w:tcPr>
            <w:tcW w:w="5600" w:type="dxa"/>
          </w:tcPr>
          <w:p w14:paraId="03F22FE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Review of advanced/smart concrete progress, benefits and challenges (contextual, not 3DCP-specific).</w:t>
            </w:r>
          </w:p>
        </w:tc>
      </w:tr>
      <w:tr w:rsidR="00953BEC" w:rsidRPr="00DB1F53" w14:paraId="1CBAD027" w14:textId="77777777" w:rsidTr="00A43C4D">
        <w:tc>
          <w:tcPr>
            <w:tcW w:w="700" w:type="dxa"/>
          </w:tcPr>
          <w:p w14:paraId="7577878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80</w:t>
            </w:r>
          </w:p>
        </w:tc>
        <w:tc>
          <w:tcPr>
            <w:tcW w:w="700" w:type="dxa"/>
          </w:tcPr>
          <w:p w14:paraId="0597419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J</w:t>
            </w:r>
          </w:p>
        </w:tc>
        <w:tc>
          <w:tcPr>
            <w:tcW w:w="2600" w:type="dxa"/>
          </w:tcPr>
          <w:p w14:paraId="16BC78A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Rheology/Sustainability</w:t>
            </w:r>
          </w:p>
        </w:tc>
        <w:tc>
          <w:tcPr>
            <w:tcW w:w="5600" w:type="dxa"/>
          </w:tcPr>
          <w:p w14:paraId="576D71F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Rheology/buildability of sustainable cement composites with micro-crystalline cellulose for 3D printing.</w:t>
            </w:r>
          </w:p>
        </w:tc>
      </w:tr>
    </w:tbl>
    <w:p w14:paraId="45D0287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br w:type="page"/>
      </w:r>
    </w:p>
    <w:p w14:paraId="5DACE47F" w14:textId="77777777" w:rsidR="00953BEC" w:rsidRPr="00A43C4D" w:rsidRDefault="00000000">
      <w:pPr>
        <w:pStyle w:val="Heading1"/>
        <w:spacing w:before="260" w:after="140"/>
        <w:rPr>
          <w:rFonts w:ascii="Times New Roman" w:hAnsi="Times New Roman" w:cs="Times New Roman"/>
          <w:b/>
          <w:bCs/>
          <w:color w:val="auto"/>
          <w:sz w:val="24"/>
          <w:szCs w:val="24"/>
        </w:rPr>
      </w:pPr>
      <w:r w:rsidRPr="00A43C4D">
        <w:rPr>
          <w:rFonts w:ascii="Times New Roman" w:hAnsi="Times New Roman" w:cs="Times New Roman"/>
          <w:b/>
          <w:bCs/>
          <w:color w:val="auto"/>
          <w:sz w:val="24"/>
          <w:szCs w:val="24"/>
        </w:rPr>
        <w:lastRenderedPageBreak/>
        <w:t>S4. Full-Text Exclusion Summary</w:t>
      </w:r>
    </w:p>
    <w:p w14:paraId="4CC6CDBA" w14:textId="5FE717E6"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t xml:space="preserve">As stated in the transparency note above, a record-level bibliographic log of the 18 full-text sources excluded at the eligibility stage (Figure 1 of the main text) was not separately preserved during the original single-pass search. </w:t>
      </w:r>
      <w:r w:rsidRPr="00DB1F53">
        <w:rPr>
          <w:rFonts w:ascii="Times New Roman" w:hAnsi="Times New Roman" w:cs="Times New Roman"/>
          <w:b/>
          <w:bCs/>
          <w:sz w:val="24"/>
          <w:szCs w:val="24"/>
        </w:rPr>
        <w:t xml:space="preserve">The category-level counts reported in Figure 1 are accurate to the review process </w:t>
      </w:r>
      <w:r w:rsidR="00A43C4D" w:rsidRPr="00DB1F53">
        <w:rPr>
          <w:rFonts w:ascii="Times New Roman" w:hAnsi="Times New Roman" w:cs="Times New Roman"/>
          <w:b/>
          <w:bCs/>
          <w:sz w:val="24"/>
          <w:szCs w:val="24"/>
        </w:rPr>
        <w:t>followed</w:t>
      </w:r>
      <w:r w:rsidRPr="00DB1F53">
        <w:rPr>
          <w:rFonts w:ascii="Times New Roman" w:hAnsi="Times New Roman" w:cs="Times New Roman"/>
          <w:b/>
          <w:bCs/>
          <w:sz w:val="24"/>
          <w:szCs w:val="24"/>
        </w:rPr>
        <w:t xml:space="preserve">; </w:t>
      </w:r>
      <w:r w:rsidRPr="00DB1F53">
        <w:rPr>
          <w:rFonts w:ascii="Times New Roman" w:hAnsi="Times New Roman" w:cs="Times New Roman"/>
          <w:sz w:val="24"/>
          <w:szCs w:val="24"/>
        </w:rPr>
        <w:t xml:space="preserve">the specific titles are not reconstructed here </w:t>
      </w:r>
      <w:r w:rsidR="00A43C4D" w:rsidRPr="00DB1F53">
        <w:rPr>
          <w:rFonts w:ascii="Times New Roman" w:hAnsi="Times New Roman" w:cs="Times New Roman"/>
          <w:sz w:val="24"/>
          <w:szCs w:val="24"/>
        </w:rPr>
        <w:t>to</w:t>
      </w:r>
      <w:r w:rsidRPr="00DB1F53">
        <w:rPr>
          <w:rFonts w:ascii="Times New Roman" w:hAnsi="Times New Roman" w:cs="Times New Roman"/>
          <w:sz w:val="24"/>
          <w:szCs w:val="24"/>
        </w:rPr>
        <w:t xml:space="preserve"> avoid presenting invented citations as a factual log. Table S4 instead documents the operational definition applied for each exclusion category, with an illustrative (non-exhaustive) example of the kind of source that fell into it, so that an independent replication can apply the same categories consistently.</w:t>
      </w:r>
    </w:p>
    <w:tbl>
      <w:tblPr>
        <w:tblStyle w:val="TableGridLight"/>
        <w:tblW w:w="9600" w:type="dxa"/>
        <w:tblLook w:val="04A0" w:firstRow="1" w:lastRow="0" w:firstColumn="1" w:lastColumn="0" w:noHBand="0" w:noVBand="1"/>
      </w:tblPr>
      <w:tblGrid>
        <w:gridCol w:w="3000"/>
        <w:gridCol w:w="4200"/>
        <w:gridCol w:w="2400"/>
      </w:tblGrid>
      <w:tr w:rsidR="00953BEC" w:rsidRPr="00DB1F53" w14:paraId="23313CC4" w14:textId="77777777" w:rsidTr="00A43C4D">
        <w:tc>
          <w:tcPr>
            <w:tcW w:w="3000" w:type="dxa"/>
          </w:tcPr>
          <w:p w14:paraId="01CF4080"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Exclusion category (count)</w:t>
            </w:r>
          </w:p>
        </w:tc>
        <w:tc>
          <w:tcPr>
            <w:tcW w:w="4200" w:type="dxa"/>
          </w:tcPr>
          <w:p w14:paraId="06EA1F82"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Operational definition applied</w:t>
            </w:r>
          </w:p>
        </w:tc>
        <w:tc>
          <w:tcPr>
            <w:tcW w:w="2400" w:type="dxa"/>
          </w:tcPr>
          <w:p w14:paraId="5EC769C3"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Illustrative example type</w:t>
            </w:r>
          </w:p>
        </w:tc>
      </w:tr>
      <w:tr w:rsidR="00953BEC" w:rsidRPr="00DB1F53" w14:paraId="365241D9" w14:textId="77777777" w:rsidTr="00A43C4D">
        <w:tc>
          <w:tcPr>
            <w:tcW w:w="3000" w:type="dxa"/>
          </w:tcPr>
          <w:p w14:paraId="32F4FB1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Not peer-reviewed, no verifiable technical content (n = 8)</w:t>
            </w:r>
          </w:p>
        </w:tc>
        <w:tc>
          <w:tcPr>
            <w:tcW w:w="4200" w:type="dxa"/>
          </w:tcPr>
          <w:p w14:paraId="7B50F9D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Marketing/trade pieces or company blog posts describing 3D-printed building projects without reporting a verifiable test method, mix design, or quantitative result.</w:t>
            </w:r>
          </w:p>
        </w:tc>
        <w:tc>
          <w:tcPr>
            <w:tcW w:w="2400" w:type="dxa"/>
          </w:tcPr>
          <w:p w14:paraId="6C8E9E0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E.g., a vendor blog post describing a completed printed house project with no reported mechanical test data.</w:t>
            </w:r>
          </w:p>
        </w:tc>
      </w:tr>
      <w:tr w:rsidR="00953BEC" w:rsidRPr="00DB1F53" w14:paraId="713F75BC" w14:textId="77777777" w:rsidTr="00A43C4D">
        <w:tc>
          <w:tcPr>
            <w:tcW w:w="3000" w:type="dxa"/>
          </w:tcPr>
          <w:p w14:paraId="0CB4F5A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Duplicate/overlapping findings (n = 6)</w:t>
            </w:r>
          </w:p>
        </w:tc>
        <w:tc>
          <w:tcPr>
            <w:tcW w:w="4200" w:type="dxa"/>
          </w:tcPr>
          <w:p w14:paraId="1541D18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 second platform listing (e.g., a preprint repository copy) of a source whose more complete or clearly peer-reviewed version was already retained.</w:t>
            </w:r>
          </w:p>
        </w:tc>
        <w:tc>
          <w:tcPr>
            <w:tcW w:w="2400" w:type="dxa"/>
          </w:tcPr>
          <w:p w14:paraId="190F0BA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E.g., a ResearchGate-hosted copy of a paper for which the publisher's peer-reviewed version was retained instead.</w:t>
            </w:r>
          </w:p>
        </w:tc>
      </w:tr>
      <w:tr w:rsidR="00953BEC" w:rsidRPr="00DB1F53" w14:paraId="19D3468F" w14:textId="77777777" w:rsidTr="00A43C4D">
        <w:tc>
          <w:tcPr>
            <w:tcW w:w="3000" w:type="dxa"/>
          </w:tcPr>
          <w:p w14:paraId="2A94AC9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Insufficient quantitative detail (n = 4)</w:t>
            </w:r>
          </w:p>
        </w:tc>
        <w:tc>
          <w:tcPr>
            <w:tcW w:w="4200" w:type="dxa"/>
          </w:tcPr>
          <w:p w14:paraId="24AE5AC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Sources whose retrievable text (abstract plus available excerpt) did not contain an extractable, attributable quantitative or technical finding beyond generic claims already covered by retained sources.</w:t>
            </w:r>
          </w:p>
        </w:tc>
        <w:tc>
          <w:tcPr>
            <w:tcW w:w="2400" w:type="dxa"/>
          </w:tcPr>
          <w:p w14:paraId="4FDE2F8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E.g., a general-audience news article restating claims already sourced to a retained technical review.</w:t>
            </w:r>
          </w:p>
        </w:tc>
      </w:tr>
    </w:tbl>
    <w:p w14:paraId="5946ABF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br w:type="page"/>
      </w:r>
    </w:p>
    <w:p w14:paraId="07404900" w14:textId="77777777" w:rsidR="00953BEC" w:rsidRPr="00A43C4D" w:rsidRDefault="00000000">
      <w:pPr>
        <w:pStyle w:val="Heading1"/>
        <w:spacing w:before="260" w:after="140"/>
        <w:rPr>
          <w:rFonts w:ascii="Times New Roman" w:hAnsi="Times New Roman" w:cs="Times New Roman"/>
          <w:b/>
          <w:bCs/>
          <w:color w:val="auto"/>
          <w:sz w:val="24"/>
          <w:szCs w:val="24"/>
        </w:rPr>
      </w:pPr>
      <w:r w:rsidRPr="00A43C4D">
        <w:rPr>
          <w:rFonts w:ascii="Times New Roman" w:hAnsi="Times New Roman" w:cs="Times New Roman"/>
          <w:b/>
          <w:bCs/>
          <w:color w:val="auto"/>
          <w:sz w:val="24"/>
          <w:szCs w:val="24"/>
        </w:rPr>
        <w:lastRenderedPageBreak/>
        <w:t>S5. Expanded Quantitative Data-Extraction Table</w:t>
      </w:r>
    </w:p>
    <w:p w14:paraId="483D3ACC"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t>Table S5 expands Table 5 of the main manuscript with additional individual quantitative findings extracted during the review, retained in their original reported units, consistent with the narrative-quantitative (non-meta-analytic) approach described in Section 7.1 of the main text.</w:t>
      </w:r>
    </w:p>
    <w:tbl>
      <w:tblPr>
        <w:tblStyle w:val="TableGridLight"/>
        <w:tblW w:w="9600" w:type="dxa"/>
        <w:tblLook w:val="04A0" w:firstRow="1" w:lastRow="0" w:firstColumn="1" w:lastColumn="0" w:noHBand="0" w:noVBand="1"/>
      </w:tblPr>
      <w:tblGrid>
        <w:gridCol w:w="3800"/>
        <w:gridCol w:w="3600"/>
        <w:gridCol w:w="2200"/>
      </w:tblGrid>
      <w:tr w:rsidR="00953BEC" w:rsidRPr="00DB1F53" w14:paraId="45C294BD" w14:textId="77777777" w:rsidTr="00A43C4D">
        <w:tc>
          <w:tcPr>
            <w:tcW w:w="3800" w:type="dxa"/>
          </w:tcPr>
          <w:p w14:paraId="70058DFB"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Extracted metric</w:t>
            </w:r>
          </w:p>
        </w:tc>
        <w:tc>
          <w:tcPr>
            <w:tcW w:w="3600" w:type="dxa"/>
          </w:tcPr>
          <w:p w14:paraId="2024C947"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Reported value</w:t>
            </w:r>
          </w:p>
        </w:tc>
        <w:tc>
          <w:tcPr>
            <w:tcW w:w="2200" w:type="dxa"/>
          </w:tcPr>
          <w:p w14:paraId="3E4A5C45"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Source reference(s)</w:t>
            </w:r>
          </w:p>
        </w:tc>
      </w:tr>
      <w:tr w:rsidR="00953BEC" w:rsidRPr="00DB1F53" w14:paraId="5FDC0CF5" w14:textId="77777777" w:rsidTr="00A43C4D">
        <w:tc>
          <w:tcPr>
            <w:tcW w:w="3800" w:type="dxa"/>
          </w:tcPr>
          <w:p w14:paraId="54D0F00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Flexural strength, steel-</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GPC (1.2 vol%)</w:t>
            </w:r>
          </w:p>
        </w:tc>
        <w:tc>
          <w:tcPr>
            <w:tcW w:w="3600" w:type="dxa"/>
          </w:tcPr>
          <w:p w14:paraId="6E95F0F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+69% at 7 d; +16% at 28 d vs 0% </w:t>
            </w:r>
            <w:proofErr w:type="spellStart"/>
            <w:r w:rsidRPr="00DB1F53">
              <w:rPr>
                <w:rFonts w:ascii="Times New Roman" w:hAnsi="Times New Roman" w:cs="Times New Roman"/>
                <w:sz w:val="24"/>
                <w:szCs w:val="24"/>
              </w:rPr>
              <w:t>fibre</w:t>
            </w:r>
            <w:proofErr w:type="spellEnd"/>
          </w:p>
        </w:tc>
        <w:tc>
          <w:tcPr>
            <w:tcW w:w="2200" w:type="dxa"/>
          </w:tcPr>
          <w:p w14:paraId="09496609"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[20]</w:t>
            </w:r>
          </w:p>
        </w:tc>
      </w:tr>
      <w:tr w:rsidR="00953BEC" w:rsidRPr="00DB1F53" w14:paraId="4D8E31BC" w14:textId="77777777" w:rsidTr="00A43C4D">
        <w:tc>
          <w:tcPr>
            <w:tcW w:w="3800" w:type="dxa"/>
          </w:tcPr>
          <w:p w14:paraId="17E9FAD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Tensile strength, steel-</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GPC (1.2 vol%)</w:t>
            </w:r>
          </w:p>
        </w:tc>
        <w:tc>
          <w:tcPr>
            <w:tcW w:w="3600" w:type="dxa"/>
          </w:tcPr>
          <w:p w14:paraId="064973F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&gt;2x, to 3.75 MPa at 28 d</w:t>
            </w:r>
          </w:p>
        </w:tc>
        <w:tc>
          <w:tcPr>
            <w:tcW w:w="2200" w:type="dxa"/>
          </w:tcPr>
          <w:p w14:paraId="4AF25405"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[20]</w:t>
            </w:r>
          </w:p>
        </w:tc>
      </w:tr>
      <w:tr w:rsidR="00953BEC" w:rsidRPr="00DB1F53" w14:paraId="58AA93BF" w14:textId="77777777" w:rsidTr="00A43C4D">
        <w:tc>
          <w:tcPr>
            <w:tcW w:w="3800" w:type="dxa"/>
          </w:tcPr>
          <w:p w14:paraId="6316E50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Elastic modulus, steel-</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GPC (1.2 vol%)</w:t>
            </w:r>
          </w:p>
        </w:tc>
        <w:tc>
          <w:tcPr>
            <w:tcW w:w="3600" w:type="dxa"/>
          </w:tcPr>
          <w:p w14:paraId="005DB87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+7% vs 0% </w:t>
            </w:r>
            <w:proofErr w:type="spellStart"/>
            <w:r w:rsidRPr="00DB1F53">
              <w:rPr>
                <w:rFonts w:ascii="Times New Roman" w:hAnsi="Times New Roman" w:cs="Times New Roman"/>
                <w:sz w:val="24"/>
                <w:szCs w:val="24"/>
              </w:rPr>
              <w:t>fibre</w:t>
            </w:r>
            <w:proofErr w:type="spellEnd"/>
          </w:p>
        </w:tc>
        <w:tc>
          <w:tcPr>
            <w:tcW w:w="2200" w:type="dxa"/>
          </w:tcPr>
          <w:p w14:paraId="267B063A"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[20]</w:t>
            </w:r>
          </w:p>
        </w:tc>
      </w:tr>
      <w:tr w:rsidR="00953BEC" w:rsidRPr="00DB1F53" w14:paraId="3F55E3D5" w14:textId="77777777" w:rsidTr="00A43C4D">
        <w:tc>
          <w:tcPr>
            <w:tcW w:w="3800" w:type="dxa"/>
          </w:tcPr>
          <w:p w14:paraId="22F2E2D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Interlayer bond strength, steel-</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GPC (1.2 vol%)</w:t>
            </w:r>
          </w:p>
        </w:tc>
        <w:tc>
          <w:tcPr>
            <w:tcW w:w="3600" w:type="dxa"/>
          </w:tcPr>
          <w:p w14:paraId="5AF57E3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+20% vs 0% </w:t>
            </w:r>
            <w:proofErr w:type="spellStart"/>
            <w:r w:rsidRPr="00DB1F53">
              <w:rPr>
                <w:rFonts w:ascii="Times New Roman" w:hAnsi="Times New Roman" w:cs="Times New Roman"/>
                <w:sz w:val="24"/>
                <w:szCs w:val="24"/>
              </w:rPr>
              <w:t>fibre</w:t>
            </w:r>
            <w:proofErr w:type="spellEnd"/>
          </w:p>
        </w:tc>
        <w:tc>
          <w:tcPr>
            <w:tcW w:w="2200" w:type="dxa"/>
          </w:tcPr>
          <w:p w14:paraId="16F7E697"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[20]</w:t>
            </w:r>
          </w:p>
        </w:tc>
      </w:tr>
      <w:tr w:rsidR="00953BEC" w:rsidRPr="00DB1F53" w14:paraId="55331C79" w14:textId="77777777" w:rsidTr="00A43C4D">
        <w:tc>
          <w:tcPr>
            <w:tcW w:w="3800" w:type="dxa"/>
          </w:tcPr>
          <w:p w14:paraId="5D1225F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Compressive strength, PVA-</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3DPC (0.5 </w:t>
            </w:r>
            <w:proofErr w:type="spellStart"/>
            <w:r w:rsidRPr="00DB1F53">
              <w:rPr>
                <w:rFonts w:ascii="Times New Roman" w:hAnsi="Times New Roman" w:cs="Times New Roman"/>
                <w:sz w:val="24"/>
                <w:szCs w:val="24"/>
              </w:rPr>
              <w:t>wt</w:t>
            </w:r>
            <w:proofErr w:type="spellEnd"/>
            <w:r w:rsidRPr="00DB1F53">
              <w:rPr>
                <w:rFonts w:ascii="Times New Roman" w:hAnsi="Times New Roman" w:cs="Times New Roman"/>
                <w:sz w:val="24"/>
                <w:szCs w:val="24"/>
              </w:rPr>
              <w:t>%, optimum)</w:t>
            </w:r>
          </w:p>
        </w:tc>
        <w:tc>
          <w:tcPr>
            <w:tcW w:w="3600" w:type="dxa"/>
          </w:tcPr>
          <w:p w14:paraId="1C47486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Peak 98.2 MPa (cube)</w:t>
            </w:r>
          </w:p>
        </w:tc>
        <w:tc>
          <w:tcPr>
            <w:tcW w:w="2200" w:type="dxa"/>
          </w:tcPr>
          <w:p w14:paraId="75B25350"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[30]</w:t>
            </w:r>
          </w:p>
        </w:tc>
      </w:tr>
      <w:tr w:rsidR="00953BEC" w:rsidRPr="00DB1F53" w14:paraId="1F21180B" w14:textId="77777777" w:rsidTr="00A43C4D">
        <w:tc>
          <w:tcPr>
            <w:tcW w:w="3800" w:type="dxa"/>
          </w:tcPr>
          <w:p w14:paraId="24D823E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Flexural strength, PVA-</w:t>
            </w:r>
            <w:proofErr w:type="spellStart"/>
            <w:r w:rsidRPr="00DB1F53">
              <w:rPr>
                <w:rFonts w:ascii="Times New Roman" w:hAnsi="Times New Roman" w:cs="Times New Roman"/>
                <w:sz w:val="24"/>
                <w:szCs w:val="24"/>
              </w:rPr>
              <w:t>fibre</w:t>
            </w:r>
            <w:proofErr w:type="spellEnd"/>
            <w:r w:rsidRPr="00DB1F53">
              <w:rPr>
                <w:rFonts w:ascii="Times New Roman" w:hAnsi="Times New Roman" w:cs="Times New Roman"/>
                <w:sz w:val="24"/>
                <w:szCs w:val="24"/>
              </w:rPr>
              <w:t xml:space="preserve"> 3DPC (0.5 </w:t>
            </w:r>
            <w:proofErr w:type="spellStart"/>
            <w:r w:rsidRPr="00DB1F53">
              <w:rPr>
                <w:rFonts w:ascii="Times New Roman" w:hAnsi="Times New Roman" w:cs="Times New Roman"/>
                <w:sz w:val="24"/>
                <w:szCs w:val="24"/>
              </w:rPr>
              <w:t>wt</w:t>
            </w:r>
            <w:proofErr w:type="spellEnd"/>
            <w:r w:rsidRPr="00DB1F53">
              <w:rPr>
                <w:rFonts w:ascii="Times New Roman" w:hAnsi="Times New Roman" w:cs="Times New Roman"/>
                <w:sz w:val="24"/>
                <w:szCs w:val="24"/>
              </w:rPr>
              <w:t>%, optimum)</w:t>
            </w:r>
          </w:p>
        </w:tc>
        <w:tc>
          <w:tcPr>
            <w:tcW w:w="3600" w:type="dxa"/>
          </w:tcPr>
          <w:p w14:paraId="12E6158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6.8 MPa</w:t>
            </w:r>
          </w:p>
        </w:tc>
        <w:tc>
          <w:tcPr>
            <w:tcW w:w="2200" w:type="dxa"/>
          </w:tcPr>
          <w:p w14:paraId="1FD3E5BC"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[30]</w:t>
            </w:r>
          </w:p>
        </w:tc>
      </w:tr>
      <w:tr w:rsidR="00953BEC" w:rsidRPr="00DB1F53" w14:paraId="66C44523" w14:textId="77777777" w:rsidTr="00A43C4D">
        <w:tc>
          <w:tcPr>
            <w:tcW w:w="3800" w:type="dxa"/>
          </w:tcPr>
          <w:p w14:paraId="53A4210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Axial compression capacity, printed wall vs CMU wall</w:t>
            </w:r>
          </w:p>
        </w:tc>
        <w:tc>
          <w:tcPr>
            <w:tcW w:w="3600" w:type="dxa"/>
          </w:tcPr>
          <w:p w14:paraId="5A9505B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~1.5x at equal void ratio</w:t>
            </w:r>
          </w:p>
        </w:tc>
        <w:tc>
          <w:tcPr>
            <w:tcW w:w="2200" w:type="dxa"/>
          </w:tcPr>
          <w:p w14:paraId="2209A323"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[30]</w:t>
            </w:r>
          </w:p>
        </w:tc>
      </w:tr>
      <w:tr w:rsidR="00953BEC" w:rsidRPr="00DB1F53" w14:paraId="72067356" w14:textId="77777777" w:rsidTr="00A43C4D">
        <w:tc>
          <w:tcPr>
            <w:tcW w:w="3800" w:type="dxa"/>
          </w:tcPr>
          <w:p w14:paraId="129D3E3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Shear-strength dynamic increase factor (rapid loading)</w:t>
            </w:r>
          </w:p>
        </w:tc>
        <w:tc>
          <w:tcPr>
            <w:tcW w:w="3600" w:type="dxa"/>
          </w:tcPr>
          <w:p w14:paraId="35695A9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Up to 1.57x vs quasi-static</w:t>
            </w:r>
          </w:p>
        </w:tc>
        <w:tc>
          <w:tcPr>
            <w:tcW w:w="2200" w:type="dxa"/>
          </w:tcPr>
          <w:p w14:paraId="25C42D31"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[29,30]</w:t>
            </w:r>
          </w:p>
        </w:tc>
      </w:tr>
      <w:tr w:rsidR="00953BEC" w:rsidRPr="00DB1F53" w14:paraId="40D72098" w14:textId="77777777" w:rsidTr="00A43C4D">
        <w:tc>
          <w:tcPr>
            <w:tcW w:w="3800" w:type="dxa"/>
          </w:tcPr>
          <w:p w14:paraId="7C838F7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Interlayer bond strength, CNT/nano-modified 3DPC</w:t>
            </w:r>
          </w:p>
        </w:tc>
        <w:tc>
          <w:tcPr>
            <w:tcW w:w="3600" w:type="dxa"/>
          </w:tcPr>
          <w:p w14:paraId="5E23D7B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+52% vs plain mix; +121% vs </w:t>
            </w:r>
            <w:proofErr w:type="spellStart"/>
            <w:r w:rsidRPr="00DB1F53">
              <w:rPr>
                <w:rFonts w:ascii="Times New Roman" w:hAnsi="Times New Roman" w:cs="Times New Roman"/>
                <w:sz w:val="24"/>
                <w:szCs w:val="24"/>
              </w:rPr>
              <w:t>optimised</w:t>
            </w:r>
            <w:proofErr w:type="spellEnd"/>
            <w:r w:rsidRPr="00DB1F53">
              <w:rPr>
                <w:rFonts w:ascii="Times New Roman" w:hAnsi="Times New Roman" w:cs="Times New Roman"/>
                <w:sz w:val="24"/>
                <w:szCs w:val="24"/>
              </w:rPr>
              <w:t xml:space="preserve"> clay-based mix</w:t>
            </w:r>
          </w:p>
        </w:tc>
        <w:tc>
          <w:tcPr>
            <w:tcW w:w="2200" w:type="dxa"/>
          </w:tcPr>
          <w:p w14:paraId="201781B1"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[57]</w:t>
            </w:r>
          </w:p>
        </w:tc>
      </w:tr>
      <w:tr w:rsidR="00953BEC" w:rsidRPr="00DB1F53" w14:paraId="62C62D80" w14:textId="77777777" w:rsidTr="00A43C4D">
        <w:tc>
          <w:tcPr>
            <w:tcW w:w="3800" w:type="dxa"/>
          </w:tcPr>
          <w:p w14:paraId="180A310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Residual compressive strength after 300 C (CNT-modified mix)</w:t>
            </w:r>
          </w:p>
        </w:tc>
        <w:tc>
          <w:tcPr>
            <w:tcW w:w="3600" w:type="dxa"/>
          </w:tcPr>
          <w:p w14:paraId="5A0789C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71% retained</w:t>
            </w:r>
          </w:p>
        </w:tc>
        <w:tc>
          <w:tcPr>
            <w:tcW w:w="2200" w:type="dxa"/>
          </w:tcPr>
          <w:p w14:paraId="6E3E300C"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[57]</w:t>
            </w:r>
          </w:p>
        </w:tc>
      </w:tr>
      <w:tr w:rsidR="00953BEC" w:rsidRPr="00DB1F53" w14:paraId="32D93780" w14:textId="77777777" w:rsidTr="00A43C4D">
        <w:tc>
          <w:tcPr>
            <w:tcW w:w="3800" w:type="dxa"/>
          </w:tcPr>
          <w:p w14:paraId="67CC6C2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Residual compressive strength after 700 C (CNT-modified mix)</w:t>
            </w:r>
          </w:p>
        </w:tc>
        <w:tc>
          <w:tcPr>
            <w:tcW w:w="3600" w:type="dxa"/>
          </w:tcPr>
          <w:p w14:paraId="285D05A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44% retained</w:t>
            </w:r>
          </w:p>
        </w:tc>
        <w:tc>
          <w:tcPr>
            <w:tcW w:w="2200" w:type="dxa"/>
          </w:tcPr>
          <w:p w14:paraId="13AEC571"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[57]</w:t>
            </w:r>
          </w:p>
        </w:tc>
      </w:tr>
      <w:tr w:rsidR="00953BEC" w:rsidRPr="00DB1F53" w14:paraId="430F4778" w14:textId="77777777" w:rsidTr="00A43C4D">
        <w:tc>
          <w:tcPr>
            <w:tcW w:w="3800" w:type="dxa"/>
          </w:tcPr>
          <w:p w14:paraId="5232ECD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Low-carbon </w:t>
            </w:r>
            <w:proofErr w:type="spellStart"/>
            <w:r w:rsidRPr="00DB1F53">
              <w:rPr>
                <w:rFonts w:ascii="Times New Roman" w:hAnsi="Times New Roman" w:cs="Times New Roman"/>
                <w:sz w:val="24"/>
                <w:szCs w:val="24"/>
              </w:rPr>
              <w:t>optimised</w:t>
            </w:r>
            <w:proofErr w:type="spellEnd"/>
            <w:r w:rsidRPr="00DB1F53">
              <w:rPr>
                <w:rFonts w:ascii="Times New Roman" w:hAnsi="Times New Roman" w:cs="Times New Roman"/>
                <w:sz w:val="24"/>
                <w:szCs w:val="24"/>
              </w:rPr>
              <w:t xml:space="preserve"> 3DCP mix (TOPSIS method)</w:t>
            </w:r>
          </w:p>
        </w:tc>
        <w:tc>
          <w:tcPr>
            <w:tcW w:w="3600" w:type="dxa"/>
          </w:tcPr>
          <w:p w14:paraId="06B5991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30% steel slag + 40% iron tailings sand + 0.3% </w:t>
            </w:r>
            <w:proofErr w:type="spellStart"/>
            <w:r w:rsidRPr="00DB1F53">
              <w:rPr>
                <w:rFonts w:ascii="Times New Roman" w:hAnsi="Times New Roman" w:cs="Times New Roman"/>
                <w:sz w:val="24"/>
                <w:szCs w:val="24"/>
              </w:rPr>
              <w:t>fibre</w:t>
            </w:r>
            <w:proofErr w:type="spellEnd"/>
          </w:p>
        </w:tc>
        <w:tc>
          <w:tcPr>
            <w:tcW w:w="2200" w:type="dxa"/>
          </w:tcPr>
          <w:p w14:paraId="7FBE4FFB"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[35]</w:t>
            </w:r>
          </w:p>
        </w:tc>
      </w:tr>
      <w:tr w:rsidR="00953BEC" w:rsidRPr="00DB1F53" w14:paraId="7A48A7AF" w14:textId="77777777" w:rsidTr="00A43C4D">
        <w:tc>
          <w:tcPr>
            <w:tcW w:w="3800" w:type="dxa"/>
          </w:tcPr>
          <w:p w14:paraId="3C35A70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Buildable print height, silica-fume admixture</w:t>
            </w:r>
          </w:p>
        </w:tc>
        <w:tc>
          <w:tcPr>
            <w:tcW w:w="3600" w:type="dxa"/>
          </w:tcPr>
          <w:p w14:paraId="7155889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72 mm (base) -&gt; 156 mm (with silica fume)</w:t>
            </w:r>
          </w:p>
        </w:tc>
        <w:tc>
          <w:tcPr>
            <w:tcW w:w="2200" w:type="dxa"/>
          </w:tcPr>
          <w:p w14:paraId="7966DD67"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[50]</w:t>
            </w:r>
          </w:p>
        </w:tc>
      </w:tr>
      <w:tr w:rsidR="00953BEC" w:rsidRPr="00DB1F53" w14:paraId="1AEF9A36" w14:textId="77777777" w:rsidTr="00A43C4D">
        <w:tc>
          <w:tcPr>
            <w:tcW w:w="3800" w:type="dxa"/>
          </w:tcPr>
          <w:p w14:paraId="5055DAB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Buildable print height, nano-clay admixture</w:t>
            </w:r>
          </w:p>
        </w:tc>
        <w:tc>
          <w:tcPr>
            <w:tcW w:w="3600" w:type="dxa"/>
          </w:tcPr>
          <w:p w14:paraId="08B5496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72 mm (base) -&gt; 180 mm (with nano-clay)</w:t>
            </w:r>
          </w:p>
        </w:tc>
        <w:tc>
          <w:tcPr>
            <w:tcW w:w="2200" w:type="dxa"/>
          </w:tcPr>
          <w:p w14:paraId="2DCC8AA5"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[50]</w:t>
            </w:r>
          </w:p>
        </w:tc>
      </w:tr>
      <w:tr w:rsidR="00953BEC" w:rsidRPr="00DB1F53" w14:paraId="65F87722" w14:textId="77777777" w:rsidTr="00A43C4D">
        <w:tc>
          <w:tcPr>
            <w:tcW w:w="3800" w:type="dxa"/>
          </w:tcPr>
          <w:p w14:paraId="74FBBAE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ML stacking model, interlayer-bond-strength prediction accuracy</w:t>
            </w:r>
          </w:p>
        </w:tc>
        <w:tc>
          <w:tcPr>
            <w:tcW w:w="3600" w:type="dxa"/>
          </w:tcPr>
          <w:p w14:paraId="783EB72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R-squared improved from 0.91 (base models) to 0.96 (stacked model)</w:t>
            </w:r>
          </w:p>
        </w:tc>
        <w:tc>
          <w:tcPr>
            <w:tcW w:w="2200" w:type="dxa"/>
          </w:tcPr>
          <w:p w14:paraId="1904BDF7"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[59]</w:t>
            </w:r>
          </w:p>
        </w:tc>
      </w:tr>
      <w:tr w:rsidR="00953BEC" w:rsidRPr="00DB1F53" w14:paraId="54319BE1" w14:textId="77777777" w:rsidTr="00A43C4D">
        <w:tc>
          <w:tcPr>
            <w:tcW w:w="3800" w:type="dxa"/>
          </w:tcPr>
          <w:p w14:paraId="07FF3B5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Process energy reduction, printing vs conventional casting</w:t>
            </w:r>
          </w:p>
        </w:tc>
        <w:tc>
          <w:tcPr>
            <w:tcW w:w="3600" w:type="dxa"/>
          </w:tcPr>
          <w:p w14:paraId="6594CA0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41-64%</w:t>
            </w:r>
          </w:p>
        </w:tc>
        <w:tc>
          <w:tcPr>
            <w:tcW w:w="2200" w:type="dxa"/>
          </w:tcPr>
          <w:p w14:paraId="181762AF"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[37]</w:t>
            </w:r>
          </w:p>
        </w:tc>
      </w:tr>
      <w:tr w:rsidR="00953BEC" w:rsidRPr="00DB1F53" w14:paraId="1CE3ABE5" w14:textId="77777777" w:rsidTr="00A43C4D">
        <w:tc>
          <w:tcPr>
            <w:tcW w:w="3800" w:type="dxa"/>
          </w:tcPr>
          <w:p w14:paraId="0E35EB7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Embodied-carbon reduction, fine recycled aggregate mixes</w:t>
            </w:r>
          </w:p>
        </w:tc>
        <w:tc>
          <w:tcPr>
            <w:tcW w:w="3600" w:type="dxa"/>
          </w:tcPr>
          <w:p w14:paraId="45962CA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Up to ~48%</w:t>
            </w:r>
          </w:p>
        </w:tc>
        <w:tc>
          <w:tcPr>
            <w:tcW w:w="2200" w:type="dxa"/>
          </w:tcPr>
          <w:p w14:paraId="2D3D1F39"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[40]</w:t>
            </w:r>
          </w:p>
        </w:tc>
      </w:tr>
      <w:tr w:rsidR="00953BEC" w:rsidRPr="00DB1F53" w14:paraId="268A3766" w14:textId="77777777" w:rsidTr="00A43C4D">
        <w:tc>
          <w:tcPr>
            <w:tcW w:w="3800" w:type="dxa"/>
          </w:tcPr>
          <w:p w14:paraId="6546300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Embodied-carbon reduction, recycled concrete powder mixes (with cement reduction)</w:t>
            </w:r>
          </w:p>
        </w:tc>
        <w:tc>
          <w:tcPr>
            <w:tcW w:w="3600" w:type="dxa"/>
          </w:tcPr>
          <w:p w14:paraId="50AD7374"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Up to ~62%</w:t>
            </w:r>
          </w:p>
        </w:tc>
        <w:tc>
          <w:tcPr>
            <w:tcW w:w="2200" w:type="dxa"/>
          </w:tcPr>
          <w:p w14:paraId="29330D19" w14:textId="77777777" w:rsidR="00953BEC" w:rsidRPr="00DB1F53" w:rsidRDefault="00000000" w:rsidP="00A43C4D">
            <w:pPr>
              <w:jc w:val="center"/>
              <w:rPr>
                <w:rFonts w:ascii="Times New Roman" w:hAnsi="Times New Roman" w:cs="Times New Roman"/>
                <w:sz w:val="24"/>
                <w:szCs w:val="24"/>
              </w:rPr>
            </w:pPr>
            <w:r w:rsidRPr="00DB1F53">
              <w:rPr>
                <w:rFonts w:ascii="Times New Roman" w:hAnsi="Times New Roman" w:cs="Times New Roman"/>
                <w:sz w:val="24"/>
                <w:szCs w:val="24"/>
              </w:rPr>
              <w:t>[40]</w:t>
            </w:r>
          </w:p>
        </w:tc>
      </w:tr>
    </w:tbl>
    <w:p w14:paraId="1F7C0A31"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lastRenderedPageBreak/>
        <w:t>As in the main text, these values are retained in their originally reported units and study context and are explicitly not pooled into a single effect size, for the reasons given in Section 7.1 of the main manuscript.</w:t>
      </w:r>
    </w:p>
    <w:p w14:paraId="2CDE4D6F" w14:textId="2231B091" w:rsidR="00953BEC" w:rsidRPr="00A43C4D" w:rsidRDefault="00000000" w:rsidP="00A43C4D">
      <w:pPr>
        <w:rPr>
          <w:rFonts w:ascii="Times New Roman" w:hAnsi="Times New Roman" w:cs="Times New Roman"/>
          <w:b/>
          <w:bCs/>
          <w:sz w:val="24"/>
          <w:szCs w:val="24"/>
        </w:rPr>
      </w:pPr>
      <w:r w:rsidRPr="00A43C4D">
        <w:rPr>
          <w:rFonts w:ascii="Times New Roman" w:hAnsi="Times New Roman" w:cs="Times New Roman"/>
          <w:b/>
          <w:bCs/>
          <w:sz w:val="24"/>
          <w:szCs w:val="24"/>
        </w:rPr>
        <w:t>S6. Scoring Rationale for the Novelty Comparison Table (Table 2, Main Text)</w:t>
      </w:r>
    </w:p>
    <w:p w14:paraId="6E488865" w14:textId="77777777" w:rsidR="00A43C4D" w:rsidRPr="00DB1F53" w:rsidRDefault="00A43C4D" w:rsidP="00A43C4D">
      <w:pPr>
        <w:rPr>
          <w:rFonts w:ascii="Times New Roman" w:hAnsi="Times New Roman" w:cs="Times New Roman"/>
          <w:sz w:val="24"/>
          <w:szCs w:val="24"/>
        </w:rPr>
      </w:pPr>
    </w:p>
    <w:p w14:paraId="674D53E5"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sz w:val="24"/>
          <w:szCs w:val="24"/>
        </w:rPr>
        <w:t>Table S6 documents the rationale for each cell score (full circle = primary focus; half circle = secondary/brief coverage; empty circle = not addressed) assigned in Table 2 of the main manuscript, based on the scope described in each source's own abstract/introduction.</w:t>
      </w:r>
    </w:p>
    <w:p w14:paraId="1C98575A"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Wang et al., 2024 [1]: </w:t>
      </w:r>
      <w:r w:rsidRPr="00DB1F53">
        <w:rPr>
          <w:rFonts w:ascii="Times New Roman" w:hAnsi="Times New Roman" w:cs="Times New Roman"/>
          <w:sz w:val="24"/>
          <w:szCs w:val="24"/>
        </w:rPr>
        <w:t>Materials = full (primary focus on raw material/concrete type/performance); Structural = half (performance discussed as an outcome of material choice, not a primary structural-engineering focus); Sustainability = half (raw-material framing touches sustainability but LCA is not the focus); Housing/Disaster/Codes = none (not addressed in the abstract/scope).</w:t>
      </w:r>
    </w:p>
    <w:p w14:paraId="1B5BE566"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Hasani &amp; </w:t>
      </w:r>
      <w:proofErr w:type="spellStart"/>
      <w:r w:rsidRPr="00DB1F53">
        <w:rPr>
          <w:rFonts w:ascii="Times New Roman" w:hAnsi="Times New Roman" w:cs="Times New Roman"/>
          <w:b/>
          <w:bCs/>
          <w:sz w:val="24"/>
          <w:szCs w:val="24"/>
        </w:rPr>
        <w:t>Dorafshan</w:t>
      </w:r>
      <w:proofErr w:type="spellEnd"/>
      <w:r w:rsidRPr="00DB1F53">
        <w:rPr>
          <w:rFonts w:ascii="Times New Roman" w:hAnsi="Times New Roman" w:cs="Times New Roman"/>
          <w:b/>
          <w:bCs/>
          <w:sz w:val="24"/>
          <w:szCs w:val="24"/>
        </w:rPr>
        <w:t xml:space="preserve">, 2024 [7]: </w:t>
      </w:r>
      <w:r w:rsidRPr="00DB1F53">
        <w:rPr>
          <w:rFonts w:ascii="Times New Roman" w:hAnsi="Times New Roman" w:cs="Times New Roman"/>
          <w:sz w:val="24"/>
          <w:szCs w:val="24"/>
        </w:rPr>
        <w:t xml:space="preserve">Structural = full (explicit focus on structural 3DCP research/practice); Codes = half (practice-oriented framing implies but does not </w:t>
      </w:r>
      <w:proofErr w:type="spellStart"/>
      <w:r w:rsidRPr="00DB1F53">
        <w:rPr>
          <w:rFonts w:ascii="Times New Roman" w:hAnsi="Times New Roman" w:cs="Times New Roman"/>
          <w:sz w:val="24"/>
          <w:szCs w:val="24"/>
        </w:rPr>
        <w:t>centre</w:t>
      </w:r>
      <w:proofErr w:type="spellEnd"/>
      <w:r w:rsidRPr="00DB1F53">
        <w:rPr>
          <w:rFonts w:ascii="Times New Roman" w:hAnsi="Times New Roman" w:cs="Times New Roman"/>
          <w:sz w:val="24"/>
          <w:szCs w:val="24"/>
        </w:rPr>
        <w:t xml:space="preserve"> regulatory discussion); all other themes = none.</w:t>
      </w:r>
    </w:p>
    <w:p w14:paraId="2F7C3B65"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Bayat, Kharel &amp; Li, 2025 [14]: </w:t>
      </w:r>
      <w:r w:rsidRPr="00DB1F53">
        <w:rPr>
          <w:rFonts w:ascii="Times New Roman" w:hAnsi="Times New Roman" w:cs="Times New Roman"/>
          <w:sz w:val="24"/>
          <w:szCs w:val="24"/>
        </w:rPr>
        <w:t>Housing = full (explicit focus on affordable housing development); Materials/Sustainability = half (discussed as enablers of affordability, not primary technical focus); Codes = half (regulatory/cost barriers to housing discussed briefly); Structural/Disaster = none.</w:t>
      </w:r>
    </w:p>
    <w:p w14:paraId="4BFF5427"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Zhuang et al., 2024 [2]: </w:t>
      </w:r>
      <w:r w:rsidRPr="00DB1F53">
        <w:rPr>
          <w:rFonts w:ascii="Times New Roman" w:hAnsi="Times New Roman" w:cs="Times New Roman"/>
          <w:sz w:val="24"/>
          <w:szCs w:val="24"/>
        </w:rPr>
        <w:t xml:space="preserve">Materials = full; Sustainability = full (explicit dual focus per abstract); Structural = half (topology/structural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covered as one of three focus areas, not mechanical/seismic performance); Housing/Disaster/Codes = none.</w:t>
      </w:r>
    </w:p>
    <w:p w14:paraId="1D4C3A6E"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Discover Civil Engineering review, 2026 [11]: </w:t>
      </w:r>
      <w:r w:rsidRPr="00DB1F53">
        <w:rPr>
          <w:rFonts w:ascii="Times New Roman" w:hAnsi="Times New Roman" w:cs="Times New Roman"/>
          <w:sz w:val="24"/>
          <w:szCs w:val="24"/>
        </w:rPr>
        <w:t>Structural, Materials, Sustainability = full (bibliometric analysis explicitly identifies these as the four main thematic clusters, alongside process/automation); Codes = half (reinforcement/</w:t>
      </w:r>
      <w:proofErr w:type="spellStart"/>
      <w:r w:rsidRPr="00DB1F53">
        <w:rPr>
          <w:rFonts w:ascii="Times New Roman" w:hAnsi="Times New Roman" w:cs="Times New Roman"/>
          <w:sz w:val="24"/>
          <w:szCs w:val="24"/>
        </w:rPr>
        <w:t>standardisation</w:t>
      </w:r>
      <w:proofErr w:type="spellEnd"/>
      <w:r w:rsidRPr="00DB1F53">
        <w:rPr>
          <w:rFonts w:ascii="Times New Roman" w:hAnsi="Times New Roman" w:cs="Times New Roman"/>
          <w:sz w:val="24"/>
          <w:szCs w:val="24"/>
        </w:rPr>
        <w:t xml:space="preserve"> challenges noted as a persistent challenge); Housing/Disaster = none.</w:t>
      </w:r>
    </w:p>
    <w:p w14:paraId="106A54C5"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Kuwait housing review, 2026 [12]: </w:t>
      </w:r>
      <w:r w:rsidRPr="00DB1F53">
        <w:rPr>
          <w:rFonts w:ascii="Times New Roman" w:hAnsi="Times New Roman" w:cs="Times New Roman"/>
          <w:sz w:val="24"/>
          <w:szCs w:val="24"/>
        </w:rPr>
        <w:t>Housing = full (explicit country-specific scalability focus); Materials/Sustainability = half (discussed as scalability solutions, e.g., geopolymer concrete); Codes = half (regulatory frameworks explicitly listed as a scalability challenge); Structural/Disaster = none.</w:t>
      </w:r>
    </w:p>
    <w:p w14:paraId="5A42D5FE"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Seismic comprehensive review, 2026 [30]: </w:t>
      </w:r>
      <w:r w:rsidRPr="00DB1F53">
        <w:rPr>
          <w:rFonts w:ascii="Times New Roman" w:hAnsi="Times New Roman" w:cs="Times New Roman"/>
          <w:sz w:val="24"/>
          <w:szCs w:val="24"/>
        </w:rPr>
        <w:t xml:space="preserve">Structural = full (explicit seismic-performance focus); Materials = half (material </w:t>
      </w:r>
      <w:proofErr w:type="spellStart"/>
      <w:r w:rsidRPr="00DB1F53">
        <w:rPr>
          <w:rFonts w:ascii="Times New Roman" w:hAnsi="Times New Roman" w:cs="Times New Roman"/>
          <w:sz w:val="24"/>
          <w:szCs w:val="24"/>
        </w:rPr>
        <w:t>behaviour</w:t>
      </w:r>
      <w:proofErr w:type="spellEnd"/>
      <w:r w:rsidRPr="00DB1F53">
        <w:rPr>
          <w:rFonts w:ascii="Times New Roman" w:hAnsi="Times New Roman" w:cs="Times New Roman"/>
          <w:sz w:val="24"/>
          <w:szCs w:val="24"/>
        </w:rPr>
        <w:t xml:space="preserve"> discussed only as it affects seismic response); Sustainability/Housing/Disaster/Codes = none.</w:t>
      </w:r>
    </w:p>
    <w:p w14:paraId="5118559A"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Archives of Computational Methods in Engineering review, 2025 [9]: </w:t>
      </w:r>
      <w:r w:rsidRPr="00DB1F53">
        <w:rPr>
          <w:rFonts w:ascii="Times New Roman" w:hAnsi="Times New Roman" w:cs="Times New Roman"/>
          <w:sz w:val="24"/>
          <w:szCs w:val="24"/>
        </w:rPr>
        <w:t xml:space="preserve">Structural = full (mechanical properties focus); Sustainability = full (environmental impact is a co-equal focus per </w:t>
      </w:r>
      <w:r w:rsidRPr="00DB1F53">
        <w:rPr>
          <w:rFonts w:ascii="Times New Roman" w:hAnsi="Times New Roman" w:cs="Times New Roman"/>
          <w:sz w:val="24"/>
          <w:szCs w:val="24"/>
        </w:rPr>
        <w:lastRenderedPageBreak/>
        <w:t>title); Materials/Housing = half (materials and case examples, incl. buildings, discussed as supporting content); Disaster/Codes = none.</w:t>
      </w:r>
    </w:p>
    <w:p w14:paraId="2D98D71A" w14:textId="77777777" w:rsidR="00953BEC" w:rsidRPr="00DB1F53" w:rsidRDefault="00000000">
      <w:pPr>
        <w:spacing w:after="160" w:line="300" w:lineRule="auto"/>
        <w:jc w:val="both"/>
        <w:rPr>
          <w:rFonts w:ascii="Times New Roman" w:hAnsi="Times New Roman" w:cs="Times New Roman"/>
          <w:sz w:val="24"/>
          <w:szCs w:val="24"/>
        </w:rPr>
      </w:pPr>
      <w:r w:rsidRPr="00DB1F53">
        <w:rPr>
          <w:rFonts w:ascii="Times New Roman" w:hAnsi="Times New Roman" w:cs="Times New Roman"/>
          <w:b/>
          <w:bCs/>
          <w:sz w:val="24"/>
          <w:szCs w:val="24"/>
        </w:rPr>
        <w:t xml:space="preserve">This review: </w:t>
      </w:r>
      <w:r w:rsidRPr="00DB1F53">
        <w:rPr>
          <w:rFonts w:ascii="Times New Roman" w:hAnsi="Times New Roman" w:cs="Times New Roman"/>
          <w:sz w:val="24"/>
          <w:szCs w:val="24"/>
        </w:rPr>
        <w:t xml:space="preserve">All six themes scored full: structural performance (Section 4), material </w:t>
      </w:r>
      <w:proofErr w:type="spellStart"/>
      <w:r w:rsidRPr="00DB1F53">
        <w:rPr>
          <w:rFonts w:ascii="Times New Roman" w:hAnsi="Times New Roman" w:cs="Times New Roman"/>
          <w:sz w:val="24"/>
          <w:szCs w:val="24"/>
        </w:rPr>
        <w:t>optimisation</w:t>
      </w:r>
      <w:proofErr w:type="spellEnd"/>
      <w:r w:rsidRPr="00DB1F53">
        <w:rPr>
          <w:rFonts w:ascii="Times New Roman" w:hAnsi="Times New Roman" w:cs="Times New Roman"/>
          <w:sz w:val="24"/>
          <w:szCs w:val="24"/>
        </w:rPr>
        <w:t xml:space="preserve"> (Section 5), sustainability (Section 5.3, 7), affordable housing (Sections 1, 6, 9), disaster relief (Sections 1, 6, 9), and codes/integration (Section 6) are each a stated, substantively developed focus of the manuscript, not incidental mentions.</w:t>
      </w:r>
    </w:p>
    <w:p w14:paraId="78F8378D" w14:textId="7CF53E03" w:rsidR="00953BEC" w:rsidRDefault="00000000" w:rsidP="00A43C4D">
      <w:pPr>
        <w:rPr>
          <w:rFonts w:ascii="Times New Roman" w:hAnsi="Times New Roman" w:cs="Times New Roman"/>
          <w:b/>
          <w:bCs/>
          <w:sz w:val="24"/>
          <w:szCs w:val="24"/>
        </w:rPr>
      </w:pPr>
      <w:r w:rsidRPr="00A43C4D">
        <w:rPr>
          <w:rFonts w:ascii="Times New Roman" w:hAnsi="Times New Roman" w:cs="Times New Roman"/>
          <w:b/>
          <w:bCs/>
          <w:sz w:val="24"/>
          <w:szCs w:val="24"/>
        </w:rPr>
        <w:t>S7. List of Abbreviations</w:t>
      </w:r>
    </w:p>
    <w:p w14:paraId="59835976" w14:textId="77777777" w:rsidR="00A43C4D" w:rsidRPr="00A43C4D" w:rsidRDefault="00A43C4D" w:rsidP="00A43C4D">
      <w:pPr>
        <w:rPr>
          <w:rFonts w:ascii="Times New Roman" w:hAnsi="Times New Roman" w:cs="Times New Roman"/>
          <w:b/>
          <w:bCs/>
          <w:sz w:val="24"/>
          <w:szCs w:val="24"/>
        </w:rPr>
      </w:pPr>
    </w:p>
    <w:tbl>
      <w:tblPr>
        <w:tblStyle w:val="TableGridLight"/>
        <w:tblW w:w="9625" w:type="dxa"/>
        <w:tblLook w:val="04A0" w:firstRow="1" w:lastRow="0" w:firstColumn="1" w:lastColumn="0" w:noHBand="0" w:noVBand="1"/>
      </w:tblPr>
      <w:tblGrid>
        <w:gridCol w:w="1800"/>
        <w:gridCol w:w="7825"/>
      </w:tblGrid>
      <w:tr w:rsidR="00953BEC" w:rsidRPr="00DB1F53" w14:paraId="45A6E392" w14:textId="77777777" w:rsidTr="00A43C4D">
        <w:tc>
          <w:tcPr>
            <w:tcW w:w="1800" w:type="dxa"/>
          </w:tcPr>
          <w:p w14:paraId="65781408"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Abbreviation</w:t>
            </w:r>
          </w:p>
        </w:tc>
        <w:tc>
          <w:tcPr>
            <w:tcW w:w="7825" w:type="dxa"/>
          </w:tcPr>
          <w:p w14:paraId="4AA561D4" w14:textId="77777777" w:rsidR="00953BEC" w:rsidRPr="00DB1F53" w:rsidRDefault="00000000">
            <w:pPr>
              <w:jc w:val="center"/>
              <w:rPr>
                <w:rFonts w:ascii="Times New Roman" w:hAnsi="Times New Roman" w:cs="Times New Roman"/>
                <w:sz w:val="24"/>
                <w:szCs w:val="24"/>
              </w:rPr>
            </w:pPr>
            <w:r w:rsidRPr="00DB1F53">
              <w:rPr>
                <w:rFonts w:ascii="Times New Roman" w:hAnsi="Times New Roman" w:cs="Times New Roman"/>
                <w:b/>
                <w:bCs/>
                <w:sz w:val="24"/>
                <w:szCs w:val="24"/>
              </w:rPr>
              <w:t>Definition</w:t>
            </w:r>
          </w:p>
        </w:tc>
      </w:tr>
      <w:tr w:rsidR="00953BEC" w:rsidRPr="00DB1F53" w14:paraId="5B67E3C3" w14:textId="77777777" w:rsidTr="00A43C4D">
        <w:tc>
          <w:tcPr>
            <w:tcW w:w="1800" w:type="dxa"/>
          </w:tcPr>
          <w:p w14:paraId="2E7544E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3DCP</w:t>
            </w:r>
          </w:p>
        </w:tc>
        <w:tc>
          <w:tcPr>
            <w:tcW w:w="7825" w:type="dxa"/>
          </w:tcPr>
          <w:p w14:paraId="63E1758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Three-dimensional concrete printing</w:t>
            </w:r>
          </w:p>
        </w:tc>
      </w:tr>
      <w:tr w:rsidR="00953BEC" w:rsidRPr="00DB1F53" w14:paraId="4DE0C08A" w14:textId="77777777" w:rsidTr="00A43C4D">
        <w:tc>
          <w:tcPr>
            <w:tcW w:w="1800" w:type="dxa"/>
          </w:tcPr>
          <w:p w14:paraId="3B99907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3DPC</w:t>
            </w:r>
          </w:p>
        </w:tc>
        <w:tc>
          <w:tcPr>
            <w:tcW w:w="7825" w:type="dxa"/>
          </w:tcPr>
          <w:p w14:paraId="0D493E1E"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Three-dimensional printed concrete</w:t>
            </w:r>
          </w:p>
        </w:tc>
      </w:tr>
      <w:tr w:rsidR="00953BEC" w:rsidRPr="00DB1F53" w14:paraId="4A39FB94" w14:textId="77777777" w:rsidTr="00A43C4D">
        <w:tc>
          <w:tcPr>
            <w:tcW w:w="1800" w:type="dxa"/>
          </w:tcPr>
          <w:p w14:paraId="42475E73"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AM</w:t>
            </w:r>
          </w:p>
        </w:tc>
        <w:tc>
          <w:tcPr>
            <w:tcW w:w="7825" w:type="dxa"/>
          </w:tcPr>
          <w:p w14:paraId="46FF465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Additive manufacturing</w:t>
            </w:r>
          </w:p>
        </w:tc>
      </w:tr>
      <w:tr w:rsidR="00953BEC" w:rsidRPr="00DB1F53" w14:paraId="0E48DA76" w14:textId="77777777" w:rsidTr="00A43C4D">
        <w:tc>
          <w:tcPr>
            <w:tcW w:w="1800" w:type="dxa"/>
          </w:tcPr>
          <w:p w14:paraId="2D75284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AMSTAR-2</w:t>
            </w:r>
          </w:p>
        </w:tc>
        <w:tc>
          <w:tcPr>
            <w:tcW w:w="7825" w:type="dxa"/>
          </w:tcPr>
          <w:p w14:paraId="0297A2B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A </w:t>
            </w:r>
            <w:proofErr w:type="spellStart"/>
            <w:r w:rsidRPr="00DB1F53">
              <w:rPr>
                <w:rFonts w:ascii="Times New Roman" w:hAnsi="Times New Roman" w:cs="Times New Roman"/>
                <w:sz w:val="24"/>
                <w:szCs w:val="24"/>
              </w:rPr>
              <w:t>MeaSurement</w:t>
            </w:r>
            <w:proofErr w:type="spellEnd"/>
            <w:r w:rsidRPr="00DB1F53">
              <w:rPr>
                <w:rFonts w:ascii="Times New Roman" w:hAnsi="Times New Roman" w:cs="Times New Roman"/>
                <w:sz w:val="24"/>
                <w:szCs w:val="24"/>
              </w:rPr>
              <w:t xml:space="preserve"> Tool to Assess systematic Reviews (version 2)</w:t>
            </w:r>
          </w:p>
        </w:tc>
      </w:tr>
      <w:tr w:rsidR="00953BEC" w:rsidRPr="00DB1F53" w14:paraId="7E79E3AA" w14:textId="77777777" w:rsidTr="00A43C4D">
        <w:tc>
          <w:tcPr>
            <w:tcW w:w="1800" w:type="dxa"/>
          </w:tcPr>
          <w:p w14:paraId="1BF18DE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ASTM</w:t>
            </w:r>
          </w:p>
        </w:tc>
        <w:tc>
          <w:tcPr>
            <w:tcW w:w="7825" w:type="dxa"/>
          </w:tcPr>
          <w:p w14:paraId="1CDDA7C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American Society for Testing and Materials (now ASTM International)</w:t>
            </w:r>
          </w:p>
        </w:tc>
      </w:tr>
      <w:tr w:rsidR="00953BEC" w:rsidRPr="00DB1F53" w14:paraId="714D96AB" w14:textId="77777777" w:rsidTr="00A43C4D">
        <w:tc>
          <w:tcPr>
            <w:tcW w:w="1800" w:type="dxa"/>
          </w:tcPr>
          <w:p w14:paraId="251FEC5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BIM</w:t>
            </w:r>
          </w:p>
        </w:tc>
        <w:tc>
          <w:tcPr>
            <w:tcW w:w="7825" w:type="dxa"/>
          </w:tcPr>
          <w:p w14:paraId="54B9A72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Building Information Modelling</w:t>
            </w:r>
          </w:p>
        </w:tc>
      </w:tr>
      <w:tr w:rsidR="00953BEC" w:rsidRPr="00DB1F53" w14:paraId="6BF633C9" w14:textId="77777777" w:rsidTr="00A43C4D">
        <w:tc>
          <w:tcPr>
            <w:tcW w:w="1800" w:type="dxa"/>
          </w:tcPr>
          <w:p w14:paraId="489A1DB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CMU</w:t>
            </w:r>
          </w:p>
        </w:tc>
        <w:tc>
          <w:tcPr>
            <w:tcW w:w="7825" w:type="dxa"/>
          </w:tcPr>
          <w:p w14:paraId="5B7328E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Concrete masonry unit</w:t>
            </w:r>
          </w:p>
        </w:tc>
      </w:tr>
      <w:tr w:rsidR="00953BEC" w:rsidRPr="00DB1F53" w14:paraId="352A9BD5" w14:textId="77777777" w:rsidTr="00A43C4D">
        <w:tc>
          <w:tcPr>
            <w:tcW w:w="1800" w:type="dxa"/>
          </w:tcPr>
          <w:p w14:paraId="5F2D937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CNT</w:t>
            </w:r>
          </w:p>
        </w:tc>
        <w:tc>
          <w:tcPr>
            <w:tcW w:w="7825" w:type="dxa"/>
          </w:tcPr>
          <w:p w14:paraId="72800AC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Carbon nanotube</w:t>
            </w:r>
          </w:p>
        </w:tc>
      </w:tr>
      <w:tr w:rsidR="00953BEC" w:rsidRPr="00DB1F53" w14:paraId="47323488" w14:textId="77777777" w:rsidTr="00A43C4D">
        <w:tc>
          <w:tcPr>
            <w:tcW w:w="1800" w:type="dxa"/>
          </w:tcPr>
          <w:p w14:paraId="3EA919EA"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DIF</w:t>
            </w:r>
          </w:p>
        </w:tc>
        <w:tc>
          <w:tcPr>
            <w:tcW w:w="7825" w:type="dxa"/>
          </w:tcPr>
          <w:p w14:paraId="7853F02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Dynamic increase factor</w:t>
            </w:r>
          </w:p>
        </w:tc>
      </w:tr>
      <w:tr w:rsidR="00953BEC" w:rsidRPr="00DB1F53" w14:paraId="6D6F13A0" w14:textId="77777777" w:rsidTr="00A43C4D">
        <w:tc>
          <w:tcPr>
            <w:tcW w:w="1800" w:type="dxa"/>
          </w:tcPr>
          <w:p w14:paraId="6C16302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GGBFS</w:t>
            </w:r>
          </w:p>
        </w:tc>
        <w:tc>
          <w:tcPr>
            <w:tcW w:w="7825" w:type="dxa"/>
          </w:tcPr>
          <w:p w14:paraId="2A432855"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Ground granulated blast-furnace slag</w:t>
            </w:r>
          </w:p>
        </w:tc>
      </w:tr>
      <w:tr w:rsidR="00953BEC" w:rsidRPr="00DB1F53" w14:paraId="52E7F6ED" w14:textId="77777777" w:rsidTr="00A43C4D">
        <w:tc>
          <w:tcPr>
            <w:tcW w:w="1800" w:type="dxa"/>
          </w:tcPr>
          <w:p w14:paraId="5950DDA8"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GPC</w:t>
            </w:r>
          </w:p>
        </w:tc>
        <w:tc>
          <w:tcPr>
            <w:tcW w:w="7825" w:type="dxa"/>
          </w:tcPr>
          <w:p w14:paraId="0E544BA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Geopolymer concrete</w:t>
            </w:r>
          </w:p>
        </w:tc>
      </w:tr>
      <w:tr w:rsidR="00953BEC" w:rsidRPr="00DB1F53" w14:paraId="1F7D2018" w14:textId="77777777" w:rsidTr="00A43C4D">
        <w:tc>
          <w:tcPr>
            <w:tcW w:w="1800" w:type="dxa"/>
          </w:tcPr>
          <w:p w14:paraId="27F8BC17"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ICC</w:t>
            </w:r>
          </w:p>
        </w:tc>
        <w:tc>
          <w:tcPr>
            <w:tcW w:w="7825" w:type="dxa"/>
          </w:tcPr>
          <w:p w14:paraId="0C54779B"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International Code Council</w:t>
            </w:r>
          </w:p>
        </w:tc>
      </w:tr>
      <w:tr w:rsidR="00953BEC" w:rsidRPr="00DB1F53" w14:paraId="4692B801" w14:textId="77777777" w:rsidTr="00A43C4D">
        <w:tc>
          <w:tcPr>
            <w:tcW w:w="1800" w:type="dxa"/>
          </w:tcPr>
          <w:p w14:paraId="1E4507B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ISO</w:t>
            </w:r>
          </w:p>
        </w:tc>
        <w:tc>
          <w:tcPr>
            <w:tcW w:w="7825" w:type="dxa"/>
          </w:tcPr>
          <w:p w14:paraId="5944FC5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International Organization for Standardization</w:t>
            </w:r>
          </w:p>
        </w:tc>
      </w:tr>
      <w:tr w:rsidR="00953BEC" w:rsidRPr="00DB1F53" w14:paraId="073541F6" w14:textId="77777777" w:rsidTr="00A43C4D">
        <w:tc>
          <w:tcPr>
            <w:tcW w:w="1800" w:type="dxa"/>
          </w:tcPr>
          <w:p w14:paraId="05A9E2FF"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LCA</w:t>
            </w:r>
          </w:p>
        </w:tc>
        <w:tc>
          <w:tcPr>
            <w:tcW w:w="7825" w:type="dxa"/>
          </w:tcPr>
          <w:p w14:paraId="617601F0"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Life cycle assessment</w:t>
            </w:r>
          </w:p>
        </w:tc>
      </w:tr>
      <w:tr w:rsidR="00953BEC" w:rsidRPr="00DB1F53" w14:paraId="373CEFAC" w14:textId="77777777" w:rsidTr="00A43C4D">
        <w:tc>
          <w:tcPr>
            <w:tcW w:w="1800" w:type="dxa"/>
          </w:tcPr>
          <w:p w14:paraId="213031D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ML</w:t>
            </w:r>
          </w:p>
        </w:tc>
        <w:tc>
          <w:tcPr>
            <w:tcW w:w="7825" w:type="dxa"/>
          </w:tcPr>
          <w:p w14:paraId="50F3E24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Machine learning</w:t>
            </w:r>
          </w:p>
        </w:tc>
      </w:tr>
      <w:tr w:rsidR="00953BEC" w:rsidRPr="00DB1F53" w14:paraId="769CE003" w14:textId="77777777" w:rsidTr="00A43C4D">
        <w:tc>
          <w:tcPr>
            <w:tcW w:w="1800" w:type="dxa"/>
          </w:tcPr>
          <w:p w14:paraId="37C37B91"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PRISMA</w:t>
            </w:r>
          </w:p>
        </w:tc>
        <w:tc>
          <w:tcPr>
            <w:tcW w:w="7825" w:type="dxa"/>
          </w:tcPr>
          <w:p w14:paraId="61683A9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Preferred Reporting Items for Systematic Reviews and Meta-Analyses</w:t>
            </w:r>
          </w:p>
        </w:tc>
      </w:tr>
      <w:tr w:rsidR="00953BEC" w:rsidRPr="00DB1F53" w14:paraId="175F2C5F" w14:textId="77777777" w:rsidTr="00A43C4D">
        <w:tc>
          <w:tcPr>
            <w:tcW w:w="1800" w:type="dxa"/>
          </w:tcPr>
          <w:p w14:paraId="7B4ACA86"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PVA</w:t>
            </w:r>
          </w:p>
        </w:tc>
        <w:tc>
          <w:tcPr>
            <w:tcW w:w="7825" w:type="dxa"/>
          </w:tcPr>
          <w:p w14:paraId="7F48653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Polyvinyl alcohol</w:t>
            </w:r>
          </w:p>
        </w:tc>
      </w:tr>
      <w:tr w:rsidR="00953BEC" w:rsidRPr="00DB1F53" w14:paraId="04DE7A38" w14:textId="77777777" w:rsidTr="00A43C4D">
        <w:tc>
          <w:tcPr>
            <w:tcW w:w="1800" w:type="dxa"/>
          </w:tcPr>
          <w:p w14:paraId="3936001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RCA</w:t>
            </w:r>
          </w:p>
        </w:tc>
        <w:tc>
          <w:tcPr>
            <w:tcW w:w="7825" w:type="dxa"/>
          </w:tcPr>
          <w:p w14:paraId="67AD77EC"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Recycled concrete aggregate</w:t>
            </w:r>
          </w:p>
        </w:tc>
      </w:tr>
      <w:tr w:rsidR="00953BEC" w:rsidRPr="00DB1F53" w14:paraId="5B994527" w14:textId="77777777" w:rsidTr="00A43C4D">
        <w:tc>
          <w:tcPr>
            <w:tcW w:w="1800" w:type="dxa"/>
          </w:tcPr>
          <w:p w14:paraId="660375E2"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TOPSIS</w:t>
            </w:r>
          </w:p>
        </w:tc>
        <w:tc>
          <w:tcPr>
            <w:tcW w:w="7825" w:type="dxa"/>
          </w:tcPr>
          <w:p w14:paraId="2DCE3A24" w14:textId="0C065793"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 xml:space="preserve">Technique for Order of </w:t>
            </w:r>
            <w:r w:rsidR="00A43C4D" w:rsidRPr="00DB1F53">
              <w:rPr>
                <w:rFonts w:ascii="Times New Roman" w:hAnsi="Times New Roman" w:cs="Times New Roman"/>
                <w:sz w:val="24"/>
                <w:szCs w:val="24"/>
              </w:rPr>
              <w:t>Preference</w:t>
            </w:r>
            <w:r w:rsidRPr="00DB1F53">
              <w:rPr>
                <w:rFonts w:ascii="Times New Roman" w:hAnsi="Times New Roman" w:cs="Times New Roman"/>
                <w:sz w:val="24"/>
                <w:szCs w:val="24"/>
              </w:rPr>
              <w:t xml:space="preserve"> Similarity to Ideal Solution</w:t>
            </w:r>
          </w:p>
        </w:tc>
      </w:tr>
      <w:tr w:rsidR="00953BEC" w:rsidRPr="00DB1F53" w14:paraId="1747385C" w14:textId="77777777" w:rsidTr="00A43C4D">
        <w:tc>
          <w:tcPr>
            <w:tcW w:w="1800" w:type="dxa"/>
          </w:tcPr>
          <w:p w14:paraId="21FECD59"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UHPC</w:t>
            </w:r>
          </w:p>
        </w:tc>
        <w:tc>
          <w:tcPr>
            <w:tcW w:w="7825" w:type="dxa"/>
          </w:tcPr>
          <w:p w14:paraId="4718A38D" w14:textId="77777777" w:rsidR="00953BEC" w:rsidRPr="00DB1F53" w:rsidRDefault="00000000">
            <w:pPr>
              <w:rPr>
                <w:rFonts w:ascii="Times New Roman" w:hAnsi="Times New Roman" w:cs="Times New Roman"/>
                <w:sz w:val="24"/>
                <w:szCs w:val="24"/>
              </w:rPr>
            </w:pPr>
            <w:r w:rsidRPr="00DB1F53">
              <w:rPr>
                <w:rFonts w:ascii="Times New Roman" w:hAnsi="Times New Roman" w:cs="Times New Roman"/>
                <w:sz w:val="24"/>
                <w:szCs w:val="24"/>
              </w:rPr>
              <w:t>Ultra-high-performance concrete</w:t>
            </w:r>
          </w:p>
        </w:tc>
      </w:tr>
    </w:tbl>
    <w:p w14:paraId="2249D6A0" w14:textId="77777777" w:rsidR="00953BEC" w:rsidRPr="00DB1F53" w:rsidRDefault="00953BEC">
      <w:pPr>
        <w:spacing w:after="200"/>
        <w:rPr>
          <w:rFonts w:ascii="Times New Roman" w:hAnsi="Times New Roman" w:cs="Times New Roman"/>
          <w:sz w:val="24"/>
          <w:szCs w:val="24"/>
        </w:rPr>
      </w:pPr>
    </w:p>
    <w:sectPr w:rsidR="00953BEC" w:rsidRPr="00DB1F53">
      <w:pgSz w:w="12240" w:h="15840"/>
      <w:pgMar w:top="1440" w:right="1350" w:bottom="144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51A43" w14:textId="77777777" w:rsidR="00D53BD0" w:rsidRDefault="00D53BD0" w:rsidP="00A43C4D">
      <w:r>
        <w:separator/>
      </w:r>
    </w:p>
  </w:endnote>
  <w:endnote w:type="continuationSeparator" w:id="0">
    <w:p w14:paraId="406C4744" w14:textId="77777777" w:rsidR="00D53BD0" w:rsidRDefault="00D53BD0" w:rsidP="00A43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3473F" w14:textId="77777777" w:rsidR="00D53BD0" w:rsidRDefault="00D53BD0" w:rsidP="00A43C4D">
      <w:r>
        <w:separator/>
      </w:r>
    </w:p>
  </w:footnote>
  <w:footnote w:type="continuationSeparator" w:id="0">
    <w:p w14:paraId="697810F2" w14:textId="77777777" w:rsidR="00D53BD0" w:rsidRDefault="00D53BD0" w:rsidP="00A43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9D1BAE"/>
    <w:multiLevelType w:val="hybridMultilevel"/>
    <w:tmpl w:val="9EEAEDB4"/>
    <w:lvl w:ilvl="0" w:tplc="BBE49BB0">
      <w:start w:val="1"/>
      <w:numFmt w:val="bullet"/>
      <w:lvlText w:val="●"/>
      <w:lvlJc w:val="left"/>
      <w:pPr>
        <w:ind w:left="720" w:hanging="360"/>
      </w:pPr>
    </w:lvl>
    <w:lvl w:ilvl="1" w:tplc="4D2ADD9E">
      <w:start w:val="1"/>
      <w:numFmt w:val="bullet"/>
      <w:lvlText w:val="○"/>
      <w:lvlJc w:val="left"/>
      <w:pPr>
        <w:ind w:left="1440" w:hanging="360"/>
      </w:pPr>
    </w:lvl>
    <w:lvl w:ilvl="2" w:tplc="749038EC">
      <w:start w:val="1"/>
      <w:numFmt w:val="bullet"/>
      <w:lvlText w:val="■"/>
      <w:lvlJc w:val="left"/>
      <w:pPr>
        <w:ind w:left="2160" w:hanging="360"/>
      </w:pPr>
    </w:lvl>
    <w:lvl w:ilvl="3" w:tplc="23E800B8">
      <w:start w:val="1"/>
      <w:numFmt w:val="bullet"/>
      <w:lvlText w:val="●"/>
      <w:lvlJc w:val="left"/>
      <w:pPr>
        <w:ind w:left="2880" w:hanging="360"/>
      </w:pPr>
    </w:lvl>
    <w:lvl w:ilvl="4" w:tplc="EE20EE2A">
      <w:start w:val="1"/>
      <w:numFmt w:val="bullet"/>
      <w:lvlText w:val="○"/>
      <w:lvlJc w:val="left"/>
      <w:pPr>
        <w:ind w:left="3600" w:hanging="360"/>
      </w:pPr>
    </w:lvl>
    <w:lvl w:ilvl="5" w:tplc="82580F9A">
      <w:start w:val="1"/>
      <w:numFmt w:val="bullet"/>
      <w:lvlText w:val="■"/>
      <w:lvlJc w:val="left"/>
      <w:pPr>
        <w:ind w:left="4320" w:hanging="360"/>
      </w:pPr>
    </w:lvl>
    <w:lvl w:ilvl="6" w:tplc="C85CF802">
      <w:start w:val="1"/>
      <w:numFmt w:val="bullet"/>
      <w:lvlText w:val="●"/>
      <w:lvlJc w:val="left"/>
      <w:pPr>
        <w:ind w:left="5040" w:hanging="360"/>
      </w:pPr>
    </w:lvl>
    <w:lvl w:ilvl="7" w:tplc="F5D0B7FE">
      <w:start w:val="1"/>
      <w:numFmt w:val="bullet"/>
      <w:lvlText w:val="●"/>
      <w:lvlJc w:val="left"/>
      <w:pPr>
        <w:ind w:left="5760" w:hanging="360"/>
      </w:pPr>
    </w:lvl>
    <w:lvl w:ilvl="8" w:tplc="17D24A6A">
      <w:start w:val="1"/>
      <w:numFmt w:val="bullet"/>
      <w:lvlText w:val="●"/>
      <w:lvlJc w:val="left"/>
      <w:pPr>
        <w:ind w:left="6480" w:hanging="360"/>
      </w:pPr>
    </w:lvl>
  </w:abstractNum>
  <w:num w:numId="1" w16cid:durableId="18371097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BEC"/>
    <w:rsid w:val="007963DD"/>
    <w:rsid w:val="00953BEC"/>
    <w:rsid w:val="00A43C4D"/>
    <w:rsid w:val="00D53BD0"/>
    <w:rsid w:val="00DB1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6E8E"/>
  <w15:docId w15:val="{97BAE6BD-23AB-49AF-BCC4-94E079E0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Light">
    <w:name w:val="Grid Table Light"/>
    <w:basedOn w:val="TableNormal"/>
    <w:uiPriority w:val="40"/>
    <w:rsid w:val="00DB1F5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A43C4D"/>
    <w:pPr>
      <w:tabs>
        <w:tab w:val="center" w:pos="4680"/>
        <w:tab w:val="right" w:pos="9360"/>
      </w:tabs>
    </w:pPr>
  </w:style>
  <w:style w:type="character" w:customStyle="1" w:styleId="HeaderChar">
    <w:name w:val="Header Char"/>
    <w:basedOn w:val="DefaultParagraphFont"/>
    <w:link w:val="Header"/>
    <w:uiPriority w:val="99"/>
    <w:rsid w:val="00A43C4D"/>
  </w:style>
  <w:style w:type="paragraph" w:styleId="Footer">
    <w:name w:val="footer"/>
    <w:basedOn w:val="Normal"/>
    <w:link w:val="FooterChar"/>
    <w:uiPriority w:val="99"/>
    <w:unhideWhenUsed/>
    <w:rsid w:val="00A43C4D"/>
    <w:pPr>
      <w:tabs>
        <w:tab w:val="center" w:pos="4680"/>
        <w:tab w:val="right" w:pos="9360"/>
      </w:tabs>
    </w:pPr>
  </w:style>
  <w:style w:type="character" w:customStyle="1" w:styleId="FooterChar">
    <w:name w:val="Footer Char"/>
    <w:basedOn w:val="DefaultParagraphFont"/>
    <w:link w:val="Footer"/>
    <w:uiPriority w:val="99"/>
    <w:rsid w:val="00A43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3578</Words>
  <Characters>20400</Characters>
  <Application>Microsoft Office Word</Application>
  <DocSecurity>0</DocSecurity>
  <Lines>170</Lines>
  <Paragraphs>47</Paragraphs>
  <ScaleCrop>false</ScaleCrop>
  <Company/>
  <LinksUpToDate>false</LinksUpToDate>
  <CharactersWithSpaces>23931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13679</cp:lastModifiedBy>
  <cp:revision>3</cp:revision>
  <dcterms:created xsi:type="dcterms:W3CDTF">2026-07-30T08:53:00Z</dcterms:created>
  <dcterms:modified xsi:type="dcterms:W3CDTF">2026-07-31T05:28:00Z</dcterms:modified>
</cp:coreProperties>
</file>