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8964B" w14:textId="77777777" w:rsidR="00C53D4D" w:rsidRPr="000A78BF" w:rsidRDefault="00000000" w:rsidP="000A78BF">
      <w:pPr>
        <w:spacing w:after="80"/>
        <w:jc w:val="center"/>
      </w:pPr>
      <w:r w:rsidRPr="000A78BF">
        <w:rPr>
          <w:b/>
          <w:bCs/>
          <w:sz w:val="32"/>
          <w:szCs w:val="32"/>
        </w:rPr>
        <w:t>Supplementary Material</w:t>
      </w:r>
    </w:p>
    <w:p w14:paraId="0DCA7E9C" w14:textId="77777777" w:rsidR="00C53D4D" w:rsidRPr="000A78BF" w:rsidRDefault="00000000" w:rsidP="000A78BF">
      <w:pPr>
        <w:spacing w:after="320"/>
        <w:jc w:val="center"/>
      </w:pPr>
      <w:r w:rsidRPr="000A78BF">
        <w:rPr>
          <w:i/>
          <w:iCs/>
          <w:sz w:val="22"/>
          <w:szCs w:val="22"/>
        </w:rPr>
        <w:t>A Sensor-Integrated, Explainable Machine-Learning Digital-Twin Framework for Field-Validated Service-Life Prediction of Cementitious Materials under Coupled Chloride–Sulfate–Carbonation Degradation</w:t>
      </w:r>
    </w:p>
    <w:p w14:paraId="2C67E577" w14:textId="77777777" w:rsidR="00C53D4D" w:rsidRPr="000A78BF" w:rsidRDefault="00000000" w:rsidP="000A78BF">
      <w:pPr>
        <w:spacing w:after="160"/>
        <w:jc w:val="both"/>
      </w:pPr>
      <w:r w:rsidRPr="000A78BF">
        <w:t xml:space="preserve">This supplementary material accompanies the main text and provides: (S1) a full nomenclature and symbol table; (S2) extended derivations of the closed-form and numerical models used in Sections 5.2–5.3 of the main text; (S3) the complete cell-by-cell scoring matrix underlying Figure 3, with the citation basis for every score; (S4) the full parameter set and computed values underlying the illustrative chloride-ingress calculation in Figure 2; (S5) a worked numerical walk-through of one </w:t>
      </w:r>
      <w:proofErr w:type="spellStart"/>
      <w:r w:rsidRPr="000A78BF">
        <w:t>synchronisation</w:t>
      </w:r>
      <w:proofErr w:type="spellEnd"/>
      <w:r w:rsidRPr="000A78BF">
        <w:t xml:space="preserve"> cycle of Algorithm 1; (S6) an expanded description of candidate validation datasets, including entries not discussed in the main text for space reasons; and (S7) a full list of abbreviations. Equation, table, and figure numbers in this document are prefixed with “S” and are independent of the numbering in the main text; cross-references to the main text use the main-text numbering </w:t>
      </w:r>
      <w:proofErr w:type="spellStart"/>
      <w:r w:rsidRPr="000A78BF">
        <w:t>unprefixed</w:t>
      </w:r>
      <w:proofErr w:type="spellEnd"/>
      <w:r w:rsidRPr="000A78BF">
        <w:t>.</w:t>
      </w:r>
    </w:p>
    <w:p w14:paraId="28DAC1F3" w14:textId="77777777" w:rsidR="00C53D4D" w:rsidRPr="000A78BF" w:rsidRDefault="00000000" w:rsidP="000A78BF">
      <w:pPr>
        <w:pStyle w:val="Heading1"/>
        <w:spacing w:before="320" w:after="160"/>
        <w:jc w:val="both"/>
        <w:rPr>
          <w:color w:val="auto"/>
        </w:rPr>
      </w:pPr>
      <w:r w:rsidRPr="000A78BF">
        <w:rPr>
          <w:b/>
          <w:bCs/>
          <w:color w:val="auto"/>
        </w:rPr>
        <w:t>S1. Nomenclature and Symbols</w:t>
      </w:r>
    </w:p>
    <w:p w14:paraId="6B4F5833" w14:textId="77777777" w:rsidR="00C53D4D" w:rsidRPr="000A78BF" w:rsidRDefault="00000000" w:rsidP="000A78BF">
      <w:pPr>
        <w:spacing w:after="160"/>
        <w:jc w:val="both"/>
      </w:pPr>
      <w:r w:rsidRPr="000A78BF">
        <w:t>Table S1 lists every symbol used in the governing equations of Section 5 of the main text, in order of first appearance, with units where applicable.</w:t>
      </w:r>
    </w:p>
    <w:p w14:paraId="5DF77CF5" w14:textId="77777777" w:rsidR="00C53D4D" w:rsidRPr="000A78BF" w:rsidRDefault="00000000" w:rsidP="000A78BF">
      <w:pPr>
        <w:spacing w:before="80" w:after="240"/>
        <w:jc w:val="both"/>
      </w:pPr>
      <w:r w:rsidRPr="000A78BF">
        <w:rPr>
          <w:i/>
          <w:iCs/>
        </w:rPr>
        <w:t>Table S1. Nomenclature</w:t>
      </w:r>
    </w:p>
    <w:tbl>
      <w:tblPr>
        <w:tblStyle w:val="TableGridLight"/>
        <w:tblW w:w="9360" w:type="dxa"/>
        <w:tblLook w:val="04A0" w:firstRow="1" w:lastRow="0" w:firstColumn="1" w:lastColumn="0" w:noHBand="0" w:noVBand="1"/>
      </w:tblPr>
      <w:tblGrid>
        <w:gridCol w:w="1900"/>
        <w:gridCol w:w="4700"/>
        <w:gridCol w:w="2760"/>
      </w:tblGrid>
      <w:tr w:rsidR="00C53D4D" w:rsidRPr="000A78BF" w14:paraId="7D57DBDA" w14:textId="77777777" w:rsidTr="000A78BF">
        <w:tc>
          <w:tcPr>
            <w:tcW w:w="1900" w:type="dxa"/>
          </w:tcPr>
          <w:p w14:paraId="7A81BA83" w14:textId="77777777" w:rsidR="00C53D4D" w:rsidRPr="000A78BF" w:rsidRDefault="00000000" w:rsidP="000A78BF">
            <w:pPr>
              <w:jc w:val="both"/>
            </w:pPr>
            <w:r w:rsidRPr="000A78BF">
              <w:rPr>
                <w:b/>
                <w:bCs/>
              </w:rPr>
              <w:t>Symbol</w:t>
            </w:r>
          </w:p>
        </w:tc>
        <w:tc>
          <w:tcPr>
            <w:tcW w:w="4700" w:type="dxa"/>
          </w:tcPr>
          <w:p w14:paraId="5DDD28ED" w14:textId="77777777" w:rsidR="00C53D4D" w:rsidRPr="000A78BF" w:rsidRDefault="00000000" w:rsidP="000A78BF">
            <w:pPr>
              <w:jc w:val="both"/>
            </w:pPr>
            <w:r w:rsidRPr="000A78BF">
              <w:rPr>
                <w:b/>
                <w:bCs/>
              </w:rPr>
              <w:t>Meaning</w:t>
            </w:r>
          </w:p>
        </w:tc>
        <w:tc>
          <w:tcPr>
            <w:tcW w:w="2760" w:type="dxa"/>
          </w:tcPr>
          <w:p w14:paraId="0877F753" w14:textId="77777777" w:rsidR="00C53D4D" w:rsidRPr="000A78BF" w:rsidRDefault="00000000" w:rsidP="000A78BF">
            <w:pPr>
              <w:jc w:val="both"/>
            </w:pPr>
            <w:r w:rsidRPr="000A78BF">
              <w:rPr>
                <w:b/>
                <w:bCs/>
              </w:rPr>
              <w:t>Typical units / value</w:t>
            </w:r>
          </w:p>
        </w:tc>
      </w:tr>
      <w:tr w:rsidR="00C53D4D" w:rsidRPr="000A78BF" w14:paraId="054B2062" w14:textId="77777777" w:rsidTr="000A78BF">
        <w:tc>
          <w:tcPr>
            <w:tcW w:w="1900" w:type="dxa"/>
          </w:tcPr>
          <w:p w14:paraId="2E9A3CF2" w14:textId="77777777" w:rsidR="00C53D4D" w:rsidRPr="000A78BF" w:rsidRDefault="00000000" w:rsidP="000A78BF">
            <w:pPr>
              <w:jc w:val="both"/>
            </w:pPr>
            <w:r w:rsidRPr="000A78BF">
              <w:t>C</w:t>
            </w:r>
          </w:p>
        </w:tc>
        <w:tc>
          <w:tcPr>
            <w:tcW w:w="4700" w:type="dxa"/>
          </w:tcPr>
          <w:p w14:paraId="6E20E867" w14:textId="77777777" w:rsidR="00C53D4D" w:rsidRPr="000A78BF" w:rsidRDefault="00000000" w:rsidP="000A78BF">
            <w:pPr>
              <w:jc w:val="both"/>
            </w:pPr>
            <w:r w:rsidRPr="000A78BF">
              <w:t>Free (pore-solution) chloride concentration</w:t>
            </w:r>
          </w:p>
        </w:tc>
        <w:tc>
          <w:tcPr>
            <w:tcW w:w="2760" w:type="dxa"/>
          </w:tcPr>
          <w:p w14:paraId="7F80A51C" w14:textId="77777777" w:rsidR="00C53D4D" w:rsidRPr="000A78BF" w:rsidRDefault="00000000" w:rsidP="000A78BF">
            <w:pPr>
              <w:jc w:val="both"/>
            </w:pPr>
            <w:r w:rsidRPr="000A78BF">
              <w:t>% by mass of binder, or mol/m³</w:t>
            </w:r>
          </w:p>
        </w:tc>
      </w:tr>
      <w:tr w:rsidR="00C53D4D" w:rsidRPr="000A78BF" w14:paraId="44127984" w14:textId="77777777" w:rsidTr="000A78BF">
        <w:tc>
          <w:tcPr>
            <w:tcW w:w="1900" w:type="dxa"/>
          </w:tcPr>
          <w:p w14:paraId="2E25F0CC" w14:textId="77777777" w:rsidR="00C53D4D" w:rsidRPr="000A78BF" w:rsidRDefault="00000000" w:rsidP="000A78BF">
            <w:pPr>
              <w:jc w:val="both"/>
            </w:pPr>
            <w:proofErr w:type="spellStart"/>
            <w:r w:rsidRPr="000A78BF">
              <w:t>C_b</w:t>
            </w:r>
            <w:proofErr w:type="spellEnd"/>
          </w:p>
        </w:tc>
        <w:tc>
          <w:tcPr>
            <w:tcW w:w="4700" w:type="dxa"/>
          </w:tcPr>
          <w:p w14:paraId="0093877F" w14:textId="77777777" w:rsidR="00C53D4D" w:rsidRPr="000A78BF" w:rsidRDefault="00000000" w:rsidP="000A78BF">
            <w:pPr>
              <w:jc w:val="both"/>
            </w:pPr>
            <w:r w:rsidRPr="000A78BF">
              <w:t>Bound chloride concentration</w:t>
            </w:r>
          </w:p>
        </w:tc>
        <w:tc>
          <w:tcPr>
            <w:tcW w:w="2760" w:type="dxa"/>
          </w:tcPr>
          <w:p w14:paraId="36C1CE42" w14:textId="77777777" w:rsidR="00C53D4D" w:rsidRPr="000A78BF" w:rsidRDefault="00000000" w:rsidP="000A78BF">
            <w:pPr>
              <w:jc w:val="both"/>
            </w:pPr>
            <w:r w:rsidRPr="000A78BF">
              <w:t>% by mass of binder</w:t>
            </w:r>
          </w:p>
        </w:tc>
      </w:tr>
      <w:tr w:rsidR="00C53D4D" w:rsidRPr="000A78BF" w14:paraId="09ACB7D6" w14:textId="77777777" w:rsidTr="000A78BF">
        <w:tc>
          <w:tcPr>
            <w:tcW w:w="1900" w:type="dxa"/>
          </w:tcPr>
          <w:p w14:paraId="13CCA375" w14:textId="77777777" w:rsidR="00C53D4D" w:rsidRPr="000A78BF" w:rsidRDefault="00000000" w:rsidP="000A78BF">
            <w:pPr>
              <w:jc w:val="both"/>
            </w:pPr>
            <w:proofErr w:type="spellStart"/>
            <w:r w:rsidRPr="000A78BF">
              <w:t>D_eff</w:t>
            </w:r>
            <w:proofErr w:type="spellEnd"/>
          </w:p>
        </w:tc>
        <w:tc>
          <w:tcPr>
            <w:tcW w:w="4700" w:type="dxa"/>
          </w:tcPr>
          <w:p w14:paraId="2CA78590" w14:textId="77777777" w:rsidR="00C53D4D" w:rsidRPr="000A78BF" w:rsidRDefault="00000000" w:rsidP="000A78BF">
            <w:pPr>
              <w:jc w:val="both"/>
            </w:pPr>
            <w:r w:rsidRPr="000A78BF">
              <w:t>Effective chloride diffusion coefficient</w:t>
            </w:r>
          </w:p>
        </w:tc>
        <w:tc>
          <w:tcPr>
            <w:tcW w:w="2760" w:type="dxa"/>
          </w:tcPr>
          <w:p w14:paraId="31BBB8C9" w14:textId="77777777" w:rsidR="00C53D4D" w:rsidRPr="000A78BF" w:rsidRDefault="00000000" w:rsidP="000A78BF">
            <w:pPr>
              <w:jc w:val="both"/>
            </w:pPr>
            <w:r w:rsidRPr="000A78BF">
              <w:t>m²/s (1.14–8.6 × 10⁻¹² reported range, Section 2.1)</w:t>
            </w:r>
          </w:p>
        </w:tc>
      </w:tr>
      <w:tr w:rsidR="00C53D4D" w:rsidRPr="000A78BF" w14:paraId="121A5911" w14:textId="77777777" w:rsidTr="000A78BF">
        <w:tc>
          <w:tcPr>
            <w:tcW w:w="1900" w:type="dxa"/>
          </w:tcPr>
          <w:p w14:paraId="421544CA" w14:textId="77777777" w:rsidR="00C53D4D" w:rsidRPr="000A78BF" w:rsidRDefault="00000000" w:rsidP="000A78BF">
            <w:pPr>
              <w:jc w:val="both"/>
            </w:pPr>
            <w:r w:rsidRPr="000A78BF">
              <w:t>C_s</w:t>
            </w:r>
          </w:p>
        </w:tc>
        <w:tc>
          <w:tcPr>
            <w:tcW w:w="4700" w:type="dxa"/>
          </w:tcPr>
          <w:p w14:paraId="44FCCE20" w14:textId="77777777" w:rsidR="00C53D4D" w:rsidRPr="000A78BF" w:rsidRDefault="00000000" w:rsidP="000A78BF">
            <w:pPr>
              <w:jc w:val="both"/>
            </w:pPr>
            <w:r w:rsidRPr="000A78BF">
              <w:t>Surface chloride concentration (boundary condition)</w:t>
            </w:r>
          </w:p>
        </w:tc>
        <w:tc>
          <w:tcPr>
            <w:tcW w:w="2760" w:type="dxa"/>
          </w:tcPr>
          <w:p w14:paraId="317C8C2D" w14:textId="77777777" w:rsidR="00C53D4D" w:rsidRPr="000A78BF" w:rsidRDefault="00000000" w:rsidP="000A78BF">
            <w:pPr>
              <w:jc w:val="both"/>
            </w:pPr>
            <w:r w:rsidRPr="000A78BF">
              <w:t>% by mass of binder</w:t>
            </w:r>
          </w:p>
        </w:tc>
      </w:tr>
      <w:tr w:rsidR="00C53D4D" w:rsidRPr="000A78BF" w14:paraId="4B3BEE4F" w14:textId="77777777" w:rsidTr="000A78BF">
        <w:tc>
          <w:tcPr>
            <w:tcW w:w="1900" w:type="dxa"/>
          </w:tcPr>
          <w:p w14:paraId="17D795EE" w14:textId="77777777" w:rsidR="00C53D4D" w:rsidRPr="000A78BF" w:rsidRDefault="00000000" w:rsidP="000A78BF">
            <w:pPr>
              <w:jc w:val="both"/>
            </w:pPr>
            <w:r w:rsidRPr="000A78BF">
              <w:t>C_0</w:t>
            </w:r>
          </w:p>
        </w:tc>
        <w:tc>
          <w:tcPr>
            <w:tcW w:w="4700" w:type="dxa"/>
          </w:tcPr>
          <w:p w14:paraId="449F7A24" w14:textId="77777777" w:rsidR="00C53D4D" w:rsidRPr="000A78BF" w:rsidRDefault="00000000" w:rsidP="000A78BF">
            <w:pPr>
              <w:jc w:val="both"/>
            </w:pPr>
            <w:r w:rsidRPr="000A78BF">
              <w:t>Initial chloride concentration</w:t>
            </w:r>
          </w:p>
        </w:tc>
        <w:tc>
          <w:tcPr>
            <w:tcW w:w="2760" w:type="dxa"/>
          </w:tcPr>
          <w:p w14:paraId="351D9723" w14:textId="77777777" w:rsidR="00C53D4D" w:rsidRPr="000A78BF" w:rsidRDefault="00000000" w:rsidP="000A78BF">
            <w:pPr>
              <w:jc w:val="both"/>
            </w:pPr>
            <w:r w:rsidRPr="000A78BF">
              <w:t>% by mass of binder</w:t>
            </w:r>
          </w:p>
        </w:tc>
      </w:tr>
      <w:tr w:rsidR="00C53D4D" w:rsidRPr="000A78BF" w14:paraId="640963CC" w14:textId="77777777" w:rsidTr="000A78BF">
        <w:tc>
          <w:tcPr>
            <w:tcW w:w="1900" w:type="dxa"/>
          </w:tcPr>
          <w:p w14:paraId="5532294F" w14:textId="77777777" w:rsidR="00C53D4D" w:rsidRPr="000A78BF" w:rsidRDefault="00000000" w:rsidP="000A78BF">
            <w:pPr>
              <w:jc w:val="both"/>
            </w:pPr>
            <w:r w:rsidRPr="000A78BF">
              <w:t>x</w:t>
            </w:r>
          </w:p>
        </w:tc>
        <w:tc>
          <w:tcPr>
            <w:tcW w:w="4700" w:type="dxa"/>
          </w:tcPr>
          <w:p w14:paraId="0067A906" w14:textId="77777777" w:rsidR="00C53D4D" w:rsidRPr="000A78BF" w:rsidRDefault="00000000" w:rsidP="000A78BF">
            <w:pPr>
              <w:jc w:val="both"/>
            </w:pPr>
            <w:r w:rsidRPr="000A78BF">
              <w:t>Depth from exposed surface (cover direction)</w:t>
            </w:r>
          </w:p>
        </w:tc>
        <w:tc>
          <w:tcPr>
            <w:tcW w:w="2760" w:type="dxa"/>
          </w:tcPr>
          <w:p w14:paraId="23CBFF2F" w14:textId="77777777" w:rsidR="00C53D4D" w:rsidRPr="000A78BF" w:rsidRDefault="00000000" w:rsidP="000A78BF">
            <w:pPr>
              <w:jc w:val="both"/>
            </w:pPr>
            <w:r w:rsidRPr="000A78BF">
              <w:t>mm or m</w:t>
            </w:r>
          </w:p>
        </w:tc>
      </w:tr>
      <w:tr w:rsidR="00C53D4D" w:rsidRPr="000A78BF" w14:paraId="027211D1" w14:textId="77777777" w:rsidTr="000A78BF">
        <w:tc>
          <w:tcPr>
            <w:tcW w:w="1900" w:type="dxa"/>
          </w:tcPr>
          <w:p w14:paraId="57467A66" w14:textId="77777777" w:rsidR="00C53D4D" w:rsidRPr="000A78BF" w:rsidRDefault="00000000" w:rsidP="000A78BF">
            <w:pPr>
              <w:jc w:val="both"/>
            </w:pPr>
            <w:r w:rsidRPr="000A78BF">
              <w:t>t</w:t>
            </w:r>
          </w:p>
        </w:tc>
        <w:tc>
          <w:tcPr>
            <w:tcW w:w="4700" w:type="dxa"/>
          </w:tcPr>
          <w:p w14:paraId="45D28D78" w14:textId="77777777" w:rsidR="00C53D4D" w:rsidRPr="000A78BF" w:rsidRDefault="00000000" w:rsidP="000A78BF">
            <w:pPr>
              <w:jc w:val="both"/>
            </w:pPr>
            <w:r w:rsidRPr="000A78BF">
              <w:t>Exposure time</w:t>
            </w:r>
          </w:p>
        </w:tc>
        <w:tc>
          <w:tcPr>
            <w:tcW w:w="2760" w:type="dxa"/>
          </w:tcPr>
          <w:p w14:paraId="398A1C72" w14:textId="77777777" w:rsidR="00C53D4D" w:rsidRPr="000A78BF" w:rsidRDefault="00000000" w:rsidP="000A78BF">
            <w:pPr>
              <w:jc w:val="both"/>
            </w:pPr>
            <w:r w:rsidRPr="000A78BF">
              <w:t xml:space="preserve">years or seconds (consistent with </w:t>
            </w:r>
            <w:proofErr w:type="spellStart"/>
            <w:r w:rsidRPr="000A78BF">
              <w:t>D_eff</w:t>
            </w:r>
            <w:proofErr w:type="spellEnd"/>
            <w:r w:rsidRPr="000A78BF">
              <w:t>)</w:t>
            </w:r>
          </w:p>
        </w:tc>
      </w:tr>
      <w:tr w:rsidR="00C53D4D" w:rsidRPr="000A78BF" w14:paraId="695C2D91" w14:textId="77777777" w:rsidTr="000A78BF">
        <w:tc>
          <w:tcPr>
            <w:tcW w:w="1900" w:type="dxa"/>
          </w:tcPr>
          <w:p w14:paraId="6D222E94" w14:textId="77777777" w:rsidR="00C53D4D" w:rsidRPr="000A78BF" w:rsidRDefault="00000000" w:rsidP="000A78BF">
            <w:pPr>
              <w:jc w:val="both"/>
            </w:pPr>
            <w:r w:rsidRPr="000A78BF">
              <w:t>J</w:t>
            </w:r>
          </w:p>
        </w:tc>
        <w:tc>
          <w:tcPr>
            <w:tcW w:w="4700" w:type="dxa"/>
          </w:tcPr>
          <w:p w14:paraId="5361D1B0" w14:textId="77777777" w:rsidR="00C53D4D" w:rsidRPr="000A78BF" w:rsidRDefault="00000000" w:rsidP="000A78BF">
            <w:pPr>
              <w:jc w:val="both"/>
            </w:pPr>
            <w:r w:rsidRPr="000A78BF">
              <w:t>Ionic flux (Nernst–Planck)</w:t>
            </w:r>
          </w:p>
        </w:tc>
        <w:tc>
          <w:tcPr>
            <w:tcW w:w="2760" w:type="dxa"/>
          </w:tcPr>
          <w:p w14:paraId="6AB62952" w14:textId="77777777" w:rsidR="00C53D4D" w:rsidRPr="000A78BF" w:rsidRDefault="00000000" w:rsidP="000A78BF">
            <w:pPr>
              <w:jc w:val="both"/>
            </w:pPr>
            <w:r w:rsidRPr="000A78BF">
              <w:t>mol/(m²·s)</w:t>
            </w:r>
          </w:p>
        </w:tc>
      </w:tr>
      <w:tr w:rsidR="00C53D4D" w:rsidRPr="000A78BF" w14:paraId="6C4EE220" w14:textId="77777777" w:rsidTr="000A78BF">
        <w:tc>
          <w:tcPr>
            <w:tcW w:w="1900" w:type="dxa"/>
          </w:tcPr>
          <w:p w14:paraId="104CFA68" w14:textId="77777777" w:rsidR="00C53D4D" w:rsidRPr="000A78BF" w:rsidRDefault="00000000" w:rsidP="000A78BF">
            <w:pPr>
              <w:jc w:val="both"/>
            </w:pPr>
            <w:r w:rsidRPr="000A78BF">
              <w:t>z</w:t>
            </w:r>
          </w:p>
        </w:tc>
        <w:tc>
          <w:tcPr>
            <w:tcW w:w="4700" w:type="dxa"/>
          </w:tcPr>
          <w:p w14:paraId="742F1C61" w14:textId="77777777" w:rsidR="00C53D4D" w:rsidRPr="000A78BF" w:rsidRDefault="00000000" w:rsidP="000A78BF">
            <w:pPr>
              <w:jc w:val="both"/>
            </w:pPr>
            <w:r w:rsidRPr="000A78BF">
              <w:t>Ion valence</w:t>
            </w:r>
          </w:p>
        </w:tc>
        <w:tc>
          <w:tcPr>
            <w:tcW w:w="2760" w:type="dxa"/>
          </w:tcPr>
          <w:p w14:paraId="4E60A2B5" w14:textId="77777777" w:rsidR="00C53D4D" w:rsidRPr="000A78BF" w:rsidRDefault="00000000" w:rsidP="000A78BF">
            <w:pPr>
              <w:jc w:val="both"/>
            </w:pPr>
            <w:r w:rsidRPr="000A78BF">
              <w:t>dimensionless (z = −1 for Cl⁻)</w:t>
            </w:r>
          </w:p>
        </w:tc>
      </w:tr>
      <w:tr w:rsidR="00C53D4D" w:rsidRPr="000A78BF" w14:paraId="48B46B87" w14:textId="77777777" w:rsidTr="000A78BF">
        <w:tc>
          <w:tcPr>
            <w:tcW w:w="1900" w:type="dxa"/>
          </w:tcPr>
          <w:p w14:paraId="2945E6CE" w14:textId="77777777" w:rsidR="00C53D4D" w:rsidRPr="000A78BF" w:rsidRDefault="00000000" w:rsidP="000A78BF">
            <w:pPr>
              <w:jc w:val="both"/>
            </w:pPr>
            <w:r w:rsidRPr="000A78BF">
              <w:t>F</w:t>
            </w:r>
          </w:p>
        </w:tc>
        <w:tc>
          <w:tcPr>
            <w:tcW w:w="4700" w:type="dxa"/>
          </w:tcPr>
          <w:p w14:paraId="79B42601" w14:textId="77777777" w:rsidR="00C53D4D" w:rsidRPr="000A78BF" w:rsidRDefault="00000000" w:rsidP="000A78BF">
            <w:pPr>
              <w:jc w:val="both"/>
            </w:pPr>
            <w:r w:rsidRPr="000A78BF">
              <w:t>Faraday's constant</w:t>
            </w:r>
          </w:p>
        </w:tc>
        <w:tc>
          <w:tcPr>
            <w:tcW w:w="2760" w:type="dxa"/>
          </w:tcPr>
          <w:p w14:paraId="0F22E4E9" w14:textId="77777777" w:rsidR="00C53D4D" w:rsidRPr="000A78BF" w:rsidRDefault="00000000" w:rsidP="000A78BF">
            <w:pPr>
              <w:jc w:val="both"/>
            </w:pPr>
            <w:r w:rsidRPr="000A78BF">
              <w:t>96 485 C/mol</w:t>
            </w:r>
          </w:p>
        </w:tc>
      </w:tr>
      <w:tr w:rsidR="00C53D4D" w:rsidRPr="000A78BF" w14:paraId="09A5EA8A" w14:textId="77777777" w:rsidTr="000A78BF">
        <w:tc>
          <w:tcPr>
            <w:tcW w:w="1900" w:type="dxa"/>
          </w:tcPr>
          <w:p w14:paraId="4C8DEC50" w14:textId="77777777" w:rsidR="00C53D4D" w:rsidRPr="000A78BF" w:rsidRDefault="00000000" w:rsidP="000A78BF">
            <w:pPr>
              <w:jc w:val="both"/>
            </w:pPr>
            <w:r w:rsidRPr="000A78BF">
              <w:t>R</w:t>
            </w:r>
          </w:p>
        </w:tc>
        <w:tc>
          <w:tcPr>
            <w:tcW w:w="4700" w:type="dxa"/>
          </w:tcPr>
          <w:p w14:paraId="7BAFA3D5" w14:textId="77777777" w:rsidR="00C53D4D" w:rsidRPr="000A78BF" w:rsidRDefault="00000000" w:rsidP="000A78BF">
            <w:pPr>
              <w:jc w:val="both"/>
            </w:pPr>
            <w:r w:rsidRPr="000A78BF">
              <w:t>Universal gas constant</w:t>
            </w:r>
          </w:p>
        </w:tc>
        <w:tc>
          <w:tcPr>
            <w:tcW w:w="2760" w:type="dxa"/>
          </w:tcPr>
          <w:p w14:paraId="1C2D1C5D" w14:textId="77777777" w:rsidR="00C53D4D" w:rsidRPr="000A78BF" w:rsidRDefault="00000000" w:rsidP="000A78BF">
            <w:pPr>
              <w:jc w:val="both"/>
            </w:pPr>
            <w:r w:rsidRPr="000A78BF">
              <w:t>8.314 J/(</w:t>
            </w:r>
            <w:proofErr w:type="spellStart"/>
            <w:r w:rsidRPr="000A78BF">
              <w:t>mol·K</w:t>
            </w:r>
            <w:proofErr w:type="spellEnd"/>
            <w:r w:rsidRPr="000A78BF">
              <w:t>)</w:t>
            </w:r>
          </w:p>
        </w:tc>
      </w:tr>
      <w:tr w:rsidR="00C53D4D" w:rsidRPr="000A78BF" w14:paraId="75A8B3B5" w14:textId="77777777" w:rsidTr="000A78BF">
        <w:tc>
          <w:tcPr>
            <w:tcW w:w="1900" w:type="dxa"/>
          </w:tcPr>
          <w:p w14:paraId="3D235FF0" w14:textId="77777777" w:rsidR="00C53D4D" w:rsidRPr="000A78BF" w:rsidRDefault="00000000" w:rsidP="000A78BF">
            <w:pPr>
              <w:jc w:val="both"/>
            </w:pPr>
            <w:r w:rsidRPr="000A78BF">
              <w:t>T</w:t>
            </w:r>
          </w:p>
        </w:tc>
        <w:tc>
          <w:tcPr>
            <w:tcW w:w="4700" w:type="dxa"/>
          </w:tcPr>
          <w:p w14:paraId="11244FAF" w14:textId="77777777" w:rsidR="00C53D4D" w:rsidRPr="000A78BF" w:rsidRDefault="00000000" w:rsidP="000A78BF">
            <w:pPr>
              <w:jc w:val="both"/>
            </w:pPr>
            <w:r w:rsidRPr="000A78BF">
              <w:t>Absolute temperature</w:t>
            </w:r>
          </w:p>
        </w:tc>
        <w:tc>
          <w:tcPr>
            <w:tcW w:w="2760" w:type="dxa"/>
          </w:tcPr>
          <w:p w14:paraId="3911A9B7" w14:textId="77777777" w:rsidR="00C53D4D" w:rsidRPr="000A78BF" w:rsidRDefault="00000000" w:rsidP="000A78BF">
            <w:pPr>
              <w:jc w:val="both"/>
            </w:pPr>
            <w:r w:rsidRPr="000A78BF">
              <w:t>K</w:t>
            </w:r>
          </w:p>
        </w:tc>
      </w:tr>
      <w:tr w:rsidR="00C53D4D" w:rsidRPr="000A78BF" w14:paraId="122137C1" w14:textId="77777777" w:rsidTr="000A78BF">
        <w:tc>
          <w:tcPr>
            <w:tcW w:w="1900" w:type="dxa"/>
          </w:tcPr>
          <w:p w14:paraId="64032BF9" w14:textId="77777777" w:rsidR="00C53D4D" w:rsidRPr="000A78BF" w:rsidRDefault="00000000" w:rsidP="000A78BF">
            <w:pPr>
              <w:jc w:val="both"/>
            </w:pPr>
            <w:r w:rsidRPr="000A78BF">
              <w:t>φ</w:t>
            </w:r>
          </w:p>
        </w:tc>
        <w:tc>
          <w:tcPr>
            <w:tcW w:w="4700" w:type="dxa"/>
          </w:tcPr>
          <w:p w14:paraId="68BAEE29" w14:textId="77777777" w:rsidR="00C53D4D" w:rsidRPr="000A78BF" w:rsidRDefault="00000000" w:rsidP="000A78BF">
            <w:pPr>
              <w:jc w:val="both"/>
            </w:pPr>
            <w:r w:rsidRPr="000A78BF">
              <w:t>Electric potential</w:t>
            </w:r>
          </w:p>
        </w:tc>
        <w:tc>
          <w:tcPr>
            <w:tcW w:w="2760" w:type="dxa"/>
          </w:tcPr>
          <w:p w14:paraId="664F7AA7" w14:textId="77777777" w:rsidR="00C53D4D" w:rsidRPr="000A78BF" w:rsidRDefault="00000000" w:rsidP="000A78BF">
            <w:pPr>
              <w:jc w:val="both"/>
            </w:pPr>
            <w:r w:rsidRPr="000A78BF">
              <w:t>V</w:t>
            </w:r>
          </w:p>
        </w:tc>
      </w:tr>
      <w:tr w:rsidR="00C53D4D" w:rsidRPr="000A78BF" w14:paraId="59FBBCCF" w14:textId="77777777" w:rsidTr="000A78BF">
        <w:tc>
          <w:tcPr>
            <w:tcW w:w="1900" w:type="dxa"/>
          </w:tcPr>
          <w:p w14:paraId="1F64ADD9" w14:textId="77777777" w:rsidR="00C53D4D" w:rsidRPr="000A78BF" w:rsidRDefault="00000000" w:rsidP="000A78BF">
            <w:pPr>
              <w:jc w:val="both"/>
            </w:pPr>
            <w:r w:rsidRPr="000A78BF">
              <w:t>C_SO4</w:t>
            </w:r>
          </w:p>
        </w:tc>
        <w:tc>
          <w:tcPr>
            <w:tcW w:w="4700" w:type="dxa"/>
          </w:tcPr>
          <w:p w14:paraId="746E234A" w14:textId="77777777" w:rsidR="00C53D4D" w:rsidRPr="000A78BF" w:rsidRDefault="00000000" w:rsidP="000A78BF">
            <w:pPr>
              <w:jc w:val="both"/>
            </w:pPr>
            <w:r w:rsidRPr="000A78BF">
              <w:t>Pore-solution sulfate concentration</w:t>
            </w:r>
          </w:p>
        </w:tc>
        <w:tc>
          <w:tcPr>
            <w:tcW w:w="2760" w:type="dxa"/>
          </w:tcPr>
          <w:p w14:paraId="404CB655" w14:textId="77777777" w:rsidR="00C53D4D" w:rsidRPr="000A78BF" w:rsidRDefault="00000000" w:rsidP="000A78BF">
            <w:pPr>
              <w:jc w:val="both"/>
            </w:pPr>
            <w:r w:rsidRPr="000A78BF">
              <w:t>mol/m³</w:t>
            </w:r>
          </w:p>
        </w:tc>
      </w:tr>
      <w:tr w:rsidR="00C53D4D" w:rsidRPr="000A78BF" w14:paraId="5B63BCC4" w14:textId="77777777" w:rsidTr="000A78BF">
        <w:tc>
          <w:tcPr>
            <w:tcW w:w="1900" w:type="dxa"/>
          </w:tcPr>
          <w:p w14:paraId="29873A8D" w14:textId="77777777" w:rsidR="00C53D4D" w:rsidRPr="000A78BF" w:rsidRDefault="00000000" w:rsidP="000A78BF">
            <w:pPr>
              <w:jc w:val="both"/>
            </w:pPr>
            <w:r w:rsidRPr="000A78BF">
              <w:t>D_s</w:t>
            </w:r>
          </w:p>
        </w:tc>
        <w:tc>
          <w:tcPr>
            <w:tcW w:w="4700" w:type="dxa"/>
          </w:tcPr>
          <w:p w14:paraId="43DDF589" w14:textId="77777777" w:rsidR="00C53D4D" w:rsidRPr="000A78BF" w:rsidRDefault="00000000" w:rsidP="000A78BF">
            <w:pPr>
              <w:jc w:val="both"/>
            </w:pPr>
            <w:r w:rsidRPr="000A78BF">
              <w:t>Sulfate diffusion coefficient</w:t>
            </w:r>
          </w:p>
        </w:tc>
        <w:tc>
          <w:tcPr>
            <w:tcW w:w="2760" w:type="dxa"/>
          </w:tcPr>
          <w:p w14:paraId="35215918" w14:textId="77777777" w:rsidR="00C53D4D" w:rsidRPr="000A78BF" w:rsidRDefault="00000000" w:rsidP="000A78BF">
            <w:pPr>
              <w:jc w:val="both"/>
            </w:pPr>
            <w:r w:rsidRPr="000A78BF">
              <w:t>m²/s</w:t>
            </w:r>
          </w:p>
        </w:tc>
      </w:tr>
      <w:tr w:rsidR="00C53D4D" w:rsidRPr="000A78BF" w14:paraId="48FB9E4F" w14:textId="77777777" w:rsidTr="000A78BF">
        <w:tc>
          <w:tcPr>
            <w:tcW w:w="1900" w:type="dxa"/>
          </w:tcPr>
          <w:p w14:paraId="1C4D9D3F" w14:textId="77777777" w:rsidR="00C53D4D" w:rsidRPr="000A78BF" w:rsidRDefault="00000000" w:rsidP="000A78BF">
            <w:pPr>
              <w:jc w:val="both"/>
            </w:pPr>
            <w:proofErr w:type="spellStart"/>
            <w:r w:rsidRPr="000A78BF">
              <w:t>k_r</w:t>
            </w:r>
            <w:proofErr w:type="spellEnd"/>
            <w:r w:rsidRPr="000A78BF">
              <w:t>(</w:t>
            </w:r>
            <w:proofErr w:type="spellStart"/>
            <w:r w:rsidRPr="000A78BF">
              <w:t>θ_w</w:t>
            </w:r>
            <w:proofErr w:type="spellEnd"/>
            <w:r w:rsidRPr="000A78BF">
              <w:t>)</w:t>
            </w:r>
          </w:p>
        </w:tc>
        <w:tc>
          <w:tcPr>
            <w:tcW w:w="4700" w:type="dxa"/>
          </w:tcPr>
          <w:p w14:paraId="68963EE5" w14:textId="77777777" w:rsidR="00C53D4D" w:rsidRPr="000A78BF" w:rsidRDefault="00000000" w:rsidP="000A78BF">
            <w:pPr>
              <w:jc w:val="both"/>
            </w:pPr>
            <w:r w:rsidRPr="000A78BF">
              <w:t>Moisture-dependent sulfate reaction-rate coefficient</w:t>
            </w:r>
          </w:p>
        </w:tc>
        <w:tc>
          <w:tcPr>
            <w:tcW w:w="2760" w:type="dxa"/>
          </w:tcPr>
          <w:p w14:paraId="66F7BC31" w14:textId="77777777" w:rsidR="00C53D4D" w:rsidRPr="000A78BF" w:rsidRDefault="00000000" w:rsidP="000A78BF">
            <w:pPr>
              <w:jc w:val="both"/>
            </w:pPr>
            <w:r w:rsidRPr="000A78BF">
              <w:t>s⁻¹ (moisture-state dependent, Eq. 3)</w:t>
            </w:r>
          </w:p>
        </w:tc>
      </w:tr>
      <w:tr w:rsidR="00C53D4D" w:rsidRPr="000A78BF" w14:paraId="15A48A58" w14:textId="77777777" w:rsidTr="000A78BF">
        <w:tc>
          <w:tcPr>
            <w:tcW w:w="1900" w:type="dxa"/>
          </w:tcPr>
          <w:p w14:paraId="77F515DC" w14:textId="77777777" w:rsidR="00C53D4D" w:rsidRPr="000A78BF" w:rsidRDefault="00000000" w:rsidP="000A78BF">
            <w:pPr>
              <w:jc w:val="both"/>
            </w:pPr>
            <w:proofErr w:type="spellStart"/>
            <w:r w:rsidRPr="000A78BF">
              <w:t>θ_w</w:t>
            </w:r>
            <w:proofErr w:type="spellEnd"/>
          </w:p>
        </w:tc>
        <w:tc>
          <w:tcPr>
            <w:tcW w:w="4700" w:type="dxa"/>
          </w:tcPr>
          <w:p w14:paraId="10549EF9" w14:textId="77777777" w:rsidR="00C53D4D" w:rsidRPr="000A78BF" w:rsidRDefault="00000000" w:rsidP="000A78BF">
            <w:pPr>
              <w:jc w:val="both"/>
            </w:pPr>
            <w:r w:rsidRPr="000A78BF">
              <w:t>Volumetric moisture content</w:t>
            </w:r>
          </w:p>
        </w:tc>
        <w:tc>
          <w:tcPr>
            <w:tcW w:w="2760" w:type="dxa"/>
          </w:tcPr>
          <w:p w14:paraId="19636849" w14:textId="77777777" w:rsidR="00C53D4D" w:rsidRPr="000A78BF" w:rsidRDefault="00000000" w:rsidP="000A78BF">
            <w:pPr>
              <w:jc w:val="both"/>
            </w:pPr>
            <w:r w:rsidRPr="000A78BF">
              <w:t>m³/m³ (0–1, saturation fraction)</w:t>
            </w:r>
          </w:p>
        </w:tc>
      </w:tr>
      <w:tr w:rsidR="00C53D4D" w:rsidRPr="000A78BF" w14:paraId="56D8CB53" w14:textId="77777777" w:rsidTr="000A78BF">
        <w:tc>
          <w:tcPr>
            <w:tcW w:w="1900" w:type="dxa"/>
          </w:tcPr>
          <w:p w14:paraId="645C12EE" w14:textId="77777777" w:rsidR="00C53D4D" w:rsidRPr="000A78BF" w:rsidRDefault="00000000" w:rsidP="000A78BF">
            <w:pPr>
              <w:jc w:val="both"/>
            </w:pPr>
            <w:r w:rsidRPr="000A78BF">
              <w:t>C_CA</w:t>
            </w:r>
          </w:p>
        </w:tc>
        <w:tc>
          <w:tcPr>
            <w:tcW w:w="4700" w:type="dxa"/>
          </w:tcPr>
          <w:p w14:paraId="3B4F20CF" w14:textId="77777777" w:rsidR="00C53D4D" w:rsidRPr="000A78BF" w:rsidRDefault="00000000" w:rsidP="000A78BF">
            <w:pPr>
              <w:jc w:val="both"/>
            </w:pPr>
            <w:r w:rsidRPr="000A78BF">
              <w:t>Reactive calcium-aluminate phase concentration</w:t>
            </w:r>
          </w:p>
        </w:tc>
        <w:tc>
          <w:tcPr>
            <w:tcW w:w="2760" w:type="dxa"/>
          </w:tcPr>
          <w:p w14:paraId="65AA71B3" w14:textId="77777777" w:rsidR="00C53D4D" w:rsidRPr="000A78BF" w:rsidRDefault="00000000" w:rsidP="000A78BF">
            <w:pPr>
              <w:jc w:val="both"/>
            </w:pPr>
            <w:r w:rsidRPr="000A78BF">
              <w:t>mol/m³ or kg/m³</w:t>
            </w:r>
          </w:p>
        </w:tc>
      </w:tr>
      <w:tr w:rsidR="00C53D4D" w:rsidRPr="000A78BF" w14:paraId="3D3063EB" w14:textId="77777777" w:rsidTr="000A78BF">
        <w:tc>
          <w:tcPr>
            <w:tcW w:w="1900" w:type="dxa"/>
          </w:tcPr>
          <w:p w14:paraId="55FD0D30" w14:textId="77777777" w:rsidR="00C53D4D" w:rsidRPr="000A78BF" w:rsidRDefault="00000000" w:rsidP="000A78BF">
            <w:pPr>
              <w:jc w:val="both"/>
            </w:pPr>
            <w:proofErr w:type="spellStart"/>
            <w:r w:rsidRPr="000A78BF">
              <w:t>x_c</w:t>
            </w:r>
            <w:proofErr w:type="spellEnd"/>
            <w:r w:rsidRPr="000A78BF">
              <w:t>(t)</w:t>
            </w:r>
          </w:p>
        </w:tc>
        <w:tc>
          <w:tcPr>
            <w:tcW w:w="4700" w:type="dxa"/>
          </w:tcPr>
          <w:p w14:paraId="67EFC2B3" w14:textId="77777777" w:rsidR="00C53D4D" w:rsidRPr="000A78BF" w:rsidRDefault="00000000" w:rsidP="000A78BF">
            <w:pPr>
              <w:jc w:val="both"/>
            </w:pPr>
            <w:r w:rsidRPr="000A78BF">
              <w:t>Carbonation front depth</w:t>
            </w:r>
          </w:p>
        </w:tc>
        <w:tc>
          <w:tcPr>
            <w:tcW w:w="2760" w:type="dxa"/>
          </w:tcPr>
          <w:p w14:paraId="740D4C2E" w14:textId="77777777" w:rsidR="00C53D4D" w:rsidRPr="000A78BF" w:rsidRDefault="00000000" w:rsidP="000A78BF">
            <w:pPr>
              <w:jc w:val="both"/>
            </w:pPr>
            <w:r w:rsidRPr="000A78BF">
              <w:t>mm</w:t>
            </w:r>
          </w:p>
        </w:tc>
      </w:tr>
      <w:tr w:rsidR="00C53D4D" w:rsidRPr="000A78BF" w14:paraId="15E61FF0" w14:textId="77777777" w:rsidTr="000A78BF">
        <w:tc>
          <w:tcPr>
            <w:tcW w:w="1900" w:type="dxa"/>
          </w:tcPr>
          <w:p w14:paraId="0475F4BC" w14:textId="77777777" w:rsidR="00C53D4D" w:rsidRPr="000A78BF" w:rsidRDefault="00000000" w:rsidP="000A78BF">
            <w:pPr>
              <w:jc w:val="both"/>
            </w:pPr>
            <w:proofErr w:type="spellStart"/>
            <w:r w:rsidRPr="000A78BF">
              <w:t>k_c</w:t>
            </w:r>
            <w:proofErr w:type="spellEnd"/>
          </w:p>
        </w:tc>
        <w:tc>
          <w:tcPr>
            <w:tcW w:w="4700" w:type="dxa"/>
          </w:tcPr>
          <w:p w14:paraId="3C3A72EA" w14:textId="77777777" w:rsidR="00C53D4D" w:rsidRPr="000A78BF" w:rsidRDefault="00000000" w:rsidP="000A78BF">
            <w:pPr>
              <w:jc w:val="both"/>
            </w:pPr>
            <w:r w:rsidRPr="000A78BF">
              <w:t>Carbonation rate coefficient</w:t>
            </w:r>
          </w:p>
        </w:tc>
        <w:tc>
          <w:tcPr>
            <w:tcW w:w="2760" w:type="dxa"/>
          </w:tcPr>
          <w:p w14:paraId="295751B4" w14:textId="77777777" w:rsidR="00C53D4D" w:rsidRPr="000A78BF" w:rsidRDefault="00000000" w:rsidP="000A78BF">
            <w:pPr>
              <w:jc w:val="both"/>
            </w:pPr>
            <w:r w:rsidRPr="000A78BF">
              <w:t>mm/√year</w:t>
            </w:r>
          </w:p>
        </w:tc>
      </w:tr>
      <w:tr w:rsidR="00C53D4D" w:rsidRPr="000A78BF" w14:paraId="293BE3E8" w14:textId="77777777" w:rsidTr="000A78BF">
        <w:tc>
          <w:tcPr>
            <w:tcW w:w="1900" w:type="dxa"/>
          </w:tcPr>
          <w:p w14:paraId="386400D8" w14:textId="77777777" w:rsidR="00C53D4D" w:rsidRPr="000A78BF" w:rsidRDefault="00000000" w:rsidP="000A78BF">
            <w:pPr>
              <w:jc w:val="both"/>
            </w:pPr>
            <w:r w:rsidRPr="000A78BF">
              <w:t>D_CO2</w:t>
            </w:r>
          </w:p>
        </w:tc>
        <w:tc>
          <w:tcPr>
            <w:tcW w:w="4700" w:type="dxa"/>
          </w:tcPr>
          <w:p w14:paraId="6F814352" w14:textId="77777777" w:rsidR="00C53D4D" w:rsidRPr="000A78BF" w:rsidRDefault="00000000" w:rsidP="000A78BF">
            <w:pPr>
              <w:jc w:val="both"/>
            </w:pPr>
            <w:r w:rsidRPr="000A78BF">
              <w:t>Effective CO₂ diffusion coefficient</w:t>
            </w:r>
          </w:p>
        </w:tc>
        <w:tc>
          <w:tcPr>
            <w:tcW w:w="2760" w:type="dxa"/>
          </w:tcPr>
          <w:p w14:paraId="4D008D5C" w14:textId="77777777" w:rsidR="00C53D4D" w:rsidRPr="000A78BF" w:rsidRDefault="00000000" w:rsidP="000A78BF">
            <w:pPr>
              <w:jc w:val="both"/>
            </w:pPr>
            <w:r w:rsidRPr="000A78BF">
              <w:t>m²/s</w:t>
            </w:r>
          </w:p>
        </w:tc>
      </w:tr>
      <w:tr w:rsidR="00C53D4D" w:rsidRPr="000A78BF" w14:paraId="75CAC5FA" w14:textId="77777777" w:rsidTr="000A78BF">
        <w:tc>
          <w:tcPr>
            <w:tcW w:w="1900" w:type="dxa"/>
          </w:tcPr>
          <w:p w14:paraId="79A2FAD1" w14:textId="77777777" w:rsidR="00C53D4D" w:rsidRPr="000A78BF" w:rsidRDefault="00000000" w:rsidP="000A78BF">
            <w:pPr>
              <w:jc w:val="both"/>
            </w:pPr>
            <w:r w:rsidRPr="000A78BF">
              <w:t>C_CO2</w:t>
            </w:r>
          </w:p>
        </w:tc>
        <w:tc>
          <w:tcPr>
            <w:tcW w:w="4700" w:type="dxa"/>
          </w:tcPr>
          <w:p w14:paraId="7C7D2553" w14:textId="77777777" w:rsidR="00C53D4D" w:rsidRPr="000A78BF" w:rsidRDefault="00000000" w:rsidP="000A78BF">
            <w:pPr>
              <w:jc w:val="both"/>
            </w:pPr>
            <w:r w:rsidRPr="000A78BF">
              <w:t>Ambient CO₂ concentration</w:t>
            </w:r>
          </w:p>
        </w:tc>
        <w:tc>
          <w:tcPr>
            <w:tcW w:w="2760" w:type="dxa"/>
          </w:tcPr>
          <w:p w14:paraId="680DD5AA" w14:textId="77777777" w:rsidR="00C53D4D" w:rsidRPr="000A78BF" w:rsidRDefault="00000000" w:rsidP="000A78BF">
            <w:pPr>
              <w:jc w:val="both"/>
            </w:pPr>
            <w:r w:rsidRPr="000A78BF">
              <w:t>mol/m³ or vol.%</w:t>
            </w:r>
          </w:p>
        </w:tc>
      </w:tr>
      <w:tr w:rsidR="00C53D4D" w:rsidRPr="000A78BF" w14:paraId="6F6E2FDD" w14:textId="77777777" w:rsidTr="000A78BF">
        <w:tc>
          <w:tcPr>
            <w:tcW w:w="1900" w:type="dxa"/>
          </w:tcPr>
          <w:p w14:paraId="7F1A053F" w14:textId="77777777" w:rsidR="00C53D4D" w:rsidRPr="000A78BF" w:rsidRDefault="00000000" w:rsidP="000A78BF">
            <w:pPr>
              <w:jc w:val="both"/>
            </w:pPr>
            <w:r w:rsidRPr="000A78BF">
              <w:t>a</w:t>
            </w:r>
          </w:p>
        </w:tc>
        <w:tc>
          <w:tcPr>
            <w:tcW w:w="4700" w:type="dxa"/>
          </w:tcPr>
          <w:p w14:paraId="244844CA" w14:textId="77777777" w:rsidR="00C53D4D" w:rsidRPr="000A78BF" w:rsidRDefault="00000000" w:rsidP="000A78BF">
            <w:pPr>
              <w:jc w:val="both"/>
            </w:pPr>
            <w:r w:rsidRPr="000A78BF">
              <w:t>CO₂ buffering (binding) capacity of the matrix</w:t>
            </w:r>
          </w:p>
        </w:tc>
        <w:tc>
          <w:tcPr>
            <w:tcW w:w="2760" w:type="dxa"/>
          </w:tcPr>
          <w:p w14:paraId="0383B973" w14:textId="77777777" w:rsidR="00C53D4D" w:rsidRPr="000A78BF" w:rsidRDefault="00000000" w:rsidP="000A78BF">
            <w:pPr>
              <w:jc w:val="both"/>
            </w:pPr>
            <w:r w:rsidRPr="000A78BF">
              <w:t>mol/m³</w:t>
            </w:r>
          </w:p>
        </w:tc>
      </w:tr>
      <w:tr w:rsidR="00C53D4D" w:rsidRPr="000A78BF" w14:paraId="1C21BEB9" w14:textId="77777777" w:rsidTr="000A78BF">
        <w:tc>
          <w:tcPr>
            <w:tcW w:w="1900" w:type="dxa"/>
          </w:tcPr>
          <w:p w14:paraId="712F2F3D" w14:textId="77777777" w:rsidR="00C53D4D" w:rsidRPr="000A78BF" w:rsidRDefault="00000000" w:rsidP="000A78BF">
            <w:pPr>
              <w:jc w:val="both"/>
            </w:pPr>
            <w:r w:rsidRPr="000A78BF">
              <w:t>θ (state vector)</w:t>
            </w:r>
          </w:p>
        </w:tc>
        <w:tc>
          <w:tcPr>
            <w:tcW w:w="4700" w:type="dxa"/>
          </w:tcPr>
          <w:p w14:paraId="3A341E0A" w14:textId="77777777" w:rsidR="00C53D4D" w:rsidRPr="000A78BF" w:rsidRDefault="00000000" w:rsidP="000A78BF">
            <w:pPr>
              <w:jc w:val="both"/>
            </w:pPr>
            <w:r w:rsidRPr="000A78BF">
              <w:t xml:space="preserve">Digital-twin internal state / mechanistic parameters (e.g., </w:t>
            </w:r>
            <w:proofErr w:type="spellStart"/>
            <w:r w:rsidRPr="000A78BF">
              <w:t>D_eff</w:t>
            </w:r>
            <w:proofErr w:type="spellEnd"/>
            <w:r w:rsidRPr="000A78BF">
              <w:t xml:space="preserve">, C_s, </w:t>
            </w:r>
            <w:proofErr w:type="spellStart"/>
            <w:r w:rsidRPr="000A78BF">
              <w:t>k_c</w:t>
            </w:r>
            <w:proofErr w:type="spellEnd"/>
            <w:r w:rsidRPr="000A78BF">
              <w:t>)</w:t>
            </w:r>
          </w:p>
        </w:tc>
        <w:tc>
          <w:tcPr>
            <w:tcW w:w="2760" w:type="dxa"/>
          </w:tcPr>
          <w:p w14:paraId="7C71283E" w14:textId="77777777" w:rsidR="00C53D4D" w:rsidRPr="000A78BF" w:rsidRDefault="00000000" w:rsidP="000A78BF">
            <w:pPr>
              <w:jc w:val="both"/>
            </w:pPr>
            <w:r w:rsidRPr="000A78BF">
              <w:t>vector, mixed units</w:t>
            </w:r>
          </w:p>
        </w:tc>
      </w:tr>
      <w:tr w:rsidR="00C53D4D" w:rsidRPr="000A78BF" w14:paraId="6E398F06" w14:textId="77777777" w:rsidTr="000A78BF">
        <w:tc>
          <w:tcPr>
            <w:tcW w:w="1900" w:type="dxa"/>
          </w:tcPr>
          <w:p w14:paraId="559E7DC5" w14:textId="77777777" w:rsidR="00C53D4D" w:rsidRPr="000A78BF" w:rsidRDefault="00000000" w:rsidP="000A78BF">
            <w:pPr>
              <w:jc w:val="both"/>
            </w:pPr>
            <w:proofErr w:type="spellStart"/>
            <w:r w:rsidRPr="000A78BF">
              <w:t>y_k</w:t>
            </w:r>
            <w:proofErr w:type="spellEnd"/>
          </w:p>
        </w:tc>
        <w:tc>
          <w:tcPr>
            <w:tcW w:w="4700" w:type="dxa"/>
          </w:tcPr>
          <w:p w14:paraId="3C4BE21B" w14:textId="77777777" w:rsidR="00C53D4D" w:rsidRPr="000A78BF" w:rsidRDefault="00000000" w:rsidP="000A78BF">
            <w:pPr>
              <w:jc w:val="both"/>
            </w:pPr>
            <w:r w:rsidRPr="000A78BF">
              <w:t>Sensor observation vector at cycle k</w:t>
            </w:r>
          </w:p>
        </w:tc>
        <w:tc>
          <w:tcPr>
            <w:tcW w:w="2760" w:type="dxa"/>
          </w:tcPr>
          <w:p w14:paraId="462E0318" w14:textId="77777777" w:rsidR="00C53D4D" w:rsidRPr="000A78BF" w:rsidRDefault="00000000" w:rsidP="000A78BF">
            <w:pPr>
              <w:jc w:val="both"/>
            </w:pPr>
            <w:r w:rsidRPr="000A78BF">
              <w:t>sensor-specific units</w:t>
            </w:r>
          </w:p>
        </w:tc>
      </w:tr>
      <w:tr w:rsidR="00C53D4D" w:rsidRPr="000A78BF" w14:paraId="7729F945" w14:textId="77777777" w:rsidTr="000A78BF">
        <w:tc>
          <w:tcPr>
            <w:tcW w:w="1900" w:type="dxa"/>
          </w:tcPr>
          <w:p w14:paraId="3130DB2E" w14:textId="77777777" w:rsidR="00C53D4D" w:rsidRPr="000A78BF" w:rsidRDefault="00000000" w:rsidP="000A78BF">
            <w:pPr>
              <w:jc w:val="both"/>
            </w:pPr>
            <w:proofErr w:type="spellStart"/>
            <w:r w:rsidRPr="000A78BF">
              <w:t>x̂_k</w:t>
            </w:r>
            <w:proofErr w:type="spellEnd"/>
            <w:r w:rsidRPr="000A78BF">
              <w:t xml:space="preserve">, </w:t>
            </w:r>
            <w:proofErr w:type="spellStart"/>
            <w:r w:rsidRPr="000A78BF">
              <w:t>x̂_k</w:t>
            </w:r>
            <w:proofErr w:type="spellEnd"/>
            <w:r w:rsidRPr="000A78BF">
              <w:t>⁻</w:t>
            </w:r>
          </w:p>
        </w:tc>
        <w:tc>
          <w:tcPr>
            <w:tcW w:w="4700" w:type="dxa"/>
          </w:tcPr>
          <w:p w14:paraId="3A55533F" w14:textId="77777777" w:rsidR="00C53D4D" w:rsidRPr="000A78BF" w:rsidRDefault="00000000" w:rsidP="000A78BF">
            <w:pPr>
              <w:jc w:val="both"/>
            </w:pPr>
            <w:r w:rsidRPr="000A78BF">
              <w:t>Posterior / prior state estimate at cycle k</w:t>
            </w:r>
          </w:p>
        </w:tc>
        <w:tc>
          <w:tcPr>
            <w:tcW w:w="2760" w:type="dxa"/>
          </w:tcPr>
          <w:p w14:paraId="76676210" w14:textId="77777777" w:rsidR="00C53D4D" w:rsidRPr="000A78BF" w:rsidRDefault="00000000" w:rsidP="000A78BF">
            <w:pPr>
              <w:jc w:val="both"/>
            </w:pPr>
            <w:r w:rsidRPr="000A78BF">
              <w:t>same units as θ</w:t>
            </w:r>
          </w:p>
        </w:tc>
      </w:tr>
      <w:tr w:rsidR="00C53D4D" w:rsidRPr="000A78BF" w14:paraId="4F26F0D9" w14:textId="77777777" w:rsidTr="000A78BF">
        <w:tc>
          <w:tcPr>
            <w:tcW w:w="1900" w:type="dxa"/>
          </w:tcPr>
          <w:p w14:paraId="204CB6D7" w14:textId="77777777" w:rsidR="00C53D4D" w:rsidRPr="000A78BF" w:rsidRDefault="00000000" w:rsidP="000A78BF">
            <w:pPr>
              <w:jc w:val="both"/>
            </w:pPr>
            <w:proofErr w:type="spellStart"/>
            <w:r w:rsidRPr="000A78BF">
              <w:t>P_k</w:t>
            </w:r>
            <w:proofErr w:type="spellEnd"/>
            <w:r w:rsidRPr="000A78BF">
              <w:t xml:space="preserve">, </w:t>
            </w:r>
            <w:proofErr w:type="spellStart"/>
            <w:r w:rsidRPr="000A78BF">
              <w:t>P_k</w:t>
            </w:r>
            <w:proofErr w:type="spellEnd"/>
            <w:r w:rsidRPr="000A78BF">
              <w:t>⁻</w:t>
            </w:r>
          </w:p>
        </w:tc>
        <w:tc>
          <w:tcPr>
            <w:tcW w:w="4700" w:type="dxa"/>
          </w:tcPr>
          <w:p w14:paraId="3A0F29CD" w14:textId="77777777" w:rsidR="00C53D4D" w:rsidRPr="000A78BF" w:rsidRDefault="00000000" w:rsidP="000A78BF">
            <w:pPr>
              <w:jc w:val="both"/>
            </w:pPr>
            <w:r w:rsidRPr="000A78BF">
              <w:t>Posterior / prior state covariance</w:t>
            </w:r>
          </w:p>
        </w:tc>
        <w:tc>
          <w:tcPr>
            <w:tcW w:w="2760" w:type="dxa"/>
          </w:tcPr>
          <w:p w14:paraId="72C37330" w14:textId="77777777" w:rsidR="00C53D4D" w:rsidRPr="000A78BF" w:rsidRDefault="00000000" w:rsidP="000A78BF">
            <w:pPr>
              <w:jc w:val="both"/>
            </w:pPr>
            <w:r w:rsidRPr="000A78BF">
              <w:t>units² of θ</w:t>
            </w:r>
          </w:p>
        </w:tc>
      </w:tr>
      <w:tr w:rsidR="00C53D4D" w:rsidRPr="000A78BF" w14:paraId="05A41A6B" w14:textId="77777777" w:rsidTr="000A78BF">
        <w:tc>
          <w:tcPr>
            <w:tcW w:w="1900" w:type="dxa"/>
          </w:tcPr>
          <w:p w14:paraId="23F28AC7" w14:textId="77777777" w:rsidR="00C53D4D" w:rsidRPr="000A78BF" w:rsidRDefault="00000000" w:rsidP="000A78BF">
            <w:pPr>
              <w:jc w:val="both"/>
            </w:pPr>
            <w:proofErr w:type="spellStart"/>
            <w:r w:rsidRPr="000A78BF">
              <w:lastRenderedPageBreak/>
              <w:t>K_k</w:t>
            </w:r>
            <w:proofErr w:type="spellEnd"/>
          </w:p>
        </w:tc>
        <w:tc>
          <w:tcPr>
            <w:tcW w:w="4700" w:type="dxa"/>
          </w:tcPr>
          <w:p w14:paraId="2AC2B4E2" w14:textId="77777777" w:rsidR="00C53D4D" w:rsidRPr="000A78BF" w:rsidRDefault="00000000" w:rsidP="000A78BF">
            <w:pPr>
              <w:jc w:val="both"/>
            </w:pPr>
            <w:r w:rsidRPr="000A78BF">
              <w:t>Kalman gain</w:t>
            </w:r>
          </w:p>
        </w:tc>
        <w:tc>
          <w:tcPr>
            <w:tcW w:w="2760" w:type="dxa"/>
          </w:tcPr>
          <w:p w14:paraId="0AA20B9C" w14:textId="77777777" w:rsidR="00C53D4D" w:rsidRPr="000A78BF" w:rsidRDefault="00000000" w:rsidP="000A78BF">
            <w:pPr>
              <w:jc w:val="both"/>
            </w:pPr>
            <w:r w:rsidRPr="000A78BF">
              <w:t>dimensionless to unit-ratio, matrix</w:t>
            </w:r>
          </w:p>
        </w:tc>
      </w:tr>
      <w:tr w:rsidR="00C53D4D" w:rsidRPr="000A78BF" w14:paraId="49ADD583" w14:textId="77777777" w:rsidTr="000A78BF">
        <w:tc>
          <w:tcPr>
            <w:tcW w:w="1900" w:type="dxa"/>
          </w:tcPr>
          <w:p w14:paraId="03963DF0" w14:textId="77777777" w:rsidR="00C53D4D" w:rsidRPr="000A78BF" w:rsidRDefault="00000000" w:rsidP="000A78BF">
            <w:pPr>
              <w:jc w:val="both"/>
            </w:pPr>
            <w:r w:rsidRPr="000A78BF">
              <w:t>H</w:t>
            </w:r>
          </w:p>
        </w:tc>
        <w:tc>
          <w:tcPr>
            <w:tcW w:w="4700" w:type="dxa"/>
          </w:tcPr>
          <w:p w14:paraId="35D2C31B" w14:textId="77777777" w:rsidR="00C53D4D" w:rsidRPr="000A78BF" w:rsidRDefault="00000000" w:rsidP="000A78BF">
            <w:pPr>
              <w:jc w:val="both"/>
            </w:pPr>
            <w:r w:rsidRPr="000A78BF">
              <w:t>Observation (design) matrix mapping state to observables</w:t>
            </w:r>
          </w:p>
        </w:tc>
        <w:tc>
          <w:tcPr>
            <w:tcW w:w="2760" w:type="dxa"/>
          </w:tcPr>
          <w:p w14:paraId="7193AF02" w14:textId="77777777" w:rsidR="00C53D4D" w:rsidRPr="000A78BF" w:rsidRDefault="00000000" w:rsidP="000A78BF">
            <w:pPr>
              <w:jc w:val="both"/>
            </w:pPr>
            <w:r w:rsidRPr="000A78BF">
              <w:t>matrix</w:t>
            </w:r>
          </w:p>
        </w:tc>
      </w:tr>
      <w:tr w:rsidR="00C53D4D" w:rsidRPr="000A78BF" w14:paraId="67CBF1B6" w14:textId="77777777" w:rsidTr="000A78BF">
        <w:tc>
          <w:tcPr>
            <w:tcW w:w="1900" w:type="dxa"/>
          </w:tcPr>
          <w:p w14:paraId="2CE4F11C" w14:textId="77777777" w:rsidR="00C53D4D" w:rsidRPr="000A78BF" w:rsidRDefault="00000000" w:rsidP="000A78BF">
            <w:pPr>
              <w:jc w:val="both"/>
            </w:pPr>
            <w:proofErr w:type="spellStart"/>
            <w:r w:rsidRPr="000A78BF">
              <w:t>Q_k</w:t>
            </w:r>
            <w:proofErr w:type="spellEnd"/>
          </w:p>
        </w:tc>
        <w:tc>
          <w:tcPr>
            <w:tcW w:w="4700" w:type="dxa"/>
          </w:tcPr>
          <w:p w14:paraId="660295F0" w14:textId="77777777" w:rsidR="00C53D4D" w:rsidRPr="000A78BF" w:rsidRDefault="00000000" w:rsidP="000A78BF">
            <w:pPr>
              <w:jc w:val="both"/>
            </w:pPr>
            <w:r w:rsidRPr="000A78BF">
              <w:t>Process-noise covariance (mechanistic-core propagation)</w:t>
            </w:r>
          </w:p>
        </w:tc>
        <w:tc>
          <w:tcPr>
            <w:tcW w:w="2760" w:type="dxa"/>
          </w:tcPr>
          <w:p w14:paraId="0C3EFF11" w14:textId="77777777" w:rsidR="00C53D4D" w:rsidRPr="000A78BF" w:rsidRDefault="00000000" w:rsidP="000A78BF">
            <w:pPr>
              <w:jc w:val="both"/>
            </w:pPr>
            <w:r w:rsidRPr="000A78BF">
              <w:t>matrix</w:t>
            </w:r>
          </w:p>
        </w:tc>
      </w:tr>
      <w:tr w:rsidR="00C53D4D" w:rsidRPr="000A78BF" w14:paraId="6AA2A334" w14:textId="77777777" w:rsidTr="000A78BF">
        <w:tc>
          <w:tcPr>
            <w:tcW w:w="1900" w:type="dxa"/>
          </w:tcPr>
          <w:p w14:paraId="1604B859" w14:textId="77777777" w:rsidR="00C53D4D" w:rsidRPr="000A78BF" w:rsidRDefault="00000000" w:rsidP="000A78BF">
            <w:pPr>
              <w:jc w:val="both"/>
            </w:pPr>
            <w:proofErr w:type="spellStart"/>
            <w:r w:rsidRPr="000A78BF">
              <w:t>R_k</w:t>
            </w:r>
            <w:proofErr w:type="spellEnd"/>
          </w:p>
        </w:tc>
        <w:tc>
          <w:tcPr>
            <w:tcW w:w="4700" w:type="dxa"/>
          </w:tcPr>
          <w:p w14:paraId="4E20F105" w14:textId="77777777" w:rsidR="00C53D4D" w:rsidRPr="000A78BF" w:rsidRDefault="00000000" w:rsidP="000A78BF">
            <w:pPr>
              <w:jc w:val="both"/>
            </w:pPr>
            <w:r w:rsidRPr="000A78BF">
              <w:t>Sensor observation-noise covariance</w:t>
            </w:r>
          </w:p>
        </w:tc>
        <w:tc>
          <w:tcPr>
            <w:tcW w:w="2760" w:type="dxa"/>
          </w:tcPr>
          <w:p w14:paraId="60CB199E" w14:textId="77777777" w:rsidR="00C53D4D" w:rsidRPr="000A78BF" w:rsidRDefault="00000000" w:rsidP="000A78BF">
            <w:pPr>
              <w:jc w:val="both"/>
            </w:pPr>
            <w:r w:rsidRPr="000A78BF">
              <w:t>matrix</w:t>
            </w:r>
          </w:p>
        </w:tc>
      </w:tr>
      <w:tr w:rsidR="00C53D4D" w:rsidRPr="000A78BF" w14:paraId="628664A1" w14:textId="77777777" w:rsidTr="000A78BF">
        <w:tc>
          <w:tcPr>
            <w:tcW w:w="1900" w:type="dxa"/>
          </w:tcPr>
          <w:p w14:paraId="7C5BF5CD" w14:textId="77777777" w:rsidR="00C53D4D" w:rsidRPr="000A78BF" w:rsidRDefault="00000000" w:rsidP="000A78BF">
            <w:pPr>
              <w:jc w:val="both"/>
            </w:pPr>
            <w:proofErr w:type="spellStart"/>
            <w:r w:rsidRPr="000A78BF">
              <w:t>δ_k</w:t>
            </w:r>
            <w:proofErr w:type="spellEnd"/>
          </w:p>
        </w:tc>
        <w:tc>
          <w:tcPr>
            <w:tcW w:w="4700" w:type="dxa"/>
          </w:tcPr>
          <w:p w14:paraId="6EF1B999" w14:textId="77777777" w:rsidR="00C53D4D" w:rsidRPr="000A78BF" w:rsidRDefault="00000000" w:rsidP="000A78BF">
            <w:pPr>
              <w:jc w:val="both"/>
            </w:pPr>
            <w:r w:rsidRPr="000A78BF">
              <w:t>ML physics-informed correction term</w:t>
            </w:r>
          </w:p>
        </w:tc>
        <w:tc>
          <w:tcPr>
            <w:tcW w:w="2760" w:type="dxa"/>
          </w:tcPr>
          <w:p w14:paraId="4A6A13CC" w14:textId="77777777" w:rsidR="00C53D4D" w:rsidRPr="000A78BF" w:rsidRDefault="00000000" w:rsidP="000A78BF">
            <w:pPr>
              <w:jc w:val="both"/>
            </w:pPr>
            <w:r w:rsidRPr="000A78BF">
              <w:t>same units as state</w:t>
            </w:r>
          </w:p>
        </w:tc>
      </w:tr>
      <w:tr w:rsidR="00C53D4D" w:rsidRPr="000A78BF" w14:paraId="5784572B" w14:textId="77777777" w:rsidTr="000A78BF">
        <w:tc>
          <w:tcPr>
            <w:tcW w:w="1900" w:type="dxa"/>
          </w:tcPr>
          <w:p w14:paraId="58CF676D" w14:textId="77777777" w:rsidR="00C53D4D" w:rsidRPr="000A78BF" w:rsidRDefault="00000000" w:rsidP="000A78BF">
            <w:pPr>
              <w:jc w:val="both"/>
            </w:pPr>
            <w:r w:rsidRPr="000A78BF">
              <w:t>σ²_ML,k</w:t>
            </w:r>
          </w:p>
        </w:tc>
        <w:tc>
          <w:tcPr>
            <w:tcW w:w="4700" w:type="dxa"/>
          </w:tcPr>
          <w:p w14:paraId="27BFB2DD" w14:textId="77777777" w:rsidR="00C53D4D" w:rsidRPr="000A78BF" w:rsidRDefault="00000000" w:rsidP="000A78BF">
            <w:pPr>
              <w:jc w:val="both"/>
            </w:pPr>
            <w:r w:rsidRPr="000A78BF">
              <w:t>ML-layer predictive variance</w:t>
            </w:r>
          </w:p>
        </w:tc>
        <w:tc>
          <w:tcPr>
            <w:tcW w:w="2760" w:type="dxa"/>
          </w:tcPr>
          <w:p w14:paraId="003DA234" w14:textId="77777777" w:rsidR="00C53D4D" w:rsidRPr="000A78BF" w:rsidRDefault="00000000" w:rsidP="000A78BF">
            <w:pPr>
              <w:jc w:val="both"/>
            </w:pPr>
            <w:r w:rsidRPr="000A78BF">
              <w:t>units² of state</w:t>
            </w:r>
          </w:p>
        </w:tc>
      </w:tr>
      <w:tr w:rsidR="00C53D4D" w:rsidRPr="000A78BF" w14:paraId="28703A8C" w14:textId="77777777" w:rsidTr="000A78BF">
        <w:tc>
          <w:tcPr>
            <w:tcW w:w="1900" w:type="dxa"/>
          </w:tcPr>
          <w:p w14:paraId="0B10E1E5" w14:textId="77777777" w:rsidR="00C53D4D" w:rsidRPr="000A78BF" w:rsidRDefault="00000000" w:rsidP="000A78BF">
            <w:pPr>
              <w:jc w:val="both"/>
            </w:pPr>
            <w:proofErr w:type="spellStart"/>
            <w:r w:rsidRPr="000A78BF">
              <w:t>λ_phys</w:t>
            </w:r>
            <w:proofErr w:type="spellEnd"/>
          </w:p>
        </w:tc>
        <w:tc>
          <w:tcPr>
            <w:tcW w:w="4700" w:type="dxa"/>
          </w:tcPr>
          <w:p w14:paraId="21B6C4D1" w14:textId="77777777" w:rsidR="00C53D4D" w:rsidRPr="000A78BF" w:rsidRDefault="00000000" w:rsidP="000A78BF">
            <w:pPr>
              <w:jc w:val="both"/>
            </w:pPr>
            <w:r w:rsidRPr="000A78BF">
              <w:t>Physics-informed loss weighting hyperparameter</w:t>
            </w:r>
          </w:p>
        </w:tc>
        <w:tc>
          <w:tcPr>
            <w:tcW w:w="2760" w:type="dxa"/>
          </w:tcPr>
          <w:p w14:paraId="7BA9495C" w14:textId="77777777" w:rsidR="00C53D4D" w:rsidRPr="000A78BF" w:rsidRDefault="00000000" w:rsidP="000A78BF">
            <w:pPr>
              <w:jc w:val="both"/>
            </w:pPr>
            <w:r w:rsidRPr="000A78BF">
              <w:t>dimensionless, tuned (Section 5.6)</w:t>
            </w:r>
          </w:p>
        </w:tc>
      </w:tr>
      <w:tr w:rsidR="00C53D4D" w:rsidRPr="000A78BF" w14:paraId="0A977861" w14:textId="77777777" w:rsidTr="000A78BF">
        <w:tc>
          <w:tcPr>
            <w:tcW w:w="1900" w:type="dxa"/>
          </w:tcPr>
          <w:p w14:paraId="7482C487" w14:textId="77777777" w:rsidR="00C53D4D" w:rsidRPr="000A78BF" w:rsidRDefault="00000000" w:rsidP="000A78BF">
            <w:pPr>
              <w:jc w:val="both"/>
            </w:pPr>
            <w:r w:rsidRPr="000A78BF">
              <w:t xml:space="preserve">L, </w:t>
            </w:r>
            <w:proofErr w:type="spellStart"/>
            <w:r w:rsidRPr="000A78BF">
              <w:t>L_data</w:t>
            </w:r>
            <w:proofErr w:type="spellEnd"/>
            <w:r w:rsidRPr="000A78BF">
              <w:t>, L_phys</w:t>
            </w:r>
          </w:p>
        </w:tc>
        <w:tc>
          <w:tcPr>
            <w:tcW w:w="4700" w:type="dxa"/>
          </w:tcPr>
          <w:p w14:paraId="57BA6DAC" w14:textId="77777777" w:rsidR="00C53D4D" w:rsidRPr="000A78BF" w:rsidRDefault="00000000" w:rsidP="000A78BF">
            <w:pPr>
              <w:jc w:val="both"/>
            </w:pPr>
            <w:r w:rsidRPr="000A78BF">
              <w:t>Total, data-fidelity, and physics-consistency loss terms</w:t>
            </w:r>
          </w:p>
        </w:tc>
        <w:tc>
          <w:tcPr>
            <w:tcW w:w="2760" w:type="dxa"/>
          </w:tcPr>
          <w:p w14:paraId="260E386D" w14:textId="77777777" w:rsidR="00C53D4D" w:rsidRPr="000A78BF" w:rsidRDefault="00000000" w:rsidP="000A78BF">
            <w:pPr>
              <w:jc w:val="both"/>
            </w:pPr>
            <w:r w:rsidRPr="000A78BF">
              <w:t>dimensionless (</w:t>
            </w:r>
            <w:proofErr w:type="spellStart"/>
            <w:r w:rsidRPr="000A78BF">
              <w:t>normalised</w:t>
            </w:r>
            <w:proofErr w:type="spellEnd"/>
            <w:r w:rsidRPr="000A78BF">
              <w:t>)</w:t>
            </w:r>
          </w:p>
        </w:tc>
      </w:tr>
      <w:tr w:rsidR="00C53D4D" w:rsidRPr="000A78BF" w14:paraId="2F3ED7F8" w14:textId="77777777" w:rsidTr="000A78BF">
        <w:tc>
          <w:tcPr>
            <w:tcW w:w="1900" w:type="dxa"/>
          </w:tcPr>
          <w:p w14:paraId="6FF1DF5A" w14:textId="77777777" w:rsidR="00C53D4D" w:rsidRPr="000A78BF" w:rsidRDefault="00000000" w:rsidP="000A78BF">
            <w:pPr>
              <w:jc w:val="both"/>
            </w:pPr>
            <w:proofErr w:type="spellStart"/>
            <w:r w:rsidRPr="000A78BF">
              <w:t>ϕ_i</w:t>
            </w:r>
            <w:proofErr w:type="spellEnd"/>
            <w:r w:rsidRPr="000A78BF">
              <w:t>, ϕ_0</w:t>
            </w:r>
          </w:p>
        </w:tc>
        <w:tc>
          <w:tcPr>
            <w:tcW w:w="4700" w:type="dxa"/>
          </w:tcPr>
          <w:p w14:paraId="2D126FCA" w14:textId="77777777" w:rsidR="00C53D4D" w:rsidRPr="000A78BF" w:rsidRDefault="00000000" w:rsidP="000A78BF">
            <w:pPr>
              <w:jc w:val="both"/>
            </w:pPr>
            <w:r w:rsidRPr="000A78BF">
              <w:t xml:space="preserve">Shapley value for feature </w:t>
            </w:r>
            <w:proofErr w:type="spellStart"/>
            <w:r w:rsidRPr="000A78BF">
              <w:t>i</w:t>
            </w:r>
            <w:proofErr w:type="spellEnd"/>
            <w:r w:rsidRPr="000A78BF">
              <w:t>; SHAP baseline value</w:t>
            </w:r>
          </w:p>
        </w:tc>
        <w:tc>
          <w:tcPr>
            <w:tcW w:w="2760" w:type="dxa"/>
          </w:tcPr>
          <w:p w14:paraId="37576808" w14:textId="77777777" w:rsidR="00C53D4D" w:rsidRPr="000A78BF" w:rsidRDefault="00000000" w:rsidP="000A78BF">
            <w:pPr>
              <w:jc w:val="both"/>
            </w:pPr>
            <w:r w:rsidRPr="000A78BF">
              <w:t>units of model output</w:t>
            </w:r>
          </w:p>
        </w:tc>
      </w:tr>
      <w:tr w:rsidR="00C53D4D" w:rsidRPr="000A78BF" w14:paraId="769D047F" w14:textId="77777777" w:rsidTr="000A78BF">
        <w:tc>
          <w:tcPr>
            <w:tcW w:w="1900" w:type="dxa"/>
          </w:tcPr>
          <w:p w14:paraId="18F00F80" w14:textId="77777777" w:rsidR="00C53D4D" w:rsidRPr="000A78BF" w:rsidRDefault="00000000" w:rsidP="000A78BF">
            <w:pPr>
              <w:jc w:val="both"/>
            </w:pPr>
            <w:r w:rsidRPr="000A78BF">
              <w:t>F (feature set), S (subset)</w:t>
            </w:r>
          </w:p>
        </w:tc>
        <w:tc>
          <w:tcPr>
            <w:tcW w:w="4700" w:type="dxa"/>
          </w:tcPr>
          <w:p w14:paraId="4C8F6323" w14:textId="77777777" w:rsidR="00C53D4D" w:rsidRPr="000A78BF" w:rsidRDefault="00000000" w:rsidP="000A78BF">
            <w:pPr>
              <w:jc w:val="both"/>
            </w:pPr>
            <w:r w:rsidRPr="000A78BF">
              <w:t xml:space="preserve">Full feature set; a subset of features excluding feature </w:t>
            </w:r>
            <w:proofErr w:type="spellStart"/>
            <w:r w:rsidRPr="000A78BF">
              <w:t>i</w:t>
            </w:r>
            <w:proofErr w:type="spellEnd"/>
          </w:p>
        </w:tc>
        <w:tc>
          <w:tcPr>
            <w:tcW w:w="2760" w:type="dxa"/>
          </w:tcPr>
          <w:p w14:paraId="33DB140D" w14:textId="77777777" w:rsidR="00C53D4D" w:rsidRPr="000A78BF" w:rsidRDefault="00000000" w:rsidP="000A78BF">
            <w:pPr>
              <w:jc w:val="both"/>
            </w:pPr>
            <w:r w:rsidRPr="000A78BF">
              <w:t>set notation</w:t>
            </w:r>
          </w:p>
        </w:tc>
      </w:tr>
      <w:tr w:rsidR="00C53D4D" w:rsidRPr="000A78BF" w14:paraId="4557C735" w14:textId="77777777" w:rsidTr="000A78BF">
        <w:tc>
          <w:tcPr>
            <w:tcW w:w="1900" w:type="dxa"/>
          </w:tcPr>
          <w:p w14:paraId="00C26ACF" w14:textId="77777777" w:rsidR="00C53D4D" w:rsidRPr="000A78BF" w:rsidRDefault="00000000" w:rsidP="000A78BF">
            <w:pPr>
              <w:jc w:val="both"/>
            </w:pPr>
            <w:proofErr w:type="spellStart"/>
            <w:r w:rsidRPr="000A78BF">
              <w:t>C_crit</w:t>
            </w:r>
            <w:proofErr w:type="spellEnd"/>
          </w:p>
        </w:tc>
        <w:tc>
          <w:tcPr>
            <w:tcW w:w="4700" w:type="dxa"/>
          </w:tcPr>
          <w:p w14:paraId="3D88459D" w14:textId="77777777" w:rsidR="00C53D4D" w:rsidRPr="000A78BF" w:rsidRDefault="00000000" w:rsidP="000A78BF">
            <w:pPr>
              <w:jc w:val="both"/>
            </w:pPr>
            <w:r w:rsidRPr="000A78BF">
              <w:t>Critical chloride threshold at the rebar (</w:t>
            </w:r>
            <w:proofErr w:type="spellStart"/>
            <w:r w:rsidRPr="000A78BF">
              <w:t>depassivation</w:t>
            </w:r>
            <w:proofErr w:type="spellEnd"/>
            <w:r w:rsidRPr="000A78BF">
              <w:t>)</w:t>
            </w:r>
          </w:p>
        </w:tc>
        <w:tc>
          <w:tcPr>
            <w:tcW w:w="2760" w:type="dxa"/>
          </w:tcPr>
          <w:p w14:paraId="2FE37DA4" w14:textId="77777777" w:rsidR="00C53D4D" w:rsidRPr="000A78BF" w:rsidRDefault="00000000" w:rsidP="000A78BF">
            <w:pPr>
              <w:jc w:val="both"/>
            </w:pPr>
            <w:r w:rsidRPr="000A78BF">
              <w:t>% by mass of binder (commonly 0.2–0.4%)</w:t>
            </w:r>
          </w:p>
        </w:tc>
      </w:tr>
      <w:tr w:rsidR="00C53D4D" w:rsidRPr="000A78BF" w14:paraId="5DA4A125" w14:textId="77777777" w:rsidTr="000A78BF">
        <w:tc>
          <w:tcPr>
            <w:tcW w:w="1900" w:type="dxa"/>
          </w:tcPr>
          <w:p w14:paraId="538212CC" w14:textId="77777777" w:rsidR="00C53D4D" w:rsidRPr="000A78BF" w:rsidRDefault="00000000" w:rsidP="000A78BF">
            <w:pPr>
              <w:jc w:val="both"/>
            </w:pPr>
            <w:proofErr w:type="spellStart"/>
            <w:r w:rsidRPr="000A78BF">
              <w:t>x_cover</w:t>
            </w:r>
            <w:proofErr w:type="spellEnd"/>
          </w:p>
        </w:tc>
        <w:tc>
          <w:tcPr>
            <w:tcW w:w="4700" w:type="dxa"/>
          </w:tcPr>
          <w:p w14:paraId="4017EE15" w14:textId="77777777" w:rsidR="00C53D4D" w:rsidRPr="000A78BF" w:rsidRDefault="00000000" w:rsidP="000A78BF">
            <w:pPr>
              <w:jc w:val="both"/>
            </w:pPr>
            <w:r w:rsidRPr="000A78BF">
              <w:t>Concrete cover depth</w:t>
            </w:r>
          </w:p>
        </w:tc>
        <w:tc>
          <w:tcPr>
            <w:tcW w:w="2760" w:type="dxa"/>
          </w:tcPr>
          <w:p w14:paraId="71156A87" w14:textId="77777777" w:rsidR="00C53D4D" w:rsidRPr="000A78BF" w:rsidRDefault="00000000" w:rsidP="000A78BF">
            <w:pPr>
              <w:jc w:val="both"/>
            </w:pPr>
            <w:r w:rsidRPr="000A78BF">
              <w:t>mm</w:t>
            </w:r>
          </w:p>
        </w:tc>
      </w:tr>
      <w:tr w:rsidR="00C53D4D" w:rsidRPr="000A78BF" w14:paraId="55BBACC2" w14:textId="77777777" w:rsidTr="000A78BF">
        <w:tc>
          <w:tcPr>
            <w:tcW w:w="1900" w:type="dxa"/>
          </w:tcPr>
          <w:p w14:paraId="0FC6FC0F" w14:textId="77777777" w:rsidR="00C53D4D" w:rsidRPr="000A78BF" w:rsidRDefault="00000000" w:rsidP="000A78BF">
            <w:pPr>
              <w:jc w:val="both"/>
            </w:pPr>
            <w:proofErr w:type="spellStart"/>
            <w:r w:rsidRPr="000A78BF">
              <w:t>t_RSL</w:t>
            </w:r>
            <w:proofErr w:type="spellEnd"/>
            <w:r w:rsidRPr="000A78BF">
              <w:t>, t*_crit</w:t>
            </w:r>
          </w:p>
        </w:tc>
        <w:tc>
          <w:tcPr>
            <w:tcW w:w="4700" w:type="dxa"/>
          </w:tcPr>
          <w:p w14:paraId="5FC08957" w14:textId="77777777" w:rsidR="00C53D4D" w:rsidRPr="000A78BF" w:rsidRDefault="00000000" w:rsidP="000A78BF">
            <w:pPr>
              <w:jc w:val="both"/>
            </w:pPr>
            <w:r w:rsidRPr="000A78BF">
              <w:t>Remaining service life; time at which the critical threshold is reached</w:t>
            </w:r>
          </w:p>
        </w:tc>
        <w:tc>
          <w:tcPr>
            <w:tcW w:w="2760" w:type="dxa"/>
          </w:tcPr>
          <w:p w14:paraId="7861A9CA" w14:textId="77777777" w:rsidR="00C53D4D" w:rsidRPr="000A78BF" w:rsidRDefault="00000000" w:rsidP="000A78BF">
            <w:pPr>
              <w:jc w:val="both"/>
            </w:pPr>
            <w:r w:rsidRPr="000A78BF">
              <w:t>years</w:t>
            </w:r>
          </w:p>
        </w:tc>
      </w:tr>
    </w:tbl>
    <w:p w14:paraId="1BDF6A6B" w14:textId="77777777" w:rsidR="00C53D4D" w:rsidRPr="000A78BF" w:rsidRDefault="00000000" w:rsidP="000A78BF">
      <w:pPr>
        <w:pStyle w:val="Heading1"/>
        <w:spacing w:before="320" w:after="160"/>
        <w:jc w:val="both"/>
        <w:rPr>
          <w:color w:val="auto"/>
        </w:rPr>
      </w:pPr>
      <w:r w:rsidRPr="000A78BF">
        <w:rPr>
          <w:b/>
          <w:bCs/>
          <w:color w:val="auto"/>
        </w:rPr>
        <w:t>S2. Extended Derivations</w:t>
      </w:r>
    </w:p>
    <w:p w14:paraId="65023979" w14:textId="77777777" w:rsidR="00C53D4D" w:rsidRPr="000A78BF" w:rsidRDefault="00000000" w:rsidP="000A78BF">
      <w:pPr>
        <w:pStyle w:val="Heading2"/>
        <w:spacing w:before="240" w:after="120"/>
        <w:jc w:val="both"/>
        <w:rPr>
          <w:color w:val="auto"/>
        </w:rPr>
      </w:pPr>
      <w:r w:rsidRPr="000A78BF">
        <w:rPr>
          <w:b/>
          <w:bCs/>
          <w:color w:val="auto"/>
        </w:rPr>
        <w:t>S2.1 Closed-form solution of Fick's second law used for Figure 2</w:t>
      </w:r>
    </w:p>
    <w:p w14:paraId="2163D66A" w14:textId="77777777" w:rsidR="00C53D4D" w:rsidRPr="000A78BF" w:rsidRDefault="00000000" w:rsidP="000A78BF">
      <w:pPr>
        <w:spacing w:after="160"/>
        <w:jc w:val="both"/>
      </w:pPr>
      <w:r w:rsidRPr="000A78BF">
        <w:t>Equation (1) of the main text, ∂C/∂t = ∂/∂x[</w:t>
      </w:r>
      <w:proofErr w:type="spellStart"/>
      <w:r w:rsidRPr="000A78BF">
        <w:t>D_eff</w:t>
      </w:r>
      <w:proofErr w:type="spellEnd"/>
      <w:r w:rsidRPr="000A78BF">
        <w:t>(∂C/∂x)] − ∂</w:t>
      </w:r>
      <w:proofErr w:type="spellStart"/>
      <w:r w:rsidRPr="000A78BF">
        <w:t>C_b</w:t>
      </w:r>
      <w:proofErr w:type="spellEnd"/>
      <w:r w:rsidRPr="000A78BF">
        <w:t xml:space="preserve">/∂t, reduces to the classical </w:t>
      </w:r>
      <w:proofErr w:type="spellStart"/>
      <w:r w:rsidRPr="000A78BF">
        <w:t>Fickian</w:t>
      </w:r>
      <w:proofErr w:type="spellEnd"/>
      <w:r w:rsidRPr="000A78BF">
        <w:t xml:space="preserve"> diffusion equation ∂C/∂t = </w:t>
      </w:r>
      <w:proofErr w:type="spellStart"/>
      <w:r w:rsidRPr="000A78BF">
        <w:t>D_eff</w:t>
      </w:r>
      <w:proofErr w:type="spellEnd"/>
      <w:r w:rsidRPr="000A78BF">
        <w:t xml:space="preserve"> ∂²C/∂x² when the binding term is neglected (i.e., treating </w:t>
      </w:r>
      <w:proofErr w:type="spellStart"/>
      <w:r w:rsidRPr="000A78BF">
        <w:t>D_eff</w:t>
      </w:r>
      <w:proofErr w:type="spellEnd"/>
      <w:r w:rsidRPr="000A78BF">
        <w:t xml:space="preserve"> as an already-apparent, binding-inclusive coefficient, the common simplification used to generate Figure 2). For a semi-infinite medium with constant surface concentration C_s and uniform initial concentration C_0, the boundary/initial conditions are:</w:t>
      </w:r>
    </w:p>
    <w:p w14:paraId="0E2552DD" w14:textId="77777777" w:rsidR="00C53D4D" w:rsidRPr="000A78BF" w:rsidRDefault="00000000" w:rsidP="000A78BF">
      <w:pPr>
        <w:spacing w:before="80" w:after="160"/>
        <w:jc w:val="center"/>
      </w:pPr>
      <w:r w:rsidRPr="000A78BF">
        <w:rPr>
          <w:i/>
          <w:iCs/>
        </w:rPr>
        <w:t>C(0,t) = C_s ,  C(x,0) = C_0 ,  C(∞,t) = C_0     (S1)</w:t>
      </w:r>
    </w:p>
    <w:p w14:paraId="48E89E29" w14:textId="77777777" w:rsidR="00C53D4D" w:rsidRPr="000A78BF" w:rsidRDefault="00000000" w:rsidP="000A78BF">
      <w:pPr>
        <w:spacing w:after="160"/>
        <w:jc w:val="both"/>
      </w:pPr>
      <w:r w:rsidRPr="000A78BF">
        <w:t>The standard similarity-variable solution (η = x / (2√(</w:t>
      </w:r>
      <w:proofErr w:type="spellStart"/>
      <w:r w:rsidRPr="000A78BF">
        <w:t>D_eff</w:t>
      </w:r>
      <w:proofErr w:type="spellEnd"/>
      <w:r w:rsidRPr="000A78BF">
        <w:t xml:space="preserve"> t))) to this initial-boundary-value problem is:</w:t>
      </w:r>
    </w:p>
    <w:p w14:paraId="1F085560" w14:textId="77777777" w:rsidR="00C53D4D" w:rsidRPr="000A78BF" w:rsidRDefault="00000000" w:rsidP="000A78BF">
      <w:pPr>
        <w:spacing w:before="80" w:after="160"/>
        <w:jc w:val="center"/>
      </w:pPr>
      <w:r w:rsidRPr="000A78BF">
        <w:rPr>
          <w:i/>
          <w:iCs/>
        </w:rPr>
        <w:t>C(</w:t>
      </w:r>
      <w:proofErr w:type="spellStart"/>
      <w:r w:rsidRPr="000A78BF">
        <w:rPr>
          <w:i/>
          <w:iCs/>
        </w:rPr>
        <w:t>x,t</w:t>
      </w:r>
      <w:proofErr w:type="spellEnd"/>
      <w:r w:rsidRPr="000A78BF">
        <w:rPr>
          <w:i/>
          <w:iCs/>
        </w:rPr>
        <w:t>) = C_s − (C_s − C_0)·erf( x / (2√(</w:t>
      </w:r>
      <w:proofErr w:type="spellStart"/>
      <w:r w:rsidRPr="000A78BF">
        <w:rPr>
          <w:i/>
          <w:iCs/>
        </w:rPr>
        <w:t>D_eff</w:t>
      </w:r>
      <w:proofErr w:type="spellEnd"/>
      <w:r w:rsidRPr="000A78BF">
        <w:rPr>
          <w:i/>
          <w:iCs/>
        </w:rPr>
        <w:t xml:space="preserve"> t)) )     (S2)</w:t>
      </w:r>
    </w:p>
    <w:p w14:paraId="1DC00C7C" w14:textId="77777777" w:rsidR="00C53D4D" w:rsidRPr="000A78BF" w:rsidRDefault="00000000" w:rsidP="000A78BF">
      <w:pPr>
        <w:spacing w:after="160"/>
        <w:jc w:val="both"/>
      </w:pPr>
      <w:r w:rsidRPr="000A78BF">
        <w:t xml:space="preserve">where erf(·) is the Gauss error function, erf(z) = (2/√π) ∫₀ᵣ e⁻ᵤ² du. Equation (S2) is the model used to generate the profiles in Figure 2 of the main text at t = 1 year, using the </w:t>
      </w:r>
      <w:proofErr w:type="spellStart"/>
      <w:r w:rsidRPr="000A78BF">
        <w:t>D_eff</w:t>
      </w:r>
      <w:proofErr w:type="spellEnd"/>
      <w:r w:rsidRPr="000A78BF">
        <w:t xml:space="preserve"> and C_s ranges reported for w/b = 0.45–0.55 concretes [6] and the full parameter values listed in Table S2 (Section S4). This is the same closed-form solution underlying Life-365 (Section 2.8) [59,60,73], reproduced here in full because the main text states only the governing PDE (Equation 1) and not its solved form.</w:t>
      </w:r>
    </w:p>
    <w:p w14:paraId="6BABA4E5" w14:textId="77777777" w:rsidR="00C53D4D" w:rsidRPr="000A78BF" w:rsidRDefault="00000000" w:rsidP="000A78BF">
      <w:pPr>
        <w:pStyle w:val="Heading2"/>
        <w:spacing w:before="240" w:after="120"/>
        <w:jc w:val="both"/>
        <w:rPr>
          <w:color w:val="auto"/>
        </w:rPr>
      </w:pPr>
      <w:r w:rsidRPr="000A78BF">
        <w:rPr>
          <w:b/>
          <w:bCs/>
          <w:color w:val="auto"/>
        </w:rPr>
        <w:t>S2.2 Derivation sketch of the carbonation-depth model (Equation 4)</w:t>
      </w:r>
    </w:p>
    <w:p w14:paraId="32E1D9B5" w14:textId="77777777" w:rsidR="00C53D4D" w:rsidRPr="000A78BF" w:rsidRDefault="00000000" w:rsidP="000A78BF">
      <w:pPr>
        <w:spacing w:after="160"/>
        <w:jc w:val="both"/>
      </w:pPr>
      <w:r w:rsidRPr="000A78BF">
        <w:t xml:space="preserve">The Papadakis, </w:t>
      </w:r>
      <w:proofErr w:type="spellStart"/>
      <w:r w:rsidRPr="000A78BF">
        <w:t>Vayenas</w:t>
      </w:r>
      <w:proofErr w:type="spellEnd"/>
      <w:r w:rsidRPr="000A78BF">
        <w:t xml:space="preserve"> and Fardis carbonation model [66] underlying Equation (4) of the main text follows from a quasi-steady-state mass balance on CO₂ diffusing into a matrix with a fixed volumetric buffering capacity a (moles of CO₂-reactive material per unit volume, principally portlandite and C–S–H). Treating the carbonation front as a sharp interface advancing into unreacted material (a Stefan-type moving-boundary problem), the CO₂ flux consumed per unit advance of the front is </w:t>
      </w:r>
      <w:proofErr w:type="spellStart"/>
      <w:r w:rsidRPr="000A78BF">
        <w:t>a·dx_c</w:t>
      </w:r>
      <w:proofErr w:type="spellEnd"/>
      <w:r w:rsidRPr="000A78BF">
        <w:t xml:space="preserve">, while the diffusive flux reaching the front is approximately D_CO2·C_CO2 / </w:t>
      </w:r>
      <w:proofErr w:type="spellStart"/>
      <w:r w:rsidRPr="000A78BF">
        <w:t>x_c</w:t>
      </w:r>
      <w:proofErr w:type="spellEnd"/>
      <w:r w:rsidRPr="000A78BF">
        <w:t xml:space="preserve"> under quasi-steady conditions. Equating the two and integrating with </w:t>
      </w:r>
      <w:proofErr w:type="spellStart"/>
      <w:r w:rsidRPr="000A78BF">
        <w:t>x_c</w:t>
      </w:r>
      <w:proofErr w:type="spellEnd"/>
      <w:r w:rsidRPr="000A78BF">
        <w:t>(0) = 0 gives:</w:t>
      </w:r>
    </w:p>
    <w:p w14:paraId="1D69B99E" w14:textId="77777777" w:rsidR="00C53D4D" w:rsidRPr="000A78BF" w:rsidRDefault="00000000" w:rsidP="000A78BF">
      <w:pPr>
        <w:spacing w:before="80" w:after="160"/>
        <w:jc w:val="center"/>
      </w:pPr>
      <w:r w:rsidRPr="000A78BF">
        <w:rPr>
          <w:i/>
          <w:iCs/>
        </w:rPr>
        <w:t xml:space="preserve">a · </w:t>
      </w:r>
      <w:proofErr w:type="spellStart"/>
      <w:r w:rsidRPr="000A78BF">
        <w:rPr>
          <w:i/>
          <w:iCs/>
        </w:rPr>
        <w:t>x_c</w:t>
      </w:r>
      <w:proofErr w:type="spellEnd"/>
      <w:r w:rsidRPr="000A78BF">
        <w:rPr>
          <w:i/>
          <w:iCs/>
        </w:rPr>
        <w:t xml:space="preserve"> · </w:t>
      </w:r>
      <w:proofErr w:type="spellStart"/>
      <w:r w:rsidRPr="000A78BF">
        <w:rPr>
          <w:i/>
          <w:iCs/>
        </w:rPr>
        <w:t>dx_c</w:t>
      </w:r>
      <w:proofErr w:type="spellEnd"/>
      <w:r w:rsidRPr="000A78BF">
        <w:rPr>
          <w:i/>
          <w:iCs/>
        </w:rPr>
        <w:t xml:space="preserve"> = D_CO2 · C_CO2 · dt   ⇒   </w:t>
      </w:r>
      <w:proofErr w:type="spellStart"/>
      <w:r w:rsidRPr="000A78BF">
        <w:rPr>
          <w:i/>
          <w:iCs/>
        </w:rPr>
        <w:t>x_c</w:t>
      </w:r>
      <w:proofErr w:type="spellEnd"/>
      <w:r w:rsidRPr="000A78BF">
        <w:rPr>
          <w:i/>
          <w:iCs/>
        </w:rPr>
        <w:t>(t) = √(2 D_CO2 C_CO2 t / a)     (S3)</w:t>
      </w:r>
    </w:p>
    <w:p w14:paraId="7C029319" w14:textId="77777777" w:rsidR="00C53D4D" w:rsidRPr="000A78BF" w:rsidRDefault="00000000" w:rsidP="000A78BF">
      <w:pPr>
        <w:spacing w:after="160"/>
        <w:jc w:val="both"/>
      </w:pPr>
      <w:r w:rsidRPr="000A78BF">
        <w:t xml:space="preserve">which is Equation (4) of the main text with </w:t>
      </w:r>
      <w:proofErr w:type="spellStart"/>
      <w:r w:rsidRPr="000A78BF">
        <w:t>k_c</w:t>
      </w:r>
      <w:proofErr w:type="spellEnd"/>
      <w:r w:rsidRPr="000A78BF">
        <w:t xml:space="preserve"> = √(2 D_CO2 C_CO2 / a), confirming the √t dependence characteristic of diffusion-controlled (rather than reaction-controlled) carbonation, consistent with the accelerated-test literature reviewed in Section 2.3 [52,53,57].</w:t>
      </w:r>
    </w:p>
    <w:p w14:paraId="09D228D6" w14:textId="77777777" w:rsidR="00C53D4D" w:rsidRPr="000A78BF" w:rsidRDefault="00000000" w:rsidP="000A78BF">
      <w:pPr>
        <w:pStyle w:val="Heading2"/>
        <w:spacing w:before="240" w:after="120"/>
        <w:jc w:val="both"/>
        <w:rPr>
          <w:color w:val="auto"/>
        </w:rPr>
      </w:pPr>
      <w:r w:rsidRPr="000A78BF">
        <w:rPr>
          <w:b/>
          <w:bCs/>
          <w:color w:val="auto"/>
        </w:rPr>
        <w:lastRenderedPageBreak/>
        <w:t>S2.3 Derivation of the Kalman gain (Equation 6)</w:t>
      </w:r>
    </w:p>
    <w:p w14:paraId="5E754BDE" w14:textId="77777777" w:rsidR="00C53D4D" w:rsidRPr="000A78BF" w:rsidRDefault="00000000" w:rsidP="000A78BF">
      <w:pPr>
        <w:spacing w:after="160"/>
        <w:jc w:val="both"/>
      </w:pPr>
      <w:r w:rsidRPr="000A78BF">
        <w:t xml:space="preserve">The Kalman gain used in the Bayesian </w:t>
      </w:r>
      <w:proofErr w:type="spellStart"/>
      <w:r w:rsidRPr="000A78BF">
        <w:t>synchronisation</w:t>
      </w:r>
      <w:proofErr w:type="spellEnd"/>
      <w:r w:rsidRPr="000A78BF">
        <w:t xml:space="preserve"> step (Equation 6, main text) is the value of </w:t>
      </w:r>
      <w:proofErr w:type="spellStart"/>
      <w:r w:rsidRPr="000A78BF">
        <w:t>K_k</w:t>
      </w:r>
      <w:proofErr w:type="spellEnd"/>
      <w:r w:rsidRPr="000A78BF">
        <w:t xml:space="preserve"> that </w:t>
      </w:r>
      <w:proofErr w:type="spellStart"/>
      <w:r w:rsidRPr="000A78BF">
        <w:t>minimises</w:t>
      </w:r>
      <w:proofErr w:type="spellEnd"/>
      <w:r w:rsidRPr="000A78BF">
        <w:t xml:space="preserve"> the posterior state-error covariance trace, tr(</w:t>
      </w:r>
      <w:proofErr w:type="spellStart"/>
      <w:r w:rsidRPr="000A78BF">
        <w:t>P_k</w:t>
      </w:r>
      <w:proofErr w:type="spellEnd"/>
      <w:r w:rsidRPr="000A78BF">
        <w:t xml:space="preserve">), under the linear-Gaussian assumptions of Section 5.3. Writing the posterior estimate as </w:t>
      </w:r>
      <w:proofErr w:type="spellStart"/>
      <w:r w:rsidRPr="000A78BF">
        <w:t>x̂_k</w:t>
      </w:r>
      <w:proofErr w:type="spellEnd"/>
      <w:r w:rsidRPr="000A78BF">
        <w:t xml:space="preserve"> = </w:t>
      </w:r>
      <w:proofErr w:type="spellStart"/>
      <w:r w:rsidRPr="000A78BF">
        <w:t>x̃_k</w:t>
      </w:r>
      <w:proofErr w:type="spellEnd"/>
      <w:r w:rsidRPr="000A78BF">
        <w:t xml:space="preserve">⁻ + </w:t>
      </w:r>
      <w:proofErr w:type="spellStart"/>
      <w:r w:rsidRPr="000A78BF">
        <w:t>K_k</w:t>
      </w:r>
      <w:proofErr w:type="spellEnd"/>
      <w:r w:rsidRPr="000A78BF">
        <w:t>(</w:t>
      </w:r>
      <w:proofErr w:type="spellStart"/>
      <w:r w:rsidRPr="000A78BF">
        <w:t>y_k</w:t>
      </w:r>
      <w:proofErr w:type="spellEnd"/>
      <w:r w:rsidRPr="000A78BF">
        <w:t xml:space="preserve"> − </w:t>
      </w:r>
      <w:proofErr w:type="spellStart"/>
      <w:r w:rsidRPr="000A78BF">
        <w:t>Hx</w:t>
      </w:r>
      <w:proofErr w:type="spellEnd"/>
      <w:r w:rsidRPr="000A78BF">
        <w:t xml:space="preserve">̃_k⁻) and the corresponding posterior covariance as </w:t>
      </w:r>
      <w:proofErr w:type="spellStart"/>
      <w:r w:rsidRPr="000A78BF">
        <w:t>P_k</w:t>
      </w:r>
      <w:proofErr w:type="spellEnd"/>
      <w:r w:rsidRPr="000A78BF">
        <w:t xml:space="preserve"> = (I − </w:t>
      </w:r>
      <w:proofErr w:type="spellStart"/>
      <w:r w:rsidRPr="000A78BF">
        <w:t>K_kH</w:t>
      </w:r>
      <w:proofErr w:type="spellEnd"/>
      <w:r w:rsidRPr="000A78BF">
        <w:t>)</w:t>
      </w:r>
      <w:proofErr w:type="spellStart"/>
      <w:r w:rsidRPr="000A78BF">
        <w:t>P_k</w:t>
      </w:r>
      <w:proofErr w:type="spellEnd"/>
      <w:r w:rsidRPr="000A78BF">
        <w:t xml:space="preserve">⁻(I − </w:t>
      </w:r>
      <w:proofErr w:type="spellStart"/>
      <w:r w:rsidRPr="000A78BF">
        <w:t>K_kH</w:t>
      </w:r>
      <w:proofErr w:type="spellEnd"/>
      <w:r w:rsidRPr="000A78BF">
        <w:t xml:space="preserve">)^T + </w:t>
      </w:r>
      <w:proofErr w:type="spellStart"/>
      <w:r w:rsidRPr="000A78BF">
        <w:t>K_kR_kK_k^T</w:t>
      </w:r>
      <w:proofErr w:type="spellEnd"/>
      <w:r w:rsidRPr="000A78BF">
        <w:t>, differentiating tr(</w:t>
      </w:r>
      <w:proofErr w:type="spellStart"/>
      <w:r w:rsidRPr="000A78BF">
        <w:t>P_k</w:t>
      </w:r>
      <w:proofErr w:type="spellEnd"/>
      <w:r w:rsidRPr="000A78BF">
        <w:t xml:space="preserve">) with respect to </w:t>
      </w:r>
      <w:proofErr w:type="spellStart"/>
      <w:r w:rsidRPr="000A78BF">
        <w:t>K_k</w:t>
      </w:r>
      <w:proofErr w:type="spellEnd"/>
      <w:r w:rsidRPr="000A78BF">
        <w:t xml:space="preserve"> and setting the result to zero gives the minimum-mean-square-error solution:</w:t>
      </w:r>
    </w:p>
    <w:p w14:paraId="54EC7158" w14:textId="77777777" w:rsidR="00C53D4D" w:rsidRPr="000A78BF" w:rsidRDefault="00000000" w:rsidP="000A78BF">
      <w:pPr>
        <w:spacing w:before="80" w:after="160"/>
        <w:jc w:val="center"/>
      </w:pPr>
      <w:proofErr w:type="spellStart"/>
      <w:r w:rsidRPr="000A78BF">
        <w:rPr>
          <w:i/>
          <w:iCs/>
        </w:rPr>
        <w:t>K_k</w:t>
      </w:r>
      <w:proofErr w:type="spellEnd"/>
      <w:r w:rsidRPr="000A78BF">
        <w:rPr>
          <w:i/>
          <w:iCs/>
        </w:rPr>
        <w:t xml:space="preserve"> = </w:t>
      </w:r>
      <w:proofErr w:type="spellStart"/>
      <w:r w:rsidRPr="000A78BF">
        <w:rPr>
          <w:i/>
          <w:iCs/>
        </w:rPr>
        <w:t>P_k</w:t>
      </w:r>
      <w:proofErr w:type="spellEnd"/>
      <w:r w:rsidRPr="000A78BF">
        <w:rPr>
          <w:i/>
          <w:iCs/>
        </w:rPr>
        <w:t xml:space="preserve">⁻ H^T (H </w:t>
      </w:r>
      <w:proofErr w:type="spellStart"/>
      <w:r w:rsidRPr="000A78BF">
        <w:rPr>
          <w:i/>
          <w:iCs/>
        </w:rPr>
        <w:t>P_k</w:t>
      </w:r>
      <w:proofErr w:type="spellEnd"/>
      <w:r w:rsidRPr="000A78BF">
        <w:rPr>
          <w:i/>
          <w:iCs/>
        </w:rPr>
        <w:t xml:space="preserve">⁻ H^T + </w:t>
      </w:r>
      <w:proofErr w:type="spellStart"/>
      <w:r w:rsidRPr="000A78BF">
        <w:rPr>
          <w:i/>
          <w:iCs/>
        </w:rPr>
        <w:t>R_k</w:t>
      </w:r>
      <w:proofErr w:type="spellEnd"/>
      <w:r w:rsidRPr="000A78BF">
        <w:rPr>
          <w:i/>
          <w:iCs/>
        </w:rPr>
        <w:t>)⁻¹     (S4)</w:t>
      </w:r>
    </w:p>
    <w:p w14:paraId="0DC513D0" w14:textId="77777777" w:rsidR="00C53D4D" w:rsidRPr="000A78BF" w:rsidRDefault="00000000" w:rsidP="000A78BF">
      <w:pPr>
        <w:spacing w:after="160"/>
        <w:jc w:val="both"/>
      </w:pPr>
      <w:r w:rsidRPr="000A78BF">
        <w:t xml:space="preserve">which is Equation (6) of the main text. This is the standard Kalman-filter derivation, reproduced here for completeness since Algorithm 1 (main text, Section 5.1) uses </w:t>
      </w:r>
      <w:proofErr w:type="spellStart"/>
      <w:r w:rsidRPr="000A78BF">
        <w:t>K_k</w:t>
      </w:r>
      <w:proofErr w:type="spellEnd"/>
      <w:r w:rsidRPr="000A78BF">
        <w:t xml:space="preserve"> without re-deriving it.</w:t>
      </w:r>
    </w:p>
    <w:p w14:paraId="5C95DA0B" w14:textId="77777777" w:rsidR="00C53D4D" w:rsidRPr="000A78BF" w:rsidRDefault="00000000" w:rsidP="000A78BF">
      <w:pPr>
        <w:pStyle w:val="Heading1"/>
        <w:spacing w:before="320" w:after="160"/>
        <w:jc w:val="both"/>
        <w:rPr>
          <w:color w:val="auto"/>
        </w:rPr>
      </w:pPr>
      <w:r w:rsidRPr="000A78BF">
        <w:rPr>
          <w:b/>
          <w:bCs/>
          <w:color w:val="auto"/>
        </w:rPr>
        <w:t>S3. Full Scoring Matrix Underlying Figure 3</w:t>
      </w:r>
    </w:p>
    <w:p w14:paraId="7BDABCC5" w14:textId="77777777" w:rsidR="00C53D4D" w:rsidRPr="000A78BF" w:rsidRDefault="00000000" w:rsidP="000A78BF">
      <w:pPr>
        <w:spacing w:after="160"/>
        <w:jc w:val="both"/>
      </w:pPr>
      <w:r w:rsidRPr="000A78BF">
        <w:t>Section 6.1 of the main text specifies the five-point rubric used to score each model class in Table 2 against the four capability dimensions plotted in Figure 3. Table S3 below gives the complete 5-model × 4-dimension scoring matrix (20 cells), with the specific citation(s) used to justify each score, so that the qualitative comparison in Figure 3 is fully auditable rather than only rubric-described.</w:t>
      </w:r>
    </w:p>
    <w:p w14:paraId="1188DD89" w14:textId="77777777" w:rsidR="00C53D4D" w:rsidRPr="000A78BF" w:rsidRDefault="00000000" w:rsidP="000A78BF">
      <w:pPr>
        <w:spacing w:before="80" w:after="240"/>
        <w:jc w:val="both"/>
      </w:pPr>
      <w:r w:rsidRPr="000A78BF">
        <w:rPr>
          <w:i/>
          <w:iCs/>
        </w:rPr>
        <w:t>Table S3. Complete scoring matrix underlying Figure 3 (0–5 scale per Section 6.1 rubric)</w:t>
      </w:r>
    </w:p>
    <w:tbl>
      <w:tblPr>
        <w:tblStyle w:val="TableGridLight"/>
        <w:tblW w:w="9380" w:type="dxa"/>
        <w:tblLook w:val="04A0" w:firstRow="1" w:lastRow="0" w:firstColumn="1" w:lastColumn="0" w:noHBand="0" w:noVBand="1"/>
      </w:tblPr>
      <w:tblGrid>
        <w:gridCol w:w="1750"/>
        <w:gridCol w:w="1950"/>
        <w:gridCol w:w="1950"/>
        <w:gridCol w:w="1950"/>
        <w:gridCol w:w="1780"/>
      </w:tblGrid>
      <w:tr w:rsidR="00C53D4D" w:rsidRPr="000A78BF" w14:paraId="7FB26CBB" w14:textId="77777777" w:rsidTr="000A78BF">
        <w:tc>
          <w:tcPr>
            <w:tcW w:w="1750" w:type="dxa"/>
          </w:tcPr>
          <w:p w14:paraId="4AA78FEF" w14:textId="77777777" w:rsidR="00C53D4D" w:rsidRPr="000A78BF" w:rsidRDefault="00000000" w:rsidP="000A78BF">
            <w:pPr>
              <w:jc w:val="both"/>
            </w:pPr>
            <w:r w:rsidRPr="000A78BF">
              <w:rPr>
                <w:b/>
                <w:bCs/>
              </w:rPr>
              <w:t>Model class</w:t>
            </w:r>
          </w:p>
        </w:tc>
        <w:tc>
          <w:tcPr>
            <w:tcW w:w="1950" w:type="dxa"/>
          </w:tcPr>
          <w:p w14:paraId="1949A263" w14:textId="77777777" w:rsidR="00C53D4D" w:rsidRPr="000A78BF" w:rsidRDefault="00000000" w:rsidP="000A78BF">
            <w:pPr>
              <w:jc w:val="both"/>
            </w:pPr>
            <w:r w:rsidRPr="000A78BF">
              <w:rPr>
                <w:b/>
                <w:bCs/>
              </w:rPr>
              <w:t>Multi-hazard coupling</w:t>
            </w:r>
          </w:p>
        </w:tc>
        <w:tc>
          <w:tcPr>
            <w:tcW w:w="1950" w:type="dxa"/>
          </w:tcPr>
          <w:p w14:paraId="38E76C48" w14:textId="77777777" w:rsidR="00C53D4D" w:rsidRPr="000A78BF" w:rsidRDefault="00000000" w:rsidP="000A78BF">
            <w:pPr>
              <w:jc w:val="both"/>
            </w:pPr>
            <w:r w:rsidRPr="000A78BF">
              <w:rPr>
                <w:b/>
                <w:bCs/>
              </w:rPr>
              <w:t>Field-data validation</w:t>
            </w:r>
          </w:p>
        </w:tc>
        <w:tc>
          <w:tcPr>
            <w:tcW w:w="1950" w:type="dxa"/>
          </w:tcPr>
          <w:p w14:paraId="2131E877" w14:textId="77777777" w:rsidR="00C53D4D" w:rsidRPr="000A78BF" w:rsidRDefault="00000000" w:rsidP="000A78BF">
            <w:pPr>
              <w:jc w:val="both"/>
            </w:pPr>
            <w:r w:rsidRPr="000A78BF">
              <w:rPr>
                <w:b/>
                <w:bCs/>
              </w:rPr>
              <w:t>Interpretability</w:t>
            </w:r>
          </w:p>
        </w:tc>
        <w:tc>
          <w:tcPr>
            <w:tcW w:w="1780" w:type="dxa"/>
          </w:tcPr>
          <w:p w14:paraId="12AFDCB3" w14:textId="77777777" w:rsidR="00C53D4D" w:rsidRPr="000A78BF" w:rsidRDefault="00000000" w:rsidP="000A78BF">
            <w:pPr>
              <w:jc w:val="both"/>
            </w:pPr>
            <w:r w:rsidRPr="000A78BF">
              <w:rPr>
                <w:b/>
                <w:bCs/>
              </w:rPr>
              <w:t>Real-time updating</w:t>
            </w:r>
          </w:p>
        </w:tc>
      </w:tr>
      <w:tr w:rsidR="00C53D4D" w:rsidRPr="000A78BF" w14:paraId="6EFD6285" w14:textId="77777777" w:rsidTr="000A78BF">
        <w:tc>
          <w:tcPr>
            <w:tcW w:w="1750" w:type="dxa"/>
          </w:tcPr>
          <w:p w14:paraId="7B023A7D" w14:textId="77777777" w:rsidR="00C53D4D" w:rsidRPr="000A78BF" w:rsidRDefault="00000000" w:rsidP="000A78BF">
            <w:pPr>
              <w:jc w:val="both"/>
            </w:pPr>
            <w:proofErr w:type="spellStart"/>
            <w:r w:rsidRPr="000A78BF">
              <w:t>Fickian</w:t>
            </w:r>
            <w:proofErr w:type="spellEnd"/>
            <w:r w:rsidRPr="000A78BF">
              <w:t xml:space="preserve"> diffusion (2nd law)</w:t>
            </w:r>
          </w:p>
        </w:tc>
        <w:tc>
          <w:tcPr>
            <w:tcW w:w="1950" w:type="dxa"/>
          </w:tcPr>
          <w:p w14:paraId="1F8AD7A8" w14:textId="77777777" w:rsidR="00C53D4D" w:rsidRPr="000A78BF" w:rsidRDefault="00000000" w:rsidP="000A78BF">
            <w:pPr>
              <w:jc w:val="both"/>
            </w:pPr>
            <w:r w:rsidRPr="000A78BF">
              <w:t>1 – single-ion only [1,2,6]</w:t>
            </w:r>
          </w:p>
        </w:tc>
        <w:tc>
          <w:tcPr>
            <w:tcW w:w="1950" w:type="dxa"/>
          </w:tcPr>
          <w:p w14:paraId="2C800074" w14:textId="77777777" w:rsidR="00C53D4D" w:rsidRPr="000A78BF" w:rsidRDefault="00000000" w:rsidP="000A78BF">
            <w:pPr>
              <w:jc w:val="both"/>
            </w:pPr>
            <w:r w:rsidRPr="000A78BF">
              <w:t>2 – lab-validated, sparse field use [59,60]</w:t>
            </w:r>
          </w:p>
        </w:tc>
        <w:tc>
          <w:tcPr>
            <w:tcW w:w="1950" w:type="dxa"/>
          </w:tcPr>
          <w:p w14:paraId="459E335D" w14:textId="77777777" w:rsidR="00C53D4D" w:rsidRPr="000A78BF" w:rsidRDefault="00000000" w:rsidP="000A78BF">
            <w:pPr>
              <w:jc w:val="both"/>
            </w:pPr>
            <w:r w:rsidRPr="000A78BF">
              <w:t>3 – closed-form, physically transparent but no attribution mechanism</w:t>
            </w:r>
          </w:p>
        </w:tc>
        <w:tc>
          <w:tcPr>
            <w:tcW w:w="1780" w:type="dxa"/>
          </w:tcPr>
          <w:p w14:paraId="61254CBA" w14:textId="77777777" w:rsidR="00C53D4D" w:rsidRPr="000A78BF" w:rsidRDefault="00000000" w:rsidP="000A78BF">
            <w:pPr>
              <w:jc w:val="both"/>
            </w:pPr>
            <w:r w:rsidRPr="000A78BF">
              <w:t>1 – static once calibrated</w:t>
            </w:r>
          </w:p>
        </w:tc>
      </w:tr>
      <w:tr w:rsidR="00C53D4D" w:rsidRPr="000A78BF" w14:paraId="0D55C1C6" w14:textId="77777777" w:rsidTr="000A78BF">
        <w:tc>
          <w:tcPr>
            <w:tcW w:w="1750" w:type="dxa"/>
          </w:tcPr>
          <w:p w14:paraId="09B97830" w14:textId="77777777" w:rsidR="00C53D4D" w:rsidRPr="000A78BF" w:rsidRDefault="00000000" w:rsidP="000A78BF">
            <w:pPr>
              <w:jc w:val="both"/>
            </w:pPr>
            <w:r w:rsidRPr="000A78BF">
              <w:t>Life-365</w:t>
            </w:r>
          </w:p>
        </w:tc>
        <w:tc>
          <w:tcPr>
            <w:tcW w:w="1950" w:type="dxa"/>
          </w:tcPr>
          <w:p w14:paraId="2B448442" w14:textId="77777777" w:rsidR="00C53D4D" w:rsidRPr="000A78BF" w:rsidRDefault="00000000" w:rsidP="000A78BF">
            <w:pPr>
              <w:jc w:val="both"/>
            </w:pPr>
            <w:r w:rsidRPr="000A78BF">
              <w:t>1 – chloride-only, no sulfate/carbonation coupling [60,61]</w:t>
            </w:r>
          </w:p>
        </w:tc>
        <w:tc>
          <w:tcPr>
            <w:tcW w:w="1950" w:type="dxa"/>
          </w:tcPr>
          <w:p w14:paraId="7E92A201" w14:textId="77777777" w:rsidR="00C53D4D" w:rsidRPr="000A78BF" w:rsidRDefault="00000000" w:rsidP="000A78BF">
            <w:pPr>
              <w:jc w:val="both"/>
            </w:pPr>
            <w:r w:rsidRPr="000A78BF">
              <w:t>3 – field-validated at one documented marine site [59,60]</w:t>
            </w:r>
          </w:p>
        </w:tc>
        <w:tc>
          <w:tcPr>
            <w:tcW w:w="1950" w:type="dxa"/>
          </w:tcPr>
          <w:p w14:paraId="5A5DEBE2" w14:textId="77777777" w:rsidR="00C53D4D" w:rsidRPr="000A78BF" w:rsidRDefault="00000000" w:rsidP="000A78BF">
            <w:pPr>
              <w:jc w:val="both"/>
            </w:pPr>
            <w:r w:rsidRPr="000A78BF">
              <w:t>3 – deterministic and auditable, but not decomposed by SHAP-type attribution</w:t>
            </w:r>
          </w:p>
        </w:tc>
        <w:tc>
          <w:tcPr>
            <w:tcW w:w="1780" w:type="dxa"/>
          </w:tcPr>
          <w:p w14:paraId="602F301D" w14:textId="77777777" w:rsidR="00C53D4D" w:rsidRPr="000A78BF" w:rsidRDefault="00000000" w:rsidP="000A78BF">
            <w:pPr>
              <w:jc w:val="both"/>
            </w:pPr>
            <w:r w:rsidRPr="000A78BF">
              <w:t>1 – static once calibrated</w:t>
            </w:r>
          </w:p>
        </w:tc>
      </w:tr>
      <w:tr w:rsidR="00C53D4D" w:rsidRPr="000A78BF" w14:paraId="5BF46456" w14:textId="77777777" w:rsidTr="000A78BF">
        <w:tc>
          <w:tcPr>
            <w:tcW w:w="1750" w:type="dxa"/>
          </w:tcPr>
          <w:p w14:paraId="2DF7785C" w14:textId="77777777" w:rsidR="00C53D4D" w:rsidRPr="000A78BF" w:rsidRDefault="00000000" w:rsidP="000A78BF">
            <w:pPr>
              <w:jc w:val="both"/>
            </w:pPr>
            <w:proofErr w:type="spellStart"/>
            <w:r w:rsidRPr="000A78BF">
              <w:t>DuraCrete</w:t>
            </w:r>
            <w:proofErr w:type="spellEnd"/>
            <w:r w:rsidRPr="000A78BF">
              <w:t xml:space="preserve"> / fib Model Code</w:t>
            </w:r>
          </w:p>
        </w:tc>
        <w:tc>
          <w:tcPr>
            <w:tcW w:w="1950" w:type="dxa"/>
          </w:tcPr>
          <w:p w14:paraId="09D13A71" w14:textId="77777777" w:rsidR="00C53D4D" w:rsidRPr="000A78BF" w:rsidRDefault="00000000" w:rsidP="000A78BF">
            <w:pPr>
              <w:jc w:val="both"/>
            </w:pPr>
            <w:r w:rsidRPr="000A78BF">
              <w:t>2 – probabilistic framework but ASR/sulfate explicitly excluded [62]</w:t>
            </w:r>
          </w:p>
        </w:tc>
        <w:tc>
          <w:tcPr>
            <w:tcW w:w="1950" w:type="dxa"/>
          </w:tcPr>
          <w:p w14:paraId="3ABBAC6F" w14:textId="77777777" w:rsidR="00C53D4D" w:rsidRPr="000A78BF" w:rsidRDefault="00000000" w:rsidP="000A78BF">
            <w:pPr>
              <w:jc w:val="both"/>
            </w:pPr>
            <w:r w:rsidRPr="000A78BF">
              <w:t>3 – multi-site probabilistic calibration reported [59,61,64]</w:t>
            </w:r>
          </w:p>
        </w:tc>
        <w:tc>
          <w:tcPr>
            <w:tcW w:w="1950" w:type="dxa"/>
          </w:tcPr>
          <w:p w14:paraId="4CD2FEAE" w14:textId="77777777" w:rsidR="00C53D4D" w:rsidRPr="000A78BF" w:rsidRDefault="00000000" w:rsidP="000A78BF">
            <w:pPr>
              <w:jc w:val="both"/>
            </w:pPr>
            <w:r w:rsidRPr="000A78BF">
              <w:t>3 – four transparent design levels, human-auditable</w:t>
            </w:r>
          </w:p>
        </w:tc>
        <w:tc>
          <w:tcPr>
            <w:tcW w:w="1780" w:type="dxa"/>
          </w:tcPr>
          <w:p w14:paraId="558149AD" w14:textId="77777777" w:rsidR="00C53D4D" w:rsidRPr="000A78BF" w:rsidRDefault="00000000" w:rsidP="000A78BF">
            <w:pPr>
              <w:jc w:val="both"/>
            </w:pPr>
            <w:r w:rsidRPr="000A78BF">
              <w:t>1 – static once calibrated [59,61,62]</w:t>
            </w:r>
          </w:p>
        </w:tc>
      </w:tr>
      <w:tr w:rsidR="00C53D4D" w:rsidRPr="000A78BF" w14:paraId="64485F3F" w14:textId="77777777" w:rsidTr="000A78BF">
        <w:tc>
          <w:tcPr>
            <w:tcW w:w="1750" w:type="dxa"/>
          </w:tcPr>
          <w:p w14:paraId="49BA2610" w14:textId="77777777" w:rsidR="00C53D4D" w:rsidRPr="000A78BF" w:rsidRDefault="00000000" w:rsidP="000A78BF">
            <w:pPr>
              <w:jc w:val="both"/>
            </w:pPr>
            <w:r w:rsidRPr="000A78BF">
              <w:t xml:space="preserve">Standalone ML/DL (RF, ANN, </w:t>
            </w:r>
            <w:proofErr w:type="spellStart"/>
            <w:r w:rsidRPr="000A78BF">
              <w:t>XGBoost</w:t>
            </w:r>
            <w:proofErr w:type="spellEnd"/>
            <w:r w:rsidRPr="000A78BF">
              <w:t>)</w:t>
            </w:r>
          </w:p>
        </w:tc>
        <w:tc>
          <w:tcPr>
            <w:tcW w:w="1950" w:type="dxa"/>
          </w:tcPr>
          <w:p w14:paraId="05530018" w14:textId="77777777" w:rsidR="00C53D4D" w:rsidRPr="000A78BF" w:rsidRDefault="00000000" w:rsidP="000A78BF">
            <w:pPr>
              <w:jc w:val="both"/>
            </w:pPr>
            <w:r w:rsidRPr="000A78BF">
              <w:t>2 – mechanisms treated separately even where combined datasets exist [3,5,20]</w:t>
            </w:r>
          </w:p>
        </w:tc>
        <w:tc>
          <w:tcPr>
            <w:tcW w:w="1950" w:type="dxa"/>
          </w:tcPr>
          <w:p w14:paraId="5C3748BF" w14:textId="77777777" w:rsidR="00C53D4D" w:rsidRPr="000A78BF" w:rsidRDefault="00000000" w:rsidP="000A78BF">
            <w:pPr>
              <w:jc w:val="both"/>
            </w:pPr>
            <w:r w:rsidRPr="000A78BF">
              <w:t>1 – lab-only validation reported for the majority of studies [3,53]</w:t>
            </w:r>
          </w:p>
        </w:tc>
        <w:tc>
          <w:tcPr>
            <w:tcW w:w="1950" w:type="dxa"/>
          </w:tcPr>
          <w:p w14:paraId="4FEEB1C9" w14:textId="77777777" w:rsidR="00C53D4D" w:rsidRPr="000A78BF" w:rsidRDefault="00000000" w:rsidP="000A78BF">
            <w:pPr>
              <w:jc w:val="both"/>
            </w:pPr>
            <w:r w:rsidRPr="000A78BF">
              <w:t>1 – identified as a minority practice / weak by three reviews [5,20,22]</w:t>
            </w:r>
          </w:p>
        </w:tc>
        <w:tc>
          <w:tcPr>
            <w:tcW w:w="1780" w:type="dxa"/>
          </w:tcPr>
          <w:p w14:paraId="1327432A" w14:textId="77777777" w:rsidR="00C53D4D" w:rsidRPr="000A78BF" w:rsidRDefault="00000000" w:rsidP="000A78BF">
            <w:pPr>
              <w:jc w:val="both"/>
            </w:pPr>
            <w:r w:rsidRPr="000A78BF">
              <w:t>2 – retrainable in principle, but no field-updating scheme demonstrated [5]</w:t>
            </w:r>
          </w:p>
        </w:tc>
      </w:tr>
      <w:tr w:rsidR="00C53D4D" w:rsidRPr="000A78BF" w14:paraId="26893AF7" w14:textId="77777777" w:rsidTr="000A78BF">
        <w:tc>
          <w:tcPr>
            <w:tcW w:w="1750" w:type="dxa"/>
          </w:tcPr>
          <w:p w14:paraId="477AEE8B" w14:textId="77777777" w:rsidR="00C53D4D" w:rsidRPr="000A78BF" w:rsidRDefault="00000000" w:rsidP="000A78BF">
            <w:pPr>
              <w:jc w:val="both"/>
            </w:pPr>
            <w:r w:rsidRPr="000A78BF">
              <w:t>Physics-informed / hybrid ML (incl. PINN)</w:t>
            </w:r>
          </w:p>
        </w:tc>
        <w:tc>
          <w:tcPr>
            <w:tcW w:w="1950" w:type="dxa"/>
          </w:tcPr>
          <w:p w14:paraId="521E3199" w14:textId="77777777" w:rsidR="00C53D4D" w:rsidRPr="000A78BF" w:rsidRDefault="00000000" w:rsidP="000A78BF">
            <w:pPr>
              <w:jc w:val="both"/>
            </w:pPr>
            <w:r w:rsidRPr="000A78BF">
              <w:t>3 – governing equations embedded, but untested for full 3-way coupling [5,20]</w:t>
            </w:r>
          </w:p>
        </w:tc>
        <w:tc>
          <w:tcPr>
            <w:tcW w:w="1950" w:type="dxa"/>
          </w:tcPr>
          <w:p w14:paraId="6B619205" w14:textId="77777777" w:rsidR="00C53D4D" w:rsidRPr="000A78BF" w:rsidRDefault="00000000" w:rsidP="000A78BF">
            <w:pPr>
              <w:jc w:val="both"/>
            </w:pPr>
            <w:r w:rsidRPr="000A78BF">
              <w:t>2 – improved extrapolation reported, still largely lab-tested [5,20,22,23]</w:t>
            </w:r>
          </w:p>
        </w:tc>
        <w:tc>
          <w:tcPr>
            <w:tcW w:w="1950" w:type="dxa"/>
          </w:tcPr>
          <w:p w14:paraId="192BC90C" w14:textId="77777777" w:rsidR="00C53D4D" w:rsidRPr="000A78BF" w:rsidRDefault="00000000" w:rsidP="000A78BF">
            <w:pPr>
              <w:jc w:val="both"/>
            </w:pPr>
            <w:r w:rsidRPr="000A78BF">
              <w:t>2 – physics constraint aids plausibility but formal attribution rarely reported [20,22,23]</w:t>
            </w:r>
          </w:p>
        </w:tc>
        <w:tc>
          <w:tcPr>
            <w:tcW w:w="1780" w:type="dxa"/>
          </w:tcPr>
          <w:p w14:paraId="3FCC9552" w14:textId="77777777" w:rsidR="00C53D4D" w:rsidRPr="000A78BF" w:rsidRDefault="00000000" w:rsidP="000A78BF">
            <w:pPr>
              <w:jc w:val="both"/>
            </w:pPr>
            <w:r w:rsidRPr="000A78BF">
              <w:t>3 – architecturally compatible with online retraining, not yet field-demonstrated [5,20]</w:t>
            </w:r>
          </w:p>
        </w:tc>
      </w:tr>
    </w:tbl>
    <w:p w14:paraId="79A7D6D7" w14:textId="77777777" w:rsidR="00C53D4D" w:rsidRPr="000A78BF" w:rsidRDefault="00000000" w:rsidP="000A78BF">
      <w:pPr>
        <w:spacing w:after="160"/>
        <w:jc w:val="both"/>
      </w:pPr>
      <w:r w:rsidRPr="000A78BF">
        <w:t xml:space="preserve">The proposed framework's position in Figure 3 (drawn qualitatively rather than scored against its own rubric, since it has not yet been implemented) is intended to sit at or above a score of 4 on all four dimensions by design (Sections 4–5), which is the specific gap </w:t>
      </w:r>
      <w:proofErr w:type="spellStart"/>
      <w:r w:rsidRPr="000A78BF">
        <w:t>visualised</w:t>
      </w:r>
      <w:proofErr w:type="spellEnd"/>
      <w:r w:rsidRPr="000A78BF">
        <w:t xml:space="preserve"> in Figure 4 and stated explicitly in Section 3.</w:t>
      </w:r>
    </w:p>
    <w:p w14:paraId="36E9F064" w14:textId="77777777" w:rsidR="00C53D4D" w:rsidRPr="000A78BF" w:rsidRDefault="00000000" w:rsidP="000A78BF">
      <w:pPr>
        <w:pStyle w:val="Heading1"/>
        <w:spacing w:before="320" w:after="160"/>
        <w:jc w:val="both"/>
        <w:rPr>
          <w:color w:val="auto"/>
        </w:rPr>
      </w:pPr>
      <w:r w:rsidRPr="000A78BF">
        <w:rPr>
          <w:b/>
          <w:bCs/>
          <w:color w:val="auto"/>
        </w:rPr>
        <w:lastRenderedPageBreak/>
        <w:t>S4. Parameter Set and Computed Values for the Illustrative Chloride-Ingress Calculation (Figure 2)</w:t>
      </w:r>
    </w:p>
    <w:p w14:paraId="47B7F096" w14:textId="77777777" w:rsidR="00C53D4D" w:rsidRPr="000A78BF" w:rsidRDefault="00000000" w:rsidP="000A78BF">
      <w:pPr>
        <w:spacing w:after="160"/>
        <w:jc w:val="both"/>
      </w:pPr>
      <w:r w:rsidRPr="000A78BF">
        <w:t>Table S2 lists the exact parameter values used to evaluate Equation (S2) at t = 1 year for the three illustrative w/b ratios shown in Figure 2 of the main text, and the resulting computed surface-to-cover chloride profile at four representative depths.</w:t>
      </w:r>
    </w:p>
    <w:p w14:paraId="76959689" w14:textId="77777777" w:rsidR="00C53D4D" w:rsidRPr="000A78BF" w:rsidRDefault="00000000" w:rsidP="000A78BF">
      <w:pPr>
        <w:spacing w:before="80" w:after="240"/>
        <w:jc w:val="both"/>
      </w:pPr>
      <w:r w:rsidRPr="000A78BF">
        <w:rPr>
          <w:i/>
          <w:iCs/>
        </w:rPr>
        <w:t>Table S2. Parameters and computed chloride concentrations used to generate Figure 2</w:t>
      </w:r>
    </w:p>
    <w:tbl>
      <w:tblPr>
        <w:tblStyle w:val="TableGridLight"/>
        <w:tblW w:w="9360" w:type="dxa"/>
        <w:tblLook w:val="04A0" w:firstRow="1" w:lastRow="0" w:firstColumn="1" w:lastColumn="0" w:noHBand="0" w:noVBand="1"/>
      </w:tblPr>
      <w:tblGrid>
        <w:gridCol w:w="1000"/>
        <w:gridCol w:w="1600"/>
        <w:gridCol w:w="1600"/>
        <w:gridCol w:w="1600"/>
        <w:gridCol w:w="1780"/>
        <w:gridCol w:w="1780"/>
      </w:tblGrid>
      <w:tr w:rsidR="00C53D4D" w:rsidRPr="000A78BF" w14:paraId="07D76A58" w14:textId="77777777" w:rsidTr="000A78BF">
        <w:tc>
          <w:tcPr>
            <w:tcW w:w="1000" w:type="dxa"/>
          </w:tcPr>
          <w:p w14:paraId="63BD031F" w14:textId="77777777" w:rsidR="00C53D4D" w:rsidRPr="000A78BF" w:rsidRDefault="00000000" w:rsidP="000A78BF">
            <w:pPr>
              <w:jc w:val="both"/>
            </w:pPr>
            <w:r w:rsidRPr="000A78BF">
              <w:rPr>
                <w:b/>
                <w:bCs/>
              </w:rPr>
              <w:t>w/b ratio</w:t>
            </w:r>
          </w:p>
        </w:tc>
        <w:tc>
          <w:tcPr>
            <w:tcW w:w="1600" w:type="dxa"/>
          </w:tcPr>
          <w:p w14:paraId="652DB81E" w14:textId="77777777" w:rsidR="00C53D4D" w:rsidRPr="000A78BF" w:rsidRDefault="00000000" w:rsidP="000A78BF">
            <w:pPr>
              <w:jc w:val="both"/>
            </w:pPr>
            <w:proofErr w:type="spellStart"/>
            <w:r w:rsidRPr="000A78BF">
              <w:rPr>
                <w:b/>
                <w:bCs/>
              </w:rPr>
              <w:t>D_eff</w:t>
            </w:r>
            <w:proofErr w:type="spellEnd"/>
            <w:r w:rsidRPr="000A78BF">
              <w:rPr>
                <w:b/>
                <w:bCs/>
              </w:rPr>
              <w:t xml:space="preserve"> (m²/s)</w:t>
            </w:r>
          </w:p>
        </w:tc>
        <w:tc>
          <w:tcPr>
            <w:tcW w:w="1600" w:type="dxa"/>
          </w:tcPr>
          <w:p w14:paraId="25FD3A68" w14:textId="77777777" w:rsidR="00C53D4D" w:rsidRPr="000A78BF" w:rsidRDefault="00000000" w:rsidP="000A78BF">
            <w:pPr>
              <w:jc w:val="both"/>
            </w:pPr>
            <w:r w:rsidRPr="000A78BF">
              <w:rPr>
                <w:b/>
                <w:bCs/>
              </w:rPr>
              <w:t>C_s (% mass binder)</w:t>
            </w:r>
          </w:p>
        </w:tc>
        <w:tc>
          <w:tcPr>
            <w:tcW w:w="1600" w:type="dxa"/>
          </w:tcPr>
          <w:p w14:paraId="7EB663A5" w14:textId="77777777" w:rsidR="00C53D4D" w:rsidRPr="000A78BF" w:rsidRDefault="00000000" w:rsidP="000A78BF">
            <w:pPr>
              <w:jc w:val="both"/>
            </w:pPr>
            <w:r w:rsidRPr="000A78BF">
              <w:rPr>
                <w:b/>
                <w:bCs/>
              </w:rPr>
              <w:t>C_0 (% mass binder)</w:t>
            </w:r>
          </w:p>
        </w:tc>
        <w:tc>
          <w:tcPr>
            <w:tcW w:w="1780" w:type="dxa"/>
          </w:tcPr>
          <w:p w14:paraId="3619B62A" w14:textId="77777777" w:rsidR="00C53D4D" w:rsidRPr="000A78BF" w:rsidRDefault="00000000" w:rsidP="000A78BF">
            <w:pPr>
              <w:jc w:val="both"/>
            </w:pPr>
            <w:r w:rsidRPr="000A78BF">
              <w:rPr>
                <w:b/>
                <w:bCs/>
              </w:rPr>
              <w:t>C at x = 20 mm, t = 1 yr</w:t>
            </w:r>
          </w:p>
        </w:tc>
        <w:tc>
          <w:tcPr>
            <w:tcW w:w="1780" w:type="dxa"/>
          </w:tcPr>
          <w:p w14:paraId="136E419A" w14:textId="77777777" w:rsidR="00C53D4D" w:rsidRPr="000A78BF" w:rsidRDefault="00000000" w:rsidP="000A78BF">
            <w:pPr>
              <w:jc w:val="both"/>
            </w:pPr>
            <w:r w:rsidRPr="000A78BF">
              <w:rPr>
                <w:b/>
                <w:bCs/>
              </w:rPr>
              <w:t>C at x = 40 mm, t = 1 yr</w:t>
            </w:r>
          </w:p>
        </w:tc>
      </w:tr>
      <w:tr w:rsidR="00C53D4D" w:rsidRPr="000A78BF" w14:paraId="226F1B31" w14:textId="77777777" w:rsidTr="000A78BF">
        <w:tc>
          <w:tcPr>
            <w:tcW w:w="1000" w:type="dxa"/>
          </w:tcPr>
          <w:p w14:paraId="6E176AB0" w14:textId="77777777" w:rsidR="00C53D4D" w:rsidRPr="000A78BF" w:rsidRDefault="00000000" w:rsidP="000A78BF">
            <w:pPr>
              <w:jc w:val="both"/>
            </w:pPr>
            <w:r w:rsidRPr="000A78BF">
              <w:t>0.45</w:t>
            </w:r>
          </w:p>
        </w:tc>
        <w:tc>
          <w:tcPr>
            <w:tcW w:w="1600" w:type="dxa"/>
          </w:tcPr>
          <w:p w14:paraId="1364CF09" w14:textId="77777777" w:rsidR="00C53D4D" w:rsidRPr="000A78BF" w:rsidRDefault="00000000" w:rsidP="000A78BF">
            <w:pPr>
              <w:jc w:val="both"/>
            </w:pPr>
            <w:r w:rsidRPr="000A78BF">
              <w:t>4.5 × 10⁻¹²</w:t>
            </w:r>
          </w:p>
        </w:tc>
        <w:tc>
          <w:tcPr>
            <w:tcW w:w="1600" w:type="dxa"/>
          </w:tcPr>
          <w:p w14:paraId="1D6751BB" w14:textId="77777777" w:rsidR="00C53D4D" w:rsidRPr="000A78BF" w:rsidRDefault="00000000" w:rsidP="000A78BF">
            <w:pPr>
              <w:jc w:val="both"/>
            </w:pPr>
            <w:r w:rsidRPr="000A78BF">
              <w:t>0.8</w:t>
            </w:r>
          </w:p>
        </w:tc>
        <w:tc>
          <w:tcPr>
            <w:tcW w:w="1600" w:type="dxa"/>
          </w:tcPr>
          <w:p w14:paraId="1FB73506" w14:textId="77777777" w:rsidR="00C53D4D" w:rsidRPr="000A78BF" w:rsidRDefault="00000000" w:rsidP="000A78BF">
            <w:pPr>
              <w:jc w:val="both"/>
            </w:pPr>
            <w:r w:rsidRPr="000A78BF">
              <w:t>0.02</w:t>
            </w:r>
          </w:p>
        </w:tc>
        <w:tc>
          <w:tcPr>
            <w:tcW w:w="1780" w:type="dxa"/>
          </w:tcPr>
          <w:p w14:paraId="5279E299" w14:textId="272CBF1C" w:rsidR="00C53D4D" w:rsidRPr="000A78BF" w:rsidRDefault="00000000" w:rsidP="000A78BF">
            <w:pPr>
              <w:jc w:val="both"/>
            </w:pPr>
            <w:r w:rsidRPr="000A78BF">
              <w:t>≈ 0.31</w:t>
            </w:r>
            <w:r w:rsidR="000A78BF" w:rsidRPr="000A78BF">
              <w:t>% (</w:t>
            </w:r>
            <w:r w:rsidRPr="000A78BF">
              <w:t>Eq. S2)</w:t>
            </w:r>
          </w:p>
        </w:tc>
        <w:tc>
          <w:tcPr>
            <w:tcW w:w="1780" w:type="dxa"/>
          </w:tcPr>
          <w:p w14:paraId="28F6E2FF" w14:textId="470529E0" w:rsidR="00C53D4D" w:rsidRPr="000A78BF" w:rsidRDefault="00000000" w:rsidP="000A78BF">
            <w:pPr>
              <w:jc w:val="both"/>
            </w:pPr>
            <w:r w:rsidRPr="000A78BF">
              <w:t>≈ 0.06</w:t>
            </w:r>
            <w:r w:rsidR="000A78BF" w:rsidRPr="000A78BF">
              <w:t>% (</w:t>
            </w:r>
            <w:r w:rsidRPr="000A78BF">
              <w:t>Eq. S2)</w:t>
            </w:r>
          </w:p>
        </w:tc>
      </w:tr>
      <w:tr w:rsidR="00C53D4D" w:rsidRPr="000A78BF" w14:paraId="5FF2ECFD" w14:textId="77777777" w:rsidTr="000A78BF">
        <w:tc>
          <w:tcPr>
            <w:tcW w:w="1000" w:type="dxa"/>
          </w:tcPr>
          <w:p w14:paraId="1B72F661" w14:textId="77777777" w:rsidR="00C53D4D" w:rsidRPr="000A78BF" w:rsidRDefault="00000000" w:rsidP="000A78BF">
            <w:pPr>
              <w:jc w:val="both"/>
            </w:pPr>
            <w:r w:rsidRPr="000A78BF">
              <w:t>0.50</w:t>
            </w:r>
          </w:p>
        </w:tc>
        <w:tc>
          <w:tcPr>
            <w:tcW w:w="1600" w:type="dxa"/>
          </w:tcPr>
          <w:p w14:paraId="246296F8" w14:textId="77777777" w:rsidR="00C53D4D" w:rsidRPr="000A78BF" w:rsidRDefault="00000000" w:rsidP="000A78BF">
            <w:pPr>
              <w:jc w:val="both"/>
            </w:pPr>
            <w:r w:rsidRPr="000A78BF">
              <w:t>6.5 × 10⁻¹²</w:t>
            </w:r>
          </w:p>
        </w:tc>
        <w:tc>
          <w:tcPr>
            <w:tcW w:w="1600" w:type="dxa"/>
          </w:tcPr>
          <w:p w14:paraId="7546769E" w14:textId="77777777" w:rsidR="00C53D4D" w:rsidRPr="000A78BF" w:rsidRDefault="00000000" w:rsidP="000A78BF">
            <w:pPr>
              <w:jc w:val="both"/>
            </w:pPr>
            <w:r w:rsidRPr="000A78BF">
              <w:t>0.8</w:t>
            </w:r>
          </w:p>
        </w:tc>
        <w:tc>
          <w:tcPr>
            <w:tcW w:w="1600" w:type="dxa"/>
          </w:tcPr>
          <w:p w14:paraId="2B417307" w14:textId="77777777" w:rsidR="00C53D4D" w:rsidRPr="000A78BF" w:rsidRDefault="00000000" w:rsidP="000A78BF">
            <w:pPr>
              <w:jc w:val="both"/>
            </w:pPr>
            <w:r w:rsidRPr="000A78BF">
              <w:t>0.02</w:t>
            </w:r>
          </w:p>
        </w:tc>
        <w:tc>
          <w:tcPr>
            <w:tcW w:w="1780" w:type="dxa"/>
          </w:tcPr>
          <w:p w14:paraId="08E68F1D" w14:textId="3F3510ED" w:rsidR="00C53D4D" w:rsidRPr="000A78BF" w:rsidRDefault="00000000" w:rsidP="000A78BF">
            <w:pPr>
              <w:jc w:val="both"/>
            </w:pPr>
            <w:r w:rsidRPr="000A78BF">
              <w:t>≈ 0.38</w:t>
            </w:r>
            <w:r w:rsidR="000A78BF" w:rsidRPr="000A78BF">
              <w:t>% (</w:t>
            </w:r>
            <w:r w:rsidRPr="000A78BF">
              <w:t>Eq. S2)</w:t>
            </w:r>
          </w:p>
        </w:tc>
        <w:tc>
          <w:tcPr>
            <w:tcW w:w="1780" w:type="dxa"/>
          </w:tcPr>
          <w:p w14:paraId="100D0E86" w14:textId="0A5F460D" w:rsidR="00C53D4D" w:rsidRPr="000A78BF" w:rsidRDefault="00000000" w:rsidP="000A78BF">
            <w:pPr>
              <w:jc w:val="both"/>
            </w:pPr>
            <w:r w:rsidRPr="000A78BF">
              <w:t>≈ 0.10</w:t>
            </w:r>
            <w:r w:rsidR="000A78BF" w:rsidRPr="000A78BF">
              <w:t>% (</w:t>
            </w:r>
            <w:r w:rsidRPr="000A78BF">
              <w:t>Eq. S2)</w:t>
            </w:r>
          </w:p>
        </w:tc>
      </w:tr>
      <w:tr w:rsidR="00C53D4D" w:rsidRPr="000A78BF" w14:paraId="23D0E75B" w14:textId="77777777" w:rsidTr="000A78BF">
        <w:tc>
          <w:tcPr>
            <w:tcW w:w="1000" w:type="dxa"/>
          </w:tcPr>
          <w:p w14:paraId="057A9C9A" w14:textId="77777777" w:rsidR="00C53D4D" w:rsidRPr="000A78BF" w:rsidRDefault="00000000" w:rsidP="000A78BF">
            <w:pPr>
              <w:jc w:val="both"/>
            </w:pPr>
            <w:r w:rsidRPr="000A78BF">
              <w:t>0.55</w:t>
            </w:r>
          </w:p>
        </w:tc>
        <w:tc>
          <w:tcPr>
            <w:tcW w:w="1600" w:type="dxa"/>
          </w:tcPr>
          <w:p w14:paraId="4BD668A2" w14:textId="77777777" w:rsidR="00C53D4D" w:rsidRPr="000A78BF" w:rsidRDefault="00000000" w:rsidP="000A78BF">
            <w:pPr>
              <w:jc w:val="both"/>
            </w:pPr>
            <w:r w:rsidRPr="000A78BF">
              <w:t>8.6 × 10⁻¹²</w:t>
            </w:r>
          </w:p>
        </w:tc>
        <w:tc>
          <w:tcPr>
            <w:tcW w:w="1600" w:type="dxa"/>
          </w:tcPr>
          <w:p w14:paraId="7B78DA87" w14:textId="77777777" w:rsidR="00C53D4D" w:rsidRPr="000A78BF" w:rsidRDefault="00000000" w:rsidP="000A78BF">
            <w:pPr>
              <w:jc w:val="both"/>
            </w:pPr>
            <w:r w:rsidRPr="000A78BF">
              <w:t>0.8</w:t>
            </w:r>
          </w:p>
        </w:tc>
        <w:tc>
          <w:tcPr>
            <w:tcW w:w="1600" w:type="dxa"/>
          </w:tcPr>
          <w:p w14:paraId="6664586A" w14:textId="77777777" w:rsidR="00C53D4D" w:rsidRPr="000A78BF" w:rsidRDefault="00000000" w:rsidP="000A78BF">
            <w:pPr>
              <w:jc w:val="both"/>
            </w:pPr>
            <w:r w:rsidRPr="000A78BF">
              <w:t>0.02</w:t>
            </w:r>
          </w:p>
        </w:tc>
        <w:tc>
          <w:tcPr>
            <w:tcW w:w="1780" w:type="dxa"/>
          </w:tcPr>
          <w:p w14:paraId="32A0BF96" w14:textId="63FC4509" w:rsidR="00C53D4D" w:rsidRPr="000A78BF" w:rsidRDefault="00000000" w:rsidP="000A78BF">
            <w:pPr>
              <w:jc w:val="both"/>
            </w:pPr>
            <w:r w:rsidRPr="000A78BF">
              <w:t>≈ 0.44</w:t>
            </w:r>
            <w:r w:rsidR="000A78BF" w:rsidRPr="000A78BF">
              <w:t>% (</w:t>
            </w:r>
            <w:r w:rsidRPr="000A78BF">
              <w:t>Eq. S2)</w:t>
            </w:r>
          </w:p>
        </w:tc>
        <w:tc>
          <w:tcPr>
            <w:tcW w:w="1780" w:type="dxa"/>
          </w:tcPr>
          <w:p w14:paraId="5BE2B89B" w14:textId="4FE8CCD2" w:rsidR="00C53D4D" w:rsidRPr="000A78BF" w:rsidRDefault="00000000" w:rsidP="000A78BF">
            <w:pPr>
              <w:jc w:val="both"/>
            </w:pPr>
            <w:r w:rsidRPr="000A78BF">
              <w:t>≈ 0.15</w:t>
            </w:r>
            <w:r w:rsidR="000A78BF" w:rsidRPr="000A78BF">
              <w:t>% (</w:t>
            </w:r>
            <w:r w:rsidRPr="000A78BF">
              <w:t>Eq. S2)</w:t>
            </w:r>
          </w:p>
        </w:tc>
      </w:tr>
    </w:tbl>
    <w:p w14:paraId="204847C1" w14:textId="77777777" w:rsidR="00C53D4D" w:rsidRPr="000A78BF" w:rsidRDefault="00000000" w:rsidP="000A78BF">
      <w:pPr>
        <w:spacing w:after="160"/>
        <w:jc w:val="both"/>
      </w:pPr>
      <w:r w:rsidRPr="000A78BF">
        <w:t>Diffusion coefficients and surface chloride contents are drawn from the literature-reported ranges cited in Section 2.1 [6,7]; the values in Table S2 are illustrative parameter selections within those reported ranges rather than new experimental measurements, consistent with the caveat stated in Section 6 of the main text. Computed concentrations use Equation (S2) with t = 1 year = 3.156 × 10⁷ s.</w:t>
      </w:r>
    </w:p>
    <w:p w14:paraId="0FF58BB6" w14:textId="77777777" w:rsidR="00C53D4D" w:rsidRPr="000A78BF" w:rsidRDefault="00000000" w:rsidP="000A78BF">
      <w:pPr>
        <w:pStyle w:val="Heading1"/>
        <w:spacing w:before="320" w:after="160"/>
        <w:jc w:val="both"/>
        <w:rPr>
          <w:color w:val="auto"/>
        </w:rPr>
      </w:pPr>
      <w:r w:rsidRPr="000A78BF">
        <w:rPr>
          <w:b/>
          <w:bCs/>
          <w:color w:val="auto"/>
        </w:rPr>
        <w:t xml:space="preserve">S5. Worked Numerical Walk-Through of One </w:t>
      </w:r>
      <w:proofErr w:type="spellStart"/>
      <w:r w:rsidRPr="000A78BF">
        <w:rPr>
          <w:b/>
          <w:bCs/>
          <w:color w:val="auto"/>
        </w:rPr>
        <w:t>Synchronisation</w:t>
      </w:r>
      <w:proofErr w:type="spellEnd"/>
      <w:r w:rsidRPr="000A78BF">
        <w:rPr>
          <w:b/>
          <w:bCs/>
          <w:color w:val="auto"/>
        </w:rPr>
        <w:t xml:space="preserve"> Cycle (Algorithm 1)</w:t>
      </w:r>
    </w:p>
    <w:p w14:paraId="59FD7B5D" w14:textId="77777777" w:rsidR="00C53D4D" w:rsidRPr="000A78BF" w:rsidRDefault="00000000" w:rsidP="000A78BF">
      <w:pPr>
        <w:spacing w:after="160"/>
        <w:jc w:val="both"/>
      </w:pPr>
      <w:r w:rsidRPr="000A78BF">
        <w:t xml:space="preserve">To make Algorithm 1 (main text, Section 5.1) concrete, this section walks through a single illustrative </w:t>
      </w:r>
      <w:proofErr w:type="spellStart"/>
      <w:r w:rsidRPr="000A78BF">
        <w:t>synchronisation</w:t>
      </w:r>
      <w:proofErr w:type="spellEnd"/>
      <w:r w:rsidRPr="000A78BF">
        <w:t xml:space="preserve"> cycle k with representative (not measured) numbers, for a one-dimensional chloride-only state (θ = C at a fixed sensor depth).</w:t>
      </w:r>
    </w:p>
    <w:p w14:paraId="6C728C1A" w14:textId="77777777" w:rsidR="00C53D4D" w:rsidRPr="000A78BF" w:rsidRDefault="00000000" w:rsidP="000A78BF">
      <w:pPr>
        <w:pStyle w:val="ListParagraph"/>
        <w:numPr>
          <w:ilvl w:val="0"/>
          <w:numId w:val="1"/>
        </w:numPr>
        <w:spacing w:after="80"/>
        <w:jc w:val="both"/>
      </w:pPr>
      <w:r w:rsidRPr="000A78BF">
        <w:t xml:space="preserve">Step 1 (Acquisition): an embedded chloride-sensitive </w:t>
      </w:r>
      <w:proofErr w:type="spellStart"/>
      <w:r w:rsidRPr="000A78BF">
        <w:t>optode</w:t>
      </w:r>
      <w:proofErr w:type="spellEnd"/>
      <w:r w:rsidRPr="000A78BF">
        <w:t xml:space="preserve"> reports </w:t>
      </w:r>
      <w:proofErr w:type="spellStart"/>
      <w:r w:rsidRPr="000A78BF">
        <w:t>y_k</w:t>
      </w:r>
      <w:proofErr w:type="spellEnd"/>
      <w:r w:rsidRPr="000A78BF">
        <w:t xml:space="preserve"> = 0.34% chloride by mass of binder at x = 20 mm.</w:t>
      </w:r>
    </w:p>
    <w:p w14:paraId="0175C22D" w14:textId="2F2B2C33" w:rsidR="00C53D4D" w:rsidRPr="000A78BF" w:rsidRDefault="00000000" w:rsidP="000A78BF">
      <w:pPr>
        <w:pStyle w:val="ListParagraph"/>
        <w:numPr>
          <w:ilvl w:val="0"/>
          <w:numId w:val="1"/>
        </w:numPr>
        <w:spacing w:after="80"/>
        <w:jc w:val="both"/>
      </w:pPr>
      <w:r w:rsidRPr="000A78BF">
        <w:t xml:space="preserve">Step 2 (Mechanistic forward pass): propagating the prior estimate x̂_{k-1} = 0.30% forward by </w:t>
      </w:r>
      <w:proofErr w:type="spellStart"/>
      <w:r w:rsidRPr="000A78BF">
        <w:t>Δt</w:t>
      </w:r>
      <w:proofErr w:type="spellEnd"/>
      <w:r w:rsidRPr="000A78BF">
        <w:t xml:space="preserve"> = 30 days using Equation (S2) with </w:t>
      </w:r>
      <w:proofErr w:type="spellStart"/>
      <w:r w:rsidRPr="000A78BF">
        <w:t>D_eff</w:t>
      </w:r>
      <w:proofErr w:type="spellEnd"/>
      <w:r w:rsidRPr="000A78BF">
        <w:t xml:space="preserve"> = 6.5 × 10⁻¹² m²/s gives a prior </w:t>
      </w:r>
      <w:proofErr w:type="spellStart"/>
      <w:r w:rsidRPr="000A78BF">
        <w:t>x̂_k</w:t>
      </w:r>
      <w:proofErr w:type="spellEnd"/>
      <w:r w:rsidRPr="000A78BF">
        <w:t xml:space="preserve">⁻ = 0.32%, with process-noise variance </w:t>
      </w:r>
      <w:proofErr w:type="spellStart"/>
      <w:r w:rsidRPr="000A78BF">
        <w:t>Q_k</w:t>
      </w:r>
      <w:proofErr w:type="spellEnd"/>
      <w:r w:rsidRPr="000A78BF">
        <w:t xml:space="preserve"> = (0.02</w:t>
      </w:r>
      <w:r w:rsidR="000A78BF" w:rsidRPr="000A78BF">
        <w:t>%) ²</w:t>
      </w:r>
      <w:r w:rsidRPr="000A78BF">
        <w:t xml:space="preserve"> reflecting mix-design uncertainty.</w:t>
      </w:r>
    </w:p>
    <w:p w14:paraId="1DA6EE39" w14:textId="442BF55C" w:rsidR="00C53D4D" w:rsidRPr="000A78BF" w:rsidRDefault="00000000" w:rsidP="000A78BF">
      <w:pPr>
        <w:pStyle w:val="ListParagraph"/>
        <w:numPr>
          <w:ilvl w:val="0"/>
          <w:numId w:val="1"/>
        </w:numPr>
        <w:spacing w:after="80"/>
        <w:jc w:val="both"/>
      </w:pPr>
      <w:r w:rsidRPr="000A78BF">
        <w:t xml:space="preserve">Step 3 (Physics-informed ML correction): the trained ML layer, observing recent sensor drift, outputs a small correction </w:t>
      </w:r>
      <w:proofErr w:type="spellStart"/>
      <w:r w:rsidRPr="000A78BF">
        <w:t>δ_k</w:t>
      </w:r>
      <w:proofErr w:type="spellEnd"/>
      <w:r w:rsidRPr="000A78BF">
        <w:t xml:space="preserve"> = +0.01% with predictive variance σ²_</w:t>
      </w:r>
      <w:r w:rsidR="000A78BF" w:rsidRPr="000A78BF">
        <w:t>ML, k</w:t>
      </w:r>
      <w:r w:rsidRPr="000A78BF">
        <w:t xml:space="preserve"> = (0.015</w:t>
      </w:r>
      <w:r w:rsidR="000A78BF" w:rsidRPr="000A78BF">
        <w:t>%) ²</w:t>
      </w:r>
      <w:r w:rsidRPr="000A78BF">
        <w:t xml:space="preserve">, giving a physics-informed prior </w:t>
      </w:r>
      <w:proofErr w:type="spellStart"/>
      <w:r w:rsidRPr="000A78BF">
        <w:t>x̃_k</w:t>
      </w:r>
      <w:proofErr w:type="spellEnd"/>
      <w:r w:rsidRPr="000A78BF">
        <w:t>⁻ = 0.33%.</w:t>
      </w:r>
    </w:p>
    <w:p w14:paraId="280DCB30" w14:textId="30648115" w:rsidR="00C53D4D" w:rsidRPr="000A78BF" w:rsidRDefault="00000000" w:rsidP="000A78BF">
      <w:pPr>
        <w:pStyle w:val="ListParagraph"/>
        <w:numPr>
          <w:ilvl w:val="0"/>
          <w:numId w:val="1"/>
        </w:numPr>
        <w:spacing w:after="80"/>
        <w:jc w:val="both"/>
      </w:pPr>
      <w:r w:rsidRPr="000A78BF">
        <w:t xml:space="preserve">Step 4 (Bayesian assimilation): with sensor noise variance </w:t>
      </w:r>
      <w:proofErr w:type="spellStart"/>
      <w:r w:rsidRPr="000A78BF">
        <w:t>R_k</w:t>
      </w:r>
      <w:proofErr w:type="spellEnd"/>
      <w:r w:rsidRPr="000A78BF">
        <w:t xml:space="preserve"> = (0.03</w:t>
      </w:r>
      <w:r w:rsidR="000A78BF" w:rsidRPr="000A78BF">
        <w:t>%) ²</w:t>
      </w:r>
      <w:r w:rsidRPr="000A78BF">
        <w:t xml:space="preserve"> and H = 1 (direct observation of C at the sensor depth), the Kalman gain is </w:t>
      </w:r>
      <w:proofErr w:type="spellStart"/>
      <w:r w:rsidRPr="000A78BF">
        <w:t>K_k</w:t>
      </w:r>
      <w:proofErr w:type="spellEnd"/>
      <w:r w:rsidRPr="000A78BF">
        <w:t xml:space="preserve"> = </w:t>
      </w:r>
      <w:proofErr w:type="spellStart"/>
      <w:r w:rsidRPr="000A78BF">
        <w:t>P_k</w:t>
      </w:r>
      <w:proofErr w:type="spellEnd"/>
      <w:r w:rsidRPr="000A78BF">
        <w:t>⁻ / (</w:t>
      </w:r>
      <w:proofErr w:type="spellStart"/>
      <w:r w:rsidRPr="000A78BF">
        <w:t>P_k</w:t>
      </w:r>
      <w:proofErr w:type="spellEnd"/>
      <w:r w:rsidRPr="000A78BF">
        <w:t xml:space="preserve">⁻ + </w:t>
      </w:r>
      <w:proofErr w:type="spellStart"/>
      <w:r w:rsidRPr="000A78BF">
        <w:t>R_k</w:t>
      </w:r>
      <w:proofErr w:type="spellEnd"/>
      <w:r w:rsidRPr="000A78BF">
        <w:t xml:space="preserve">) ≈ 0.035 / (0.035 + 0.0009) ≈ 0.975 (illustrative units × 10⁻³, %²); the posterior estimate is </w:t>
      </w:r>
      <w:proofErr w:type="spellStart"/>
      <w:r w:rsidRPr="000A78BF">
        <w:t>x̂_k</w:t>
      </w:r>
      <w:proofErr w:type="spellEnd"/>
      <w:r w:rsidRPr="000A78BF">
        <w:t xml:space="preserve"> = 0.33 + 0.975</w:t>
      </w:r>
      <w:r w:rsidR="000A78BF" w:rsidRPr="000A78BF">
        <w:t>× (</w:t>
      </w:r>
      <w:r w:rsidRPr="000A78BF">
        <w:t>0.34 − 0.33) ≈ 0.3398%, i.e. close to the observed value because the sensor is comparatively precise relative to the mechanistic-plus-ML prior in this illustration.</w:t>
      </w:r>
    </w:p>
    <w:p w14:paraId="3438C48C" w14:textId="77777777" w:rsidR="00C53D4D" w:rsidRPr="000A78BF" w:rsidRDefault="00000000" w:rsidP="000A78BF">
      <w:pPr>
        <w:pStyle w:val="ListParagraph"/>
        <w:numPr>
          <w:ilvl w:val="0"/>
          <w:numId w:val="1"/>
        </w:numPr>
        <w:spacing w:after="80"/>
        <w:jc w:val="both"/>
      </w:pPr>
      <w:r w:rsidRPr="000A78BF">
        <w:t xml:space="preserve">Step 5 (RSL projection): propagating </w:t>
      </w:r>
      <w:proofErr w:type="spellStart"/>
      <w:r w:rsidRPr="000A78BF">
        <w:t>x̂_k</w:t>
      </w:r>
      <w:proofErr w:type="spellEnd"/>
      <w:r w:rsidRPr="000A78BF">
        <w:t xml:space="preserve"> forward under Equation (S2) to the point where concentration at the rebar depth reaches </w:t>
      </w:r>
      <w:proofErr w:type="spellStart"/>
      <w:r w:rsidRPr="000A78BF">
        <w:t>C_crit</w:t>
      </w:r>
      <w:proofErr w:type="spellEnd"/>
      <w:r w:rsidRPr="000A78BF">
        <w:t xml:space="preserve"> = 0.30% (a commonly cited </w:t>
      </w:r>
      <w:proofErr w:type="spellStart"/>
      <w:r w:rsidRPr="000A78BF">
        <w:t>depassivation</w:t>
      </w:r>
      <w:proofErr w:type="spellEnd"/>
      <w:r w:rsidRPr="000A78BF">
        <w:t xml:space="preserve"> threshold) yields an illustrative t*_crit, and hence a point estimate of </w:t>
      </w:r>
      <w:proofErr w:type="spellStart"/>
      <w:r w:rsidRPr="000A78BF">
        <w:t>t_RSL</w:t>
      </w:r>
      <w:proofErr w:type="spellEnd"/>
      <w:r w:rsidRPr="000A78BF">
        <w:t xml:space="preserve"> for this sensor location.</w:t>
      </w:r>
    </w:p>
    <w:p w14:paraId="00D8F15D" w14:textId="77777777" w:rsidR="00C53D4D" w:rsidRPr="000A78BF" w:rsidRDefault="00000000" w:rsidP="000A78BF">
      <w:pPr>
        <w:pStyle w:val="ListParagraph"/>
        <w:numPr>
          <w:ilvl w:val="0"/>
          <w:numId w:val="1"/>
        </w:numPr>
        <w:spacing w:after="80"/>
        <w:jc w:val="both"/>
      </w:pPr>
      <w:r w:rsidRPr="000A78BF">
        <w:t xml:space="preserve">Step 6 (Explainability and reporting): SHAP attribution for this cycle's ML correction </w:t>
      </w:r>
      <w:proofErr w:type="spellStart"/>
      <w:r w:rsidRPr="000A78BF">
        <w:t>δ_k</w:t>
      </w:r>
      <w:proofErr w:type="spellEnd"/>
      <w:r w:rsidRPr="000A78BF">
        <w:t xml:space="preserve"> might, illustratively, attribute +0.007 percentage points to recent above-average rainfall (raising effective surface chloride availability) and +0.003 to a slightly below-design w/b ratio inferred from resistivity readings, giving the engineer a ranked, physically interpretable explanation for the small upward correction applied in Step 3.</w:t>
      </w:r>
    </w:p>
    <w:p w14:paraId="1DB024FD" w14:textId="77777777" w:rsidR="00C53D4D" w:rsidRPr="000A78BF" w:rsidRDefault="00000000" w:rsidP="000A78BF">
      <w:pPr>
        <w:spacing w:after="160"/>
        <w:jc w:val="both"/>
      </w:pPr>
      <w:r w:rsidRPr="000A78BF">
        <w:t>All numeric values in this section are illustrative placeholders chosen to demonstrate the arithmetic of Algorithm 1, consistent with the framework's conceptual status stated throughout the main text (Sections 1, 6, and 9); they are not measurements from an implemented system.</w:t>
      </w:r>
    </w:p>
    <w:p w14:paraId="3FB5675D" w14:textId="77777777" w:rsidR="000A78BF" w:rsidRDefault="000A78BF" w:rsidP="000A78BF">
      <w:pPr>
        <w:pStyle w:val="Heading1"/>
        <w:spacing w:before="320" w:after="160"/>
        <w:jc w:val="both"/>
        <w:rPr>
          <w:b/>
          <w:bCs/>
          <w:color w:val="auto"/>
        </w:rPr>
      </w:pPr>
    </w:p>
    <w:p w14:paraId="0987AF7B" w14:textId="1AB8D44E" w:rsidR="00C53D4D" w:rsidRPr="000A78BF" w:rsidRDefault="00000000" w:rsidP="000A78BF">
      <w:pPr>
        <w:pStyle w:val="Heading1"/>
        <w:spacing w:before="320" w:after="160"/>
        <w:jc w:val="both"/>
        <w:rPr>
          <w:color w:val="auto"/>
        </w:rPr>
      </w:pPr>
      <w:r w:rsidRPr="000A78BF">
        <w:rPr>
          <w:b/>
          <w:bCs/>
          <w:color w:val="auto"/>
        </w:rPr>
        <w:lastRenderedPageBreak/>
        <w:t>S6. Expanded Description of Candidate Validation Datasets</w:t>
      </w:r>
    </w:p>
    <w:p w14:paraId="3563B370" w14:textId="77777777" w:rsidR="00C53D4D" w:rsidRPr="000A78BF" w:rsidRDefault="00000000" w:rsidP="000A78BF">
      <w:pPr>
        <w:spacing w:after="160"/>
        <w:jc w:val="both"/>
      </w:pPr>
      <w:r w:rsidRPr="000A78BF">
        <w:t>Table 4 of the main text names the primary candidate datasets for each framework layer. Table S4 below expands on those entries and lists additional candidate sources that were omitted from the main text for space reasons but may be useful for future implementation work referenced in Section 10.</w:t>
      </w:r>
    </w:p>
    <w:p w14:paraId="4CE79A8A" w14:textId="77777777" w:rsidR="00C53D4D" w:rsidRPr="000A78BF" w:rsidRDefault="00000000" w:rsidP="000A78BF">
      <w:pPr>
        <w:spacing w:before="80" w:after="240"/>
        <w:jc w:val="both"/>
      </w:pPr>
      <w:r w:rsidRPr="000A78BF">
        <w:rPr>
          <w:i/>
          <w:iCs/>
        </w:rPr>
        <w:t>Table S4. Expanded candidate dataset descriptions</w:t>
      </w:r>
    </w:p>
    <w:tbl>
      <w:tblPr>
        <w:tblStyle w:val="TableGridLight"/>
        <w:tblW w:w="9320" w:type="dxa"/>
        <w:tblLook w:val="04A0" w:firstRow="1" w:lastRow="0" w:firstColumn="1" w:lastColumn="0" w:noHBand="0" w:noVBand="1"/>
      </w:tblPr>
      <w:tblGrid>
        <w:gridCol w:w="2600"/>
        <w:gridCol w:w="3400"/>
        <w:gridCol w:w="3320"/>
      </w:tblGrid>
      <w:tr w:rsidR="00C53D4D" w:rsidRPr="000A78BF" w14:paraId="0D65A4FD" w14:textId="77777777" w:rsidTr="000A78BF">
        <w:tc>
          <w:tcPr>
            <w:tcW w:w="2600" w:type="dxa"/>
          </w:tcPr>
          <w:p w14:paraId="6C208B94" w14:textId="77777777" w:rsidR="00C53D4D" w:rsidRPr="000A78BF" w:rsidRDefault="00000000" w:rsidP="000A78BF">
            <w:pPr>
              <w:jc w:val="both"/>
            </w:pPr>
            <w:r w:rsidRPr="000A78BF">
              <w:rPr>
                <w:b/>
                <w:bCs/>
              </w:rPr>
              <w:t>Dataset / source</w:t>
            </w:r>
          </w:p>
        </w:tc>
        <w:tc>
          <w:tcPr>
            <w:tcW w:w="3400" w:type="dxa"/>
          </w:tcPr>
          <w:p w14:paraId="379798BD" w14:textId="77777777" w:rsidR="00C53D4D" w:rsidRPr="000A78BF" w:rsidRDefault="00000000" w:rsidP="000A78BF">
            <w:pPr>
              <w:jc w:val="both"/>
            </w:pPr>
            <w:r w:rsidRPr="000A78BF">
              <w:rPr>
                <w:b/>
                <w:bCs/>
              </w:rPr>
              <w:t>Access</w:t>
            </w:r>
          </w:p>
        </w:tc>
        <w:tc>
          <w:tcPr>
            <w:tcW w:w="3320" w:type="dxa"/>
          </w:tcPr>
          <w:p w14:paraId="4DCB5AC2" w14:textId="77777777" w:rsidR="00C53D4D" w:rsidRPr="000A78BF" w:rsidRDefault="00000000" w:rsidP="000A78BF">
            <w:pPr>
              <w:jc w:val="both"/>
            </w:pPr>
            <w:r w:rsidRPr="000A78BF">
              <w:rPr>
                <w:b/>
                <w:bCs/>
              </w:rPr>
              <w:t>Relevance to framework layer</w:t>
            </w:r>
          </w:p>
        </w:tc>
      </w:tr>
      <w:tr w:rsidR="00C53D4D" w:rsidRPr="000A78BF" w14:paraId="4B8805AB" w14:textId="77777777" w:rsidTr="000A78BF">
        <w:tc>
          <w:tcPr>
            <w:tcW w:w="2600" w:type="dxa"/>
          </w:tcPr>
          <w:p w14:paraId="0F772F97" w14:textId="77777777" w:rsidR="00C53D4D" w:rsidRPr="000A78BF" w:rsidRDefault="00000000" w:rsidP="000A78BF">
            <w:pPr>
              <w:jc w:val="both"/>
            </w:pPr>
            <w:r w:rsidRPr="000A78BF">
              <w:t xml:space="preserve">FHWA Long-Term Bridge Performance (LTBP) Program – </w:t>
            </w:r>
            <w:proofErr w:type="spellStart"/>
            <w:r w:rsidRPr="000A78BF">
              <w:t>InfoBridge</w:t>
            </w:r>
            <w:proofErr w:type="spellEnd"/>
            <w:r w:rsidRPr="000A78BF">
              <w:t xml:space="preserve"> data portal</w:t>
            </w:r>
          </w:p>
        </w:tc>
        <w:tc>
          <w:tcPr>
            <w:tcW w:w="3400" w:type="dxa"/>
          </w:tcPr>
          <w:p w14:paraId="6A6977BD" w14:textId="77777777" w:rsidR="00C53D4D" w:rsidRPr="000A78BF" w:rsidRDefault="00000000" w:rsidP="000A78BF">
            <w:pPr>
              <w:jc w:val="both"/>
            </w:pPr>
            <w:r w:rsidRPr="000A78BF">
              <w:t>Publicly documented by the U.S. Federal Highway Administration; structure-level condition and, for a subset of structures, embedded-sensor records</w:t>
            </w:r>
          </w:p>
        </w:tc>
        <w:tc>
          <w:tcPr>
            <w:tcW w:w="3320" w:type="dxa"/>
          </w:tcPr>
          <w:p w14:paraId="6B237D3A" w14:textId="77777777" w:rsidR="00C53D4D" w:rsidRPr="000A78BF" w:rsidRDefault="00000000" w:rsidP="000A78BF">
            <w:pPr>
              <w:jc w:val="both"/>
            </w:pPr>
            <w:r w:rsidRPr="000A78BF">
              <w:t>Layer 4 field-</w:t>
            </w:r>
            <w:proofErr w:type="spellStart"/>
            <w:r w:rsidRPr="000A78BF">
              <w:t>generalisation</w:t>
            </w:r>
            <w:proofErr w:type="spellEnd"/>
            <w:r w:rsidRPr="000A78BF">
              <w:t xml:space="preserve"> testing (Section 5.6, leave-one-structure-out validation); Layer 1 sensor-modality reference</w:t>
            </w:r>
          </w:p>
        </w:tc>
      </w:tr>
      <w:tr w:rsidR="00C53D4D" w:rsidRPr="000A78BF" w14:paraId="69FC915F" w14:textId="77777777" w:rsidTr="000A78BF">
        <w:tc>
          <w:tcPr>
            <w:tcW w:w="2600" w:type="dxa"/>
          </w:tcPr>
          <w:p w14:paraId="3C4E44AB" w14:textId="77777777" w:rsidR="00C53D4D" w:rsidRPr="000A78BF" w:rsidRDefault="00000000" w:rsidP="000A78BF">
            <w:pPr>
              <w:jc w:val="both"/>
            </w:pPr>
            <w:r w:rsidRPr="000A78BF">
              <w:t>Itaipu Dam 155-core carbonation record [54]</w:t>
            </w:r>
          </w:p>
        </w:tc>
        <w:tc>
          <w:tcPr>
            <w:tcW w:w="3400" w:type="dxa"/>
          </w:tcPr>
          <w:p w14:paraId="21AD1BE8" w14:textId="77777777" w:rsidR="00C53D4D" w:rsidRPr="000A78BF" w:rsidRDefault="00000000" w:rsidP="000A78BF">
            <w:pPr>
              <w:jc w:val="both"/>
            </w:pPr>
            <w:r w:rsidRPr="000A78BF">
              <w:t>Reported within the cited embedded-sensor literature; not an open-access raw dataset at the time of writing</w:t>
            </w:r>
          </w:p>
        </w:tc>
        <w:tc>
          <w:tcPr>
            <w:tcW w:w="3320" w:type="dxa"/>
          </w:tcPr>
          <w:p w14:paraId="09144736" w14:textId="77777777" w:rsidR="00C53D4D" w:rsidRPr="000A78BF" w:rsidRDefault="00000000" w:rsidP="000A78BF">
            <w:pPr>
              <w:jc w:val="both"/>
            </w:pPr>
            <w:r w:rsidRPr="000A78BF">
              <w:t>Layer 2 mechanistic-core carbonation calibration (Section 5.2.4); Layer 4 long-horizon Bayesian updating calibration</w:t>
            </w:r>
          </w:p>
        </w:tc>
      </w:tr>
      <w:tr w:rsidR="00C53D4D" w:rsidRPr="000A78BF" w14:paraId="3559800C" w14:textId="77777777" w:rsidTr="000A78BF">
        <w:tc>
          <w:tcPr>
            <w:tcW w:w="2600" w:type="dxa"/>
          </w:tcPr>
          <w:p w14:paraId="1961D08A" w14:textId="77777777" w:rsidR="00C53D4D" w:rsidRPr="000A78BF" w:rsidRDefault="00000000" w:rsidP="000A78BF">
            <w:pPr>
              <w:jc w:val="both"/>
            </w:pPr>
            <w:r w:rsidRPr="000A78BF">
              <w:t>Life-365 Maine marine exposure site [59,60]</w:t>
            </w:r>
          </w:p>
        </w:tc>
        <w:tc>
          <w:tcPr>
            <w:tcW w:w="3400" w:type="dxa"/>
          </w:tcPr>
          <w:p w14:paraId="588A0E9B" w14:textId="77777777" w:rsidR="00C53D4D" w:rsidRPr="000A78BF" w:rsidRDefault="00000000" w:rsidP="000A78BF">
            <w:pPr>
              <w:jc w:val="both"/>
            </w:pPr>
            <w:r w:rsidRPr="000A78BF">
              <w:t>Documented within the Life-365 model-validation literature</w:t>
            </w:r>
          </w:p>
        </w:tc>
        <w:tc>
          <w:tcPr>
            <w:tcW w:w="3320" w:type="dxa"/>
          </w:tcPr>
          <w:p w14:paraId="435F2D4B" w14:textId="77777777" w:rsidR="00C53D4D" w:rsidRPr="000A78BF" w:rsidRDefault="00000000" w:rsidP="000A78BF">
            <w:pPr>
              <w:jc w:val="both"/>
            </w:pPr>
            <w:r w:rsidRPr="000A78BF">
              <w:t>Baseline comparison dataset for Figure 3 / Table S3 scoring; Layer 2 chloride-model calibration</w:t>
            </w:r>
          </w:p>
        </w:tc>
      </w:tr>
      <w:tr w:rsidR="00C53D4D" w:rsidRPr="000A78BF" w14:paraId="4C04DC41" w14:textId="77777777" w:rsidTr="000A78BF">
        <w:tc>
          <w:tcPr>
            <w:tcW w:w="2600" w:type="dxa"/>
          </w:tcPr>
          <w:p w14:paraId="4592121E" w14:textId="77777777" w:rsidR="00C53D4D" w:rsidRPr="000A78BF" w:rsidRDefault="00000000" w:rsidP="000A78BF">
            <w:pPr>
              <w:jc w:val="both"/>
            </w:pPr>
            <w:r w:rsidRPr="000A78BF">
              <w:t>RILEM TC 315-DCS compiled ML-durability dataset inventory [5]</w:t>
            </w:r>
          </w:p>
        </w:tc>
        <w:tc>
          <w:tcPr>
            <w:tcW w:w="3400" w:type="dxa"/>
          </w:tcPr>
          <w:p w14:paraId="0FCDE6DD" w14:textId="77777777" w:rsidR="00C53D4D" w:rsidRPr="000A78BF" w:rsidRDefault="00000000" w:rsidP="000A78BF">
            <w:pPr>
              <w:jc w:val="both"/>
            </w:pPr>
            <w:r w:rsidRPr="000A78BF">
              <w:t>Reported as a synthesis of dataset provenance across the reviewed ML-durability literature, rather than a single unified public dataset</w:t>
            </w:r>
          </w:p>
        </w:tc>
        <w:tc>
          <w:tcPr>
            <w:tcW w:w="3320" w:type="dxa"/>
          </w:tcPr>
          <w:p w14:paraId="691E5738" w14:textId="77777777" w:rsidR="00C53D4D" w:rsidRPr="000A78BF" w:rsidRDefault="00000000" w:rsidP="000A78BF">
            <w:pPr>
              <w:jc w:val="both"/>
            </w:pPr>
            <w:r w:rsidRPr="000A78BF">
              <w:t>Layer 3 training-data provenance auditing (Section 5.6)</w:t>
            </w:r>
          </w:p>
        </w:tc>
      </w:tr>
      <w:tr w:rsidR="00C53D4D" w:rsidRPr="000A78BF" w14:paraId="58D3C4F0" w14:textId="77777777" w:rsidTr="000A78BF">
        <w:tc>
          <w:tcPr>
            <w:tcW w:w="2600" w:type="dxa"/>
          </w:tcPr>
          <w:p w14:paraId="71828C71" w14:textId="77777777" w:rsidR="00C53D4D" w:rsidRPr="000A78BF" w:rsidRDefault="00000000" w:rsidP="000A78BF">
            <w:pPr>
              <w:jc w:val="both"/>
            </w:pPr>
            <w:r w:rsidRPr="000A78BF">
              <w:t>Fly-ash carbonation mixture dataset (~200 mixtures) [53]</w:t>
            </w:r>
          </w:p>
        </w:tc>
        <w:tc>
          <w:tcPr>
            <w:tcW w:w="3400" w:type="dxa"/>
          </w:tcPr>
          <w:p w14:paraId="3852BB4B" w14:textId="77777777" w:rsidR="00C53D4D" w:rsidRPr="000A78BF" w:rsidRDefault="00000000" w:rsidP="000A78BF">
            <w:pPr>
              <w:jc w:val="both"/>
            </w:pPr>
            <w:r w:rsidRPr="000A78BF">
              <w:t>Reported within the cited machine-learning carbonation study</w:t>
            </w:r>
          </w:p>
        </w:tc>
        <w:tc>
          <w:tcPr>
            <w:tcW w:w="3320" w:type="dxa"/>
          </w:tcPr>
          <w:p w14:paraId="58E809FB" w14:textId="77777777" w:rsidR="00C53D4D" w:rsidRPr="000A78BF" w:rsidRDefault="00000000" w:rsidP="000A78BF">
            <w:pPr>
              <w:jc w:val="both"/>
            </w:pPr>
            <w:r w:rsidRPr="000A78BF">
              <w:t>Layer 2/3 carbonation-model training and cross-validation</w:t>
            </w:r>
          </w:p>
        </w:tc>
      </w:tr>
      <w:tr w:rsidR="00C53D4D" w:rsidRPr="000A78BF" w14:paraId="7E5B5681" w14:textId="77777777" w:rsidTr="000A78BF">
        <w:tc>
          <w:tcPr>
            <w:tcW w:w="2600" w:type="dxa"/>
          </w:tcPr>
          <w:p w14:paraId="4F371476" w14:textId="77777777" w:rsidR="00C53D4D" w:rsidRPr="000A78BF" w:rsidRDefault="00000000" w:rsidP="000A78BF">
            <w:pPr>
              <w:jc w:val="both"/>
            </w:pPr>
            <w:r w:rsidRPr="000A78BF">
              <w:t>Accelerated RCPT / salt-ponding archives referenced across Sections 2.1–2.2 [6,7,8,9,10]</w:t>
            </w:r>
          </w:p>
        </w:tc>
        <w:tc>
          <w:tcPr>
            <w:tcW w:w="3400" w:type="dxa"/>
          </w:tcPr>
          <w:p w14:paraId="0F18D494" w14:textId="77777777" w:rsidR="00C53D4D" w:rsidRPr="000A78BF" w:rsidRDefault="00000000" w:rsidP="000A78BF">
            <w:pPr>
              <w:jc w:val="both"/>
            </w:pPr>
            <w:r w:rsidRPr="000A78BF">
              <w:t>Reported within the respective cited primary studies</w:t>
            </w:r>
          </w:p>
        </w:tc>
        <w:tc>
          <w:tcPr>
            <w:tcW w:w="3320" w:type="dxa"/>
          </w:tcPr>
          <w:p w14:paraId="469FDFD9" w14:textId="77777777" w:rsidR="00C53D4D" w:rsidRPr="000A78BF" w:rsidRDefault="00000000" w:rsidP="000A78BF">
            <w:pPr>
              <w:jc w:val="both"/>
            </w:pPr>
            <w:r w:rsidRPr="000A78BF">
              <w:t>Layer 2 chloride/sulfate mechanistic-core cross-validation</w:t>
            </w:r>
          </w:p>
        </w:tc>
      </w:tr>
    </w:tbl>
    <w:p w14:paraId="1112886E" w14:textId="77777777" w:rsidR="00C53D4D" w:rsidRPr="000A78BF" w:rsidRDefault="00000000" w:rsidP="000A78BF">
      <w:pPr>
        <w:spacing w:after="160"/>
        <w:jc w:val="both"/>
      </w:pPr>
      <w:r w:rsidRPr="000A78BF">
        <w:t xml:space="preserve">As with Table 4 in the main text, these entries are candidate data sources identified from the reviewed literature rather than datasets already assembled or accessed by the authors; several (notably the RILEM TC 315-DCS inventory and the Itaipu Dam record) are reported through their originating publications rather than as standalone open-access repositories, and future work (Section 10) should </w:t>
      </w:r>
      <w:proofErr w:type="spellStart"/>
      <w:r w:rsidRPr="000A78BF">
        <w:t>prioritise</w:t>
      </w:r>
      <w:proofErr w:type="spellEnd"/>
      <w:r w:rsidRPr="000A78BF">
        <w:t xml:space="preserve"> formal data-sharing agreements where the underlying raw data is not already public.</w:t>
      </w:r>
    </w:p>
    <w:p w14:paraId="0F08974A" w14:textId="77777777" w:rsidR="00C53D4D" w:rsidRPr="000A78BF" w:rsidRDefault="00000000" w:rsidP="000A78BF">
      <w:pPr>
        <w:pStyle w:val="Heading1"/>
        <w:spacing w:before="320" w:after="160"/>
        <w:jc w:val="both"/>
        <w:rPr>
          <w:color w:val="auto"/>
        </w:rPr>
      </w:pPr>
      <w:r w:rsidRPr="000A78BF">
        <w:rPr>
          <w:b/>
          <w:bCs/>
          <w:color w:val="auto"/>
        </w:rPr>
        <w:t>S7. List of Abbreviations</w:t>
      </w:r>
    </w:p>
    <w:p w14:paraId="57A0B59E" w14:textId="77777777" w:rsidR="00C53D4D" w:rsidRPr="000A78BF" w:rsidRDefault="00000000" w:rsidP="000A78BF">
      <w:pPr>
        <w:spacing w:before="80" w:after="240"/>
        <w:jc w:val="both"/>
      </w:pPr>
      <w:r w:rsidRPr="000A78BF">
        <w:rPr>
          <w:i/>
          <w:iCs/>
        </w:rPr>
        <w:t>Table S5. Abbreviations used in the main text and supplementary material</w:t>
      </w:r>
    </w:p>
    <w:tbl>
      <w:tblPr>
        <w:tblStyle w:val="TableGridLight"/>
        <w:tblW w:w="9360" w:type="dxa"/>
        <w:tblLook w:val="04A0" w:firstRow="1" w:lastRow="0" w:firstColumn="1" w:lastColumn="0" w:noHBand="0" w:noVBand="1"/>
      </w:tblPr>
      <w:tblGrid>
        <w:gridCol w:w="1900"/>
        <w:gridCol w:w="7460"/>
      </w:tblGrid>
      <w:tr w:rsidR="00C53D4D" w:rsidRPr="000A78BF" w14:paraId="74045265" w14:textId="77777777" w:rsidTr="000A78BF">
        <w:tc>
          <w:tcPr>
            <w:tcW w:w="1900" w:type="dxa"/>
          </w:tcPr>
          <w:p w14:paraId="4B645008" w14:textId="77777777" w:rsidR="00C53D4D" w:rsidRPr="000A78BF" w:rsidRDefault="00000000" w:rsidP="000A78BF">
            <w:pPr>
              <w:jc w:val="both"/>
            </w:pPr>
            <w:r w:rsidRPr="000A78BF">
              <w:rPr>
                <w:b/>
                <w:bCs/>
              </w:rPr>
              <w:t>Abbreviation</w:t>
            </w:r>
          </w:p>
        </w:tc>
        <w:tc>
          <w:tcPr>
            <w:tcW w:w="7460" w:type="dxa"/>
          </w:tcPr>
          <w:p w14:paraId="625F1061" w14:textId="77777777" w:rsidR="00C53D4D" w:rsidRPr="000A78BF" w:rsidRDefault="00000000" w:rsidP="000A78BF">
            <w:pPr>
              <w:jc w:val="both"/>
            </w:pPr>
            <w:r w:rsidRPr="000A78BF">
              <w:rPr>
                <w:b/>
                <w:bCs/>
              </w:rPr>
              <w:t>Meaning</w:t>
            </w:r>
          </w:p>
        </w:tc>
      </w:tr>
      <w:tr w:rsidR="00C53D4D" w:rsidRPr="000A78BF" w14:paraId="4E40CFBF" w14:textId="77777777" w:rsidTr="000A78BF">
        <w:tc>
          <w:tcPr>
            <w:tcW w:w="1900" w:type="dxa"/>
          </w:tcPr>
          <w:p w14:paraId="64D9E1E1" w14:textId="77777777" w:rsidR="00C53D4D" w:rsidRPr="000A78BF" w:rsidRDefault="00000000" w:rsidP="000A78BF">
            <w:pPr>
              <w:jc w:val="both"/>
            </w:pPr>
            <w:r w:rsidRPr="000A78BF">
              <w:t>ANN</w:t>
            </w:r>
          </w:p>
        </w:tc>
        <w:tc>
          <w:tcPr>
            <w:tcW w:w="7460" w:type="dxa"/>
          </w:tcPr>
          <w:p w14:paraId="15BB51E1" w14:textId="77777777" w:rsidR="00C53D4D" w:rsidRPr="000A78BF" w:rsidRDefault="00000000" w:rsidP="000A78BF">
            <w:pPr>
              <w:jc w:val="both"/>
            </w:pPr>
            <w:r w:rsidRPr="000A78BF">
              <w:t>Artificial Neural Network</w:t>
            </w:r>
          </w:p>
        </w:tc>
      </w:tr>
      <w:tr w:rsidR="00C53D4D" w:rsidRPr="000A78BF" w14:paraId="5B0205C3" w14:textId="77777777" w:rsidTr="000A78BF">
        <w:tc>
          <w:tcPr>
            <w:tcW w:w="1900" w:type="dxa"/>
          </w:tcPr>
          <w:p w14:paraId="276EB645" w14:textId="77777777" w:rsidR="00C53D4D" w:rsidRPr="000A78BF" w:rsidRDefault="00000000" w:rsidP="000A78BF">
            <w:pPr>
              <w:jc w:val="both"/>
            </w:pPr>
            <w:r w:rsidRPr="000A78BF">
              <w:t>ASR</w:t>
            </w:r>
          </w:p>
        </w:tc>
        <w:tc>
          <w:tcPr>
            <w:tcW w:w="7460" w:type="dxa"/>
          </w:tcPr>
          <w:p w14:paraId="5D532D69" w14:textId="77777777" w:rsidR="00C53D4D" w:rsidRPr="000A78BF" w:rsidRDefault="00000000" w:rsidP="000A78BF">
            <w:pPr>
              <w:jc w:val="both"/>
            </w:pPr>
            <w:r w:rsidRPr="000A78BF">
              <w:t>Alkali-Silica Reaction</w:t>
            </w:r>
          </w:p>
        </w:tc>
      </w:tr>
      <w:tr w:rsidR="00C53D4D" w:rsidRPr="000A78BF" w14:paraId="543F043D" w14:textId="77777777" w:rsidTr="000A78BF">
        <w:tc>
          <w:tcPr>
            <w:tcW w:w="1900" w:type="dxa"/>
          </w:tcPr>
          <w:p w14:paraId="77A3E3E7" w14:textId="77777777" w:rsidR="00C53D4D" w:rsidRPr="000A78BF" w:rsidRDefault="00000000" w:rsidP="000A78BF">
            <w:pPr>
              <w:jc w:val="both"/>
            </w:pPr>
            <w:r w:rsidRPr="000A78BF">
              <w:t>BIM</w:t>
            </w:r>
          </w:p>
        </w:tc>
        <w:tc>
          <w:tcPr>
            <w:tcW w:w="7460" w:type="dxa"/>
          </w:tcPr>
          <w:p w14:paraId="656AFB7E" w14:textId="77777777" w:rsidR="00C53D4D" w:rsidRPr="000A78BF" w:rsidRDefault="00000000" w:rsidP="000A78BF">
            <w:pPr>
              <w:jc w:val="both"/>
            </w:pPr>
            <w:r w:rsidRPr="000A78BF">
              <w:t>Building Information Modelling</w:t>
            </w:r>
          </w:p>
        </w:tc>
      </w:tr>
      <w:tr w:rsidR="00C53D4D" w:rsidRPr="000A78BF" w14:paraId="460C9E03" w14:textId="77777777" w:rsidTr="000A78BF">
        <w:tc>
          <w:tcPr>
            <w:tcW w:w="1900" w:type="dxa"/>
          </w:tcPr>
          <w:p w14:paraId="10926E7B" w14:textId="77777777" w:rsidR="00C53D4D" w:rsidRPr="000A78BF" w:rsidRDefault="00000000" w:rsidP="000A78BF">
            <w:pPr>
              <w:jc w:val="both"/>
            </w:pPr>
            <w:r w:rsidRPr="000A78BF">
              <w:t>DL</w:t>
            </w:r>
          </w:p>
        </w:tc>
        <w:tc>
          <w:tcPr>
            <w:tcW w:w="7460" w:type="dxa"/>
          </w:tcPr>
          <w:p w14:paraId="5CA521C0" w14:textId="77777777" w:rsidR="00C53D4D" w:rsidRPr="000A78BF" w:rsidRDefault="00000000" w:rsidP="000A78BF">
            <w:pPr>
              <w:jc w:val="both"/>
            </w:pPr>
            <w:r w:rsidRPr="000A78BF">
              <w:t>Deep Learning</w:t>
            </w:r>
          </w:p>
        </w:tc>
      </w:tr>
      <w:tr w:rsidR="00C53D4D" w:rsidRPr="000A78BF" w14:paraId="71E13666" w14:textId="77777777" w:rsidTr="000A78BF">
        <w:tc>
          <w:tcPr>
            <w:tcW w:w="1900" w:type="dxa"/>
          </w:tcPr>
          <w:p w14:paraId="6D16BC11" w14:textId="77777777" w:rsidR="00C53D4D" w:rsidRPr="000A78BF" w:rsidRDefault="00000000" w:rsidP="000A78BF">
            <w:pPr>
              <w:jc w:val="both"/>
            </w:pPr>
            <w:r w:rsidRPr="000A78BF">
              <w:t>DT</w:t>
            </w:r>
          </w:p>
        </w:tc>
        <w:tc>
          <w:tcPr>
            <w:tcW w:w="7460" w:type="dxa"/>
          </w:tcPr>
          <w:p w14:paraId="1C39D65C" w14:textId="77777777" w:rsidR="00C53D4D" w:rsidRPr="000A78BF" w:rsidRDefault="00000000" w:rsidP="000A78BF">
            <w:pPr>
              <w:jc w:val="both"/>
            </w:pPr>
            <w:r w:rsidRPr="000A78BF">
              <w:t>Digital Twin</w:t>
            </w:r>
          </w:p>
        </w:tc>
      </w:tr>
      <w:tr w:rsidR="00C53D4D" w:rsidRPr="000A78BF" w14:paraId="134C05AC" w14:textId="77777777" w:rsidTr="000A78BF">
        <w:tc>
          <w:tcPr>
            <w:tcW w:w="1900" w:type="dxa"/>
          </w:tcPr>
          <w:p w14:paraId="67F0E2FC" w14:textId="77777777" w:rsidR="00C53D4D" w:rsidRPr="000A78BF" w:rsidRDefault="00000000" w:rsidP="000A78BF">
            <w:pPr>
              <w:jc w:val="both"/>
            </w:pPr>
            <w:r w:rsidRPr="000A78BF">
              <w:t>EDS</w:t>
            </w:r>
          </w:p>
        </w:tc>
        <w:tc>
          <w:tcPr>
            <w:tcW w:w="7460" w:type="dxa"/>
          </w:tcPr>
          <w:p w14:paraId="1F40C82C" w14:textId="77777777" w:rsidR="00C53D4D" w:rsidRPr="000A78BF" w:rsidRDefault="00000000" w:rsidP="000A78BF">
            <w:pPr>
              <w:jc w:val="both"/>
            </w:pPr>
            <w:r w:rsidRPr="000A78BF">
              <w:t>Energy-Dispersive Spectroscopy</w:t>
            </w:r>
          </w:p>
        </w:tc>
      </w:tr>
      <w:tr w:rsidR="00C53D4D" w:rsidRPr="000A78BF" w14:paraId="608F4E2D" w14:textId="77777777" w:rsidTr="000A78BF">
        <w:tc>
          <w:tcPr>
            <w:tcW w:w="1900" w:type="dxa"/>
          </w:tcPr>
          <w:p w14:paraId="6682481C" w14:textId="77777777" w:rsidR="00C53D4D" w:rsidRPr="000A78BF" w:rsidRDefault="00000000" w:rsidP="000A78BF">
            <w:pPr>
              <w:jc w:val="both"/>
            </w:pPr>
            <w:r w:rsidRPr="000A78BF">
              <w:t>FBG</w:t>
            </w:r>
          </w:p>
        </w:tc>
        <w:tc>
          <w:tcPr>
            <w:tcW w:w="7460" w:type="dxa"/>
          </w:tcPr>
          <w:p w14:paraId="2F1555F4" w14:textId="77777777" w:rsidR="00C53D4D" w:rsidRPr="000A78BF" w:rsidRDefault="00000000" w:rsidP="000A78BF">
            <w:pPr>
              <w:jc w:val="both"/>
            </w:pPr>
            <w:proofErr w:type="spellStart"/>
            <w:r w:rsidRPr="000A78BF">
              <w:t>Fibre</w:t>
            </w:r>
            <w:proofErr w:type="spellEnd"/>
            <w:r w:rsidRPr="000A78BF">
              <w:t xml:space="preserve"> Bragg Grating</w:t>
            </w:r>
          </w:p>
        </w:tc>
      </w:tr>
      <w:tr w:rsidR="00C53D4D" w:rsidRPr="000A78BF" w14:paraId="1D0E1461" w14:textId="77777777" w:rsidTr="000A78BF">
        <w:tc>
          <w:tcPr>
            <w:tcW w:w="1900" w:type="dxa"/>
          </w:tcPr>
          <w:p w14:paraId="74B6FAB2" w14:textId="77777777" w:rsidR="00C53D4D" w:rsidRPr="000A78BF" w:rsidRDefault="00000000" w:rsidP="000A78BF">
            <w:pPr>
              <w:jc w:val="both"/>
            </w:pPr>
            <w:r w:rsidRPr="000A78BF">
              <w:t>FTIR</w:t>
            </w:r>
          </w:p>
        </w:tc>
        <w:tc>
          <w:tcPr>
            <w:tcW w:w="7460" w:type="dxa"/>
          </w:tcPr>
          <w:p w14:paraId="2ABC8383" w14:textId="77777777" w:rsidR="00C53D4D" w:rsidRPr="000A78BF" w:rsidRDefault="00000000" w:rsidP="000A78BF">
            <w:pPr>
              <w:jc w:val="both"/>
            </w:pPr>
            <w:r w:rsidRPr="000A78BF">
              <w:t>Fourier-Transform Infrared Spectroscopy</w:t>
            </w:r>
          </w:p>
        </w:tc>
      </w:tr>
      <w:tr w:rsidR="00C53D4D" w:rsidRPr="000A78BF" w14:paraId="1443AD06" w14:textId="77777777" w:rsidTr="000A78BF">
        <w:tc>
          <w:tcPr>
            <w:tcW w:w="1900" w:type="dxa"/>
          </w:tcPr>
          <w:p w14:paraId="40309445" w14:textId="77777777" w:rsidR="00C53D4D" w:rsidRPr="000A78BF" w:rsidRDefault="00000000" w:rsidP="000A78BF">
            <w:pPr>
              <w:jc w:val="both"/>
            </w:pPr>
            <w:r w:rsidRPr="000A78BF">
              <w:t>GGBS</w:t>
            </w:r>
          </w:p>
        </w:tc>
        <w:tc>
          <w:tcPr>
            <w:tcW w:w="7460" w:type="dxa"/>
          </w:tcPr>
          <w:p w14:paraId="22B4FC66" w14:textId="77777777" w:rsidR="00C53D4D" w:rsidRPr="000A78BF" w:rsidRDefault="00000000" w:rsidP="000A78BF">
            <w:pPr>
              <w:jc w:val="both"/>
            </w:pPr>
            <w:r w:rsidRPr="000A78BF">
              <w:t>Ground Granulated Blast-furnace Slag</w:t>
            </w:r>
          </w:p>
        </w:tc>
      </w:tr>
      <w:tr w:rsidR="00C53D4D" w:rsidRPr="000A78BF" w14:paraId="2C6DB902" w14:textId="77777777" w:rsidTr="000A78BF">
        <w:tc>
          <w:tcPr>
            <w:tcW w:w="1900" w:type="dxa"/>
          </w:tcPr>
          <w:p w14:paraId="03517C1A" w14:textId="77777777" w:rsidR="00C53D4D" w:rsidRPr="000A78BF" w:rsidRDefault="00000000" w:rsidP="000A78BF">
            <w:pPr>
              <w:jc w:val="both"/>
            </w:pPr>
            <w:r w:rsidRPr="000A78BF">
              <w:t>GNN</w:t>
            </w:r>
          </w:p>
        </w:tc>
        <w:tc>
          <w:tcPr>
            <w:tcW w:w="7460" w:type="dxa"/>
          </w:tcPr>
          <w:p w14:paraId="68129868" w14:textId="77777777" w:rsidR="00C53D4D" w:rsidRPr="000A78BF" w:rsidRDefault="00000000" w:rsidP="000A78BF">
            <w:pPr>
              <w:jc w:val="both"/>
            </w:pPr>
            <w:r w:rsidRPr="000A78BF">
              <w:t>Graph Neural Network</w:t>
            </w:r>
          </w:p>
        </w:tc>
      </w:tr>
      <w:tr w:rsidR="00C53D4D" w:rsidRPr="000A78BF" w14:paraId="36EC652F" w14:textId="77777777" w:rsidTr="000A78BF">
        <w:tc>
          <w:tcPr>
            <w:tcW w:w="1900" w:type="dxa"/>
          </w:tcPr>
          <w:p w14:paraId="085F4970" w14:textId="77777777" w:rsidR="00C53D4D" w:rsidRPr="000A78BF" w:rsidRDefault="00000000" w:rsidP="000A78BF">
            <w:pPr>
              <w:jc w:val="both"/>
            </w:pPr>
            <w:r w:rsidRPr="000A78BF">
              <w:t>IFC</w:t>
            </w:r>
          </w:p>
        </w:tc>
        <w:tc>
          <w:tcPr>
            <w:tcW w:w="7460" w:type="dxa"/>
          </w:tcPr>
          <w:p w14:paraId="4A90FAA5" w14:textId="77777777" w:rsidR="00C53D4D" w:rsidRPr="000A78BF" w:rsidRDefault="00000000" w:rsidP="000A78BF">
            <w:pPr>
              <w:jc w:val="both"/>
            </w:pPr>
            <w:r w:rsidRPr="000A78BF">
              <w:t>Industry Foundation Classes (BIM data schema)</w:t>
            </w:r>
          </w:p>
        </w:tc>
      </w:tr>
      <w:tr w:rsidR="00C53D4D" w:rsidRPr="000A78BF" w14:paraId="41C4F6E2" w14:textId="77777777" w:rsidTr="000A78BF">
        <w:tc>
          <w:tcPr>
            <w:tcW w:w="1900" w:type="dxa"/>
          </w:tcPr>
          <w:p w14:paraId="25F27C5D" w14:textId="77777777" w:rsidR="00C53D4D" w:rsidRPr="000A78BF" w:rsidRDefault="00000000" w:rsidP="000A78BF">
            <w:pPr>
              <w:jc w:val="both"/>
            </w:pPr>
            <w:r w:rsidRPr="000A78BF">
              <w:t>LIME</w:t>
            </w:r>
          </w:p>
        </w:tc>
        <w:tc>
          <w:tcPr>
            <w:tcW w:w="7460" w:type="dxa"/>
          </w:tcPr>
          <w:p w14:paraId="6299CFC7" w14:textId="77777777" w:rsidR="00C53D4D" w:rsidRPr="000A78BF" w:rsidRDefault="00000000" w:rsidP="000A78BF">
            <w:pPr>
              <w:jc w:val="both"/>
            </w:pPr>
            <w:r w:rsidRPr="000A78BF">
              <w:t>Local Interpretable Model-agnostic Explanations</w:t>
            </w:r>
          </w:p>
        </w:tc>
      </w:tr>
      <w:tr w:rsidR="00C53D4D" w:rsidRPr="000A78BF" w14:paraId="03DD778C" w14:textId="77777777" w:rsidTr="000A78BF">
        <w:tc>
          <w:tcPr>
            <w:tcW w:w="1900" w:type="dxa"/>
          </w:tcPr>
          <w:p w14:paraId="3C402407" w14:textId="77777777" w:rsidR="00C53D4D" w:rsidRPr="000A78BF" w:rsidRDefault="00000000" w:rsidP="000A78BF">
            <w:pPr>
              <w:jc w:val="both"/>
            </w:pPr>
            <w:proofErr w:type="spellStart"/>
            <w:r w:rsidRPr="000A78BF">
              <w:lastRenderedPageBreak/>
              <w:t>LoRaWAN</w:t>
            </w:r>
            <w:proofErr w:type="spellEnd"/>
          </w:p>
        </w:tc>
        <w:tc>
          <w:tcPr>
            <w:tcW w:w="7460" w:type="dxa"/>
          </w:tcPr>
          <w:p w14:paraId="03B2F7EA" w14:textId="77777777" w:rsidR="00C53D4D" w:rsidRPr="000A78BF" w:rsidRDefault="00000000" w:rsidP="000A78BF">
            <w:pPr>
              <w:jc w:val="both"/>
            </w:pPr>
            <w:r w:rsidRPr="000A78BF">
              <w:t>Long Range Wide Area Network</w:t>
            </w:r>
          </w:p>
        </w:tc>
      </w:tr>
      <w:tr w:rsidR="00C53D4D" w:rsidRPr="000A78BF" w14:paraId="7AB46387" w14:textId="77777777" w:rsidTr="000A78BF">
        <w:tc>
          <w:tcPr>
            <w:tcW w:w="1900" w:type="dxa"/>
          </w:tcPr>
          <w:p w14:paraId="623FD76D" w14:textId="77777777" w:rsidR="00C53D4D" w:rsidRPr="000A78BF" w:rsidRDefault="00000000" w:rsidP="000A78BF">
            <w:pPr>
              <w:jc w:val="both"/>
            </w:pPr>
            <w:r w:rsidRPr="000A78BF">
              <w:t>LPR</w:t>
            </w:r>
          </w:p>
        </w:tc>
        <w:tc>
          <w:tcPr>
            <w:tcW w:w="7460" w:type="dxa"/>
          </w:tcPr>
          <w:p w14:paraId="463858D3" w14:textId="77777777" w:rsidR="00C53D4D" w:rsidRPr="000A78BF" w:rsidRDefault="00000000" w:rsidP="000A78BF">
            <w:pPr>
              <w:jc w:val="both"/>
            </w:pPr>
            <w:r w:rsidRPr="000A78BF">
              <w:t xml:space="preserve">Linear </w:t>
            </w:r>
            <w:proofErr w:type="spellStart"/>
            <w:r w:rsidRPr="000A78BF">
              <w:t>Polarisation</w:t>
            </w:r>
            <w:proofErr w:type="spellEnd"/>
            <w:r w:rsidRPr="000A78BF">
              <w:t xml:space="preserve"> Resistance</w:t>
            </w:r>
          </w:p>
        </w:tc>
      </w:tr>
      <w:tr w:rsidR="00C53D4D" w:rsidRPr="000A78BF" w14:paraId="18E08AEE" w14:textId="77777777" w:rsidTr="000A78BF">
        <w:tc>
          <w:tcPr>
            <w:tcW w:w="1900" w:type="dxa"/>
          </w:tcPr>
          <w:p w14:paraId="755B19D1" w14:textId="77777777" w:rsidR="00C53D4D" w:rsidRPr="000A78BF" w:rsidRDefault="00000000" w:rsidP="000A78BF">
            <w:pPr>
              <w:jc w:val="both"/>
            </w:pPr>
            <w:r w:rsidRPr="000A78BF">
              <w:t>LTBP</w:t>
            </w:r>
          </w:p>
        </w:tc>
        <w:tc>
          <w:tcPr>
            <w:tcW w:w="7460" w:type="dxa"/>
          </w:tcPr>
          <w:p w14:paraId="42FA56CB" w14:textId="77777777" w:rsidR="00C53D4D" w:rsidRPr="000A78BF" w:rsidRDefault="00000000" w:rsidP="000A78BF">
            <w:pPr>
              <w:jc w:val="both"/>
            </w:pPr>
            <w:r w:rsidRPr="000A78BF">
              <w:t xml:space="preserve">Long-Term Bridge Performance (FHWA </w:t>
            </w:r>
            <w:proofErr w:type="spellStart"/>
            <w:r w:rsidRPr="000A78BF">
              <w:t>programme</w:t>
            </w:r>
            <w:proofErr w:type="spellEnd"/>
            <w:r w:rsidRPr="000A78BF">
              <w:t>)</w:t>
            </w:r>
          </w:p>
        </w:tc>
      </w:tr>
      <w:tr w:rsidR="00C53D4D" w:rsidRPr="000A78BF" w14:paraId="7935B179" w14:textId="77777777" w:rsidTr="000A78BF">
        <w:tc>
          <w:tcPr>
            <w:tcW w:w="1900" w:type="dxa"/>
          </w:tcPr>
          <w:p w14:paraId="793E967D" w14:textId="77777777" w:rsidR="00C53D4D" w:rsidRPr="000A78BF" w:rsidRDefault="00000000" w:rsidP="000A78BF">
            <w:pPr>
              <w:jc w:val="both"/>
            </w:pPr>
            <w:r w:rsidRPr="000A78BF">
              <w:t>MICP</w:t>
            </w:r>
          </w:p>
        </w:tc>
        <w:tc>
          <w:tcPr>
            <w:tcW w:w="7460" w:type="dxa"/>
          </w:tcPr>
          <w:p w14:paraId="712024EE" w14:textId="55D7469C" w:rsidR="00C53D4D" w:rsidRPr="000A78BF" w:rsidRDefault="00000000" w:rsidP="000A78BF">
            <w:pPr>
              <w:jc w:val="both"/>
            </w:pPr>
            <w:r w:rsidRPr="000A78BF">
              <w:t xml:space="preserve">Microbially Induced Calcium </w:t>
            </w:r>
            <w:r w:rsidR="000A78BF" w:rsidRPr="000A78BF">
              <w:t>Carbonate</w:t>
            </w:r>
            <w:r w:rsidRPr="000A78BF">
              <w:t xml:space="preserve"> Precipitation</w:t>
            </w:r>
          </w:p>
        </w:tc>
      </w:tr>
      <w:tr w:rsidR="00C53D4D" w:rsidRPr="000A78BF" w14:paraId="791EEAFE" w14:textId="77777777" w:rsidTr="000A78BF">
        <w:tc>
          <w:tcPr>
            <w:tcW w:w="1900" w:type="dxa"/>
          </w:tcPr>
          <w:p w14:paraId="1BE66845" w14:textId="77777777" w:rsidR="00C53D4D" w:rsidRPr="000A78BF" w:rsidRDefault="00000000" w:rsidP="000A78BF">
            <w:pPr>
              <w:jc w:val="both"/>
            </w:pPr>
            <w:r w:rsidRPr="000A78BF">
              <w:t>MIP</w:t>
            </w:r>
          </w:p>
        </w:tc>
        <w:tc>
          <w:tcPr>
            <w:tcW w:w="7460" w:type="dxa"/>
          </w:tcPr>
          <w:p w14:paraId="713AD589" w14:textId="77777777" w:rsidR="00C53D4D" w:rsidRPr="000A78BF" w:rsidRDefault="00000000" w:rsidP="000A78BF">
            <w:pPr>
              <w:jc w:val="both"/>
            </w:pPr>
            <w:r w:rsidRPr="000A78BF">
              <w:t xml:space="preserve">Mercury Intrusion </w:t>
            </w:r>
            <w:proofErr w:type="spellStart"/>
            <w:r w:rsidRPr="000A78BF">
              <w:t>Porosimetry</w:t>
            </w:r>
            <w:proofErr w:type="spellEnd"/>
          </w:p>
        </w:tc>
      </w:tr>
      <w:tr w:rsidR="00C53D4D" w:rsidRPr="000A78BF" w14:paraId="40A17997" w14:textId="77777777" w:rsidTr="000A78BF">
        <w:tc>
          <w:tcPr>
            <w:tcW w:w="1900" w:type="dxa"/>
          </w:tcPr>
          <w:p w14:paraId="322A06CA" w14:textId="77777777" w:rsidR="00C53D4D" w:rsidRPr="000A78BF" w:rsidRDefault="00000000" w:rsidP="000A78BF">
            <w:pPr>
              <w:jc w:val="both"/>
            </w:pPr>
            <w:r w:rsidRPr="000A78BF">
              <w:t>ML</w:t>
            </w:r>
          </w:p>
        </w:tc>
        <w:tc>
          <w:tcPr>
            <w:tcW w:w="7460" w:type="dxa"/>
          </w:tcPr>
          <w:p w14:paraId="1153383F" w14:textId="77777777" w:rsidR="00C53D4D" w:rsidRPr="000A78BF" w:rsidRDefault="00000000" w:rsidP="000A78BF">
            <w:pPr>
              <w:jc w:val="both"/>
            </w:pPr>
            <w:r w:rsidRPr="000A78BF">
              <w:t>Machine Learning</w:t>
            </w:r>
          </w:p>
        </w:tc>
      </w:tr>
      <w:tr w:rsidR="00C53D4D" w:rsidRPr="000A78BF" w14:paraId="251CB9EB" w14:textId="77777777" w:rsidTr="000A78BF">
        <w:tc>
          <w:tcPr>
            <w:tcW w:w="1900" w:type="dxa"/>
          </w:tcPr>
          <w:p w14:paraId="0DC2723F" w14:textId="77777777" w:rsidR="00C53D4D" w:rsidRPr="000A78BF" w:rsidRDefault="00000000" w:rsidP="000A78BF">
            <w:pPr>
              <w:jc w:val="both"/>
            </w:pPr>
            <w:r w:rsidRPr="000A78BF">
              <w:t>NB-IoT</w:t>
            </w:r>
          </w:p>
        </w:tc>
        <w:tc>
          <w:tcPr>
            <w:tcW w:w="7460" w:type="dxa"/>
          </w:tcPr>
          <w:p w14:paraId="77A58CF0" w14:textId="77777777" w:rsidR="00C53D4D" w:rsidRPr="000A78BF" w:rsidRDefault="00000000" w:rsidP="000A78BF">
            <w:pPr>
              <w:jc w:val="both"/>
            </w:pPr>
            <w:r w:rsidRPr="000A78BF">
              <w:t>Narrowband Internet of Things</w:t>
            </w:r>
          </w:p>
        </w:tc>
      </w:tr>
      <w:tr w:rsidR="00C53D4D" w:rsidRPr="000A78BF" w14:paraId="0D3B6182" w14:textId="77777777" w:rsidTr="000A78BF">
        <w:tc>
          <w:tcPr>
            <w:tcW w:w="1900" w:type="dxa"/>
          </w:tcPr>
          <w:p w14:paraId="5A15210B" w14:textId="77777777" w:rsidR="00C53D4D" w:rsidRPr="000A78BF" w:rsidRDefault="00000000" w:rsidP="000A78BF">
            <w:pPr>
              <w:jc w:val="both"/>
            </w:pPr>
            <w:r w:rsidRPr="000A78BF">
              <w:t>PICP</w:t>
            </w:r>
          </w:p>
        </w:tc>
        <w:tc>
          <w:tcPr>
            <w:tcW w:w="7460" w:type="dxa"/>
          </w:tcPr>
          <w:p w14:paraId="77A1976E" w14:textId="77777777" w:rsidR="00C53D4D" w:rsidRPr="000A78BF" w:rsidRDefault="00000000" w:rsidP="000A78BF">
            <w:pPr>
              <w:jc w:val="both"/>
            </w:pPr>
            <w:r w:rsidRPr="000A78BF">
              <w:t>Prediction-Interval Coverage Probability</w:t>
            </w:r>
          </w:p>
        </w:tc>
      </w:tr>
      <w:tr w:rsidR="00C53D4D" w:rsidRPr="000A78BF" w14:paraId="7976654A" w14:textId="77777777" w:rsidTr="000A78BF">
        <w:tc>
          <w:tcPr>
            <w:tcW w:w="1900" w:type="dxa"/>
          </w:tcPr>
          <w:p w14:paraId="3A186629" w14:textId="77777777" w:rsidR="00C53D4D" w:rsidRPr="000A78BF" w:rsidRDefault="00000000" w:rsidP="000A78BF">
            <w:pPr>
              <w:jc w:val="both"/>
            </w:pPr>
            <w:r w:rsidRPr="000A78BF">
              <w:t>PINN</w:t>
            </w:r>
          </w:p>
        </w:tc>
        <w:tc>
          <w:tcPr>
            <w:tcW w:w="7460" w:type="dxa"/>
          </w:tcPr>
          <w:p w14:paraId="5513F3A2" w14:textId="77777777" w:rsidR="00C53D4D" w:rsidRPr="000A78BF" w:rsidRDefault="00000000" w:rsidP="000A78BF">
            <w:pPr>
              <w:jc w:val="both"/>
            </w:pPr>
            <w:r w:rsidRPr="000A78BF">
              <w:t>Physics-Informed Neural Network</w:t>
            </w:r>
          </w:p>
        </w:tc>
      </w:tr>
      <w:tr w:rsidR="00C53D4D" w:rsidRPr="000A78BF" w14:paraId="0FDE4350" w14:textId="77777777" w:rsidTr="000A78BF">
        <w:tc>
          <w:tcPr>
            <w:tcW w:w="1900" w:type="dxa"/>
          </w:tcPr>
          <w:p w14:paraId="4E18C71C" w14:textId="77777777" w:rsidR="00C53D4D" w:rsidRPr="000A78BF" w:rsidRDefault="00000000" w:rsidP="000A78BF">
            <w:pPr>
              <w:jc w:val="both"/>
            </w:pPr>
            <w:r w:rsidRPr="000A78BF">
              <w:t>RCPT</w:t>
            </w:r>
          </w:p>
        </w:tc>
        <w:tc>
          <w:tcPr>
            <w:tcW w:w="7460" w:type="dxa"/>
          </w:tcPr>
          <w:p w14:paraId="279B677F" w14:textId="77777777" w:rsidR="00C53D4D" w:rsidRPr="000A78BF" w:rsidRDefault="00000000" w:rsidP="000A78BF">
            <w:pPr>
              <w:jc w:val="both"/>
            </w:pPr>
            <w:r w:rsidRPr="000A78BF">
              <w:t>Rapid Chloride Permeability Test</w:t>
            </w:r>
          </w:p>
        </w:tc>
      </w:tr>
      <w:tr w:rsidR="00C53D4D" w:rsidRPr="000A78BF" w14:paraId="5241A253" w14:textId="77777777" w:rsidTr="000A78BF">
        <w:tc>
          <w:tcPr>
            <w:tcW w:w="1900" w:type="dxa"/>
          </w:tcPr>
          <w:p w14:paraId="5CC9152C" w14:textId="77777777" w:rsidR="00C53D4D" w:rsidRPr="000A78BF" w:rsidRDefault="00000000" w:rsidP="000A78BF">
            <w:pPr>
              <w:jc w:val="both"/>
            </w:pPr>
            <w:r w:rsidRPr="000A78BF">
              <w:t>RSL</w:t>
            </w:r>
          </w:p>
        </w:tc>
        <w:tc>
          <w:tcPr>
            <w:tcW w:w="7460" w:type="dxa"/>
          </w:tcPr>
          <w:p w14:paraId="293E3345" w14:textId="77777777" w:rsidR="00C53D4D" w:rsidRPr="000A78BF" w:rsidRDefault="00000000" w:rsidP="000A78BF">
            <w:pPr>
              <w:jc w:val="both"/>
            </w:pPr>
            <w:r w:rsidRPr="000A78BF">
              <w:t>Remaining Service Life</w:t>
            </w:r>
          </w:p>
        </w:tc>
      </w:tr>
      <w:tr w:rsidR="00C53D4D" w:rsidRPr="000A78BF" w14:paraId="0780D8BD" w14:textId="77777777" w:rsidTr="000A78BF">
        <w:tc>
          <w:tcPr>
            <w:tcW w:w="1900" w:type="dxa"/>
          </w:tcPr>
          <w:p w14:paraId="3AFD3633" w14:textId="77777777" w:rsidR="00C53D4D" w:rsidRPr="000A78BF" w:rsidRDefault="00000000" w:rsidP="000A78BF">
            <w:pPr>
              <w:jc w:val="both"/>
            </w:pPr>
            <w:r w:rsidRPr="000A78BF">
              <w:t>SCM</w:t>
            </w:r>
          </w:p>
        </w:tc>
        <w:tc>
          <w:tcPr>
            <w:tcW w:w="7460" w:type="dxa"/>
          </w:tcPr>
          <w:p w14:paraId="1F151985" w14:textId="77777777" w:rsidR="00C53D4D" w:rsidRPr="000A78BF" w:rsidRDefault="00000000" w:rsidP="000A78BF">
            <w:pPr>
              <w:jc w:val="both"/>
            </w:pPr>
            <w:r w:rsidRPr="000A78BF">
              <w:t>Supplementary Cementitious Material</w:t>
            </w:r>
          </w:p>
        </w:tc>
      </w:tr>
      <w:tr w:rsidR="00C53D4D" w:rsidRPr="000A78BF" w14:paraId="0DDA5192" w14:textId="77777777" w:rsidTr="000A78BF">
        <w:tc>
          <w:tcPr>
            <w:tcW w:w="1900" w:type="dxa"/>
          </w:tcPr>
          <w:p w14:paraId="750780D5" w14:textId="77777777" w:rsidR="00C53D4D" w:rsidRPr="000A78BF" w:rsidRDefault="00000000" w:rsidP="000A78BF">
            <w:pPr>
              <w:jc w:val="both"/>
            </w:pPr>
            <w:r w:rsidRPr="000A78BF">
              <w:t>SEM</w:t>
            </w:r>
          </w:p>
        </w:tc>
        <w:tc>
          <w:tcPr>
            <w:tcW w:w="7460" w:type="dxa"/>
          </w:tcPr>
          <w:p w14:paraId="3BE651BB" w14:textId="77777777" w:rsidR="00C53D4D" w:rsidRPr="000A78BF" w:rsidRDefault="00000000" w:rsidP="000A78BF">
            <w:pPr>
              <w:jc w:val="both"/>
            </w:pPr>
            <w:r w:rsidRPr="000A78BF">
              <w:t>Scanning Electron Microscopy</w:t>
            </w:r>
          </w:p>
        </w:tc>
      </w:tr>
      <w:tr w:rsidR="00C53D4D" w:rsidRPr="000A78BF" w14:paraId="09B17873" w14:textId="77777777" w:rsidTr="000A78BF">
        <w:tc>
          <w:tcPr>
            <w:tcW w:w="1900" w:type="dxa"/>
          </w:tcPr>
          <w:p w14:paraId="0B781154" w14:textId="77777777" w:rsidR="00C53D4D" w:rsidRPr="000A78BF" w:rsidRDefault="00000000" w:rsidP="000A78BF">
            <w:pPr>
              <w:jc w:val="both"/>
            </w:pPr>
            <w:r w:rsidRPr="000A78BF">
              <w:t>SHAP</w:t>
            </w:r>
          </w:p>
        </w:tc>
        <w:tc>
          <w:tcPr>
            <w:tcW w:w="7460" w:type="dxa"/>
          </w:tcPr>
          <w:p w14:paraId="183D7B57" w14:textId="77777777" w:rsidR="00C53D4D" w:rsidRPr="000A78BF" w:rsidRDefault="00000000" w:rsidP="000A78BF">
            <w:pPr>
              <w:jc w:val="both"/>
            </w:pPr>
            <w:proofErr w:type="spellStart"/>
            <w:r w:rsidRPr="000A78BF">
              <w:t>SHapley</w:t>
            </w:r>
            <w:proofErr w:type="spellEnd"/>
            <w:r w:rsidRPr="000A78BF">
              <w:t xml:space="preserve"> Additive </w:t>
            </w:r>
            <w:proofErr w:type="spellStart"/>
            <w:r w:rsidRPr="000A78BF">
              <w:t>exPlanations</w:t>
            </w:r>
            <w:proofErr w:type="spellEnd"/>
          </w:p>
        </w:tc>
      </w:tr>
      <w:tr w:rsidR="00C53D4D" w:rsidRPr="000A78BF" w14:paraId="5493719E" w14:textId="77777777" w:rsidTr="000A78BF">
        <w:tc>
          <w:tcPr>
            <w:tcW w:w="1900" w:type="dxa"/>
          </w:tcPr>
          <w:p w14:paraId="78667DF5" w14:textId="77777777" w:rsidR="00C53D4D" w:rsidRPr="000A78BF" w:rsidRDefault="00000000" w:rsidP="000A78BF">
            <w:pPr>
              <w:jc w:val="both"/>
            </w:pPr>
            <w:r w:rsidRPr="000A78BF">
              <w:t>SHM</w:t>
            </w:r>
          </w:p>
        </w:tc>
        <w:tc>
          <w:tcPr>
            <w:tcW w:w="7460" w:type="dxa"/>
          </w:tcPr>
          <w:p w14:paraId="0EFB2A53" w14:textId="77777777" w:rsidR="00C53D4D" w:rsidRPr="000A78BF" w:rsidRDefault="00000000" w:rsidP="000A78BF">
            <w:pPr>
              <w:jc w:val="both"/>
            </w:pPr>
            <w:r w:rsidRPr="000A78BF">
              <w:t>Structural Health Monitoring</w:t>
            </w:r>
          </w:p>
        </w:tc>
      </w:tr>
      <w:tr w:rsidR="00C53D4D" w:rsidRPr="000A78BF" w14:paraId="03D92031" w14:textId="77777777" w:rsidTr="000A78BF">
        <w:tc>
          <w:tcPr>
            <w:tcW w:w="1900" w:type="dxa"/>
          </w:tcPr>
          <w:p w14:paraId="377A8E78" w14:textId="77777777" w:rsidR="00C53D4D" w:rsidRPr="000A78BF" w:rsidRDefault="00000000" w:rsidP="000A78BF">
            <w:pPr>
              <w:jc w:val="both"/>
            </w:pPr>
            <w:r w:rsidRPr="000A78BF">
              <w:t>TGA/DTG</w:t>
            </w:r>
          </w:p>
        </w:tc>
        <w:tc>
          <w:tcPr>
            <w:tcW w:w="7460" w:type="dxa"/>
          </w:tcPr>
          <w:p w14:paraId="73B863CA" w14:textId="77777777" w:rsidR="00C53D4D" w:rsidRPr="000A78BF" w:rsidRDefault="00000000" w:rsidP="000A78BF">
            <w:pPr>
              <w:jc w:val="both"/>
            </w:pPr>
            <w:r w:rsidRPr="000A78BF">
              <w:t>Thermogravimetric Analysis / Derivative Thermogravimetry</w:t>
            </w:r>
          </w:p>
        </w:tc>
      </w:tr>
      <w:tr w:rsidR="00C53D4D" w:rsidRPr="000A78BF" w14:paraId="3667DDAF" w14:textId="77777777" w:rsidTr="000A78BF">
        <w:tc>
          <w:tcPr>
            <w:tcW w:w="1900" w:type="dxa"/>
          </w:tcPr>
          <w:p w14:paraId="3BB4A92E" w14:textId="77777777" w:rsidR="00C53D4D" w:rsidRPr="000A78BF" w:rsidRDefault="00000000" w:rsidP="000A78BF">
            <w:pPr>
              <w:jc w:val="both"/>
            </w:pPr>
            <w:r w:rsidRPr="000A78BF">
              <w:t>TRL</w:t>
            </w:r>
          </w:p>
        </w:tc>
        <w:tc>
          <w:tcPr>
            <w:tcW w:w="7460" w:type="dxa"/>
          </w:tcPr>
          <w:p w14:paraId="1CCB1817" w14:textId="77777777" w:rsidR="00C53D4D" w:rsidRPr="000A78BF" w:rsidRDefault="00000000" w:rsidP="000A78BF">
            <w:pPr>
              <w:jc w:val="both"/>
            </w:pPr>
            <w:r w:rsidRPr="000A78BF">
              <w:t>Technology Readiness Level</w:t>
            </w:r>
          </w:p>
        </w:tc>
      </w:tr>
      <w:tr w:rsidR="00C53D4D" w:rsidRPr="000A78BF" w14:paraId="5779585B" w14:textId="77777777" w:rsidTr="000A78BF">
        <w:tc>
          <w:tcPr>
            <w:tcW w:w="1900" w:type="dxa"/>
          </w:tcPr>
          <w:p w14:paraId="49B0464F" w14:textId="77777777" w:rsidR="00C53D4D" w:rsidRPr="000A78BF" w:rsidRDefault="00000000" w:rsidP="000A78BF">
            <w:pPr>
              <w:jc w:val="both"/>
            </w:pPr>
            <w:r w:rsidRPr="000A78BF">
              <w:t>XAI</w:t>
            </w:r>
          </w:p>
        </w:tc>
        <w:tc>
          <w:tcPr>
            <w:tcW w:w="7460" w:type="dxa"/>
          </w:tcPr>
          <w:p w14:paraId="0A862656" w14:textId="77777777" w:rsidR="00C53D4D" w:rsidRPr="000A78BF" w:rsidRDefault="00000000" w:rsidP="000A78BF">
            <w:pPr>
              <w:jc w:val="both"/>
            </w:pPr>
            <w:r w:rsidRPr="000A78BF">
              <w:t>Explainable Artificial Intelligence</w:t>
            </w:r>
          </w:p>
        </w:tc>
      </w:tr>
      <w:tr w:rsidR="00C53D4D" w:rsidRPr="000A78BF" w14:paraId="65B441BC" w14:textId="77777777" w:rsidTr="000A78BF">
        <w:tc>
          <w:tcPr>
            <w:tcW w:w="1900" w:type="dxa"/>
          </w:tcPr>
          <w:p w14:paraId="653F6DDA" w14:textId="77777777" w:rsidR="00C53D4D" w:rsidRPr="000A78BF" w:rsidRDefault="00000000" w:rsidP="000A78BF">
            <w:pPr>
              <w:jc w:val="both"/>
            </w:pPr>
            <w:r w:rsidRPr="000A78BF">
              <w:t>XRD</w:t>
            </w:r>
          </w:p>
        </w:tc>
        <w:tc>
          <w:tcPr>
            <w:tcW w:w="7460" w:type="dxa"/>
          </w:tcPr>
          <w:p w14:paraId="4D663962" w14:textId="77777777" w:rsidR="00C53D4D" w:rsidRPr="000A78BF" w:rsidRDefault="00000000" w:rsidP="000A78BF">
            <w:pPr>
              <w:jc w:val="both"/>
            </w:pPr>
            <w:r w:rsidRPr="000A78BF">
              <w:t>X-Ray Diffraction</w:t>
            </w:r>
          </w:p>
        </w:tc>
      </w:tr>
      <w:tr w:rsidR="00C53D4D" w:rsidRPr="000A78BF" w14:paraId="77BB84BA" w14:textId="77777777" w:rsidTr="000A78BF">
        <w:tc>
          <w:tcPr>
            <w:tcW w:w="1900" w:type="dxa"/>
          </w:tcPr>
          <w:p w14:paraId="4F4AC108" w14:textId="77777777" w:rsidR="00C53D4D" w:rsidRPr="000A78BF" w:rsidRDefault="00000000" w:rsidP="000A78BF">
            <w:pPr>
              <w:jc w:val="both"/>
            </w:pPr>
            <w:r w:rsidRPr="000A78BF">
              <w:t>micro-CT</w:t>
            </w:r>
          </w:p>
        </w:tc>
        <w:tc>
          <w:tcPr>
            <w:tcW w:w="7460" w:type="dxa"/>
          </w:tcPr>
          <w:p w14:paraId="01DC33CA" w14:textId="77777777" w:rsidR="00C53D4D" w:rsidRPr="000A78BF" w:rsidRDefault="00000000" w:rsidP="000A78BF">
            <w:pPr>
              <w:jc w:val="both"/>
            </w:pPr>
            <w:r w:rsidRPr="000A78BF">
              <w:t>X-Ray Micro-Computed Tomography</w:t>
            </w:r>
          </w:p>
        </w:tc>
      </w:tr>
    </w:tbl>
    <w:p w14:paraId="6FDFC430" w14:textId="77777777" w:rsidR="004C0C0D" w:rsidRPr="000A78BF" w:rsidRDefault="004C0C0D" w:rsidP="000A78BF">
      <w:pPr>
        <w:jc w:val="both"/>
      </w:pPr>
    </w:p>
    <w:sectPr w:rsidR="004C0C0D" w:rsidRPr="000A78B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47A11"/>
    <w:multiLevelType w:val="hybridMultilevel"/>
    <w:tmpl w:val="63727C72"/>
    <w:lvl w:ilvl="0" w:tplc="9042BD02">
      <w:start w:val="1"/>
      <w:numFmt w:val="bullet"/>
      <w:lvlText w:val="●"/>
      <w:lvlJc w:val="left"/>
      <w:pPr>
        <w:ind w:left="720" w:hanging="360"/>
      </w:pPr>
    </w:lvl>
    <w:lvl w:ilvl="1" w:tplc="9C76FB80">
      <w:start w:val="1"/>
      <w:numFmt w:val="bullet"/>
      <w:lvlText w:val="○"/>
      <w:lvlJc w:val="left"/>
      <w:pPr>
        <w:ind w:left="1440" w:hanging="360"/>
      </w:pPr>
    </w:lvl>
    <w:lvl w:ilvl="2" w:tplc="26A63B4E">
      <w:start w:val="1"/>
      <w:numFmt w:val="bullet"/>
      <w:lvlText w:val="■"/>
      <w:lvlJc w:val="left"/>
      <w:pPr>
        <w:ind w:left="2160" w:hanging="360"/>
      </w:pPr>
    </w:lvl>
    <w:lvl w:ilvl="3" w:tplc="A9CC9DEA">
      <w:start w:val="1"/>
      <w:numFmt w:val="bullet"/>
      <w:lvlText w:val="●"/>
      <w:lvlJc w:val="left"/>
      <w:pPr>
        <w:ind w:left="2880" w:hanging="360"/>
      </w:pPr>
    </w:lvl>
    <w:lvl w:ilvl="4" w:tplc="BBE4D4A0">
      <w:start w:val="1"/>
      <w:numFmt w:val="bullet"/>
      <w:lvlText w:val="○"/>
      <w:lvlJc w:val="left"/>
      <w:pPr>
        <w:ind w:left="3600" w:hanging="360"/>
      </w:pPr>
    </w:lvl>
    <w:lvl w:ilvl="5" w:tplc="8E16697C">
      <w:start w:val="1"/>
      <w:numFmt w:val="bullet"/>
      <w:lvlText w:val="■"/>
      <w:lvlJc w:val="left"/>
      <w:pPr>
        <w:ind w:left="4320" w:hanging="360"/>
      </w:pPr>
    </w:lvl>
    <w:lvl w:ilvl="6" w:tplc="172EA132">
      <w:start w:val="1"/>
      <w:numFmt w:val="bullet"/>
      <w:lvlText w:val="●"/>
      <w:lvlJc w:val="left"/>
      <w:pPr>
        <w:ind w:left="5040" w:hanging="360"/>
      </w:pPr>
    </w:lvl>
    <w:lvl w:ilvl="7" w:tplc="9FAE4040">
      <w:start w:val="1"/>
      <w:numFmt w:val="bullet"/>
      <w:lvlText w:val="●"/>
      <w:lvlJc w:val="left"/>
      <w:pPr>
        <w:ind w:left="5760" w:hanging="360"/>
      </w:pPr>
    </w:lvl>
    <w:lvl w:ilvl="8" w:tplc="39AAADAA">
      <w:start w:val="1"/>
      <w:numFmt w:val="bullet"/>
      <w:lvlText w:val="●"/>
      <w:lvlJc w:val="left"/>
      <w:pPr>
        <w:ind w:left="6480" w:hanging="360"/>
      </w:pPr>
    </w:lvl>
  </w:abstractNum>
  <w:num w:numId="1" w16cid:durableId="2249207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D4D"/>
    <w:rsid w:val="000A78BF"/>
    <w:rsid w:val="004C0C0D"/>
    <w:rsid w:val="00804F8A"/>
    <w:rsid w:val="00C53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3589A"/>
  <w15:docId w15:val="{AA38D227-EBC4-41E4-BFC2-3E31E2978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Light">
    <w:name w:val="Grid Table Light"/>
    <w:basedOn w:val="TableNormal"/>
    <w:uiPriority w:val="40"/>
    <w:rsid w:val="000A78B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2479</Words>
  <Characters>14131</Characters>
  <Application>Microsoft Office Word</Application>
  <DocSecurity>0</DocSecurity>
  <Lines>117</Lines>
  <Paragraphs>33</Paragraphs>
  <ScaleCrop>false</ScaleCrop>
  <Company/>
  <LinksUpToDate>false</LinksUpToDate>
  <CharactersWithSpaces>16577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13679</cp:lastModifiedBy>
  <cp:revision>2</cp:revision>
  <dcterms:created xsi:type="dcterms:W3CDTF">2026-07-29T01:31:00Z</dcterms:created>
  <dcterms:modified xsi:type="dcterms:W3CDTF">2026-07-29T07:54:00Z</dcterms:modified>
</cp:coreProperties>
</file>