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D59C4" w14:textId="15EA2BA6" w:rsidR="00500DDB" w:rsidRPr="00500DDB" w:rsidRDefault="00500DDB" w:rsidP="00500DD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00DDB">
        <w:rPr>
          <w:rFonts w:ascii="Times New Roman" w:hAnsi="Times New Roman" w:cs="Times New Roman"/>
          <w:sz w:val="24"/>
          <w:szCs w:val="24"/>
        </w:rPr>
        <w:t>Supplementary Materials</w:t>
      </w:r>
    </w:p>
    <w:p w14:paraId="10B5B80D" w14:textId="7ABBBC22" w:rsidR="00500DDB" w:rsidRPr="000E24AD" w:rsidRDefault="00500DDB" w:rsidP="00500DD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 w:rsidRPr="000E24AD">
        <w:rPr>
          <w:rFonts w:ascii="Times New Roman" w:hAnsi="Times New Roman" w:cs="Times New Roman"/>
          <w:sz w:val="40"/>
          <w:szCs w:val="40"/>
        </w:rPr>
        <w:t>Green Synthesis of Pd-Bi</w:t>
      </w:r>
      <w:r w:rsidRPr="000E24AD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Pr="000E24AD">
        <w:rPr>
          <w:rFonts w:ascii="Times New Roman" w:hAnsi="Times New Roman" w:cs="Times New Roman"/>
          <w:sz w:val="40"/>
          <w:szCs w:val="40"/>
        </w:rPr>
        <w:t>O</w:t>
      </w:r>
      <w:r w:rsidRPr="000E24AD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Pr="000E24AD">
        <w:rPr>
          <w:rFonts w:ascii="Times New Roman" w:hAnsi="Times New Roman" w:cs="Times New Roman"/>
          <w:sz w:val="40"/>
          <w:szCs w:val="40"/>
        </w:rPr>
        <w:t xml:space="preserve"> Nanostructures by</w:t>
      </w:r>
      <w:r w:rsidRPr="000E24AD">
        <w:rPr>
          <w:rFonts w:ascii="Times New Roman" w:hAnsi="Times New Roman" w:cs="Times New Roman"/>
          <w:sz w:val="40"/>
          <w:szCs w:val="40"/>
          <w:lang w:eastAsia="en-IN"/>
        </w:rPr>
        <w:t xml:space="preserve"> </w:t>
      </w:r>
      <w:proofErr w:type="spellStart"/>
      <w:r w:rsidRPr="000E24AD">
        <w:rPr>
          <w:rFonts w:ascii="Times New Roman" w:hAnsi="Times New Roman" w:cs="Times New Roman"/>
          <w:bCs/>
          <w:sz w:val="40"/>
          <w:szCs w:val="40"/>
        </w:rPr>
        <w:t>Azadirachta</w:t>
      </w:r>
      <w:proofErr w:type="spellEnd"/>
      <w:r w:rsidRPr="000E24AD">
        <w:rPr>
          <w:rFonts w:ascii="Times New Roman" w:hAnsi="Times New Roman" w:cs="Times New Roman"/>
          <w:bCs/>
          <w:sz w:val="40"/>
          <w:szCs w:val="40"/>
        </w:rPr>
        <w:t xml:space="preserve"> </w:t>
      </w:r>
      <w:proofErr w:type="spellStart"/>
      <w:r w:rsidRPr="000E24AD">
        <w:rPr>
          <w:rFonts w:ascii="Times New Roman" w:hAnsi="Times New Roman" w:cs="Times New Roman"/>
          <w:bCs/>
          <w:sz w:val="40"/>
          <w:szCs w:val="40"/>
        </w:rPr>
        <w:t>indica</w:t>
      </w:r>
      <w:proofErr w:type="spellEnd"/>
      <w:r w:rsidRPr="000E24AD">
        <w:rPr>
          <w:rFonts w:ascii="Times New Roman" w:hAnsi="Times New Roman" w:cs="Times New Roman"/>
          <w:sz w:val="40"/>
          <w:szCs w:val="40"/>
          <w:lang w:eastAsia="en-IN"/>
        </w:rPr>
        <w:t xml:space="preserve"> leaves extract</w:t>
      </w:r>
      <w:r w:rsidRPr="000E24AD">
        <w:rPr>
          <w:rFonts w:ascii="Times New Roman" w:hAnsi="Times New Roman" w:cs="Times New Roman"/>
          <w:sz w:val="40"/>
          <w:szCs w:val="40"/>
        </w:rPr>
        <w:t xml:space="preserve"> for Selective and Stable Gas Sensing Performance</w:t>
      </w:r>
    </w:p>
    <w:p w14:paraId="2662973A" w14:textId="00A03A6F" w:rsidR="00500DDB" w:rsidRPr="00BD42D5" w:rsidRDefault="00500DDB" w:rsidP="00500DDB">
      <w:pPr>
        <w:spacing w:after="0" w:line="480" w:lineRule="auto"/>
        <w:contextualSpacing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Pramod S. </w:t>
      </w:r>
      <w:proofErr w:type="spellStart"/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>Borule</w:t>
      </w:r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a</w:t>
      </w:r>
      <w:proofErr w:type="spellEnd"/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 xml:space="preserve">Suprimkumar D. </w:t>
      </w:r>
      <w:proofErr w:type="spellStart"/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>Dhas</w:t>
      </w:r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  <w:vertAlign w:val="superscript"/>
        </w:rPr>
        <w:t>b</w:t>
      </w:r>
      <w:proofErr w:type="spellEnd"/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  <w:vertAlign w:val="superscript"/>
        </w:rPr>
        <w:t>*</w:t>
      </w:r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 xml:space="preserve">, </w:t>
      </w:r>
      <w:proofErr w:type="spellStart"/>
      <w:r w:rsidRPr="00BD42D5">
        <w:rPr>
          <w:rFonts w:ascii="Times New Roman" w:hAnsi="Times New Roman" w:cs="Times New Roman"/>
          <w:i/>
          <w:iCs/>
          <w:sz w:val="24"/>
          <w:szCs w:val="24"/>
        </w:rPr>
        <w:t>Pranita</w:t>
      </w:r>
      <w:proofErr w:type="spellEnd"/>
      <w:r w:rsidRPr="00BD42D5">
        <w:rPr>
          <w:rFonts w:ascii="Times New Roman" w:hAnsi="Times New Roman" w:cs="Times New Roman"/>
          <w:i/>
          <w:iCs/>
          <w:sz w:val="24"/>
          <w:szCs w:val="24"/>
        </w:rPr>
        <w:t xml:space="preserve"> M. </w:t>
      </w:r>
      <w:proofErr w:type="spellStart"/>
      <w:r w:rsidRPr="00BD42D5">
        <w:rPr>
          <w:rFonts w:ascii="Times New Roman" w:hAnsi="Times New Roman" w:cs="Times New Roman"/>
          <w:i/>
          <w:iCs/>
          <w:sz w:val="24"/>
          <w:szCs w:val="24"/>
        </w:rPr>
        <w:t>Jondhale</w:t>
      </w:r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a</w:t>
      </w:r>
      <w:proofErr w:type="spellEnd"/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Vijay D. </w:t>
      </w:r>
      <w:proofErr w:type="spellStart"/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Chavan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c</w:t>
      </w:r>
      <w:proofErr w:type="spellEnd"/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 xml:space="preserve">, </w:t>
      </w:r>
      <w:proofErr w:type="spellStart"/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>Deok-kee</w:t>
      </w:r>
      <w:proofErr w:type="spellEnd"/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proofErr w:type="spellStart"/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>Kim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c</w:t>
      </w:r>
      <w:proofErr w:type="spellEnd"/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 xml:space="preserve"> Shankar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P. </w:t>
      </w:r>
      <w:proofErr w:type="spellStart"/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</w:rPr>
        <w:t>Phulwale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d</w:t>
      </w:r>
      <w:proofErr w:type="spellEnd"/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</w:rPr>
        <w:t xml:space="preserve">, </w:t>
      </w:r>
      <w:proofErr w:type="spellStart"/>
      <w:r w:rsidRPr="00BD42D5">
        <w:rPr>
          <w:rFonts w:ascii="Times New Roman" w:hAnsi="Times New Roman" w:cs="Times New Roman"/>
          <w:i/>
          <w:iCs/>
          <w:sz w:val="24"/>
          <w:szCs w:val="24"/>
        </w:rPr>
        <w:t>Sadaf</w:t>
      </w:r>
      <w:proofErr w:type="spellEnd"/>
      <w:r w:rsidRPr="00BD42D5">
        <w:rPr>
          <w:rFonts w:ascii="Times New Roman" w:hAnsi="Times New Roman" w:cs="Times New Roman"/>
          <w:i/>
          <w:iCs/>
          <w:sz w:val="24"/>
          <w:szCs w:val="24"/>
        </w:rPr>
        <w:t xml:space="preserve"> J. Gilani</w:t>
      </w:r>
      <w:r w:rsidRPr="00BD42D5">
        <w:rPr>
          <w:rFonts w:ascii="Times New Roman" w:eastAsia="Calibri" w:hAnsi="Times New Roman" w:cs="Times New Roman"/>
          <w:i/>
          <w:iCs/>
          <w:color w:val="000000"/>
          <w:spacing w:val="-1"/>
          <w:sz w:val="24"/>
          <w:szCs w:val="24"/>
          <w:vertAlign w:val="superscript"/>
        </w:rPr>
        <w:t>e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Maqsood R. </w:t>
      </w:r>
      <w:proofErr w:type="spellStart"/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</w:rPr>
        <w:t>Waikar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f</w:t>
      </w:r>
      <w:proofErr w:type="spellEnd"/>
      <w:r w:rsidR="00867776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42D5">
        <w:rPr>
          <w:rFonts w:ascii="Times New Roman" w:hAnsi="Times New Roman" w:cs="Times New Roman"/>
          <w:i/>
          <w:iCs/>
          <w:sz w:val="24"/>
          <w:szCs w:val="24"/>
        </w:rPr>
        <w:t>Shoyebmohamad</w:t>
      </w:r>
      <w:proofErr w:type="spellEnd"/>
      <w:r w:rsidRPr="00BD42D5">
        <w:rPr>
          <w:rFonts w:ascii="Times New Roman" w:hAnsi="Times New Roman" w:cs="Times New Roman"/>
          <w:i/>
          <w:iCs/>
          <w:sz w:val="24"/>
          <w:szCs w:val="24"/>
        </w:rPr>
        <w:t xml:space="preserve"> F. </w:t>
      </w:r>
      <w:proofErr w:type="spellStart"/>
      <w:r w:rsidRPr="00BD42D5">
        <w:rPr>
          <w:rFonts w:ascii="Times New Roman" w:hAnsi="Times New Roman" w:cs="Times New Roman"/>
          <w:i/>
          <w:iCs/>
          <w:sz w:val="24"/>
          <w:szCs w:val="24"/>
        </w:rPr>
        <w:t>Shaikh</w:t>
      </w:r>
      <w:r w:rsidRPr="00BD42D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g</w:t>
      </w:r>
      <w:proofErr w:type="spellEnd"/>
      <w:r w:rsidRPr="00BD42D5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BD42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>Shivaji</w:t>
      </w:r>
      <w:proofErr w:type="spellEnd"/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D. </w:t>
      </w:r>
      <w:proofErr w:type="spellStart"/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>Waghmare</w:t>
      </w:r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a</w:t>
      </w:r>
      <w:proofErr w:type="spellEnd"/>
      <w:r w:rsidRPr="00BD42D5">
        <w:rPr>
          <w:rFonts w:ascii="Times New Roman" w:hAnsi="Times New Roman" w:cs="Times New Roman"/>
          <w:i/>
          <w:iCs/>
          <w:color w:val="000000"/>
          <w:sz w:val="24"/>
          <w:szCs w:val="24"/>
        </w:rPr>
        <w:t>*</w:t>
      </w:r>
    </w:p>
    <w:p w14:paraId="2F505101" w14:textId="77777777" w:rsidR="00500DDB" w:rsidRPr="00970925" w:rsidRDefault="00500DDB" w:rsidP="00500DDB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7407166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pacing w:val="-1"/>
          <w:sz w:val="24"/>
          <w:szCs w:val="24"/>
        </w:rPr>
      </w:pPr>
      <w:proofErr w:type="spellStart"/>
      <w:r w:rsidRPr="000E24AD">
        <w:rPr>
          <w:rFonts w:ascii="Times New Roman" w:eastAsia="Calibri" w:hAnsi="Times New Roman" w:cs="Times New Roman"/>
          <w:spacing w:val="-1"/>
          <w:szCs w:val="22"/>
          <w:vertAlign w:val="superscript"/>
        </w:rPr>
        <w:t>a</w:t>
      </w:r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>Department</w:t>
      </w:r>
      <w:proofErr w:type="spellEnd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of Physics, Shri </w:t>
      </w:r>
      <w:proofErr w:type="spellStart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>Shivaji</w:t>
      </w:r>
      <w:proofErr w:type="spellEnd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>Mahavidyalaya</w:t>
      </w:r>
      <w:proofErr w:type="spellEnd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, </w:t>
      </w:r>
      <w:proofErr w:type="spellStart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>Barshi</w:t>
      </w:r>
      <w:proofErr w:type="spellEnd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, </w:t>
      </w:r>
      <w:proofErr w:type="spellStart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>Punyashlok</w:t>
      </w:r>
      <w:proofErr w:type="spellEnd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>Ahilyadevi</w:t>
      </w:r>
      <w:proofErr w:type="spellEnd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>Holkar</w:t>
      </w:r>
      <w:proofErr w:type="spellEnd"/>
      <w:r w:rsidRPr="000E24A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Solapur University, Solapur, 413401, India</w:t>
      </w:r>
    </w:p>
    <w:p w14:paraId="3E4B2E52" w14:textId="77777777" w:rsidR="00500DDB" w:rsidRPr="00BD42D5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 w:rsidRPr="000E24AD">
        <w:rPr>
          <w:rFonts w:ascii="Times New Roman" w:hAnsi="Times New Roman" w:cs="Times New Roman"/>
        </w:rPr>
        <w:t>District</w:t>
      </w:r>
      <w:proofErr w:type="spellEnd"/>
      <w:r w:rsidRPr="000E24AD">
        <w:rPr>
          <w:rFonts w:ascii="Times New Roman" w:hAnsi="Times New Roman" w:cs="Times New Roman"/>
        </w:rPr>
        <w:t xml:space="preserve"> 4.0, UAEU Science &amp; Innovation Park, United Arab Emirates University, A</w:t>
      </w:r>
      <w:bookmarkStart w:id="0" w:name="_GoBack"/>
      <w:bookmarkEnd w:id="0"/>
      <w:r w:rsidRPr="000E24AD">
        <w:rPr>
          <w:rFonts w:ascii="Times New Roman" w:hAnsi="Times New Roman" w:cs="Times New Roman"/>
        </w:rPr>
        <w:t>l Ain, United Arab Emirates</w:t>
      </w:r>
    </w:p>
    <w:p w14:paraId="653CD894" w14:textId="77777777" w:rsidR="00500DDB" w:rsidRPr="000E24AD" w:rsidRDefault="00500DDB" w:rsidP="00500D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>
        <w:rPr>
          <w:rFonts w:ascii="Times New Roman" w:eastAsia="Calibri" w:hAnsi="Times New Roman" w:cs="Times New Roman"/>
          <w:spacing w:val="-1"/>
          <w:sz w:val="24"/>
          <w:szCs w:val="24"/>
          <w:vertAlign w:val="superscript"/>
        </w:rPr>
        <w:t>c</w:t>
      </w:r>
      <w:r w:rsidRPr="000E24AD">
        <w:rPr>
          <w:rFonts w:ascii="Times New Roman" w:eastAsia="Times New Roman" w:hAnsi="Times New Roman" w:cs="Times New Roman"/>
          <w:sz w:val="24"/>
          <w:szCs w:val="24"/>
          <w:lang w:eastAsia="en-IN"/>
        </w:rPr>
        <w:t>Department</w:t>
      </w:r>
      <w:proofErr w:type="spellEnd"/>
      <w:r w:rsidRPr="000E24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Semiconductor Systems Engineering, Sejong University, Seoul, 05006, Republic of Korea</w:t>
      </w:r>
    </w:p>
    <w:p w14:paraId="6A4D88F8" w14:textId="77777777" w:rsidR="00500DDB" w:rsidRPr="000E24AD" w:rsidRDefault="00500DDB" w:rsidP="00500D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</w:t>
      </w:r>
      <w:r w:rsidRPr="000E24AD">
        <w:rPr>
          <w:rFonts w:ascii="Times New Roman" w:eastAsia="Times New Roman" w:hAnsi="Times New Roman" w:cs="Times New Roman"/>
          <w:sz w:val="24"/>
          <w:szCs w:val="24"/>
        </w:rPr>
        <w:t>Department</w:t>
      </w:r>
      <w:proofErr w:type="spellEnd"/>
      <w:r w:rsidRPr="000E24AD">
        <w:rPr>
          <w:rFonts w:ascii="Times New Roman" w:eastAsia="Times New Roman" w:hAnsi="Times New Roman" w:cs="Times New Roman"/>
          <w:sz w:val="24"/>
          <w:szCs w:val="24"/>
        </w:rPr>
        <w:t xml:space="preserve"> of Chemistry, K. N. Bhise Arts, Commerce and </w:t>
      </w:r>
      <w:proofErr w:type="spellStart"/>
      <w:r w:rsidRPr="000E24AD">
        <w:rPr>
          <w:rFonts w:ascii="Times New Roman" w:eastAsia="Times New Roman" w:hAnsi="Times New Roman" w:cs="Times New Roman"/>
          <w:sz w:val="24"/>
          <w:szCs w:val="24"/>
        </w:rPr>
        <w:t>Vinayakrao</w:t>
      </w:r>
      <w:proofErr w:type="spellEnd"/>
      <w:r w:rsidRPr="000E24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24AD">
        <w:rPr>
          <w:rFonts w:ascii="Times New Roman" w:eastAsia="Times New Roman" w:hAnsi="Times New Roman" w:cs="Times New Roman"/>
          <w:sz w:val="24"/>
          <w:szCs w:val="24"/>
        </w:rPr>
        <w:t>Patil</w:t>
      </w:r>
      <w:proofErr w:type="spellEnd"/>
      <w:r w:rsidRPr="000E24AD">
        <w:rPr>
          <w:rFonts w:ascii="Times New Roman" w:eastAsia="Times New Roman" w:hAnsi="Times New Roman" w:cs="Times New Roman"/>
          <w:sz w:val="24"/>
          <w:szCs w:val="24"/>
        </w:rPr>
        <w:t xml:space="preserve"> Science College, (</w:t>
      </w:r>
      <w:proofErr w:type="spellStart"/>
      <w:r w:rsidRPr="000E24AD">
        <w:rPr>
          <w:rFonts w:ascii="Times New Roman" w:eastAsia="Times New Roman" w:hAnsi="Times New Roman" w:cs="Times New Roman"/>
          <w:sz w:val="24"/>
          <w:szCs w:val="24"/>
        </w:rPr>
        <w:t>Kurduwadi</w:t>
      </w:r>
      <w:proofErr w:type="spellEnd"/>
      <w:r w:rsidRPr="000E24AD">
        <w:rPr>
          <w:rFonts w:ascii="Times New Roman" w:eastAsia="Times New Roman" w:hAnsi="Times New Roman" w:cs="Times New Roman"/>
          <w:sz w:val="24"/>
          <w:szCs w:val="24"/>
        </w:rPr>
        <w:t>), Solapur, 413208, Maharashtra, India</w:t>
      </w:r>
    </w:p>
    <w:p w14:paraId="3B8C7ED1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E24AD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0E24AD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0E24AD">
        <w:rPr>
          <w:rFonts w:ascii="Times New Roman" w:hAnsi="Times New Roman" w:cs="Times New Roman"/>
          <w:sz w:val="24"/>
          <w:szCs w:val="24"/>
        </w:rPr>
        <w:t xml:space="preserve"> of Pharmaceutical Sciences, College of Pharmacy, Princess Nourah bint Abdulrahman University, P.O Box 84428, Riyadh 11671, Saudi Arabia.</w:t>
      </w:r>
    </w:p>
    <w:p w14:paraId="17E9E0E9" w14:textId="77777777" w:rsidR="00500DDB" w:rsidRPr="000E24AD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spellStart"/>
      <w:r w:rsidRPr="00BD42D5">
        <w:rPr>
          <w:rFonts w:ascii="Times New Roman" w:hAnsi="Times New Roman" w:cs="Times New Roman"/>
          <w:vertAlign w:val="superscript"/>
        </w:rPr>
        <w:t>f</w:t>
      </w:r>
      <w:r w:rsidRPr="005134EA">
        <w:rPr>
          <w:rFonts w:ascii="Times New Roman" w:hAnsi="Times New Roman" w:cs="Times New Roman"/>
        </w:rPr>
        <w:t>Radiation</w:t>
      </w:r>
      <w:proofErr w:type="spellEnd"/>
      <w:r w:rsidRPr="005134EA">
        <w:rPr>
          <w:rFonts w:ascii="Times New Roman" w:hAnsi="Times New Roman" w:cs="Times New Roman"/>
        </w:rPr>
        <w:t xml:space="preserve"> and Materials Research Laboratory, Department of Physics, Shivaji University, Kolhapur 416 004, Maharashtra, India</w:t>
      </w:r>
    </w:p>
    <w:p w14:paraId="0265FAFA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g</w:t>
      </w:r>
      <w:r w:rsidRPr="000E24AD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0E24AD">
        <w:rPr>
          <w:rFonts w:ascii="Times New Roman" w:hAnsi="Times New Roman" w:cs="Times New Roman"/>
          <w:sz w:val="24"/>
          <w:szCs w:val="24"/>
        </w:rPr>
        <w:t xml:space="preserve"> of Chemistry, College of Science, King Saud University, P.O. Box 2455, Riyadh 11451, Saudi Arabia</w:t>
      </w:r>
    </w:p>
    <w:p w14:paraId="1D5A025E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1996CF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DBB58B1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74661CE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22FE10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79B109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E897E9D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CB066E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C2890B" w14:textId="77777777" w:rsidR="00500DDB" w:rsidRDefault="00500DDB" w:rsidP="00500D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0582A" w14:textId="77777777" w:rsidR="00500DDB" w:rsidRDefault="00500DDB" w:rsidP="00500DDB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7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*Corresponding Authors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1E13360D" w14:textId="77777777" w:rsidR="00500DDB" w:rsidRPr="00A81BA1" w:rsidRDefault="00500DDB" w:rsidP="00500DDB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81B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Dr. Shivaji D. Waghmare </w:t>
      </w:r>
    </w:p>
    <w:p w14:paraId="620D4EB0" w14:textId="77777777" w:rsidR="00500DDB" w:rsidRDefault="00500DDB" w:rsidP="00500DDB">
      <w:pPr>
        <w:spacing w:after="0" w:line="240" w:lineRule="auto"/>
        <w:contextualSpacing/>
        <w:rPr>
          <w:rStyle w:val="Hyperlink"/>
          <w:rFonts w:ascii="Times New Roman" w:hAnsi="Times New Roman" w:cs="Times New Roman"/>
          <w:sz w:val="24"/>
          <w:szCs w:val="24"/>
        </w:rPr>
      </w:pPr>
      <w:r w:rsidRPr="000C6DC8">
        <w:rPr>
          <w:rFonts w:ascii="Times New Roman" w:hAnsi="Times New Roman" w:cs="Times New Roman"/>
          <w:color w:val="000000"/>
          <w:sz w:val="24"/>
          <w:szCs w:val="24"/>
        </w:rPr>
        <w:t xml:space="preserve">E-mail: </w:t>
      </w:r>
      <w:hyperlink r:id="rId4" w:history="1">
        <w:r w:rsidRPr="000C6DC8">
          <w:rPr>
            <w:rStyle w:val="Hyperlink"/>
            <w:rFonts w:ascii="Times New Roman" w:hAnsi="Times New Roman" w:cs="Times New Roman"/>
            <w:sz w:val="24"/>
            <w:szCs w:val="24"/>
          </w:rPr>
          <w:t>shivajiwaghmare1985@gmail.com</w:t>
        </w:r>
      </w:hyperlink>
    </w:p>
    <w:p w14:paraId="33909818" w14:textId="77777777" w:rsidR="00500DDB" w:rsidRPr="00FB4D97" w:rsidRDefault="00500DDB" w:rsidP="00500DDB">
      <w:pPr>
        <w:spacing w:after="0" w:line="240" w:lineRule="auto"/>
        <w:contextualSpacing/>
        <w:rPr>
          <w:rStyle w:val="Hyperlink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81B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Dr.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Suprimkumar D. Dhas</w:t>
      </w:r>
      <w:r w:rsidRPr="00A81B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D27A89C" w14:textId="77777777" w:rsidR="00500DDB" w:rsidRDefault="00500DDB" w:rsidP="00500DDB">
      <w:pPr>
        <w:spacing w:after="0" w:line="240" w:lineRule="auto"/>
        <w:contextualSpacing/>
        <w:rPr>
          <w:rStyle w:val="Hyperlink"/>
          <w:rFonts w:ascii="Times New Roman" w:hAnsi="Times New Roman" w:cs="Times New Roman"/>
          <w:sz w:val="24"/>
          <w:szCs w:val="24"/>
        </w:rPr>
      </w:pPr>
      <w:r w:rsidRPr="009C5C37">
        <w:rPr>
          <w:rFonts w:ascii="Times New Roman" w:hAnsi="Times New Roman" w:cs="Times New Roman"/>
          <w:color w:val="000000"/>
          <w:sz w:val="24"/>
          <w:szCs w:val="24"/>
        </w:rPr>
        <w:t xml:space="preserve">E-mail: </w:t>
      </w:r>
      <w:hyperlink r:id="rId5" w:history="1">
        <w:r w:rsidRPr="00AB39AA">
          <w:rPr>
            <w:rStyle w:val="Hyperlink"/>
            <w:rFonts w:ascii="Times New Roman" w:hAnsi="Times New Roman" w:cs="Times New Roman"/>
            <w:sz w:val="24"/>
            <w:szCs w:val="24"/>
          </w:rPr>
          <w:t>suptrimkumardhas@gmail.com</w:t>
        </w:r>
      </w:hyperlink>
    </w:p>
    <w:p w14:paraId="5CAEBB27" w14:textId="77777777" w:rsidR="00183C5A" w:rsidRDefault="00183C5A" w:rsidP="00183C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F137F" w14:textId="77777777" w:rsidR="00500DDB" w:rsidRDefault="00500DDB" w:rsidP="00500DDB">
      <w:pPr>
        <w:pStyle w:val="NormalWeb"/>
        <w:spacing w:before="0" w:beforeAutospacing="0" w:after="0" w:afterAutospacing="0" w:line="480" w:lineRule="auto"/>
        <w:contextualSpacing/>
        <w:jc w:val="both"/>
        <w:rPr>
          <w:b/>
          <w:iCs/>
        </w:rPr>
      </w:pPr>
    </w:p>
    <w:p w14:paraId="23B96395" w14:textId="02CA8077" w:rsidR="00500DDB" w:rsidRPr="009B708A" w:rsidRDefault="00500DDB" w:rsidP="00500DDB">
      <w:pPr>
        <w:pStyle w:val="NormalWeb"/>
        <w:spacing w:before="0" w:beforeAutospacing="0" w:after="0" w:afterAutospacing="0" w:line="480" w:lineRule="auto"/>
        <w:contextualSpacing/>
        <w:jc w:val="both"/>
        <w:rPr>
          <w:color w:val="000000"/>
        </w:rPr>
      </w:pPr>
      <w:r>
        <w:rPr>
          <w:b/>
          <w:iCs/>
        </w:rPr>
        <w:lastRenderedPageBreak/>
        <w:t>S1</w:t>
      </w:r>
      <w:r w:rsidRPr="002C404A">
        <w:rPr>
          <w:b/>
          <w:iCs/>
        </w:rPr>
        <w:t xml:space="preserve">. </w:t>
      </w:r>
      <w:r w:rsidRPr="00713842">
        <w:rPr>
          <w:b/>
          <w:iCs/>
          <w:color w:val="000000"/>
        </w:rPr>
        <w:t xml:space="preserve">Characterization of </w:t>
      </w:r>
      <w:r w:rsidRPr="00713842">
        <w:rPr>
          <w:b/>
          <w:iCs/>
        </w:rPr>
        <w:t>Pd</w:t>
      </w:r>
      <w:r>
        <w:rPr>
          <w:b/>
          <w:iCs/>
        </w:rPr>
        <w:t>-</w:t>
      </w:r>
      <w:r w:rsidRPr="00713842">
        <w:rPr>
          <w:b/>
          <w:iCs/>
        </w:rPr>
        <w:t>Bi</w:t>
      </w:r>
      <w:r w:rsidRPr="00713842">
        <w:rPr>
          <w:b/>
          <w:iCs/>
          <w:vertAlign w:val="subscript"/>
        </w:rPr>
        <w:t>2</w:t>
      </w:r>
      <w:r w:rsidRPr="00713842">
        <w:rPr>
          <w:b/>
          <w:iCs/>
        </w:rPr>
        <w:t>O</w:t>
      </w:r>
      <w:r w:rsidRPr="00713842">
        <w:rPr>
          <w:b/>
          <w:iCs/>
          <w:vertAlign w:val="subscript"/>
        </w:rPr>
        <w:t>3</w:t>
      </w:r>
      <w:r w:rsidRPr="00713842">
        <w:rPr>
          <w:b/>
          <w:iCs/>
        </w:rPr>
        <w:t xml:space="preserve"> Nanomaterials</w:t>
      </w:r>
      <w:r w:rsidRPr="00DB0C4B">
        <w:rPr>
          <w:color w:val="000000"/>
        </w:rPr>
        <w:t xml:space="preserve">: </w:t>
      </w:r>
    </w:p>
    <w:p w14:paraId="248DA6C3" w14:textId="13C661FE" w:rsidR="00500DDB" w:rsidRDefault="00500DDB" w:rsidP="00500DDB">
      <w:pPr>
        <w:spacing w:after="0" w:line="480" w:lineRule="auto"/>
        <w:ind w:firstLine="720"/>
        <w:jc w:val="both"/>
        <w:rPr>
          <w:rStyle w:val="unknown-copy-source"/>
          <w:rFonts w:ascii="Times New Roman" w:hAnsi="Times New Roman" w:cs="Times New Roman"/>
          <w:b/>
          <w:bCs/>
          <w:sz w:val="24"/>
          <w:szCs w:val="24"/>
        </w:rPr>
      </w:pP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phase structure and crystallinity of the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synthesised</w:t>
      </w: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Pd-Bi</w:t>
      </w:r>
      <w:r w:rsidRPr="00500DDB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2</w:t>
      </w: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O</w:t>
      </w:r>
      <w:r w:rsidRPr="00500DDB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3</w:t>
      </w: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nanomaterials were analysed using X-ray powder diffraction (XRD). The diffraction patterns were recorded on a </w:t>
      </w:r>
      <w:proofErr w:type="spellStart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Rigaku</w:t>
      </w:r>
      <w:proofErr w:type="spellEnd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D/max-</w:t>
      </w:r>
      <w:proofErr w:type="spellStart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γB</w:t>
      </w:r>
      <w:proofErr w:type="spellEnd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X-ray diffractometer equipped with Cu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-</w:t>
      </w: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Kα radiation (λ = 0.15418 nm), operated at an accelerating voltage of 40 kV and a tube current of 80 mA. The surface morphology and microstructural features of the samples were examined using field-emission scanning electron microscopy (FE-SEM), and digital micrographs were acquired at various magnifications. Raman spectroscopy was employed to investigate the vibrational characteristics and to confirm the structural phases present in the Pd-Bi2O3 nanomaterials. The thermal stability and decomposition </w:t>
      </w:r>
      <w:proofErr w:type="spellStart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behavior</w:t>
      </w:r>
      <w:proofErr w:type="spellEnd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the samples were evaluated using thermogravimetric analysis (TGA) and differential thermal analysis (DTA). The elemental composition and spatial distribution of the constituent elements were determined by energy-dispersive X-ray spectroscopy (EDX) coupled with elemental mapping. The surface chemical states and elemental composition of Pd-Bi</w:t>
      </w:r>
      <w:r w:rsidRPr="00500DDB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2</w:t>
      </w: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O</w:t>
      </w:r>
      <w:r w:rsidRPr="00500DDB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3</w:t>
      </w: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nanomaterials were investigated using X-ray photoelectron spectroscopy (XPS), providing insights into the oxidation states of Pd, Bi, and oxygen, as well as surface defect characteristics relevant to gas-sensing performance. The specific surface area and pore size distribution were obtained from N</w:t>
      </w:r>
      <w:r w:rsidRPr="00500DDB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N"/>
        </w:rPr>
        <w:t>2</w:t>
      </w:r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adsorption-desorption isotherms measured at 77 K, using the </w:t>
      </w:r>
      <w:proofErr w:type="spellStart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Brunauer</w:t>
      </w:r>
      <w:proofErr w:type="spellEnd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-Emmett-Teller (BET) method for surface area estimation and the Barrett-Joyner-</w:t>
      </w:r>
      <w:proofErr w:type="spellStart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Halenda</w:t>
      </w:r>
      <w:proofErr w:type="spellEnd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(BJH) model for pore size analysis. Detailed nanoscale structural and morphological characterization was further performed using field-emission transmission electron microscopy (FE-TEM, FEI </w:t>
      </w:r>
      <w:proofErr w:type="spellStart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>Tecnai</w:t>
      </w:r>
      <w:proofErr w:type="spellEnd"/>
      <w:r w:rsidRPr="00500DD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G2 F30). </w:t>
      </w:r>
    </w:p>
    <w:p w14:paraId="1AAF34F6" w14:textId="5335776C" w:rsidR="00500DDB" w:rsidRPr="00500DDB" w:rsidRDefault="00500DDB" w:rsidP="00711A5F">
      <w:pPr>
        <w:spacing w:after="0" w:line="480" w:lineRule="auto"/>
        <w:jc w:val="both"/>
        <w:rPr>
          <w:rStyle w:val="unknown-copy-source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unknown-copy-source"/>
          <w:rFonts w:ascii="Times New Roman" w:hAnsi="Times New Roman" w:cs="Times New Roman"/>
          <w:b/>
          <w:bCs/>
          <w:sz w:val="24"/>
          <w:szCs w:val="24"/>
        </w:rPr>
        <w:t xml:space="preserve">S2. </w:t>
      </w:r>
      <w:r w:rsidRPr="00500DDB">
        <w:rPr>
          <w:rStyle w:val="unknown-copy-source"/>
          <w:rFonts w:ascii="Times New Roman" w:hAnsi="Times New Roman" w:cs="Times New Roman"/>
          <w:b/>
          <w:bCs/>
          <w:sz w:val="24"/>
          <w:szCs w:val="24"/>
        </w:rPr>
        <w:t xml:space="preserve">Additional Information </w:t>
      </w:r>
    </w:p>
    <w:p w14:paraId="216E53AD" w14:textId="28A4C826" w:rsidR="00351DA9" w:rsidRDefault="00351DA9" w:rsidP="00711A5F">
      <w:pPr>
        <w:spacing w:after="0" w:line="480" w:lineRule="auto"/>
        <w:jc w:val="both"/>
        <w:rPr>
          <w:rStyle w:val="unknown-copy-source"/>
          <w:rFonts w:ascii="Times New Roman" w:hAnsi="Times New Roman" w:cs="Times New Roman"/>
          <w:sz w:val="24"/>
          <w:szCs w:val="24"/>
        </w:rPr>
      </w:pP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>Response transients of Pd-Bi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2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>O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3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under actual sensor resistance conditions in the presence of 100 ppm NO</w:t>
      </w:r>
      <w:r w:rsidRPr="00500DDB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2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(120 °C), H</w:t>
      </w:r>
      <w:r w:rsidRPr="00500DDB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2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(140 °C), CO (160 °C), and LPG (170 °C)</w:t>
      </w:r>
      <w:r w:rsidR="00500DDB">
        <w:rPr>
          <w:rStyle w:val="unknown-copy-source"/>
          <w:rFonts w:ascii="Times New Roman" w:hAnsi="Times New Roman" w:cs="Times New Roman"/>
          <w:sz w:val="24"/>
          <w:szCs w:val="24"/>
        </w:rPr>
        <w:t>,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measured at their respective optimum operating </w:t>
      </w:r>
      <w:r>
        <w:rPr>
          <w:rStyle w:val="unknown-copy-source"/>
          <w:rFonts w:ascii="Times New Roman" w:hAnsi="Times New Roman" w:cs="Times New Roman"/>
          <w:sz w:val="24"/>
          <w:szCs w:val="24"/>
        </w:rPr>
        <w:t>temperatures, as shown in Fig. 1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, are due to the modulation of 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lastRenderedPageBreak/>
        <w:t>the surf</w:t>
      </w:r>
      <w:r w:rsidR="00C82FAC">
        <w:rPr>
          <w:rStyle w:val="unknown-copy-source"/>
          <w:rFonts w:ascii="Times New Roman" w:hAnsi="Times New Roman" w:cs="Times New Roman"/>
          <w:sz w:val="24"/>
          <w:szCs w:val="24"/>
        </w:rPr>
        <w:t>ace hole accumulation layer in n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>-type Pd-Bi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2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>O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3</w:t>
      </w:r>
      <w:r w:rsidR="00C82FAC">
        <w:rPr>
          <w:rStyle w:val="unknown-copy-source"/>
          <w:rFonts w:ascii="Times New Roman" w:hAnsi="Times New Roman" w:cs="Times New Roman"/>
          <w:sz w:val="24"/>
          <w:szCs w:val="24"/>
        </w:rPr>
        <w:t xml:space="preserve"> nanostructures. In these n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-type nanostructures, the electrical conduction is dominated by holes, and the total resistance is a function of the concentration and mobility of holes, which are </w:t>
      </w:r>
      <w:r w:rsidR="00500DDB">
        <w:rPr>
          <w:rStyle w:val="unknown-copy-source"/>
          <w:rFonts w:ascii="Times New Roman" w:hAnsi="Times New Roman" w:cs="Times New Roman"/>
          <w:sz w:val="24"/>
          <w:szCs w:val="24"/>
        </w:rPr>
        <w:t xml:space="preserve">the 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>majority carriers, in the surface region. Under ambient air conditions at higher operating temperatures, oxygen molecules are adsorbed on the surface and accept electrons from the semiconductor material. As a result of the reduction in the concentration of mi</w:t>
      </w:r>
      <w:r w:rsidR="00C82FAC">
        <w:rPr>
          <w:rStyle w:val="unknown-copy-source"/>
          <w:rFonts w:ascii="Times New Roman" w:hAnsi="Times New Roman" w:cs="Times New Roman"/>
          <w:sz w:val="24"/>
          <w:szCs w:val="24"/>
        </w:rPr>
        <w:t>nority carriers (electrons) in n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>-type Bi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2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>O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3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, the hole concentration increases to compensate for the excess charge, resulting in the formation of a surface hole accumulation layer and a corresponding lower resistance level. The dynamic resistance response, characterized by a fast transition followed by a saturation process, is a function of the adsorption rates and diffusion of gas molecules to the active sites. The removal of gas molecules is controlled by desorption rates and </w:t>
      </w:r>
      <w:r w:rsidR="00500DDB">
        <w:rPr>
          <w:rStyle w:val="unknown-copy-source"/>
          <w:rFonts w:ascii="Times New Roman" w:hAnsi="Times New Roman" w:cs="Times New Roman"/>
          <w:sz w:val="24"/>
          <w:szCs w:val="24"/>
        </w:rPr>
        <w:t xml:space="preserve">the 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re-establishment of the equilibrium oxygen adsorption state. The presence of Pd accelerates this </w:t>
      </w:r>
      <w:r w:rsidR="00500DDB">
        <w:rPr>
          <w:rStyle w:val="unknown-copy-source"/>
          <w:rFonts w:ascii="Times New Roman" w:hAnsi="Times New Roman" w:cs="Times New Roman"/>
          <w:sz w:val="24"/>
          <w:szCs w:val="24"/>
        </w:rPr>
        <w:t>resistance-modulation process through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enhanced surface charge transfer and catalytic activation. Pd </w:t>
      </w:r>
      <w:r w:rsidR="00500DDB">
        <w:rPr>
          <w:rStyle w:val="unknown-copy-source"/>
          <w:rFonts w:ascii="Times New Roman" w:hAnsi="Times New Roman" w:cs="Times New Roman"/>
          <w:sz w:val="24"/>
          <w:szCs w:val="24"/>
        </w:rPr>
        <w:t>facilitates efficient electron transfer at the interface and modulates the band structure through Schottky barrier formation, thereby amplifying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the modulation of carrier concentration. Hence, even small modulations in the surface chemistry result in large </w:t>
      </w:r>
      <w:r w:rsidR="00500DDB">
        <w:rPr>
          <w:rStyle w:val="unknown-copy-source"/>
          <w:rFonts w:ascii="Times New Roman" w:hAnsi="Times New Roman" w:cs="Times New Roman"/>
          <w:sz w:val="24"/>
          <w:szCs w:val="24"/>
        </w:rPr>
        <w:t>changes in resistance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. Thus, the opposite resistance modulation </w:t>
      </w:r>
      <w:r w:rsidR="00500DDB">
        <w:rPr>
          <w:rStyle w:val="unknown-copy-source"/>
          <w:rFonts w:ascii="Times New Roman" w:hAnsi="Times New Roman" w:cs="Times New Roman"/>
          <w:sz w:val="24"/>
          <w:szCs w:val="24"/>
        </w:rPr>
        <w:t>behaviour between oxidising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and reducing gases pr</w:t>
      </w:r>
      <w:r w:rsidR="00C82FAC">
        <w:rPr>
          <w:rStyle w:val="unknown-copy-source"/>
          <w:rFonts w:ascii="Times New Roman" w:hAnsi="Times New Roman" w:cs="Times New Roman"/>
          <w:sz w:val="24"/>
          <w:szCs w:val="24"/>
        </w:rPr>
        <w:t>ovides direct evidence of n-type conduction in Pd-Bi</w:t>
      </w:r>
      <w:r w:rsidR="00C82FAC" w:rsidRPr="00C82FAC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2</w:t>
      </w:r>
      <w:r w:rsidR="00C82FAC">
        <w:rPr>
          <w:rStyle w:val="unknown-copy-source"/>
          <w:rFonts w:ascii="Times New Roman" w:hAnsi="Times New Roman" w:cs="Times New Roman"/>
          <w:sz w:val="24"/>
          <w:szCs w:val="24"/>
        </w:rPr>
        <w:t>O</w:t>
      </w:r>
      <w:r w:rsidR="00C82FAC" w:rsidRPr="00C82FAC">
        <w:rPr>
          <w:rStyle w:val="unknown-copy-source"/>
          <w:rFonts w:ascii="Times New Roman" w:hAnsi="Times New Roman" w:cs="Times New Roman"/>
          <w:sz w:val="24"/>
          <w:szCs w:val="24"/>
          <w:vertAlign w:val="subscript"/>
        </w:rPr>
        <w:t>3</w:t>
      </w:r>
      <w:r w:rsidR="00C82FAC">
        <w:rPr>
          <w:rStyle w:val="unknown-copy-source"/>
          <w:rFonts w:ascii="Times New Roman" w:hAnsi="Times New Roman" w:cs="Times New Roman"/>
          <w:sz w:val="24"/>
          <w:szCs w:val="24"/>
        </w:rPr>
        <w:t xml:space="preserve"> NSs, as</w:t>
      </w:r>
      <w:r w:rsidRPr="00351DA9">
        <w:rPr>
          <w:rStyle w:val="unknown-copy-source"/>
          <w:rFonts w:ascii="Times New Roman" w:hAnsi="Times New Roman" w:cs="Times New Roman"/>
          <w:sz w:val="24"/>
          <w:szCs w:val="24"/>
        </w:rPr>
        <w:t xml:space="preserve"> further explained in the mechanism section, where the sensing mechanism is fundamentally based on the surface-induced modulation of hole concentration and interfacial potential barriers.</w:t>
      </w:r>
    </w:p>
    <w:p w14:paraId="208CCCB8" w14:textId="77777777" w:rsidR="00711A5F" w:rsidRDefault="00711A5F" w:rsidP="00711A5F">
      <w:pPr>
        <w:spacing w:after="0" w:line="480" w:lineRule="auto"/>
        <w:jc w:val="both"/>
        <w:rPr>
          <w:rStyle w:val="unknown-copy-source"/>
          <w:rFonts w:ascii="Times New Roman" w:hAnsi="Times New Roman" w:cs="Times New Roman"/>
          <w:sz w:val="24"/>
          <w:szCs w:val="24"/>
        </w:rPr>
      </w:pPr>
      <w:r>
        <w:rPr>
          <w:rStyle w:val="unknown-copy-source"/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995B2E"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 w:bidi="ar-SA"/>
        </w:rPr>
        <w:drawing>
          <wp:inline distT="0" distB="0" distL="0" distR="0" wp14:anchorId="6FFD2996" wp14:editId="5E314C10">
            <wp:extent cx="5731510" cy="4317365"/>
            <wp:effectExtent l="0" t="0" r="2540" b="698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" t="9292" r="12589" b="3838"/>
                    <a:stretch/>
                  </pic:blipFill>
                  <pic:spPr>
                    <a:xfrm>
                      <a:off x="0" y="0"/>
                      <a:ext cx="573151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68383" w14:textId="4A711C53" w:rsidR="00711A5F" w:rsidRPr="00995B2E" w:rsidRDefault="00711A5F" w:rsidP="00711A5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500DD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Response transients of the Pd-Bi</w:t>
      </w:r>
      <w:r w:rsidRPr="00C41BE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41BE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551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using </w:t>
      </w:r>
      <w:r w:rsidR="005B2EE2">
        <w:rPr>
          <w:rFonts w:ascii="Times New Roman" w:hAnsi="Times New Roman" w:cs="Times New Roman"/>
          <w:sz w:val="24"/>
          <w:szCs w:val="24"/>
        </w:rPr>
        <w:t>measured</w:t>
      </w:r>
      <w:r>
        <w:rPr>
          <w:rFonts w:ascii="Times New Roman" w:hAnsi="Times New Roman" w:cs="Times New Roman"/>
          <w:sz w:val="24"/>
          <w:szCs w:val="24"/>
        </w:rPr>
        <w:t xml:space="preserve"> sensor resistance </w:t>
      </w:r>
      <w:r w:rsidR="005B2EE2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presence of 100 ppm of NO</w:t>
      </w:r>
      <w:r w:rsidRPr="00B62A7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(120 °C), H</w:t>
      </w:r>
      <w:r w:rsidRPr="00B62A7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551B5">
        <w:rPr>
          <w:rFonts w:ascii="Times New Roman" w:hAnsi="Times New Roman" w:cs="Times New Roman"/>
          <w:sz w:val="24"/>
          <w:szCs w:val="24"/>
        </w:rPr>
        <w:t xml:space="preserve"> (140 °C), CO (160 °C), and LPG (170 °C) measured at their respective op</w:t>
      </w:r>
      <w:r>
        <w:rPr>
          <w:rFonts w:ascii="Times New Roman" w:hAnsi="Times New Roman" w:cs="Times New Roman"/>
          <w:sz w:val="24"/>
          <w:szCs w:val="24"/>
        </w:rPr>
        <w:t>timum operating temperatures.</w:t>
      </w:r>
    </w:p>
    <w:p w14:paraId="2D401C2C" w14:textId="77777777" w:rsidR="00711A5F" w:rsidRPr="00351DA9" w:rsidRDefault="00711A5F" w:rsidP="00711A5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711A5F" w:rsidRPr="00351D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17"/>
    <w:rsid w:val="00183C5A"/>
    <w:rsid w:val="001A7DA9"/>
    <w:rsid w:val="003152CC"/>
    <w:rsid w:val="00351DA9"/>
    <w:rsid w:val="00500DDB"/>
    <w:rsid w:val="00583E0B"/>
    <w:rsid w:val="005B2EE2"/>
    <w:rsid w:val="00604D6C"/>
    <w:rsid w:val="006176D2"/>
    <w:rsid w:val="00711A5F"/>
    <w:rsid w:val="00783719"/>
    <w:rsid w:val="00867776"/>
    <w:rsid w:val="00964818"/>
    <w:rsid w:val="00995B2E"/>
    <w:rsid w:val="00A74D17"/>
    <w:rsid w:val="00AD655E"/>
    <w:rsid w:val="00BB46B3"/>
    <w:rsid w:val="00C82FAC"/>
    <w:rsid w:val="00DB4860"/>
    <w:rsid w:val="00DB6CA5"/>
    <w:rsid w:val="00E301CC"/>
    <w:rsid w:val="00E829D7"/>
    <w:rsid w:val="00EF7245"/>
    <w:rsid w:val="00F03B17"/>
    <w:rsid w:val="00F3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AFA7A"/>
  <w15:chartTrackingRefBased/>
  <w15:docId w15:val="{6A0C76C6-E78C-4862-8347-5A12C9E7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C5A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83C5A"/>
    <w:rPr>
      <w:color w:val="0000FF"/>
      <w:u w:val="single"/>
    </w:rPr>
  </w:style>
  <w:style w:type="character" w:customStyle="1" w:styleId="unknown-copy-source">
    <w:name w:val="unknown-copy-source"/>
    <w:basedOn w:val="DefaultParagraphFont"/>
    <w:rsid w:val="00351DA9"/>
  </w:style>
  <w:style w:type="paragraph" w:styleId="NormalWeb">
    <w:name w:val="Normal (Web)"/>
    <w:basedOn w:val="Normal"/>
    <w:uiPriority w:val="99"/>
    <w:unhideWhenUsed/>
    <w:rsid w:val="00500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500D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suptrimkumardhas@gmail.com" TargetMode="External"/><Relationship Id="rId4" Type="http://schemas.openxmlformats.org/officeDocument/2006/relationships/hyperlink" Target="mailto:shivajiwaghmare198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</dc:creator>
  <cp:keywords/>
  <dc:description/>
  <cp:lastModifiedBy>Suprimkumar Dhas</cp:lastModifiedBy>
  <cp:revision>25</cp:revision>
  <dcterms:created xsi:type="dcterms:W3CDTF">2026-04-27T08:54:00Z</dcterms:created>
  <dcterms:modified xsi:type="dcterms:W3CDTF">2026-09-13T12:12:00Z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7a81e902-4451-4525-8207-8f1743af826e</vt:lpwstr>
  </property>
</Properties>
</file>