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Online Appendix</w:t>
      </w:r>
    </w:p>
    <w:p>
      <w:r>
        <w:t>Patent Eligibility Guidance and Rejection Composition in Corporate Patenting</w:t>
      </w:r>
    </w:p>
    <w:p>
      <w:r>
        <w:t>Online Resource 1. This appendix reports sample construction, examiner measurement, the estimating equation, full estimates, and sensitivity analyses. Main results are compared across three examiner specifications. Detailed controls and additional sensitivity checks use examiner names unless another specification is indicated.</w:t>
      </w:r>
    </w:p>
    <w:p>
      <w:pPr>
        <w:pStyle w:val="Heading1"/>
      </w:pPr>
      <w:r>
        <w:t>A. Sample construction and first-action denominator</w:t>
      </w:r>
    </w:p>
    <w:p>
      <w:r>
        <w:t>Company-name variants are retained only when they map unambiguously to one GVKEY. The linkage contains 521,073 applications and 2,042 firms; 346,753 applications also appear in the AIPD publication universe. The PatEx transaction scan identifies the earliest qualifying complete first action for 320,292 applications. The four qualifying event codes are MCTNF for non-final rejection, MCTFR for final rejection, MCTEQ for Ex parte Quayle, and MN/=. for notice of allowance. The transaction scan searches the full history before the local policy window is selected.</w:t>
      </w:r>
    </w:p>
    <w:p>
      <w:r>
        <w:t>The preferred first-action window is ±240 days around 7 January 2019, inclusive. Its calendar endpoints are 12 May 2018 and 4 September 2019, with observed actions beginning on 14 May 2018. The complete local sample contains 48,834 applications. Statutory outcomes are available for 48,695, including transaction-identified allowance and Quayle actions. The 139 unresolved rejection-record nonmatches remain missing rather than being assigned zero. The statutory sample contains 20,865 actions in affected classes and 27,830 in comparison classes. Table A1 reports the sample construction.</w:t>
      </w:r>
    </w:p>
    <w:p>
      <w:pPr>
        <w:spacing w:before="180" w:after="100"/>
      </w:pPr>
      <w:r>
        <w:rPr>
          <w:rFonts w:ascii="Times New Roman" w:hAnsi="Times New Roman" w:eastAsia="Noto Sans CJK KR"/>
          <w:b/>
          <w:color w:val="000000"/>
          <w:sz w:val="22"/>
        </w:rPr>
        <w:t>Table A1. Sample construction</w:t>
      </w:r>
    </w:p>
    <w:tbl>
      <w:tblPr>
        <w:tblW w:type="auto" w:w="0"/>
        <w:jc w:val="center"/>
        <w:tblBorders>
          <w:top w:val="single" w:sz="4" w:color="C6C6C6"/>
          <w:left w:val="single" w:sz="4" w:color="C6C6C6"/>
          <w:bottom w:val="single" w:sz="4" w:color="C6C6C6"/>
          <w:right w:val="single" w:sz="4" w:color="C6C6C6"/>
          <w:insideH w:val="single" w:sz="4" w:color="C6C6C6"/>
          <w:insideV w:val="single" w:sz="4" w:color="C6C6C6"/>
        </w:tblBorders>
        <w:tblLayout w:type="fixed"/>
        <w:tblCellMar>
          <w:top w:w="75" w:type="dxa"/>
          <w:left w:w="75" w:type="dxa"/>
          <w:bottom w:w="75" w:type="dxa"/>
          <w:right w:w="75" w:type="dxa"/>
        </w:tblCellMar>
        <w:tblLook w:firstColumn="1" w:firstRow="1" w:lastColumn="0" w:lastRow="0" w:noHBand="0" w:noVBand="1" w:val="04A0"/>
      </w:tblPr>
      <w:tblGrid>
        <w:gridCol w:w="4464"/>
        <w:gridCol w:w="1584"/>
        <w:gridCol w:w="3312"/>
      </w:tblGrid>
      <w:tr>
        <w:trPr>
          <w:tblHeader/>
          <w:cantSplit/>
        </w:trPr>
        <w:tc>
          <w:tcPr>
            <w:tcW w:type="dxa" w:w="4464"/>
            <w:shd w:val="clear" w:color="auto" w:fill="EEEEEE"/>
            <w:vAlign w:val="center"/>
          </w:tcPr>
          <w:p>
            <w:pPr>
              <w:spacing w:after="0" w:before="0" w:line="252" w:lineRule="auto"/>
              <w:jc w:val="left"/>
            </w:pPr>
            <w:r>
              <w:rPr>
                <w:rFonts w:ascii="Times New Roman" w:hAnsi="Times New Roman" w:eastAsia="Noto Sans CJK KR"/>
                <w:b/>
                <w:color w:val="000000"/>
                <w:sz w:val="20"/>
              </w:rPr>
              <w:t>Stage</w:t>
            </w:r>
          </w:p>
        </w:tc>
        <w:tc>
          <w:tcPr>
            <w:tcW w:type="dxa" w:w="1584"/>
            <w:shd w:val="clear" w:color="auto" w:fill="EEEEEE"/>
            <w:vAlign w:val="center"/>
          </w:tcPr>
          <w:p>
            <w:pPr>
              <w:spacing w:after="0" w:before="0" w:line="252" w:lineRule="auto"/>
              <w:jc w:val="center"/>
            </w:pPr>
            <w:r>
              <w:rPr>
                <w:rFonts w:ascii="Times New Roman" w:hAnsi="Times New Roman" w:eastAsia="Noto Sans CJK KR"/>
                <w:b/>
                <w:color w:val="000000"/>
                <w:sz w:val="20"/>
              </w:rPr>
              <w:t>Applications</w:t>
            </w:r>
          </w:p>
        </w:tc>
        <w:tc>
          <w:tcPr>
            <w:tcW w:type="dxa" w:w="3312"/>
            <w:shd w:val="clear" w:color="auto" w:fill="EEEEEE"/>
            <w:vAlign w:val="center"/>
          </w:tcPr>
          <w:p>
            <w:pPr>
              <w:spacing w:after="0" w:before="0" w:line="252" w:lineRule="auto"/>
              <w:jc w:val="center"/>
            </w:pPr>
            <w:r>
              <w:rPr>
                <w:rFonts w:ascii="Times New Roman" w:hAnsi="Times New Roman" w:eastAsia="Noto Sans CJK KR"/>
                <w:b/>
                <w:color w:val="000000"/>
                <w:sz w:val="20"/>
              </w:rPr>
              <w:t>Definition</w:t>
            </w:r>
          </w:p>
        </w:tc>
      </w:tr>
      <w:tr>
        <w:trPr>
          <w:cantSplit/>
        </w:trPr>
        <w:tc>
          <w:tcPr>
            <w:tcW w:type="dxa" w:w="4464"/>
            <w:vAlign w:val="center"/>
          </w:tcPr>
          <w:p>
            <w:pPr>
              <w:spacing w:after="0" w:before="0" w:line="252" w:lineRule="auto"/>
              <w:jc w:val="left"/>
            </w:pPr>
            <w:r>
              <w:rPr>
                <w:rFonts w:ascii="Times New Roman" w:hAnsi="Times New Roman" w:eastAsia="Noto Sans CJK KR"/>
                <w:b w:val="0"/>
                <w:color w:val="000000"/>
                <w:sz w:val="20"/>
              </w:rPr>
              <w:t>Exact company-name linkage</w:t>
            </w:r>
          </w:p>
        </w:tc>
        <w:tc>
          <w:tcPr>
            <w:tcW w:type="dxa" w:w="1584"/>
            <w:vAlign w:val="center"/>
          </w:tcPr>
          <w:p>
            <w:pPr>
              <w:spacing w:after="0" w:before="0" w:line="252" w:lineRule="auto"/>
              <w:jc w:val="center"/>
            </w:pPr>
            <w:r>
              <w:rPr>
                <w:rFonts w:ascii="Times New Roman" w:hAnsi="Times New Roman" w:eastAsia="Noto Sans CJK KR"/>
                <w:b w:val="0"/>
                <w:color w:val="000000"/>
                <w:sz w:val="20"/>
              </w:rPr>
              <w:t>521,073</w:t>
            </w:r>
          </w:p>
        </w:tc>
        <w:tc>
          <w:tcPr>
            <w:tcW w:type="dxa" w:w="3312"/>
            <w:vAlign w:val="center"/>
          </w:tcPr>
          <w:p>
            <w:pPr>
              <w:spacing w:after="0" w:before="0" w:line="252" w:lineRule="auto"/>
              <w:jc w:val="center"/>
            </w:pPr>
            <w:r>
              <w:rPr>
                <w:rFonts w:ascii="Times New Roman" w:hAnsi="Times New Roman" w:eastAsia="Noto Sans CJK KR"/>
                <w:b w:val="0"/>
                <w:color w:val="000000"/>
                <w:sz w:val="20"/>
              </w:rPr>
              <w:t>2,042 GVKEYs</w:t>
            </w:r>
          </w:p>
        </w:tc>
      </w:tr>
      <w:tr>
        <w:trPr>
          <w:cantSplit/>
        </w:trPr>
        <w:tc>
          <w:tcPr>
            <w:tcW w:type="dxa" w:w="4464"/>
            <w:vAlign w:val="center"/>
          </w:tcPr>
          <w:p>
            <w:pPr>
              <w:spacing w:after="0" w:before="0" w:line="252" w:lineRule="auto"/>
              <w:jc w:val="left"/>
            </w:pPr>
            <w:r>
              <w:rPr>
                <w:rFonts w:ascii="Times New Roman" w:hAnsi="Times New Roman" w:eastAsia="Noto Sans CJK KR"/>
                <w:b w:val="0"/>
                <w:color w:val="000000"/>
                <w:sz w:val="20"/>
              </w:rPr>
              <w:t>Matched to AIPD publication universe</w:t>
            </w:r>
          </w:p>
        </w:tc>
        <w:tc>
          <w:tcPr>
            <w:tcW w:type="dxa" w:w="1584"/>
            <w:vAlign w:val="center"/>
          </w:tcPr>
          <w:p>
            <w:pPr>
              <w:spacing w:after="0" w:before="0" w:line="252" w:lineRule="auto"/>
              <w:jc w:val="center"/>
            </w:pPr>
            <w:r>
              <w:rPr>
                <w:rFonts w:ascii="Times New Roman" w:hAnsi="Times New Roman" w:eastAsia="Noto Sans CJK KR"/>
                <w:b w:val="0"/>
                <w:color w:val="000000"/>
                <w:sz w:val="20"/>
              </w:rPr>
              <w:t>346,753</w:t>
            </w:r>
          </w:p>
        </w:tc>
        <w:tc>
          <w:tcPr>
            <w:tcW w:type="dxa" w:w="3312"/>
            <w:vAlign w:val="center"/>
          </w:tcPr>
          <w:p>
            <w:pPr>
              <w:spacing w:after="0" w:before="0" w:line="252" w:lineRule="auto"/>
              <w:jc w:val="center"/>
            </w:pPr>
            <w:r>
              <w:rPr>
                <w:rFonts w:ascii="Times New Roman" w:hAnsi="Times New Roman" w:eastAsia="Noto Sans CJK KR"/>
                <w:b w:val="0"/>
                <w:color w:val="000000"/>
                <w:sz w:val="20"/>
              </w:rPr>
              <w:t>AI and non-AI included</w:t>
            </w:r>
          </w:p>
        </w:tc>
      </w:tr>
      <w:tr>
        <w:trPr>
          <w:cantSplit/>
        </w:trPr>
        <w:tc>
          <w:tcPr>
            <w:tcW w:type="dxa" w:w="4464"/>
            <w:vAlign w:val="center"/>
          </w:tcPr>
          <w:p>
            <w:pPr>
              <w:spacing w:after="0" w:before="0" w:line="252" w:lineRule="auto"/>
              <w:jc w:val="left"/>
            </w:pPr>
            <w:r>
              <w:rPr>
                <w:rFonts w:ascii="Times New Roman" w:hAnsi="Times New Roman" w:eastAsia="Noto Sans CJK KR"/>
                <w:b w:val="0"/>
                <w:color w:val="000000"/>
                <w:sz w:val="20"/>
              </w:rPr>
              <w:t>Qualifying first action in transaction history</w:t>
            </w:r>
          </w:p>
        </w:tc>
        <w:tc>
          <w:tcPr>
            <w:tcW w:type="dxa" w:w="1584"/>
            <w:vAlign w:val="center"/>
          </w:tcPr>
          <w:p>
            <w:pPr>
              <w:spacing w:after="0" w:before="0" w:line="252" w:lineRule="auto"/>
              <w:jc w:val="center"/>
            </w:pPr>
            <w:r>
              <w:rPr>
                <w:rFonts w:ascii="Times New Roman" w:hAnsi="Times New Roman" w:eastAsia="Noto Sans CJK KR"/>
                <w:b w:val="0"/>
                <w:color w:val="000000"/>
                <w:sz w:val="20"/>
              </w:rPr>
              <w:t>320,292</w:t>
            </w:r>
          </w:p>
        </w:tc>
        <w:tc>
          <w:tcPr>
            <w:tcW w:type="dxa" w:w="3312"/>
            <w:vAlign w:val="center"/>
          </w:tcPr>
          <w:p>
            <w:pPr>
              <w:spacing w:after="0" w:before="0" w:line="252" w:lineRule="auto"/>
              <w:jc w:val="center"/>
            </w:pPr>
            <w:r>
              <w:rPr>
                <w:rFonts w:ascii="Times New Roman" w:hAnsi="Times New Roman" w:eastAsia="Noto Sans CJK KR"/>
                <w:b w:val="0"/>
                <w:color w:val="000000"/>
                <w:sz w:val="20"/>
              </w:rPr>
              <w:t>Four first-action types</w:t>
            </w:r>
          </w:p>
        </w:tc>
      </w:tr>
      <w:tr>
        <w:trPr>
          <w:cantSplit/>
        </w:trPr>
        <w:tc>
          <w:tcPr>
            <w:tcW w:type="dxa" w:w="4464"/>
            <w:vAlign w:val="center"/>
          </w:tcPr>
          <w:p>
            <w:pPr>
              <w:spacing w:after="0" w:before="0" w:line="252" w:lineRule="auto"/>
              <w:jc w:val="left"/>
            </w:pPr>
            <w:r>
              <w:rPr>
                <w:rFonts w:ascii="Times New Roman" w:hAnsi="Times New Roman" w:eastAsia="Noto Sans CJK KR"/>
                <w:b w:val="0"/>
                <w:color w:val="000000"/>
                <w:sz w:val="20"/>
              </w:rPr>
              <w:t>Complete preferred local sample</w:t>
            </w:r>
          </w:p>
        </w:tc>
        <w:tc>
          <w:tcPr>
            <w:tcW w:type="dxa" w:w="1584"/>
            <w:vAlign w:val="center"/>
          </w:tcPr>
          <w:p>
            <w:pPr>
              <w:spacing w:after="0" w:before="0" w:line="252" w:lineRule="auto"/>
              <w:jc w:val="center"/>
            </w:pPr>
            <w:r>
              <w:rPr>
                <w:rFonts w:ascii="Times New Roman" w:hAnsi="Times New Roman" w:eastAsia="Noto Sans CJK KR"/>
                <w:b w:val="0"/>
                <w:color w:val="000000"/>
                <w:sz w:val="20"/>
              </w:rPr>
              <w:t>48,834</w:t>
            </w:r>
          </w:p>
        </w:tc>
        <w:tc>
          <w:tcPr>
            <w:tcW w:type="dxa" w:w="3312"/>
            <w:vAlign w:val="center"/>
          </w:tcPr>
          <w:p>
            <w:pPr>
              <w:spacing w:after="0" w:before="0" w:line="252" w:lineRule="auto"/>
              <w:jc w:val="center"/>
            </w:pPr>
            <w:r>
              <w:rPr>
                <w:rFonts w:ascii="Times New Roman" w:hAnsi="Times New Roman" w:eastAsia="Noto Sans CJK KR"/>
                <w:b w:val="0"/>
                <w:color w:val="000000"/>
                <w:sz w:val="20"/>
              </w:rPr>
              <w:t>Grant/abandonment denominator</w:t>
            </w:r>
          </w:p>
        </w:tc>
      </w:tr>
      <w:tr>
        <w:trPr>
          <w:cantSplit/>
        </w:trPr>
        <w:tc>
          <w:tcPr>
            <w:tcW w:type="dxa" w:w="4464"/>
            <w:vAlign w:val="center"/>
          </w:tcPr>
          <w:p>
            <w:pPr>
              <w:spacing w:after="0" w:before="0" w:line="252" w:lineRule="auto"/>
              <w:jc w:val="left"/>
            </w:pPr>
            <w:r>
              <w:rPr>
                <w:rFonts w:ascii="Times New Roman" w:hAnsi="Times New Roman" w:eastAsia="Noto Sans CJK KR"/>
                <w:b w:val="0"/>
                <w:color w:val="000000"/>
                <w:sz w:val="20"/>
              </w:rPr>
              <w:t>Structured statutory sample</w:t>
            </w:r>
          </w:p>
        </w:tc>
        <w:tc>
          <w:tcPr>
            <w:tcW w:type="dxa" w:w="1584"/>
            <w:vAlign w:val="center"/>
          </w:tcPr>
          <w:p>
            <w:pPr>
              <w:spacing w:after="0" w:before="0" w:line="252" w:lineRule="auto"/>
              <w:jc w:val="center"/>
            </w:pPr>
            <w:r>
              <w:rPr>
                <w:rFonts w:ascii="Times New Roman" w:hAnsi="Times New Roman" w:eastAsia="Noto Sans CJK KR"/>
                <w:b w:val="0"/>
                <w:color w:val="000000"/>
                <w:sz w:val="20"/>
              </w:rPr>
              <w:t>48,695</w:t>
            </w:r>
          </w:p>
        </w:tc>
        <w:tc>
          <w:tcPr>
            <w:tcW w:type="dxa" w:w="3312"/>
            <w:vAlign w:val="center"/>
          </w:tcPr>
          <w:p>
            <w:pPr>
              <w:spacing w:after="0" w:before="0" w:line="252" w:lineRule="auto"/>
              <w:jc w:val="center"/>
            </w:pPr>
            <w:r>
              <w:rPr>
                <w:rFonts w:ascii="Times New Roman" w:hAnsi="Times New Roman" w:eastAsia="Noto Sans CJK KR"/>
                <w:b w:val="0"/>
                <w:color w:val="000000"/>
                <w:sz w:val="20"/>
              </w:rPr>
              <w:t>139 unresolved nonmatches excluded</w:t>
            </w:r>
          </w:p>
        </w:tc>
      </w:tr>
      <w:tr>
        <w:trPr>
          <w:cantSplit/>
        </w:trPr>
        <w:tc>
          <w:tcPr>
            <w:tcW w:type="dxa" w:w="4464"/>
            <w:vAlign w:val="center"/>
          </w:tcPr>
          <w:p>
            <w:pPr>
              <w:spacing w:after="0" w:before="0" w:line="252" w:lineRule="auto"/>
              <w:jc w:val="left"/>
            </w:pPr>
            <w:r>
              <w:rPr>
                <w:rFonts w:ascii="Times New Roman" w:hAnsi="Times New Roman" w:eastAsia="Noto Sans CJK KR"/>
                <w:b w:val="0"/>
                <w:color w:val="000000"/>
                <w:sz w:val="20"/>
              </w:rPr>
              <w:t>Claim-array sample</w:t>
            </w:r>
          </w:p>
        </w:tc>
        <w:tc>
          <w:tcPr>
            <w:tcW w:type="dxa" w:w="1584"/>
            <w:vAlign w:val="center"/>
          </w:tcPr>
          <w:p>
            <w:pPr>
              <w:spacing w:after="0" w:before="0" w:line="252" w:lineRule="auto"/>
              <w:jc w:val="center"/>
            </w:pPr>
            <w:r>
              <w:rPr>
                <w:rFonts w:ascii="Times New Roman" w:hAnsi="Times New Roman" w:eastAsia="Noto Sans CJK KR"/>
                <w:b w:val="0"/>
                <w:color w:val="000000"/>
                <w:sz w:val="20"/>
              </w:rPr>
              <w:t>41,547</w:t>
            </w:r>
          </w:p>
        </w:tc>
        <w:tc>
          <w:tcPr>
            <w:tcW w:type="dxa" w:w="3312"/>
            <w:vAlign w:val="center"/>
          </w:tcPr>
          <w:p>
            <w:pPr>
              <w:spacing w:after="0" w:before="0" w:line="252" w:lineRule="auto"/>
              <w:jc w:val="center"/>
            </w:pPr>
            <w:r>
              <w:rPr>
                <w:rFonts w:ascii="Times New Roman" w:hAnsi="Times New Roman" w:eastAsia="Noto Sans CJK KR"/>
                <w:b w:val="0"/>
                <w:color w:val="000000"/>
                <w:sz w:val="20"/>
              </w:rPr>
              <w:t>Rejection actions only</w:t>
            </w:r>
          </w:p>
        </w:tc>
      </w:tr>
      <w:tr>
        <w:trPr>
          <w:cantSplit/>
        </w:trPr>
        <w:tc>
          <w:tcPr>
            <w:tcW w:type="dxa" w:w="4464"/>
            <w:vAlign w:val="center"/>
          </w:tcPr>
          <w:p>
            <w:pPr>
              <w:spacing w:after="0" w:before="0" w:line="252" w:lineRule="auto"/>
              <w:jc w:val="left"/>
            </w:pPr>
            <w:r>
              <w:rPr>
                <w:rFonts w:ascii="Times New Roman" w:hAnsi="Times New Roman" w:eastAsia="Noto Sans CJK KR"/>
                <w:b w:val="0"/>
                <w:color w:val="000000"/>
                <w:sz w:val="20"/>
              </w:rPr>
              <w:t>At least one Section 101-rejected claim</w:t>
            </w:r>
          </w:p>
        </w:tc>
        <w:tc>
          <w:tcPr>
            <w:tcW w:type="dxa" w:w="1584"/>
            <w:vAlign w:val="center"/>
          </w:tcPr>
          <w:p>
            <w:pPr>
              <w:spacing w:after="0" w:before="0" w:line="252" w:lineRule="auto"/>
              <w:jc w:val="center"/>
            </w:pPr>
            <w:r>
              <w:rPr>
                <w:rFonts w:ascii="Times New Roman" w:hAnsi="Times New Roman" w:eastAsia="Noto Sans CJK KR"/>
                <w:b w:val="0"/>
                <w:color w:val="000000"/>
                <w:sz w:val="20"/>
              </w:rPr>
              <w:t>9,994</w:t>
            </w:r>
          </w:p>
        </w:tc>
        <w:tc>
          <w:tcPr>
            <w:tcW w:type="dxa" w:w="3312"/>
            <w:vAlign w:val="center"/>
          </w:tcPr>
          <w:p>
            <w:pPr>
              <w:spacing w:after="0" w:before="0" w:line="252" w:lineRule="auto"/>
              <w:jc w:val="center"/>
            </w:pPr>
            <w:r>
              <w:rPr>
                <w:rFonts w:ascii="Times New Roman" w:hAnsi="Times New Roman" w:eastAsia="Noto Sans CJK KR"/>
                <w:b w:val="0"/>
                <w:color w:val="000000"/>
                <w:sz w:val="20"/>
              </w:rPr>
              <w:t>Further selected claim sample</w:t>
            </w:r>
          </w:p>
        </w:tc>
      </w:tr>
    </w:tbl>
    <w:p>
      <w:pPr>
        <w:spacing w:before="80" w:after="160" w:line="252" w:lineRule="auto"/>
      </w:pPr>
      <w:r>
        <w:rPr>
          <w:rFonts w:ascii="Times New Roman" w:hAnsi="Times New Roman" w:eastAsia="Noto Sans CJK KR"/>
          <w:color w:val="000000"/>
          <w:sz w:val="18"/>
        </w:rPr>
        <w:t>Notes: Upstream counts follow the linkage and transaction construction described in Section 4.1 of the manuscript.</w:t>
      </w:r>
    </w:p>
    <w:p>
      <w:r>
        <w:t>All grant and recorded-abandonment models use the complete local sample, since their outcomes do not require a rejection-document match. The application-status snapshot extends to 2023, after the 36-month horizon for the last action in the window. A status-based abandonment indicator does not recover an earlier abandonment followed by revival, and the indicator is described accordingly in the text.</w:t>
      </w:r>
    </w:p>
    <w:p>
      <w:pPr>
        <w:pStyle w:val="Heading1"/>
      </w:pPr>
      <w:r>
        <w:t>B. Examiner identifiers</w:t>
      </w:r>
    </w:p>
    <w:p>
      <w:r>
        <w:t>Three examiner specifications accompany the main results. Hybrid groups combine office-action employee numbers on matched rejection actions with PatEx examiner-of-record names where those metadata are unavailable, producing 10,424 groups in the complete window and 10,353 in the structured sample. Names normalized to uppercase with standardized whitespace produce 7,385 and 7,382 groups, respectively, using the same field across action types. The third specification omits examiner effects and examiner clustering. The hybrid measure uses action-linked identifiers but can split the same person across document types; names have uniform coverage but can reflect later reassignment. Omitting examiner effects leaves examiner heterogeneity uncontrolled. Table B1 reports claim-array availability by action type; employee-number coverage coincides with claim-array coverage in this extract.</w:t>
      </w:r>
    </w:p>
    <w:p>
      <w:pPr>
        <w:spacing w:before="180" w:after="100"/>
      </w:pPr>
      <w:r>
        <w:rPr>
          <w:rFonts w:ascii="Times New Roman" w:hAnsi="Times New Roman" w:eastAsia="Noto Sans CJK KR"/>
          <w:b/>
          <w:color w:val="000000"/>
          <w:sz w:val="22"/>
        </w:rPr>
        <w:t>Table B1. Claim-array coverage by action type</w:t>
      </w:r>
    </w:p>
    <w:tbl>
      <w:tblPr>
        <w:tblW w:type="auto" w:w="0"/>
        <w:jc w:val="center"/>
        <w:tblBorders>
          <w:top w:val="single" w:sz="4" w:color="C6C6C6"/>
          <w:left w:val="single" w:sz="4" w:color="C6C6C6"/>
          <w:bottom w:val="single" w:sz="4" w:color="C6C6C6"/>
          <w:right w:val="single" w:sz="4" w:color="C6C6C6"/>
          <w:insideH w:val="single" w:sz="4" w:color="C6C6C6"/>
          <w:insideV w:val="single" w:sz="4" w:color="C6C6C6"/>
        </w:tblBorders>
        <w:tblLayout w:type="fixed"/>
        <w:tblCellMar>
          <w:top w:w="75" w:type="dxa"/>
          <w:left w:w="75" w:type="dxa"/>
          <w:bottom w:w="75" w:type="dxa"/>
          <w:right w:w="75" w:type="dxa"/>
        </w:tblCellMar>
        <w:tblLook w:firstColumn="1" w:firstRow="1" w:lastColumn="0" w:lastRow="0" w:noHBand="0" w:noVBand="1" w:val="04A0"/>
      </w:tblPr>
      <w:tblGrid>
        <w:gridCol w:w="4608"/>
        <w:gridCol w:w="1512"/>
        <w:gridCol w:w="1584"/>
        <w:gridCol w:w="1656"/>
      </w:tblGrid>
      <w:tr>
        <w:trPr>
          <w:tblHeader/>
          <w:cantSplit/>
        </w:trPr>
        <w:tc>
          <w:tcPr>
            <w:tcW w:type="dxa" w:w="4608"/>
            <w:shd w:val="clear" w:color="auto" w:fill="EEEEEE"/>
            <w:vAlign w:val="center"/>
          </w:tcPr>
          <w:p>
            <w:pPr>
              <w:spacing w:after="0" w:before="0" w:line="252" w:lineRule="auto"/>
              <w:jc w:val="left"/>
            </w:pPr>
            <w:r>
              <w:rPr>
                <w:rFonts w:ascii="Times New Roman" w:hAnsi="Times New Roman" w:eastAsia="Noto Sans CJK KR"/>
                <w:b/>
                <w:color w:val="000000"/>
                <w:sz w:val="20"/>
              </w:rPr>
              <w:t>Structured action type</w:t>
            </w:r>
          </w:p>
        </w:tc>
        <w:tc>
          <w:tcPr>
            <w:tcW w:type="dxa" w:w="1512"/>
            <w:shd w:val="clear" w:color="auto" w:fill="EEEEEE"/>
            <w:vAlign w:val="center"/>
          </w:tcPr>
          <w:p>
            <w:pPr>
              <w:spacing w:after="0" w:before="0" w:line="252" w:lineRule="auto"/>
              <w:jc w:val="center"/>
            </w:pPr>
            <w:r>
              <w:rPr>
                <w:rFonts w:ascii="Times New Roman" w:hAnsi="Times New Roman" w:eastAsia="Noto Sans CJK KR"/>
                <w:b/>
                <w:color w:val="000000"/>
                <w:sz w:val="20"/>
              </w:rPr>
              <w:t>Actions</w:t>
            </w:r>
          </w:p>
        </w:tc>
        <w:tc>
          <w:tcPr>
            <w:tcW w:type="dxa" w:w="1584"/>
            <w:shd w:val="clear" w:color="auto" w:fill="EEEEEE"/>
            <w:vAlign w:val="center"/>
          </w:tcPr>
          <w:p>
            <w:pPr>
              <w:spacing w:after="0" w:before="0" w:line="252" w:lineRule="auto"/>
              <w:jc w:val="center"/>
            </w:pPr>
            <w:r>
              <w:rPr>
                <w:rFonts w:ascii="Times New Roman" w:hAnsi="Times New Roman" w:eastAsia="Noto Sans CJK KR"/>
                <w:b/>
                <w:color w:val="000000"/>
                <w:sz w:val="20"/>
              </w:rPr>
              <w:t>With arrays</w:t>
            </w:r>
          </w:p>
        </w:tc>
        <w:tc>
          <w:tcPr>
            <w:tcW w:type="dxa" w:w="1656"/>
            <w:shd w:val="clear" w:color="auto" w:fill="EEEEEE"/>
            <w:vAlign w:val="center"/>
          </w:tcPr>
          <w:p>
            <w:pPr>
              <w:spacing w:after="0" w:before="0" w:line="252" w:lineRule="auto"/>
              <w:jc w:val="center"/>
            </w:pPr>
            <w:r>
              <w:rPr>
                <w:rFonts w:ascii="Times New Roman" w:hAnsi="Times New Roman" w:eastAsia="Noto Sans CJK KR"/>
                <w:b/>
                <w:color w:val="000000"/>
                <w:sz w:val="20"/>
              </w:rPr>
              <w:t>Coverage (%)</w:t>
            </w:r>
          </w:p>
        </w:tc>
      </w:tr>
      <w:tr>
        <w:trPr>
          <w:cantSplit/>
        </w:trPr>
        <w:tc>
          <w:tcPr>
            <w:tcW w:type="dxa" w:w="4608"/>
            <w:vAlign w:val="center"/>
          </w:tcPr>
          <w:p>
            <w:pPr>
              <w:spacing w:after="0" w:before="0" w:line="252" w:lineRule="auto"/>
              <w:jc w:val="left"/>
            </w:pPr>
            <w:r>
              <w:rPr>
                <w:rFonts w:ascii="Times New Roman" w:hAnsi="Times New Roman" w:eastAsia="Noto Sans CJK KR"/>
                <w:b w:val="0"/>
                <w:color w:val="000000"/>
                <w:sz w:val="20"/>
              </w:rPr>
              <w:t>Non-final rejection</w:t>
            </w:r>
          </w:p>
        </w:tc>
        <w:tc>
          <w:tcPr>
            <w:tcW w:type="dxa" w:w="1512"/>
            <w:vAlign w:val="center"/>
          </w:tcPr>
          <w:p>
            <w:pPr>
              <w:spacing w:after="0" w:before="0" w:line="252" w:lineRule="auto"/>
              <w:jc w:val="center"/>
            </w:pPr>
            <w:r>
              <w:rPr>
                <w:rFonts w:ascii="Times New Roman" w:hAnsi="Times New Roman" w:eastAsia="Noto Sans CJK KR"/>
                <w:b w:val="0"/>
                <w:color w:val="000000"/>
                <w:sz w:val="20"/>
              </w:rPr>
              <w:t>41,190</w:t>
            </w:r>
          </w:p>
        </w:tc>
        <w:tc>
          <w:tcPr>
            <w:tcW w:type="dxa" w:w="1584"/>
            <w:vAlign w:val="center"/>
          </w:tcPr>
          <w:p>
            <w:pPr>
              <w:spacing w:after="0" w:before="0" w:line="252" w:lineRule="auto"/>
              <w:jc w:val="center"/>
            </w:pPr>
            <w:r>
              <w:rPr>
                <w:rFonts w:ascii="Times New Roman" w:hAnsi="Times New Roman" w:eastAsia="Noto Sans CJK KR"/>
                <w:b w:val="0"/>
                <w:color w:val="000000"/>
                <w:sz w:val="20"/>
              </w:rPr>
              <w:t>41,190</w:t>
            </w:r>
          </w:p>
        </w:tc>
        <w:tc>
          <w:tcPr>
            <w:tcW w:type="dxa" w:w="1656"/>
            <w:vAlign w:val="center"/>
          </w:tcPr>
          <w:p>
            <w:pPr>
              <w:spacing w:after="0" w:before="0" w:line="252" w:lineRule="auto"/>
              <w:jc w:val="center"/>
            </w:pPr>
            <w:r>
              <w:rPr>
                <w:rFonts w:ascii="Times New Roman" w:hAnsi="Times New Roman" w:eastAsia="Noto Sans CJK KR"/>
                <w:b w:val="0"/>
                <w:color w:val="000000"/>
                <w:sz w:val="20"/>
              </w:rPr>
              <w:t>100.0</w:t>
            </w:r>
          </w:p>
        </w:tc>
      </w:tr>
      <w:tr>
        <w:trPr>
          <w:cantSplit/>
        </w:trPr>
        <w:tc>
          <w:tcPr>
            <w:tcW w:type="dxa" w:w="4608"/>
            <w:vAlign w:val="center"/>
          </w:tcPr>
          <w:p>
            <w:pPr>
              <w:spacing w:after="0" w:before="0" w:line="252" w:lineRule="auto"/>
              <w:jc w:val="left"/>
            </w:pPr>
            <w:r>
              <w:rPr>
                <w:rFonts w:ascii="Times New Roman" w:hAnsi="Times New Roman" w:eastAsia="Noto Sans CJK KR"/>
                <w:b w:val="0"/>
                <w:color w:val="000000"/>
                <w:sz w:val="20"/>
              </w:rPr>
              <w:t>Final rejection</w:t>
            </w:r>
          </w:p>
        </w:tc>
        <w:tc>
          <w:tcPr>
            <w:tcW w:type="dxa" w:w="1512"/>
            <w:vAlign w:val="center"/>
          </w:tcPr>
          <w:p>
            <w:pPr>
              <w:spacing w:after="0" w:before="0" w:line="252" w:lineRule="auto"/>
              <w:jc w:val="center"/>
            </w:pPr>
            <w:r>
              <w:rPr>
                <w:rFonts w:ascii="Times New Roman" w:hAnsi="Times New Roman" w:eastAsia="Noto Sans CJK KR"/>
                <w:b w:val="0"/>
                <w:color w:val="000000"/>
                <w:sz w:val="20"/>
              </w:rPr>
              <w:t>357</w:t>
            </w:r>
          </w:p>
        </w:tc>
        <w:tc>
          <w:tcPr>
            <w:tcW w:type="dxa" w:w="1584"/>
            <w:vAlign w:val="center"/>
          </w:tcPr>
          <w:p>
            <w:pPr>
              <w:spacing w:after="0" w:before="0" w:line="252" w:lineRule="auto"/>
              <w:jc w:val="center"/>
            </w:pPr>
            <w:r>
              <w:rPr>
                <w:rFonts w:ascii="Times New Roman" w:hAnsi="Times New Roman" w:eastAsia="Noto Sans CJK KR"/>
                <w:b w:val="0"/>
                <w:color w:val="000000"/>
                <w:sz w:val="20"/>
              </w:rPr>
              <w:t>357</w:t>
            </w:r>
          </w:p>
        </w:tc>
        <w:tc>
          <w:tcPr>
            <w:tcW w:type="dxa" w:w="1656"/>
            <w:vAlign w:val="center"/>
          </w:tcPr>
          <w:p>
            <w:pPr>
              <w:spacing w:after="0" w:before="0" w:line="252" w:lineRule="auto"/>
              <w:jc w:val="center"/>
            </w:pPr>
            <w:r>
              <w:rPr>
                <w:rFonts w:ascii="Times New Roman" w:hAnsi="Times New Roman" w:eastAsia="Noto Sans CJK KR"/>
                <w:b w:val="0"/>
                <w:color w:val="000000"/>
                <w:sz w:val="20"/>
              </w:rPr>
              <w:t>100.0</w:t>
            </w:r>
          </w:p>
        </w:tc>
      </w:tr>
      <w:tr>
        <w:trPr>
          <w:cantSplit/>
        </w:trPr>
        <w:tc>
          <w:tcPr>
            <w:tcW w:type="dxa" w:w="4608"/>
            <w:vAlign w:val="center"/>
          </w:tcPr>
          <w:p>
            <w:pPr>
              <w:spacing w:after="0" w:before="0" w:line="252" w:lineRule="auto"/>
              <w:jc w:val="left"/>
            </w:pPr>
            <w:r>
              <w:rPr>
                <w:rFonts w:ascii="Times New Roman" w:hAnsi="Times New Roman" w:eastAsia="Noto Sans CJK KR"/>
                <w:b w:val="0"/>
                <w:color w:val="000000"/>
                <w:sz w:val="20"/>
              </w:rPr>
              <w:t>Notice of allowance</w:t>
            </w:r>
          </w:p>
        </w:tc>
        <w:tc>
          <w:tcPr>
            <w:tcW w:type="dxa" w:w="1512"/>
            <w:vAlign w:val="center"/>
          </w:tcPr>
          <w:p>
            <w:pPr>
              <w:spacing w:after="0" w:before="0" w:line="252" w:lineRule="auto"/>
              <w:jc w:val="center"/>
            </w:pPr>
            <w:r>
              <w:rPr>
                <w:rFonts w:ascii="Times New Roman" w:hAnsi="Times New Roman" w:eastAsia="Noto Sans CJK KR"/>
                <w:b w:val="0"/>
                <w:color w:val="000000"/>
                <w:sz w:val="20"/>
              </w:rPr>
              <w:t>6,807</w:t>
            </w:r>
          </w:p>
        </w:tc>
        <w:tc>
          <w:tcPr>
            <w:tcW w:type="dxa" w:w="1584"/>
            <w:vAlign w:val="center"/>
          </w:tcPr>
          <w:p>
            <w:pPr>
              <w:spacing w:after="0" w:before="0" w:line="252" w:lineRule="auto"/>
              <w:jc w:val="center"/>
            </w:pPr>
            <w:r>
              <w:rPr>
                <w:rFonts w:ascii="Times New Roman" w:hAnsi="Times New Roman" w:eastAsia="Noto Sans CJK KR"/>
                <w:b w:val="0"/>
                <w:color w:val="000000"/>
                <w:sz w:val="20"/>
              </w:rPr>
              <w:t>0</w:t>
            </w:r>
          </w:p>
        </w:tc>
        <w:tc>
          <w:tcPr>
            <w:tcW w:type="dxa" w:w="1656"/>
            <w:vAlign w:val="center"/>
          </w:tcPr>
          <w:p>
            <w:pPr>
              <w:spacing w:after="0" w:before="0" w:line="252" w:lineRule="auto"/>
              <w:jc w:val="center"/>
            </w:pPr>
            <w:r>
              <w:rPr>
                <w:rFonts w:ascii="Times New Roman" w:hAnsi="Times New Roman" w:eastAsia="Noto Sans CJK KR"/>
                <w:b w:val="0"/>
                <w:color w:val="000000"/>
                <w:sz w:val="20"/>
              </w:rPr>
              <w:t>0.0</w:t>
            </w:r>
          </w:p>
        </w:tc>
      </w:tr>
      <w:tr>
        <w:trPr>
          <w:cantSplit/>
        </w:trPr>
        <w:tc>
          <w:tcPr>
            <w:tcW w:type="dxa" w:w="4608"/>
            <w:vAlign w:val="center"/>
          </w:tcPr>
          <w:p>
            <w:pPr>
              <w:spacing w:after="0" w:before="0" w:line="252" w:lineRule="auto"/>
              <w:jc w:val="left"/>
            </w:pPr>
            <w:r>
              <w:rPr>
                <w:rFonts w:ascii="Times New Roman" w:hAnsi="Times New Roman" w:eastAsia="Noto Sans CJK KR"/>
                <w:b w:val="0"/>
                <w:color w:val="000000"/>
                <w:sz w:val="20"/>
              </w:rPr>
              <w:t>Ex parte Quayle</w:t>
            </w:r>
          </w:p>
        </w:tc>
        <w:tc>
          <w:tcPr>
            <w:tcW w:type="dxa" w:w="1512"/>
            <w:vAlign w:val="center"/>
          </w:tcPr>
          <w:p>
            <w:pPr>
              <w:spacing w:after="0" w:before="0" w:line="252" w:lineRule="auto"/>
              <w:jc w:val="center"/>
            </w:pPr>
            <w:r>
              <w:rPr>
                <w:rFonts w:ascii="Times New Roman" w:hAnsi="Times New Roman" w:eastAsia="Noto Sans CJK KR"/>
                <w:b w:val="0"/>
                <w:color w:val="000000"/>
                <w:sz w:val="20"/>
              </w:rPr>
              <w:t>341</w:t>
            </w:r>
          </w:p>
        </w:tc>
        <w:tc>
          <w:tcPr>
            <w:tcW w:type="dxa" w:w="1584"/>
            <w:vAlign w:val="center"/>
          </w:tcPr>
          <w:p>
            <w:pPr>
              <w:spacing w:after="0" w:before="0" w:line="252" w:lineRule="auto"/>
              <w:jc w:val="center"/>
            </w:pPr>
            <w:r>
              <w:rPr>
                <w:rFonts w:ascii="Times New Roman" w:hAnsi="Times New Roman" w:eastAsia="Noto Sans CJK KR"/>
                <w:b w:val="0"/>
                <w:color w:val="000000"/>
                <w:sz w:val="20"/>
              </w:rPr>
              <w:t>0</w:t>
            </w:r>
          </w:p>
        </w:tc>
        <w:tc>
          <w:tcPr>
            <w:tcW w:type="dxa" w:w="1656"/>
            <w:vAlign w:val="center"/>
          </w:tcPr>
          <w:p>
            <w:pPr>
              <w:spacing w:after="0" w:before="0" w:line="252" w:lineRule="auto"/>
              <w:jc w:val="center"/>
            </w:pPr>
            <w:r>
              <w:rPr>
                <w:rFonts w:ascii="Times New Roman" w:hAnsi="Times New Roman" w:eastAsia="Noto Sans CJK KR"/>
                <w:b w:val="0"/>
                <w:color w:val="000000"/>
                <w:sz w:val="20"/>
              </w:rPr>
              <w:t>0.0</w:t>
            </w:r>
          </w:p>
        </w:tc>
      </w:tr>
      <w:tr>
        <w:trPr>
          <w:cantSplit/>
        </w:trPr>
        <w:tc>
          <w:tcPr>
            <w:tcW w:type="dxa" w:w="4608"/>
            <w:vAlign w:val="center"/>
          </w:tcPr>
          <w:p>
            <w:pPr>
              <w:spacing w:after="0" w:before="0" w:line="252" w:lineRule="auto"/>
              <w:jc w:val="left"/>
            </w:pPr>
            <w:r>
              <w:rPr>
                <w:rFonts w:ascii="Times New Roman" w:hAnsi="Times New Roman" w:eastAsia="Noto Sans CJK KR"/>
                <w:b w:val="0"/>
                <w:color w:val="000000"/>
                <w:sz w:val="20"/>
              </w:rPr>
              <w:t>Unresolved structured match</w:t>
            </w:r>
          </w:p>
        </w:tc>
        <w:tc>
          <w:tcPr>
            <w:tcW w:type="dxa" w:w="1512"/>
            <w:vAlign w:val="center"/>
          </w:tcPr>
          <w:p>
            <w:pPr>
              <w:spacing w:after="0" w:before="0" w:line="252" w:lineRule="auto"/>
              <w:jc w:val="center"/>
            </w:pPr>
            <w:r>
              <w:rPr>
                <w:rFonts w:ascii="Times New Roman" w:hAnsi="Times New Roman" w:eastAsia="Noto Sans CJK KR"/>
                <w:b w:val="0"/>
                <w:color w:val="000000"/>
                <w:sz w:val="20"/>
              </w:rPr>
              <w:t>139</w:t>
            </w:r>
          </w:p>
        </w:tc>
        <w:tc>
          <w:tcPr>
            <w:tcW w:type="dxa" w:w="1584"/>
            <w:vAlign w:val="center"/>
          </w:tcPr>
          <w:p>
            <w:pPr>
              <w:spacing w:after="0" w:before="0" w:line="252" w:lineRule="auto"/>
              <w:jc w:val="center"/>
            </w:pPr>
            <w:r>
              <w:rPr>
                <w:rFonts w:ascii="Times New Roman" w:hAnsi="Times New Roman" w:eastAsia="Noto Sans CJK KR"/>
                <w:b w:val="0"/>
                <w:color w:val="000000"/>
                <w:sz w:val="20"/>
              </w:rPr>
              <w:t>0</w:t>
            </w:r>
          </w:p>
        </w:tc>
        <w:tc>
          <w:tcPr>
            <w:tcW w:type="dxa" w:w="1656"/>
            <w:vAlign w:val="center"/>
          </w:tcPr>
          <w:p>
            <w:pPr>
              <w:spacing w:after="0" w:before="0" w:line="252" w:lineRule="auto"/>
              <w:jc w:val="center"/>
            </w:pPr>
            <w:r>
              <w:rPr>
                <w:rFonts w:ascii="Times New Roman" w:hAnsi="Times New Roman" w:eastAsia="Noto Sans CJK KR"/>
                <w:b w:val="0"/>
                <w:color w:val="000000"/>
                <w:sz w:val="20"/>
              </w:rPr>
              <w:t>0.0</w:t>
            </w:r>
          </w:p>
        </w:tc>
      </w:tr>
      <w:tr>
        <w:trPr>
          <w:cantSplit/>
        </w:trPr>
        <w:tc>
          <w:tcPr>
            <w:tcW w:type="dxa" w:w="4608"/>
            <w:vAlign w:val="center"/>
          </w:tcPr>
          <w:p>
            <w:pPr>
              <w:spacing w:after="0" w:before="0" w:line="252" w:lineRule="auto"/>
              <w:jc w:val="left"/>
            </w:pPr>
            <w:r>
              <w:rPr>
                <w:rFonts w:ascii="Times New Roman" w:hAnsi="Times New Roman" w:eastAsia="Noto Sans CJK KR"/>
                <w:b w:val="0"/>
                <w:color w:val="000000"/>
                <w:sz w:val="20"/>
              </w:rPr>
              <w:t>Total</w:t>
            </w:r>
          </w:p>
        </w:tc>
        <w:tc>
          <w:tcPr>
            <w:tcW w:type="dxa" w:w="1512"/>
            <w:vAlign w:val="center"/>
          </w:tcPr>
          <w:p>
            <w:pPr>
              <w:spacing w:after="0" w:before="0" w:line="252" w:lineRule="auto"/>
              <w:jc w:val="center"/>
            </w:pPr>
            <w:r>
              <w:rPr>
                <w:rFonts w:ascii="Times New Roman" w:hAnsi="Times New Roman" w:eastAsia="Noto Sans CJK KR"/>
                <w:b w:val="0"/>
                <w:color w:val="000000"/>
                <w:sz w:val="20"/>
              </w:rPr>
              <w:t>48,834</w:t>
            </w:r>
          </w:p>
        </w:tc>
        <w:tc>
          <w:tcPr>
            <w:tcW w:type="dxa" w:w="1584"/>
            <w:vAlign w:val="center"/>
          </w:tcPr>
          <w:p>
            <w:pPr>
              <w:spacing w:after="0" w:before="0" w:line="252" w:lineRule="auto"/>
              <w:jc w:val="center"/>
            </w:pPr>
            <w:r>
              <w:rPr>
                <w:rFonts w:ascii="Times New Roman" w:hAnsi="Times New Roman" w:eastAsia="Noto Sans CJK KR"/>
                <w:b w:val="0"/>
                <w:color w:val="000000"/>
                <w:sz w:val="20"/>
              </w:rPr>
              <w:t>41,547</w:t>
            </w:r>
          </w:p>
        </w:tc>
        <w:tc>
          <w:tcPr>
            <w:tcW w:type="dxa" w:w="1656"/>
            <w:vAlign w:val="center"/>
          </w:tcPr>
          <w:p>
            <w:pPr>
              <w:spacing w:after="0" w:before="0" w:line="252" w:lineRule="auto"/>
              <w:jc w:val="center"/>
            </w:pPr>
            <w:r>
              <w:rPr>
                <w:rFonts w:ascii="Times New Roman" w:hAnsi="Times New Roman" w:eastAsia="Noto Sans CJK KR"/>
                <w:b w:val="0"/>
                <w:color w:val="000000"/>
                <w:sz w:val="20"/>
              </w:rPr>
              <w:t>85.1</w:t>
            </w:r>
          </w:p>
        </w:tc>
      </w:tr>
    </w:tbl>
    <w:p>
      <w:pPr>
        <w:spacing w:before="80" w:after="160" w:line="252" w:lineRule="auto"/>
      </w:pPr>
      <w:r>
        <w:rPr>
          <w:rFonts w:ascii="Times New Roman" w:hAnsi="Times New Roman" w:eastAsia="Noto Sans CJK KR"/>
          <w:color w:val="000000"/>
          <w:sz w:val="18"/>
        </w:rPr>
        <w:t>Notes: The 139 unresolved rows are non-final rejection transactions in the PatEx panel that lack an exact structured match. Office-action metadata, including the examiner employee number, is available exactly where claim arrays are available.</w:t>
      </w:r>
    </w:p>
    <w:p>
      <w:r>
        <w:t>Table B2 compares PatEx names with action-linked employee numbers on 41,547 rejection actions. Most employee numbers correspond to one recorded name. The name on 97.2% of actions matches the modal name paired with its employee number, while 2.8% differ. The mapping is constructed from the same observations, making this a consistency statistic rather than an independently measured historical-name accuracy rate. A complete docket transfer to one successor can preserve a consistent mapping, and identical names can merge different people. The same check is unavailable for allowances and Quayle actions.</w:t>
      </w:r>
    </w:p>
    <w:p>
      <w:pPr>
        <w:spacing w:before="180" w:after="100"/>
      </w:pPr>
      <w:r>
        <w:rPr>
          <w:rFonts w:ascii="Times New Roman" w:hAnsi="Times New Roman" w:eastAsia="Noto Sans CJK KR"/>
          <w:b/>
          <w:color w:val="000000"/>
          <w:sz w:val="22"/>
        </w:rPr>
        <w:t>Table B2. Agreement between PatEx names and action-linked employee numbers</w:t>
      </w:r>
    </w:p>
    <w:tbl>
      <w:tblPr>
        <w:tblW w:type="auto" w:w="0"/>
        <w:jc w:val="center"/>
        <w:tblBorders>
          <w:top w:val="single" w:sz="4" w:color="C6C6C6"/>
          <w:left w:val="single" w:sz="4" w:color="C6C6C6"/>
          <w:bottom w:val="single" w:sz="4" w:color="C6C6C6"/>
          <w:right w:val="single" w:sz="4" w:color="C6C6C6"/>
          <w:insideH w:val="single" w:sz="4" w:color="C6C6C6"/>
          <w:insideV w:val="single" w:sz="4" w:color="C6C6C6"/>
        </w:tblBorders>
        <w:tblLayout w:type="fixed"/>
        <w:tblCellMar>
          <w:top w:w="75" w:type="dxa"/>
          <w:left w:w="75" w:type="dxa"/>
          <w:bottom w:w="75" w:type="dxa"/>
          <w:right w:w="75" w:type="dxa"/>
        </w:tblCellMar>
        <w:tblLook w:firstColumn="1" w:firstRow="1" w:lastColumn="0" w:lastRow="0" w:noHBand="0" w:noVBand="1" w:val="04A0"/>
      </w:tblPr>
      <w:tblGrid>
        <w:gridCol w:w="6624"/>
        <w:gridCol w:w="2736"/>
      </w:tblGrid>
      <w:tr>
        <w:trPr>
          <w:tblHeader/>
          <w:cantSplit/>
        </w:trPr>
        <w:tc>
          <w:tcPr>
            <w:tcW w:type="dxa" w:w="6624"/>
            <w:shd w:val="clear" w:color="auto" w:fill="EEEEEE"/>
            <w:vAlign w:val="center"/>
          </w:tcPr>
          <w:p>
            <w:pPr>
              <w:spacing w:after="0" w:before="0" w:line="252" w:lineRule="auto"/>
              <w:jc w:val="left"/>
            </w:pPr>
            <w:r>
              <w:rPr>
                <w:rFonts w:ascii="Times New Roman" w:hAnsi="Times New Roman" w:eastAsia="Noto Sans CJK KR"/>
                <w:b/>
                <w:color w:val="000000"/>
                <w:sz w:val="20"/>
              </w:rPr>
              <w:t>Quantity</w:t>
            </w:r>
          </w:p>
        </w:tc>
        <w:tc>
          <w:tcPr>
            <w:tcW w:type="dxa" w:w="2736"/>
            <w:shd w:val="clear" w:color="auto" w:fill="EEEEEE"/>
            <w:vAlign w:val="center"/>
          </w:tcPr>
          <w:p>
            <w:pPr>
              <w:spacing w:after="0" w:before="0" w:line="252" w:lineRule="auto"/>
              <w:jc w:val="center"/>
            </w:pPr>
            <w:r>
              <w:rPr>
                <w:rFonts w:ascii="Times New Roman" w:hAnsi="Times New Roman" w:eastAsia="Noto Sans CJK KR"/>
                <w:b/>
                <w:color w:val="000000"/>
                <w:sz w:val="20"/>
              </w:rPr>
              <w:t>Value</w:t>
            </w:r>
          </w:p>
        </w:tc>
      </w:tr>
      <w:tr>
        <w:trPr>
          <w:cantSplit/>
        </w:trPr>
        <w:tc>
          <w:tcPr>
            <w:tcW w:type="dxa" w:w="6624"/>
            <w:vAlign w:val="center"/>
          </w:tcPr>
          <w:p>
            <w:pPr>
              <w:spacing w:after="0" w:before="0" w:line="252" w:lineRule="auto"/>
              <w:jc w:val="left"/>
            </w:pPr>
            <w:r>
              <w:rPr>
                <w:rFonts w:ascii="Times New Roman" w:hAnsi="Times New Roman" w:eastAsia="Noto Sans CJK KR"/>
                <w:b w:val="0"/>
                <w:color w:val="000000"/>
                <w:sz w:val="20"/>
              </w:rPr>
              <w:t>Rejection actions carrying both an employee number and a name</w:t>
            </w:r>
          </w:p>
        </w:tc>
        <w:tc>
          <w:tcPr>
            <w:tcW w:type="dxa" w:w="2736"/>
            <w:vAlign w:val="center"/>
          </w:tcPr>
          <w:p>
            <w:pPr>
              <w:spacing w:after="0" w:before="0" w:line="252" w:lineRule="auto"/>
              <w:jc w:val="center"/>
            </w:pPr>
            <w:r>
              <w:rPr>
                <w:rFonts w:ascii="Times New Roman" w:hAnsi="Times New Roman" w:eastAsia="Noto Sans CJK KR"/>
                <w:b w:val="0"/>
                <w:color w:val="000000"/>
                <w:sz w:val="20"/>
              </w:rPr>
              <w:t>41,547</w:t>
            </w:r>
          </w:p>
        </w:tc>
      </w:tr>
      <w:tr>
        <w:trPr>
          <w:cantSplit/>
        </w:trPr>
        <w:tc>
          <w:tcPr>
            <w:tcW w:type="dxa" w:w="6624"/>
            <w:vAlign w:val="center"/>
          </w:tcPr>
          <w:p>
            <w:pPr>
              <w:spacing w:after="0" w:before="0" w:line="252" w:lineRule="auto"/>
              <w:jc w:val="left"/>
            </w:pPr>
            <w:r>
              <w:rPr>
                <w:rFonts w:ascii="Times New Roman" w:hAnsi="Times New Roman" w:eastAsia="Noto Sans CJK KR"/>
                <w:b w:val="0"/>
                <w:color w:val="000000"/>
                <w:sz w:val="20"/>
              </w:rPr>
              <w:t>Distinct employee numbers on those actions</w:t>
            </w:r>
          </w:p>
        </w:tc>
        <w:tc>
          <w:tcPr>
            <w:tcW w:type="dxa" w:w="2736"/>
            <w:vAlign w:val="center"/>
          </w:tcPr>
          <w:p>
            <w:pPr>
              <w:spacing w:after="0" w:before="0" w:line="252" w:lineRule="auto"/>
              <w:jc w:val="center"/>
            </w:pPr>
            <w:r>
              <w:rPr>
                <w:rFonts w:ascii="Times New Roman" w:hAnsi="Times New Roman" w:eastAsia="Noto Sans CJK KR"/>
                <w:b w:val="0"/>
                <w:color w:val="000000"/>
                <w:sz w:val="20"/>
              </w:rPr>
              <w:t>7,433</w:t>
            </w:r>
          </w:p>
        </w:tc>
      </w:tr>
      <w:tr>
        <w:trPr>
          <w:cantSplit/>
        </w:trPr>
        <w:tc>
          <w:tcPr>
            <w:tcW w:type="dxa" w:w="6624"/>
            <w:vAlign w:val="center"/>
          </w:tcPr>
          <w:p>
            <w:pPr>
              <w:spacing w:after="0" w:before="0" w:line="252" w:lineRule="auto"/>
              <w:jc w:val="left"/>
            </w:pPr>
            <w:r>
              <w:rPr>
                <w:rFonts w:ascii="Times New Roman" w:hAnsi="Times New Roman" w:eastAsia="Noto Sans CJK KR"/>
                <w:b w:val="0"/>
                <w:color w:val="000000"/>
                <w:sz w:val="20"/>
              </w:rPr>
              <w:t>Distinct examiner names on those actions</w:t>
            </w:r>
          </w:p>
        </w:tc>
        <w:tc>
          <w:tcPr>
            <w:tcW w:type="dxa" w:w="2736"/>
            <w:vAlign w:val="center"/>
          </w:tcPr>
          <w:p>
            <w:pPr>
              <w:spacing w:after="0" w:before="0" w:line="252" w:lineRule="auto"/>
              <w:jc w:val="center"/>
            </w:pPr>
            <w:r>
              <w:rPr>
                <w:rFonts w:ascii="Times New Roman" w:hAnsi="Times New Roman" w:eastAsia="Noto Sans CJK KR"/>
                <w:b w:val="0"/>
                <w:color w:val="000000"/>
                <w:sz w:val="20"/>
              </w:rPr>
              <w:t>7,252</w:t>
            </w:r>
          </w:p>
        </w:tc>
      </w:tr>
      <w:tr>
        <w:trPr>
          <w:cantSplit/>
        </w:trPr>
        <w:tc>
          <w:tcPr>
            <w:tcW w:type="dxa" w:w="6624"/>
            <w:vAlign w:val="center"/>
          </w:tcPr>
          <w:p>
            <w:pPr>
              <w:spacing w:after="0" w:before="0" w:line="252" w:lineRule="auto"/>
              <w:jc w:val="left"/>
            </w:pPr>
            <w:r>
              <w:rPr>
                <w:rFonts w:ascii="Times New Roman" w:hAnsi="Times New Roman" w:eastAsia="Noto Sans CJK KR"/>
                <w:b w:val="0"/>
                <w:color w:val="000000"/>
                <w:sz w:val="20"/>
              </w:rPr>
              <w:t>Employee numbers paired with exactly one name</w:t>
            </w:r>
          </w:p>
        </w:tc>
        <w:tc>
          <w:tcPr>
            <w:tcW w:type="dxa" w:w="2736"/>
            <w:vAlign w:val="center"/>
          </w:tcPr>
          <w:p>
            <w:pPr>
              <w:spacing w:after="0" w:before="0" w:line="252" w:lineRule="auto"/>
              <w:jc w:val="center"/>
            </w:pPr>
            <w:r>
              <w:rPr>
                <w:rFonts w:ascii="Times New Roman" w:hAnsi="Times New Roman" w:eastAsia="Noto Sans CJK KR"/>
                <w:b w:val="0"/>
                <w:color w:val="000000"/>
                <w:sz w:val="20"/>
              </w:rPr>
              <w:t>6,870 (92.4%)</w:t>
            </w:r>
          </w:p>
        </w:tc>
      </w:tr>
      <w:tr>
        <w:trPr>
          <w:cantSplit/>
        </w:trPr>
        <w:tc>
          <w:tcPr>
            <w:tcW w:type="dxa" w:w="6624"/>
            <w:vAlign w:val="center"/>
          </w:tcPr>
          <w:p>
            <w:pPr>
              <w:spacing w:after="0" w:before="0" w:line="252" w:lineRule="auto"/>
              <w:jc w:val="left"/>
            </w:pPr>
            <w:r>
              <w:rPr>
                <w:rFonts w:ascii="Times New Roman" w:hAnsi="Times New Roman" w:eastAsia="Noto Sans CJK KR"/>
                <w:b w:val="0"/>
                <w:color w:val="000000"/>
                <w:sz w:val="20"/>
              </w:rPr>
              <w:t>Names paired with exactly one employee number</w:t>
            </w:r>
          </w:p>
        </w:tc>
        <w:tc>
          <w:tcPr>
            <w:tcW w:type="dxa" w:w="2736"/>
            <w:vAlign w:val="center"/>
          </w:tcPr>
          <w:p>
            <w:pPr>
              <w:spacing w:after="0" w:before="0" w:line="252" w:lineRule="auto"/>
              <w:jc w:val="center"/>
            </w:pPr>
            <w:r>
              <w:rPr>
                <w:rFonts w:ascii="Times New Roman" w:hAnsi="Times New Roman" w:eastAsia="Noto Sans CJK KR"/>
                <w:b w:val="0"/>
                <w:color w:val="000000"/>
                <w:sz w:val="20"/>
              </w:rPr>
              <w:t>6,273 (86.5%)</w:t>
            </w:r>
          </w:p>
        </w:tc>
      </w:tr>
      <w:tr>
        <w:trPr>
          <w:cantSplit/>
        </w:trPr>
        <w:tc>
          <w:tcPr>
            <w:tcW w:type="dxa" w:w="6624"/>
            <w:vAlign w:val="center"/>
          </w:tcPr>
          <w:p>
            <w:pPr>
              <w:spacing w:after="0" w:before="0" w:line="252" w:lineRule="auto"/>
              <w:jc w:val="left"/>
            </w:pPr>
            <w:r>
              <w:rPr>
                <w:rFonts w:ascii="Times New Roman" w:hAnsi="Times New Roman" w:eastAsia="Noto Sans CJK KR"/>
                <w:b w:val="0"/>
                <w:color w:val="000000"/>
                <w:sz w:val="20"/>
              </w:rPr>
              <w:t>Actions whose name differs from the modal name for their employee number</w:t>
            </w:r>
          </w:p>
        </w:tc>
        <w:tc>
          <w:tcPr>
            <w:tcW w:type="dxa" w:w="2736"/>
            <w:vAlign w:val="center"/>
          </w:tcPr>
          <w:p>
            <w:pPr>
              <w:spacing w:after="0" w:before="0" w:line="252" w:lineRule="auto"/>
              <w:jc w:val="center"/>
            </w:pPr>
            <w:r>
              <w:rPr>
                <w:rFonts w:ascii="Times New Roman" w:hAnsi="Times New Roman" w:eastAsia="Noto Sans CJK KR"/>
                <w:b w:val="0"/>
                <w:color w:val="000000"/>
                <w:sz w:val="20"/>
              </w:rPr>
              <w:t>1,166 (2.8%)</w:t>
            </w:r>
          </w:p>
        </w:tc>
      </w:tr>
      <w:tr>
        <w:trPr>
          <w:cantSplit/>
        </w:trPr>
        <w:tc>
          <w:tcPr>
            <w:tcW w:type="dxa" w:w="6624"/>
            <w:vAlign w:val="center"/>
          </w:tcPr>
          <w:p>
            <w:pPr>
              <w:spacing w:after="0" w:before="0" w:line="252" w:lineRule="auto"/>
              <w:jc w:val="left"/>
            </w:pPr>
            <w:r>
              <w:rPr>
                <w:rFonts w:ascii="Times New Roman" w:hAnsi="Times New Roman" w:eastAsia="Noto Sans CJK KR"/>
                <w:b w:val="0"/>
                <w:color w:val="000000"/>
                <w:sz w:val="20"/>
              </w:rPr>
              <w:t>Examiner-name groups, complete local sample</w:t>
            </w:r>
          </w:p>
        </w:tc>
        <w:tc>
          <w:tcPr>
            <w:tcW w:type="dxa" w:w="2736"/>
            <w:vAlign w:val="center"/>
          </w:tcPr>
          <w:p>
            <w:pPr>
              <w:spacing w:after="0" w:before="0" w:line="252" w:lineRule="auto"/>
              <w:jc w:val="center"/>
            </w:pPr>
            <w:r>
              <w:rPr>
                <w:rFonts w:ascii="Times New Roman" w:hAnsi="Times New Roman" w:eastAsia="Noto Sans CJK KR"/>
                <w:b w:val="0"/>
                <w:color w:val="000000"/>
                <w:sz w:val="20"/>
              </w:rPr>
              <w:t>7,385</w:t>
            </w:r>
          </w:p>
        </w:tc>
      </w:tr>
      <w:tr>
        <w:trPr>
          <w:cantSplit/>
        </w:trPr>
        <w:tc>
          <w:tcPr>
            <w:tcW w:type="dxa" w:w="6624"/>
            <w:vAlign w:val="center"/>
          </w:tcPr>
          <w:p>
            <w:pPr>
              <w:spacing w:after="0" w:before="0" w:line="252" w:lineRule="auto"/>
              <w:jc w:val="left"/>
            </w:pPr>
            <w:r>
              <w:rPr>
                <w:rFonts w:ascii="Times New Roman" w:hAnsi="Times New Roman" w:eastAsia="Noto Sans CJK KR"/>
                <w:b w:val="0"/>
                <w:color w:val="000000"/>
                <w:sz w:val="20"/>
              </w:rPr>
              <w:t>Hybrid examiner groups, complete local sample</w:t>
            </w:r>
          </w:p>
        </w:tc>
        <w:tc>
          <w:tcPr>
            <w:tcW w:type="dxa" w:w="2736"/>
            <w:vAlign w:val="center"/>
          </w:tcPr>
          <w:p>
            <w:pPr>
              <w:spacing w:after="0" w:before="0" w:line="252" w:lineRule="auto"/>
              <w:jc w:val="center"/>
            </w:pPr>
            <w:r>
              <w:rPr>
                <w:rFonts w:ascii="Times New Roman" w:hAnsi="Times New Roman" w:eastAsia="Noto Sans CJK KR"/>
                <w:b w:val="0"/>
                <w:color w:val="000000"/>
                <w:sz w:val="20"/>
              </w:rPr>
              <w:t>10,424</w:t>
            </w:r>
          </w:p>
        </w:tc>
      </w:tr>
    </w:tbl>
    <w:p>
      <w:pPr>
        <w:spacing w:before="80" w:after="160" w:line="252" w:lineRule="auto"/>
      </w:pPr>
      <w:r>
        <w:rPr>
          <w:rFonts w:ascii="Times New Roman" w:hAnsi="Times New Roman" w:eastAsia="Noto Sans CJK KR"/>
          <w:color w:val="000000"/>
          <w:sz w:val="18"/>
        </w:rPr>
        <w:t>Notes: The modal name for an employee number is the name most frequently recorded with that number across the rejection actions in the window. Employee numbers are recorded for 99.7% of non-final rejections and all final rejections, and for no allowance or Quayle actions.</w:t>
      </w:r>
    </w:p>
    <w:p>
      <w:pPr>
        <w:pStyle w:val="Heading1"/>
      </w:pPr>
      <w:r>
        <w:t>C. Policy exposure, outcomes, and the estimating equation</w:t>
      </w:r>
    </w:p>
    <w:p>
      <w:r>
        <w:t>The affected group consists of USPC classes 73, 175, 187, 235, 273, 320, 340, 342, 343, 345, 358, 370, 379, 380, 382, 424, 434, 435, 436, 455, 463, 564, 700, 704, 705, 707, 708, 709, 711, 713, 715, 725, and 726. This list follows the affected-class definition in Adjusting to Alice. All other observed classes form the comparison group. The nationwide guidance also covered comparison classes, so the design estimates relative changes. The eligibility notice and the separate Section 112 notice on computer-implemented functional claims both took effect on 7 January 2019 (see manuscript Section 3). The shared cutoff does not separately identify their effects.</w:t>
      </w:r>
    </w:p>
    <w:p>
      <w:r>
        <w:t>Four categories exhaust the combinations of the measured statute indicators. Eligibility only has Section 101 and none of Sections 102, 103, or 112. Eligibility plus other has Section 101 and at least one of the other three statutes. Other-only has at least one of Sections 102, 103, or 112 and no Section 101. The remaining category has none of these four statutes. Any measured statutory rejection is the sum of the first three. Other legal grounds and procedural objections are not exhaustively measured by this construction.</w:t>
      </w:r>
    </w:p>
    <w:p>
      <w:pPr>
        <w:spacing w:line="276" w:lineRule="auto"/>
      </w:pPr>
      <m:oMath>
        <m:sSub>
          <m:e>
            <m:r>
              <m:t>Y</m:t>
            </m:r>
          </m:e>
          <m:sub>
            <m:r>
              <m:t>i</m:t>
            </m:r>
          </m:sub>
        </m:sSub>
        <m:r>
          <m:t> = β </m:t>
        </m:r>
        <m:sSub>
          <m:e>
            <m:r>
              <m:t>A</m:t>
            </m:r>
          </m:e>
          <m:sub>
            <m:r>
              <m:t>c</m:t>
            </m:r>
          </m:sub>
        </m:sSub>
        <m:sSub>
          <m:e>
            <m:r>
              <m:t>P</m:t>
            </m:r>
          </m:e>
          <m:sub>
            <m:r>
              <m:t>i</m:t>
            </m:r>
          </m:sub>
        </m:sSub>
        <m:r>
          <m:t> + </m:t>
        </m:r>
        <m:sSub>
          <m:e>
            <m:r>
              <m:t>γ</m:t>
            </m:r>
          </m:e>
          <m:sub>
            <m:r>
              <m:t>1</m:t>
            </m:r>
          </m:sub>
        </m:sSub>
        <m:sSub>
          <m:e>
            <m:r>
              <m:t>A</m:t>
            </m:r>
          </m:e>
          <m:sub>
            <m:r>
              <m:t>c</m:t>
            </m:r>
          </m:sub>
        </m:sSub>
        <m:sSub>
          <m:e>
            <m:r>
              <m:t>r</m:t>
            </m:r>
          </m:e>
          <m:sub>
            <m:r>
              <m:t>i</m:t>
            </m:r>
          </m:sub>
        </m:sSub>
        <m:r>
          <m:t> + </m:t>
        </m:r>
        <m:sSub>
          <m:e>
            <m:r>
              <m:t>γ</m:t>
            </m:r>
          </m:e>
          <m:sub>
            <m:r>
              <m:t>2</m:t>
            </m:r>
          </m:sub>
        </m:sSub>
        <m:sSub>
          <m:e>
            <m:r>
              <m:t>A</m:t>
            </m:r>
          </m:e>
          <m:sub>
            <m:r>
              <m:t>c</m:t>
            </m:r>
          </m:sub>
        </m:sSub>
        <m:sSub>
          <m:e>
            <m:r>
              <m:t>P</m:t>
            </m:r>
          </m:e>
          <m:sub>
            <m:r>
              <m:t>i</m:t>
            </m:r>
          </m:sub>
        </m:sSub>
        <m:sSub>
          <m:e>
            <m:r>
              <m:t>r</m:t>
            </m:r>
          </m:e>
          <m:sub>
            <m:r>
              <m:t>i</m:t>
            </m:r>
          </m:sub>
        </m:sSub>
        <m:r>
          <m:t> + </m:t>
        </m:r>
        <m:sSub>
          <m:e>
            <m:r>
              <m:t>X</m:t>
            </m:r>
          </m:e>
          <m:sub>
            <m:r>
              <m:t>i</m:t>
            </m:r>
          </m:sub>
        </m:sSub>
        <m:r>
          <m:t>δ + </m:t>
        </m:r>
        <m:sSub>
          <m:e>
            <m:r>
              <m:t>α</m:t>
            </m:r>
          </m:e>
          <m:sub>
            <m:r>
              <m:t>c</m:t>
            </m:r>
          </m:sub>
        </m:sSub>
        <m:r>
          <m:t> + </m:t>
        </m:r>
        <m:sSub>
          <m:e>
            <m:r>
              <m:t>μ</m:t>
            </m:r>
          </m:e>
          <m:sub>
            <m:r>
              <m:t>e</m:t>
            </m:r>
          </m:sub>
        </m:sSub>
        <m:r>
          <m:t> + </m:t>
        </m:r>
        <m:sSub>
          <m:e>
            <m:r>
              <m:t>λ</m:t>
            </m:r>
          </m:e>
          <m:sub>
            <m:r>
              <m:t>w</m:t>
            </m:r>
          </m:sub>
        </m:sSub>
        <m:r>
          <m:t> + </m:t>
        </m:r>
        <m:sSub>
          <m:e>
            <m:r>
              <m:t>φ</m:t>
            </m:r>
          </m:e>
          <m:sub>
            <m:r>
              <m:t>q</m:t>
            </m:r>
          </m:sub>
        </m:sSub>
        <m:r>
          <m:t> + </m:t>
        </m:r>
        <m:sSub>
          <m:e>
            <m:r>
              <m:t>η</m:t>
            </m:r>
          </m:e>
          <m:sub>
            <m:r>
              <m:t>f</m:t>
            </m:r>
          </m:sub>
        </m:sSub>
        <m:r>
          <m:t> + </m:t>
        </m:r>
        <m:sSub>
          <m:e>
            <m:r>
              <m:t>ε</m:t>
            </m:r>
          </m:e>
          <m:sub>
            <m:r>
              <m:t>i</m:t>
            </m:r>
          </m:sub>
        </m:sSub>
      </m:oMath>
    </w:p>
    <w:p>
      <w:r>
        <w:t>In the equation, A denotes Alice exposure and P denotes Post. The regressors are Alice × Post, Alice × r, Alice × Post × r, small-entity status, America Invents Act status, and filing-to-first-action days. Running distance r is measured in 180-day units. Firm, examiner-group, USPC-class, action-week, and filing-quarter fixed effects are absorbed; the no-examiner-effects representation omits the examiner group. Action-week effects represent the common calendar path, and differential class-group slopes are explicit. Application weights are equal within the selected window. These fixed-effect regressions need not equal a simple average of unit-specific effects when responses are heterogeneous.</w:t>
      </w:r>
    </w:p>
    <w:p>
      <w:r>
        <w:t>Multiway covariance estimates use the Cameron–Gelbach–Miller inclusion–exclusion sum over examiner-group, class, and firm clusters and their intersections; specifications without examiner effects use class and firm clusters. Each component uses G/(G−1) × (n−1)/(n−k), where G is its cluster count and k is the number of retained explicit regressors. Absorbed categories are not separately added to k. Reported t-based inference uses the smallest one-way cluster count minus one. The examiner-name models residualize fixed effects using symmetric alternating projections with conjugate-gradient acceleration and a tolerance of 1e-10. The recorded maximum absolute within-group residual means are below 4.4e-10 for those fits. This convergence check concerns computation, not identification. The hybrid-group and no-examiner comparisons retain their reported covariance conventions.</w:t>
      </w:r>
    </w:p>
    <w:p>
      <w:r>
        <w:t>The claim models use the same specification within their stated samples. Covariate-balance regressions omit the tested covariate from the controls. The action-count diagnostic uses class-week cells, class and week effects, and class clustering; examiner and firm effects have no interpretation at that aggregated level.</w:t>
      </w:r>
    </w:p>
    <w:p>
      <w:pPr>
        <w:pStyle w:val="Heading1"/>
      </w:pPr>
      <w:r>
        <w:t>D. Full statutory estimates</w:t>
      </w:r>
    </w:p>
    <w:p>
      <w:r>
        <w:t>Table D1 reports all statutory-outcome coefficients under the examiner-name representation, including controls and local slopes. Binary-outcome estimates are in percentage points. A running-distance coefficient is per 180-day unit; the filing-to-action coefficient is per day. The category identities hold because the regressions share the same sample and design matrix.</w:t>
      </w:r>
    </w:p>
    <w:p>
      <w:pPr>
        <w:spacing w:before="180" w:after="100"/>
      </w:pPr>
      <w:r>
        <w:rPr>
          <w:rFonts w:ascii="Times New Roman" w:hAnsi="Times New Roman" w:eastAsia="Noto Sans CJK KR"/>
          <w:b/>
          <w:color w:val="000000"/>
          <w:sz w:val="22"/>
        </w:rPr>
        <w:t>Table D1. Full statutory coefficients, examiner-name representation</w:t>
      </w:r>
    </w:p>
    <w:tbl>
      <w:tblPr>
        <w:tblW w:type="auto" w:w="0"/>
        <w:jc w:val="center"/>
        <w:tblBorders>
          <w:top w:val="single" w:sz="4" w:color="C6C6C6"/>
          <w:left w:val="single" w:sz="4" w:color="C6C6C6"/>
          <w:bottom w:val="single" w:sz="4" w:color="C6C6C6"/>
          <w:right w:val="single" w:sz="4" w:color="C6C6C6"/>
          <w:insideH w:val="single" w:sz="4" w:color="C6C6C6"/>
          <w:insideV w:val="single" w:sz="4" w:color="C6C6C6"/>
        </w:tblBorders>
        <w:tblLayout w:type="fixed"/>
        <w:tblCellMar>
          <w:top w:w="75" w:type="dxa"/>
          <w:left w:w="75" w:type="dxa"/>
          <w:bottom w:w="75" w:type="dxa"/>
          <w:right w:w="75" w:type="dxa"/>
        </w:tblCellMar>
        <w:tblLook w:firstColumn="1" w:firstRow="1" w:lastColumn="0" w:lastRow="0" w:noHBand="0" w:noVBand="1" w:val="04A0"/>
      </w:tblPr>
      <w:tblGrid>
        <w:gridCol w:w="3240"/>
        <w:gridCol w:w="2880"/>
        <w:gridCol w:w="1296"/>
        <w:gridCol w:w="1080"/>
        <w:gridCol w:w="864"/>
      </w:tblGrid>
      <w:tr>
        <w:trPr>
          <w:tblHeader/>
          <w:cantSplit/>
        </w:trPr>
        <w:tc>
          <w:tcPr>
            <w:tcW w:type="dxa" w:w="3240"/>
            <w:shd w:val="clear" w:color="auto" w:fill="EEEEEE"/>
            <w:vAlign w:val="center"/>
          </w:tcPr>
          <w:p>
            <w:pPr>
              <w:spacing w:after="0" w:before="0" w:line="252" w:lineRule="auto"/>
              <w:jc w:val="left"/>
            </w:pPr>
            <w:r>
              <w:rPr>
                <w:rFonts w:ascii="Times New Roman" w:hAnsi="Times New Roman" w:eastAsia="Noto Sans CJK KR"/>
                <w:b/>
                <w:color w:val="000000"/>
                <w:sz w:val="18"/>
              </w:rPr>
              <w:t>Outcome</w:t>
            </w:r>
          </w:p>
        </w:tc>
        <w:tc>
          <w:tcPr>
            <w:tcW w:type="dxa" w:w="2880"/>
            <w:shd w:val="clear" w:color="auto" w:fill="EEEEEE"/>
            <w:vAlign w:val="center"/>
          </w:tcPr>
          <w:p>
            <w:pPr>
              <w:spacing w:after="0" w:before="0" w:line="252" w:lineRule="auto"/>
              <w:jc w:val="left"/>
            </w:pPr>
            <w:r>
              <w:rPr>
                <w:rFonts w:ascii="Times New Roman" w:hAnsi="Times New Roman" w:eastAsia="Noto Sans CJK KR"/>
                <w:b/>
                <w:color w:val="000000"/>
                <w:sz w:val="18"/>
              </w:rPr>
              <w:t>Regressor</w:t>
            </w:r>
          </w:p>
        </w:tc>
        <w:tc>
          <w:tcPr>
            <w:tcW w:type="dxa" w:w="1296"/>
            <w:shd w:val="clear" w:color="auto" w:fill="EEEEEE"/>
            <w:vAlign w:val="center"/>
          </w:tcPr>
          <w:p>
            <w:pPr>
              <w:spacing w:after="0" w:before="0" w:line="252" w:lineRule="auto"/>
              <w:jc w:val="center"/>
            </w:pPr>
            <w:r>
              <w:rPr>
                <w:rFonts w:ascii="Times New Roman" w:hAnsi="Times New Roman" w:eastAsia="Noto Sans CJK KR"/>
                <w:b/>
                <w:color w:val="000000"/>
                <w:sz w:val="18"/>
              </w:rPr>
              <w:t>Estimate (pp)</w:t>
            </w:r>
          </w:p>
        </w:tc>
        <w:tc>
          <w:tcPr>
            <w:tcW w:type="dxa" w:w="1080"/>
            <w:shd w:val="clear" w:color="auto" w:fill="EEEEEE"/>
            <w:vAlign w:val="center"/>
          </w:tcPr>
          <w:p>
            <w:pPr>
              <w:spacing w:after="0" w:before="0" w:line="252" w:lineRule="auto"/>
              <w:jc w:val="center"/>
            </w:pPr>
            <w:r>
              <w:rPr>
                <w:rFonts w:ascii="Times New Roman" w:hAnsi="Times New Roman" w:eastAsia="Noto Sans CJK KR"/>
                <w:b/>
                <w:color w:val="000000"/>
                <w:sz w:val="18"/>
              </w:rPr>
              <w:t>SE</w:t>
            </w:r>
          </w:p>
        </w:tc>
        <w:tc>
          <w:tcPr>
            <w:tcW w:type="dxa" w:w="864"/>
            <w:shd w:val="clear" w:color="auto" w:fill="EEEEEE"/>
            <w:vAlign w:val="center"/>
          </w:tcPr>
          <w:p>
            <w:pPr>
              <w:spacing w:after="0" w:before="0" w:line="252" w:lineRule="auto"/>
              <w:jc w:val="center"/>
            </w:pPr>
            <w:r>
              <w:rPr>
                <w:rFonts w:ascii="Times New Roman" w:hAnsi="Times New Roman" w:eastAsia="Noto Sans CJK KR"/>
                <w:b/>
                <w:color w:val="000000"/>
                <w:sz w:val="18"/>
              </w:rPr>
              <w:t>p</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Post</w:t>
            </w:r>
          </w:p>
        </w:tc>
        <w:tc>
          <w:tcPr>
            <w:tcW w:type="dxa" w:w="1296"/>
            <w:vAlign w:val="center"/>
          </w:tcPr>
          <w:p>
            <w:pPr>
              <w:spacing w:after="0" w:before="0" w:line="252" w:lineRule="auto"/>
              <w:jc w:val="center"/>
            </w:pPr>
            <w:r>
              <w:rPr>
                <w:rFonts w:ascii="Times New Roman" w:hAnsi="Times New Roman" w:eastAsia="Noto Sans CJK KR"/>
                <w:b w:val="0"/>
                <w:color w:val="000000"/>
                <w:sz w:val="18"/>
              </w:rPr>
              <w:t>−3.841</w:t>
            </w:r>
          </w:p>
        </w:tc>
        <w:tc>
          <w:tcPr>
            <w:tcW w:type="dxa" w:w="1080"/>
            <w:vAlign w:val="center"/>
          </w:tcPr>
          <w:p>
            <w:pPr>
              <w:spacing w:after="0" w:before="0" w:line="252" w:lineRule="auto"/>
              <w:jc w:val="center"/>
            </w:pPr>
            <w:r>
              <w:rPr>
                <w:rFonts w:ascii="Times New Roman" w:hAnsi="Times New Roman" w:eastAsia="Noto Sans CJK KR"/>
                <w:b w:val="0"/>
                <w:color w:val="000000"/>
                <w:sz w:val="18"/>
              </w:rPr>
              <w:t>2.821</w:t>
            </w:r>
          </w:p>
        </w:tc>
        <w:tc>
          <w:tcPr>
            <w:tcW w:type="dxa" w:w="864"/>
            <w:vAlign w:val="center"/>
          </w:tcPr>
          <w:p>
            <w:pPr>
              <w:spacing w:after="0" w:before="0" w:line="252" w:lineRule="auto"/>
              <w:jc w:val="center"/>
            </w:pPr>
            <w:r>
              <w:rPr>
                <w:rFonts w:ascii="Times New Roman" w:hAnsi="Times New Roman" w:eastAsia="Noto Sans CJK KR"/>
                <w:b w:val="0"/>
                <w:color w:val="000000"/>
                <w:sz w:val="18"/>
              </w:rPr>
              <w:t>.174</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running distance</w:t>
            </w:r>
          </w:p>
        </w:tc>
        <w:tc>
          <w:tcPr>
            <w:tcW w:type="dxa" w:w="1296"/>
            <w:vAlign w:val="center"/>
          </w:tcPr>
          <w:p>
            <w:pPr>
              <w:spacing w:after="0" w:before="0" w:line="252" w:lineRule="auto"/>
              <w:jc w:val="center"/>
            </w:pPr>
            <w:r>
              <w:rPr>
                <w:rFonts w:ascii="Times New Roman" w:hAnsi="Times New Roman" w:eastAsia="Noto Sans CJK KR"/>
                <w:b w:val="0"/>
                <w:color w:val="000000"/>
                <w:sz w:val="18"/>
              </w:rPr>
              <w:t>−0.799</w:t>
            </w:r>
          </w:p>
        </w:tc>
        <w:tc>
          <w:tcPr>
            <w:tcW w:type="dxa" w:w="1080"/>
            <w:vAlign w:val="center"/>
          </w:tcPr>
          <w:p>
            <w:pPr>
              <w:spacing w:after="0" w:before="0" w:line="252" w:lineRule="auto"/>
              <w:jc w:val="center"/>
            </w:pPr>
            <w:r>
              <w:rPr>
                <w:rFonts w:ascii="Times New Roman" w:hAnsi="Times New Roman" w:eastAsia="Noto Sans CJK KR"/>
                <w:b w:val="0"/>
                <w:color w:val="000000"/>
                <w:sz w:val="18"/>
              </w:rPr>
              <w:t>2.268</w:t>
            </w:r>
          </w:p>
        </w:tc>
        <w:tc>
          <w:tcPr>
            <w:tcW w:type="dxa" w:w="864"/>
            <w:vAlign w:val="center"/>
          </w:tcPr>
          <w:p>
            <w:pPr>
              <w:spacing w:after="0" w:before="0" w:line="252" w:lineRule="auto"/>
              <w:jc w:val="center"/>
            </w:pPr>
            <w:r>
              <w:rPr>
                <w:rFonts w:ascii="Times New Roman" w:hAnsi="Times New Roman" w:eastAsia="Noto Sans CJK KR"/>
                <w:b w:val="0"/>
                <w:color w:val="000000"/>
                <w:sz w:val="18"/>
              </w:rPr>
              <w:t>.725</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Post × running distance</w:t>
            </w:r>
          </w:p>
        </w:tc>
        <w:tc>
          <w:tcPr>
            <w:tcW w:type="dxa" w:w="1296"/>
            <w:vAlign w:val="center"/>
          </w:tcPr>
          <w:p>
            <w:pPr>
              <w:spacing w:after="0" w:before="0" w:line="252" w:lineRule="auto"/>
              <w:jc w:val="center"/>
            </w:pPr>
            <w:r>
              <w:rPr>
                <w:rFonts w:ascii="Times New Roman" w:hAnsi="Times New Roman" w:eastAsia="Noto Sans CJK KR"/>
                <w:b w:val="0"/>
                <w:color w:val="000000"/>
                <w:sz w:val="18"/>
              </w:rPr>
              <w:t>−3.072</w:t>
            </w:r>
          </w:p>
        </w:tc>
        <w:tc>
          <w:tcPr>
            <w:tcW w:type="dxa" w:w="1080"/>
            <w:vAlign w:val="center"/>
          </w:tcPr>
          <w:p>
            <w:pPr>
              <w:spacing w:after="0" w:before="0" w:line="252" w:lineRule="auto"/>
              <w:jc w:val="center"/>
            </w:pPr>
            <w:r>
              <w:rPr>
                <w:rFonts w:ascii="Times New Roman" w:hAnsi="Times New Roman" w:eastAsia="Noto Sans CJK KR"/>
                <w:b w:val="0"/>
                <w:color w:val="000000"/>
                <w:sz w:val="18"/>
              </w:rPr>
              <w:t>2.291</w:t>
            </w:r>
          </w:p>
        </w:tc>
        <w:tc>
          <w:tcPr>
            <w:tcW w:type="dxa" w:w="864"/>
            <w:vAlign w:val="center"/>
          </w:tcPr>
          <w:p>
            <w:pPr>
              <w:spacing w:after="0" w:before="0" w:line="252" w:lineRule="auto"/>
              <w:jc w:val="center"/>
            </w:pPr>
            <w:r>
              <w:rPr>
                <w:rFonts w:ascii="Times New Roman" w:hAnsi="Times New Roman" w:eastAsia="Noto Sans CJK KR"/>
                <w:b w:val="0"/>
                <w:color w:val="000000"/>
                <w:sz w:val="18"/>
              </w:rPr>
              <w:t>.181</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Small-entity status</w:t>
            </w:r>
          </w:p>
        </w:tc>
        <w:tc>
          <w:tcPr>
            <w:tcW w:type="dxa" w:w="1296"/>
            <w:vAlign w:val="center"/>
          </w:tcPr>
          <w:p>
            <w:pPr>
              <w:spacing w:after="0" w:before="0" w:line="252" w:lineRule="auto"/>
              <w:jc w:val="center"/>
            </w:pPr>
            <w:r>
              <w:rPr>
                <w:rFonts w:ascii="Times New Roman" w:hAnsi="Times New Roman" w:eastAsia="Noto Sans CJK KR"/>
                <w:b w:val="0"/>
                <w:color w:val="000000"/>
                <w:sz w:val="18"/>
              </w:rPr>
              <w:t>−1.111</w:t>
            </w:r>
          </w:p>
        </w:tc>
        <w:tc>
          <w:tcPr>
            <w:tcW w:type="dxa" w:w="1080"/>
            <w:vAlign w:val="center"/>
          </w:tcPr>
          <w:p>
            <w:pPr>
              <w:spacing w:after="0" w:before="0" w:line="252" w:lineRule="auto"/>
              <w:jc w:val="center"/>
            </w:pPr>
            <w:r>
              <w:rPr>
                <w:rFonts w:ascii="Times New Roman" w:hAnsi="Times New Roman" w:eastAsia="Noto Sans CJK KR"/>
                <w:b w:val="0"/>
                <w:color w:val="000000"/>
                <w:sz w:val="18"/>
              </w:rPr>
              <w:t>2.719</w:t>
            </w:r>
          </w:p>
        </w:tc>
        <w:tc>
          <w:tcPr>
            <w:tcW w:type="dxa" w:w="864"/>
            <w:vAlign w:val="center"/>
          </w:tcPr>
          <w:p>
            <w:pPr>
              <w:spacing w:after="0" w:before="0" w:line="252" w:lineRule="auto"/>
              <w:jc w:val="center"/>
            </w:pPr>
            <w:r>
              <w:rPr>
                <w:rFonts w:ascii="Times New Roman" w:hAnsi="Times New Roman" w:eastAsia="Noto Sans CJK KR"/>
                <w:b w:val="0"/>
                <w:color w:val="000000"/>
                <w:sz w:val="18"/>
              </w:rPr>
              <w:t>.683</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America Invents Act status</w:t>
            </w:r>
          </w:p>
        </w:tc>
        <w:tc>
          <w:tcPr>
            <w:tcW w:type="dxa" w:w="1296"/>
            <w:vAlign w:val="center"/>
          </w:tcPr>
          <w:p>
            <w:pPr>
              <w:spacing w:after="0" w:before="0" w:line="252" w:lineRule="auto"/>
              <w:jc w:val="center"/>
            </w:pPr>
            <w:r>
              <w:rPr>
                <w:rFonts w:ascii="Times New Roman" w:hAnsi="Times New Roman" w:eastAsia="Noto Sans CJK KR"/>
                <w:b w:val="0"/>
                <w:color w:val="000000"/>
                <w:sz w:val="18"/>
              </w:rPr>
              <w:t>2.192</w:t>
            </w:r>
          </w:p>
        </w:tc>
        <w:tc>
          <w:tcPr>
            <w:tcW w:type="dxa" w:w="1080"/>
            <w:vAlign w:val="center"/>
          </w:tcPr>
          <w:p>
            <w:pPr>
              <w:spacing w:after="0" w:before="0" w:line="252" w:lineRule="auto"/>
              <w:jc w:val="center"/>
            </w:pPr>
            <w:r>
              <w:rPr>
                <w:rFonts w:ascii="Times New Roman" w:hAnsi="Times New Roman" w:eastAsia="Noto Sans CJK KR"/>
                <w:b w:val="0"/>
                <w:color w:val="000000"/>
                <w:sz w:val="18"/>
              </w:rPr>
              <w:t>0.816</w:t>
            </w:r>
          </w:p>
        </w:tc>
        <w:tc>
          <w:tcPr>
            <w:tcW w:type="dxa" w:w="864"/>
            <w:vAlign w:val="center"/>
          </w:tcPr>
          <w:p>
            <w:pPr>
              <w:spacing w:after="0" w:before="0" w:line="252" w:lineRule="auto"/>
              <w:jc w:val="center"/>
            </w:pPr>
            <w:r>
              <w:rPr>
                <w:rFonts w:ascii="Times New Roman" w:hAnsi="Times New Roman" w:eastAsia="Noto Sans CJK KR"/>
                <w:b w:val="0"/>
                <w:color w:val="000000"/>
                <w:sz w:val="18"/>
              </w:rPr>
              <w:t>.008</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Filing-to-action days</w:t>
            </w:r>
          </w:p>
        </w:tc>
        <w:tc>
          <w:tcPr>
            <w:tcW w:type="dxa" w:w="1296"/>
            <w:vAlign w:val="center"/>
          </w:tcPr>
          <w:p>
            <w:pPr>
              <w:spacing w:after="0" w:before="0" w:line="252" w:lineRule="auto"/>
              <w:jc w:val="center"/>
            </w:pPr>
            <w:r>
              <w:rPr>
                <w:rFonts w:ascii="Times New Roman" w:hAnsi="Times New Roman" w:eastAsia="Noto Sans CJK KR"/>
                <w:b w:val="0"/>
                <w:color w:val="000000"/>
                <w:sz w:val="18"/>
              </w:rPr>
              <w:t>0.006</w:t>
            </w:r>
          </w:p>
        </w:tc>
        <w:tc>
          <w:tcPr>
            <w:tcW w:type="dxa" w:w="1080"/>
            <w:vAlign w:val="center"/>
          </w:tcPr>
          <w:p>
            <w:pPr>
              <w:spacing w:after="0" w:before="0" w:line="252" w:lineRule="auto"/>
              <w:jc w:val="center"/>
            </w:pPr>
            <w:r>
              <w:rPr>
                <w:rFonts w:ascii="Times New Roman" w:hAnsi="Times New Roman" w:eastAsia="Noto Sans CJK KR"/>
                <w:b w:val="0"/>
                <w:color w:val="000000"/>
                <w:sz w:val="18"/>
              </w:rPr>
              <w:t>0.006</w:t>
            </w:r>
          </w:p>
        </w:tc>
        <w:tc>
          <w:tcPr>
            <w:tcW w:type="dxa" w:w="864"/>
            <w:vAlign w:val="center"/>
          </w:tcPr>
          <w:p>
            <w:pPr>
              <w:spacing w:after="0" w:before="0" w:line="252" w:lineRule="auto"/>
              <w:jc w:val="center"/>
            </w:pPr>
            <w:r>
              <w:rPr>
                <w:rFonts w:ascii="Times New Roman" w:hAnsi="Times New Roman" w:eastAsia="Noto Sans CJK KR"/>
                <w:b w:val="0"/>
                <w:color w:val="000000"/>
                <w:sz w:val="18"/>
              </w:rPr>
              <w:t>.281</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102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Post</w:t>
            </w:r>
          </w:p>
        </w:tc>
        <w:tc>
          <w:tcPr>
            <w:tcW w:type="dxa" w:w="1296"/>
            <w:vAlign w:val="center"/>
          </w:tcPr>
          <w:p>
            <w:pPr>
              <w:spacing w:after="0" w:before="0" w:line="252" w:lineRule="auto"/>
              <w:jc w:val="center"/>
            </w:pPr>
            <w:r>
              <w:rPr>
                <w:rFonts w:ascii="Times New Roman" w:hAnsi="Times New Roman" w:eastAsia="Noto Sans CJK KR"/>
                <w:b w:val="0"/>
                <w:color w:val="000000"/>
                <w:sz w:val="18"/>
              </w:rPr>
              <w:t>−1.616</w:t>
            </w:r>
          </w:p>
        </w:tc>
        <w:tc>
          <w:tcPr>
            <w:tcW w:type="dxa" w:w="1080"/>
            <w:vAlign w:val="center"/>
          </w:tcPr>
          <w:p>
            <w:pPr>
              <w:spacing w:after="0" w:before="0" w:line="252" w:lineRule="auto"/>
              <w:jc w:val="center"/>
            </w:pPr>
            <w:r>
              <w:rPr>
                <w:rFonts w:ascii="Times New Roman" w:hAnsi="Times New Roman" w:eastAsia="Noto Sans CJK KR"/>
                <w:b w:val="0"/>
                <w:color w:val="000000"/>
                <w:sz w:val="18"/>
              </w:rPr>
              <w:t>1.946</w:t>
            </w:r>
          </w:p>
        </w:tc>
        <w:tc>
          <w:tcPr>
            <w:tcW w:type="dxa" w:w="864"/>
            <w:vAlign w:val="center"/>
          </w:tcPr>
          <w:p>
            <w:pPr>
              <w:spacing w:after="0" w:before="0" w:line="252" w:lineRule="auto"/>
              <w:jc w:val="center"/>
            </w:pPr>
            <w:r>
              <w:rPr>
                <w:rFonts w:ascii="Times New Roman" w:hAnsi="Times New Roman" w:eastAsia="Noto Sans CJK KR"/>
                <w:b w:val="0"/>
                <w:color w:val="000000"/>
                <w:sz w:val="18"/>
              </w:rPr>
              <w:t>.407</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102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running distance</w:t>
            </w:r>
          </w:p>
        </w:tc>
        <w:tc>
          <w:tcPr>
            <w:tcW w:type="dxa" w:w="1296"/>
            <w:vAlign w:val="center"/>
          </w:tcPr>
          <w:p>
            <w:pPr>
              <w:spacing w:after="0" w:before="0" w:line="252" w:lineRule="auto"/>
              <w:jc w:val="center"/>
            </w:pPr>
            <w:r>
              <w:rPr>
                <w:rFonts w:ascii="Times New Roman" w:hAnsi="Times New Roman" w:eastAsia="Noto Sans CJK KR"/>
                <w:b w:val="0"/>
                <w:color w:val="000000"/>
                <w:sz w:val="18"/>
              </w:rPr>
              <w:t>1.342</w:t>
            </w:r>
          </w:p>
        </w:tc>
        <w:tc>
          <w:tcPr>
            <w:tcW w:type="dxa" w:w="1080"/>
            <w:vAlign w:val="center"/>
          </w:tcPr>
          <w:p>
            <w:pPr>
              <w:spacing w:after="0" w:before="0" w:line="252" w:lineRule="auto"/>
              <w:jc w:val="center"/>
            </w:pPr>
            <w:r>
              <w:rPr>
                <w:rFonts w:ascii="Times New Roman" w:hAnsi="Times New Roman" w:eastAsia="Noto Sans CJK KR"/>
                <w:b w:val="0"/>
                <w:color w:val="000000"/>
                <w:sz w:val="18"/>
              </w:rPr>
              <w:t>1.437</w:t>
            </w:r>
          </w:p>
        </w:tc>
        <w:tc>
          <w:tcPr>
            <w:tcW w:type="dxa" w:w="864"/>
            <w:vAlign w:val="center"/>
          </w:tcPr>
          <w:p>
            <w:pPr>
              <w:spacing w:after="0" w:before="0" w:line="252" w:lineRule="auto"/>
              <w:jc w:val="center"/>
            </w:pPr>
            <w:r>
              <w:rPr>
                <w:rFonts w:ascii="Times New Roman" w:hAnsi="Times New Roman" w:eastAsia="Noto Sans CJK KR"/>
                <w:b w:val="0"/>
                <w:color w:val="000000"/>
                <w:sz w:val="18"/>
              </w:rPr>
              <w:t>.351</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102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Post × running distance</w:t>
            </w:r>
          </w:p>
        </w:tc>
        <w:tc>
          <w:tcPr>
            <w:tcW w:type="dxa" w:w="1296"/>
            <w:vAlign w:val="center"/>
          </w:tcPr>
          <w:p>
            <w:pPr>
              <w:spacing w:after="0" w:before="0" w:line="252" w:lineRule="auto"/>
              <w:jc w:val="center"/>
            </w:pPr>
            <w:r>
              <w:rPr>
                <w:rFonts w:ascii="Times New Roman" w:hAnsi="Times New Roman" w:eastAsia="Noto Sans CJK KR"/>
                <w:b w:val="0"/>
                <w:color w:val="000000"/>
                <w:sz w:val="18"/>
              </w:rPr>
              <w:t>−2.663</w:t>
            </w:r>
          </w:p>
        </w:tc>
        <w:tc>
          <w:tcPr>
            <w:tcW w:type="dxa" w:w="1080"/>
            <w:vAlign w:val="center"/>
          </w:tcPr>
          <w:p>
            <w:pPr>
              <w:spacing w:after="0" w:before="0" w:line="252" w:lineRule="auto"/>
              <w:jc w:val="center"/>
            </w:pPr>
            <w:r>
              <w:rPr>
                <w:rFonts w:ascii="Times New Roman" w:hAnsi="Times New Roman" w:eastAsia="Noto Sans CJK KR"/>
                <w:b w:val="0"/>
                <w:color w:val="000000"/>
                <w:sz w:val="18"/>
              </w:rPr>
              <w:t>2.059</w:t>
            </w:r>
          </w:p>
        </w:tc>
        <w:tc>
          <w:tcPr>
            <w:tcW w:type="dxa" w:w="864"/>
            <w:vAlign w:val="center"/>
          </w:tcPr>
          <w:p>
            <w:pPr>
              <w:spacing w:after="0" w:before="0" w:line="252" w:lineRule="auto"/>
              <w:jc w:val="center"/>
            </w:pPr>
            <w:r>
              <w:rPr>
                <w:rFonts w:ascii="Times New Roman" w:hAnsi="Times New Roman" w:eastAsia="Noto Sans CJK KR"/>
                <w:b w:val="0"/>
                <w:color w:val="000000"/>
                <w:sz w:val="18"/>
              </w:rPr>
              <w:t>.197</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102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Small-entity status</w:t>
            </w:r>
          </w:p>
        </w:tc>
        <w:tc>
          <w:tcPr>
            <w:tcW w:type="dxa" w:w="1296"/>
            <w:vAlign w:val="center"/>
          </w:tcPr>
          <w:p>
            <w:pPr>
              <w:spacing w:after="0" w:before="0" w:line="252" w:lineRule="auto"/>
              <w:jc w:val="center"/>
            </w:pPr>
            <w:r>
              <w:rPr>
                <w:rFonts w:ascii="Times New Roman" w:hAnsi="Times New Roman" w:eastAsia="Noto Sans CJK KR"/>
                <w:b w:val="0"/>
                <w:color w:val="000000"/>
                <w:sz w:val="18"/>
              </w:rPr>
              <w:t>8.908</w:t>
            </w:r>
          </w:p>
        </w:tc>
        <w:tc>
          <w:tcPr>
            <w:tcW w:type="dxa" w:w="1080"/>
            <w:vAlign w:val="center"/>
          </w:tcPr>
          <w:p>
            <w:pPr>
              <w:spacing w:after="0" w:before="0" w:line="252" w:lineRule="auto"/>
              <w:jc w:val="center"/>
            </w:pPr>
            <w:r>
              <w:rPr>
                <w:rFonts w:ascii="Times New Roman" w:hAnsi="Times New Roman" w:eastAsia="Noto Sans CJK KR"/>
                <w:b w:val="0"/>
                <w:color w:val="000000"/>
                <w:sz w:val="18"/>
              </w:rPr>
              <w:t>3.697</w:t>
            </w:r>
          </w:p>
        </w:tc>
        <w:tc>
          <w:tcPr>
            <w:tcW w:type="dxa" w:w="864"/>
            <w:vAlign w:val="center"/>
          </w:tcPr>
          <w:p>
            <w:pPr>
              <w:spacing w:after="0" w:before="0" w:line="252" w:lineRule="auto"/>
              <w:jc w:val="center"/>
            </w:pPr>
            <w:r>
              <w:rPr>
                <w:rFonts w:ascii="Times New Roman" w:hAnsi="Times New Roman" w:eastAsia="Noto Sans CJK KR"/>
                <w:b w:val="0"/>
                <w:color w:val="000000"/>
                <w:sz w:val="18"/>
              </w:rPr>
              <w:t>.016</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102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America Invents Act status</w:t>
            </w:r>
          </w:p>
        </w:tc>
        <w:tc>
          <w:tcPr>
            <w:tcW w:type="dxa" w:w="1296"/>
            <w:vAlign w:val="center"/>
          </w:tcPr>
          <w:p>
            <w:pPr>
              <w:spacing w:after="0" w:before="0" w:line="252" w:lineRule="auto"/>
              <w:jc w:val="center"/>
            </w:pPr>
            <w:r>
              <w:rPr>
                <w:rFonts w:ascii="Times New Roman" w:hAnsi="Times New Roman" w:eastAsia="Noto Sans CJK KR"/>
                <w:b w:val="0"/>
                <w:color w:val="000000"/>
                <w:sz w:val="18"/>
              </w:rPr>
              <w:t>16.329</w:t>
            </w:r>
          </w:p>
        </w:tc>
        <w:tc>
          <w:tcPr>
            <w:tcW w:type="dxa" w:w="1080"/>
            <w:vAlign w:val="center"/>
          </w:tcPr>
          <w:p>
            <w:pPr>
              <w:spacing w:after="0" w:before="0" w:line="252" w:lineRule="auto"/>
              <w:jc w:val="center"/>
            </w:pPr>
            <w:r>
              <w:rPr>
                <w:rFonts w:ascii="Times New Roman" w:hAnsi="Times New Roman" w:eastAsia="Noto Sans CJK KR"/>
                <w:b w:val="0"/>
                <w:color w:val="000000"/>
                <w:sz w:val="18"/>
              </w:rPr>
              <w:t>1.386</w:t>
            </w:r>
          </w:p>
        </w:tc>
        <w:tc>
          <w:tcPr>
            <w:tcW w:type="dxa" w:w="864"/>
            <w:vAlign w:val="center"/>
          </w:tcPr>
          <w:p>
            <w:pPr>
              <w:spacing w:after="0" w:before="0" w:line="252" w:lineRule="auto"/>
              <w:jc w:val="center"/>
            </w:pPr>
            <w:r>
              <w:rPr>
                <w:rFonts w:ascii="Times New Roman" w:hAnsi="Times New Roman" w:eastAsia="Noto Sans CJK KR"/>
                <w:b w:val="0"/>
                <w:color w:val="000000"/>
                <w:sz w:val="18"/>
              </w:rPr>
              <w:t>&lt;.001</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102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Filing-to-action days</w:t>
            </w:r>
          </w:p>
        </w:tc>
        <w:tc>
          <w:tcPr>
            <w:tcW w:type="dxa" w:w="1296"/>
            <w:vAlign w:val="center"/>
          </w:tcPr>
          <w:p>
            <w:pPr>
              <w:spacing w:after="0" w:before="0" w:line="252" w:lineRule="auto"/>
              <w:jc w:val="center"/>
            </w:pPr>
            <w:r>
              <w:rPr>
                <w:rFonts w:ascii="Times New Roman" w:hAnsi="Times New Roman" w:eastAsia="Noto Sans CJK KR"/>
                <w:b w:val="0"/>
                <w:color w:val="000000"/>
                <w:sz w:val="18"/>
              </w:rPr>
              <w:t>0.034</w:t>
            </w:r>
          </w:p>
        </w:tc>
        <w:tc>
          <w:tcPr>
            <w:tcW w:type="dxa" w:w="1080"/>
            <w:vAlign w:val="center"/>
          </w:tcPr>
          <w:p>
            <w:pPr>
              <w:spacing w:after="0" w:before="0" w:line="252" w:lineRule="auto"/>
              <w:jc w:val="center"/>
            </w:pPr>
            <w:r>
              <w:rPr>
                <w:rFonts w:ascii="Times New Roman" w:hAnsi="Times New Roman" w:eastAsia="Noto Sans CJK KR"/>
                <w:b w:val="0"/>
                <w:color w:val="000000"/>
                <w:sz w:val="18"/>
              </w:rPr>
              <w:t>0.009</w:t>
            </w:r>
          </w:p>
        </w:tc>
        <w:tc>
          <w:tcPr>
            <w:tcW w:type="dxa" w:w="864"/>
            <w:vAlign w:val="center"/>
          </w:tcPr>
          <w:p>
            <w:pPr>
              <w:spacing w:after="0" w:before="0" w:line="252" w:lineRule="auto"/>
              <w:jc w:val="center"/>
            </w:pPr>
            <w:r>
              <w:rPr>
                <w:rFonts w:ascii="Times New Roman" w:hAnsi="Times New Roman" w:eastAsia="Noto Sans CJK KR"/>
                <w:b w:val="0"/>
                <w:color w:val="000000"/>
                <w:sz w:val="18"/>
              </w:rPr>
              <w:t>&lt;.001</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103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Post</w:t>
            </w:r>
          </w:p>
        </w:tc>
        <w:tc>
          <w:tcPr>
            <w:tcW w:type="dxa" w:w="1296"/>
            <w:vAlign w:val="center"/>
          </w:tcPr>
          <w:p>
            <w:pPr>
              <w:spacing w:after="0" w:before="0" w:line="252" w:lineRule="auto"/>
              <w:jc w:val="center"/>
            </w:pPr>
            <w:r>
              <w:rPr>
                <w:rFonts w:ascii="Times New Roman" w:hAnsi="Times New Roman" w:eastAsia="Noto Sans CJK KR"/>
                <w:b w:val="0"/>
                <w:color w:val="000000"/>
                <w:sz w:val="18"/>
              </w:rPr>
              <w:t>0.236</w:t>
            </w:r>
          </w:p>
        </w:tc>
        <w:tc>
          <w:tcPr>
            <w:tcW w:type="dxa" w:w="1080"/>
            <w:vAlign w:val="center"/>
          </w:tcPr>
          <w:p>
            <w:pPr>
              <w:spacing w:after="0" w:before="0" w:line="252" w:lineRule="auto"/>
              <w:jc w:val="center"/>
            </w:pPr>
            <w:r>
              <w:rPr>
                <w:rFonts w:ascii="Times New Roman" w:hAnsi="Times New Roman" w:eastAsia="Noto Sans CJK KR"/>
                <w:b w:val="0"/>
                <w:color w:val="000000"/>
                <w:sz w:val="18"/>
              </w:rPr>
              <w:t>1.664</w:t>
            </w:r>
          </w:p>
        </w:tc>
        <w:tc>
          <w:tcPr>
            <w:tcW w:type="dxa" w:w="864"/>
            <w:vAlign w:val="center"/>
          </w:tcPr>
          <w:p>
            <w:pPr>
              <w:spacing w:after="0" w:before="0" w:line="252" w:lineRule="auto"/>
              <w:jc w:val="center"/>
            </w:pPr>
            <w:r>
              <w:rPr>
                <w:rFonts w:ascii="Times New Roman" w:hAnsi="Times New Roman" w:eastAsia="Noto Sans CJK KR"/>
                <w:b w:val="0"/>
                <w:color w:val="000000"/>
                <w:sz w:val="18"/>
              </w:rPr>
              <w:t>.887</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103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running distance</w:t>
            </w:r>
          </w:p>
        </w:tc>
        <w:tc>
          <w:tcPr>
            <w:tcW w:type="dxa" w:w="1296"/>
            <w:vAlign w:val="center"/>
          </w:tcPr>
          <w:p>
            <w:pPr>
              <w:spacing w:after="0" w:before="0" w:line="252" w:lineRule="auto"/>
              <w:jc w:val="center"/>
            </w:pPr>
            <w:r>
              <w:rPr>
                <w:rFonts w:ascii="Times New Roman" w:hAnsi="Times New Roman" w:eastAsia="Noto Sans CJK KR"/>
                <w:b w:val="0"/>
                <w:color w:val="000000"/>
                <w:sz w:val="18"/>
              </w:rPr>
              <w:t>−0.076</w:t>
            </w:r>
          </w:p>
        </w:tc>
        <w:tc>
          <w:tcPr>
            <w:tcW w:type="dxa" w:w="1080"/>
            <w:vAlign w:val="center"/>
          </w:tcPr>
          <w:p>
            <w:pPr>
              <w:spacing w:after="0" w:before="0" w:line="252" w:lineRule="auto"/>
              <w:jc w:val="center"/>
            </w:pPr>
            <w:r>
              <w:rPr>
                <w:rFonts w:ascii="Times New Roman" w:hAnsi="Times New Roman" w:eastAsia="Noto Sans CJK KR"/>
                <w:b w:val="0"/>
                <w:color w:val="000000"/>
                <w:sz w:val="18"/>
              </w:rPr>
              <w:t>1.573</w:t>
            </w:r>
          </w:p>
        </w:tc>
        <w:tc>
          <w:tcPr>
            <w:tcW w:type="dxa" w:w="864"/>
            <w:vAlign w:val="center"/>
          </w:tcPr>
          <w:p>
            <w:pPr>
              <w:spacing w:after="0" w:before="0" w:line="252" w:lineRule="auto"/>
              <w:jc w:val="center"/>
            </w:pPr>
            <w:r>
              <w:rPr>
                <w:rFonts w:ascii="Times New Roman" w:hAnsi="Times New Roman" w:eastAsia="Noto Sans CJK KR"/>
                <w:b w:val="0"/>
                <w:color w:val="000000"/>
                <w:sz w:val="18"/>
              </w:rPr>
              <w:t>.962</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103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Post × running distance</w:t>
            </w:r>
          </w:p>
        </w:tc>
        <w:tc>
          <w:tcPr>
            <w:tcW w:type="dxa" w:w="1296"/>
            <w:vAlign w:val="center"/>
          </w:tcPr>
          <w:p>
            <w:pPr>
              <w:spacing w:after="0" w:before="0" w:line="252" w:lineRule="auto"/>
              <w:jc w:val="center"/>
            </w:pPr>
            <w:r>
              <w:rPr>
                <w:rFonts w:ascii="Times New Roman" w:hAnsi="Times New Roman" w:eastAsia="Noto Sans CJK KR"/>
                <w:b w:val="0"/>
                <w:color w:val="000000"/>
                <w:sz w:val="18"/>
              </w:rPr>
              <w:t>−1.770</w:t>
            </w:r>
          </w:p>
        </w:tc>
        <w:tc>
          <w:tcPr>
            <w:tcW w:type="dxa" w:w="1080"/>
            <w:vAlign w:val="center"/>
          </w:tcPr>
          <w:p>
            <w:pPr>
              <w:spacing w:after="0" w:before="0" w:line="252" w:lineRule="auto"/>
              <w:jc w:val="center"/>
            </w:pPr>
            <w:r>
              <w:rPr>
                <w:rFonts w:ascii="Times New Roman" w:hAnsi="Times New Roman" w:eastAsia="Noto Sans CJK KR"/>
                <w:b w:val="0"/>
                <w:color w:val="000000"/>
                <w:sz w:val="18"/>
              </w:rPr>
              <w:t>1.624</w:t>
            </w:r>
          </w:p>
        </w:tc>
        <w:tc>
          <w:tcPr>
            <w:tcW w:type="dxa" w:w="864"/>
            <w:vAlign w:val="center"/>
          </w:tcPr>
          <w:p>
            <w:pPr>
              <w:spacing w:after="0" w:before="0" w:line="252" w:lineRule="auto"/>
              <w:jc w:val="center"/>
            </w:pPr>
            <w:r>
              <w:rPr>
                <w:rFonts w:ascii="Times New Roman" w:hAnsi="Times New Roman" w:eastAsia="Noto Sans CJK KR"/>
                <w:b w:val="0"/>
                <w:color w:val="000000"/>
                <w:sz w:val="18"/>
              </w:rPr>
              <w:t>.277</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103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Small-entity status</w:t>
            </w:r>
          </w:p>
        </w:tc>
        <w:tc>
          <w:tcPr>
            <w:tcW w:type="dxa" w:w="1296"/>
            <w:vAlign w:val="center"/>
          </w:tcPr>
          <w:p>
            <w:pPr>
              <w:spacing w:after="0" w:before="0" w:line="252" w:lineRule="auto"/>
              <w:jc w:val="center"/>
            </w:pPr>
            <w:r>
              <w:rPr>
                <w:rFonts w:ascii="Times New Roman" w:hAnsi="Times New Roman" w:eastAsia="Noto Sans CJK KR"/>
                <w:b w:val="0"/>
                <w:color w:val="000000"/>
                <w:sz w:val="18"/>
              </w:rPr>
              <w:t>7.003</w:t>
            </w:r>
          </w:p>
        </w:tc>
        <w:tc>
          <w:tcPr>
            <w:tcW w:type="dxa" w:w="1080"/>
            <w:vAlign w:val="center"/>
          </w:tcPr>
          <w:p>
            <w:pPr>
              <w:spacing w:after="0" w:before="0" w:line="252" w:lineRule="auto"/>
              <w:jc w:val="center"/>
            </w:pPr>
            <w:r>
              <w:rPr>
                <w:rFonts w:ascii="Times New Roman" w:hAnsi="Times New Roman" w:eastAsia="Noto Sans CJK KR"/>
                <w:b w:val="0"/>
                <w:color w:val="000000"/>
                <w:sz w:val="18"/>
              </w:rPr>
              <w:t>3.435</w:t>
            </w:r>
          </w:p>
        </w:tc>
        <w:tc>
          <w:tcPr>
            <w:tcW w:type="dxa" w:w="864"/>
            <w:vAlign w:val="center"/>
          </w:tcPr>
          <w:p>
            <w:pPr>
              <w:spacing w:after="0" w:before="0" w:line="252" w:lineRule="auto"/>
              <w:jc w:val="center"/>
            </w:pPr>
            <w:r>
              <w:rPr>
                <w:rFonts w:ascii="Times New Roman" w:hAnsi="Times New Roman" w:eastAsia="Noto Sans CJK KR"/>
                <w:b w:val="0"/>
                <w:color w:val="000000"/>
                <w:sz w:val="18"/>
              </w:rPr>
              <w:t>.042</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103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America Invents Act status</w:t>
            </w:r>
          </w:p>
        </w:tc>
        <w:tc>
          <w:tcPr>
            <w:tcW w:type="dxa" w:w="1296"/>
            <w:vAlign w:val="center"/>
          </w:tcPr>
          <w:p>
            <w:pPr>
              <w:spacing w:after="0" w:before="0" w:line="252" w:lineRule="auto"/>
              <w:jc w:val="center"/>
            </w:pPr>
            <w:r>
              <w:rPr>
                <w:rFonts w:ascii="Times New Roman" w:hAnsi="Times New Roman" w:eastAsia="Noto Sans CJK KR"/>
                <w:b w:val="0"/>
                <w:color w:val="000000"/>
                <w:sz w:val="18"/>
              </w:rPr>
              <w:t>9.196</w:t>
            </w:r>
          </w:p>
        </w:tc>
        <w:tc>
          <w:tcPr>
            <w:tcW w:type="dxa" w:w="1080"/>
            <w:vAlign w:val="center"/>
          </w:tcPr>
          <w:p>
            <w:pPr>
              <w:spacing w:after="0" w:before="0" w:line="252" w:lineRule="auto"/>
              <w:jc w:val="center"/>
            </w:pPr>
            <w:r>
              <w:rPr>
                <w:rFonts w:ascii="Times New Roman" w:hAnsi="Times New Roman" w:eastAsia="Noto Sans CJK KR"/>
                <w:b w:val="0"/>
                <w:color w:val="000000"/>
                <w:sz w:val="18"/>
              </w:rPr>
              <w:t>0.948</w:t>
            </w:r>
          </w:p>
        </w:tc>
        <w:tc>
          <w:tcPr>
            <w:tcW w:type="dxa" w:w="864"/>
            <w:vAlign w:val="center"/>
          </w:tcPr>
          <w:p>
            <w:pPr>
              <w:spacing w:after="0" w:before="0" w:line="252" w:lineRule="auto"/>
              <w:jc w:val="center"/>
            </w:pPr>
            <w:r>
              <w:rPr>
                <w:rFonts w:ascii="Times New Roman" w:hAnsi="Times New Roman" w:eastAsia="Noto Sans CJK KR"/>
                <w:b w:val="0"/>
                <w:color w:val="000000"/>
                <w:sz w:val="18"/>
              </w:rPr>
              <w:t>&lt;.001</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103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Filing-to-action days</w:t>
            </w:r>
          </w:p>
        </w:tc>
        <w:tc>
          <w:tcPr>
            <w:tcW w:type="dxa" w:w="1296"/>
            <w:vAlign w:val="center"/>
          </w:tcPr>
          <w:p>
            <w:pPr>
              <w:spacing w:after="0" w:before="0" w:line="252" w:lineRule="auto"/>
              <w:jc w:val="center"/>
            </w:pPr>
            <w:r>
              <w:rPr>
                <w:rFonts w:ascii="Times New Roman" w:hAnsi="Times New Roman" w:eastAsia="Noto Sans CJK KR"/>
                <w:b w:val="0"/>
                <w:color w:val="000000"/>
                <w:sz w:val="18"/>
              </w:rPr>
              <w:t>0.027</w:t>
            </w:r>
          </w:p>
        </w:tc>
        <w:tc>
          <w:tcPr>
            <w:tcW w:type="dxa" w:w="1080"/>
            <w:vAlign w:val="center"/>
          </w:tcPr>
          <w:p>
            <w:pPr>
              <w:spacing w:after="0" w:before="0" w:line="252" w:lineRule="auto"/>
              <w:jc w:val="center"/>
            </w:pPr>
            <w:r>
              <w:rPr>
                <w:rFonts w:ascii="Times New Roman" w:hAnsi="Times New Roman" w:eastAsia="Noto Sans CJK KR"/>
                <w:b w:val="0"/>
                <w:color w:val="000000"/>
                <w:sz w:val="18"/>
              </w:rPr>
              <w:t>0.008</w:t>
            </w:r>
          </w:p>
        </w:tc>
        <w:tc>
          <w:tcPr>
            <w:tcW w:type="dxa" w:w="864"/>
            <w:vAlign w:val="center"/>
          </w:tcPr>
          <w:p>
            <w:pPr>
              <w:spacing w:after="0" w:before="0" w:line="252" w:lineRule="auto"/>
              <w:jc w:val="center"/>
            </w:pPr>
            <w:r>
              <w:rPr>
                <w:rFonts w:ascii="Times New Roman" w:hAnsi="Times New Roman" w:eastAsia="Noto Sans CJK KR"/>
                <w:b w:val="0"/>
                <w:color w:val="000000"/>
                <w:sz w:val="18"/>
              </w:rPr>
              <w:t>&lt;.001</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112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Post</w:t>
            </w:r>
          </w:p>
        </w:tc>
        <w:tc>
          <w:tcPr>
            <w:tcW w:type="dxa" w:w="1296"/>
            <w:vAlign w:val="center"/>
          </w:tcPr>
          <w:p>
            <w:pPr>
              <w:spacing w:after="0" w:before="0" w:line="252" w:lineRule="auto"/>
              <w:jc w:val="center"/>
            </w:pPr>
            <w:r>
              <w:rPr>
                <w:rFonts w:ascii="Times New Roman" w:hAnsi="Times New Roman" w:eastAsia="Noto Sans CJK KR"/>
                <w:b w:val="0"/>
                <w:color w:val="000000"/>
                <w:sz w:val="18"/>
              </w:rPr>
              <w:t>1.883</w:t>
            </w:r>
          </w:p>
        </w:tc>
        <w:tc>
          <w:tcPr>
            <w:tcW w:type="dxa" w:w="1080"/>
            <w:vAlign w:val="center"/>
          </w:tcPr>
          <w:p>
            <w:pPr>
              <w:spacing w:after="0" w:before="0" w:line="252" w:lineRule="auto"/>
              <w:jc w:val="center"/>
            </w:pPr>
            <w:r>
              <w:rPr>
                <w:rFonts w:ascii="Times New Roman" w:hAnsi="Times New Roman" w:eastAsia="Noto Sans CJK KR"/>
                <w:b w:val="0"/>
                <w:color w:val="000000"/>
                <w:sz w:val="18"/>
              </w:rPr>
              <w:t>1.804</w:t>
            </w:r>
          </w:p>
        </w:tc>
        <w:tc>
          <w:tcPr>
            <w:tcW w:type="dxa" w:w="864"/>
            <w:vAlign w:val="center"/>
          </w:tcPr>
          <w:p>
            <w:pPr>
              <w:spacing w:after="0" w:before="0" w:line="252" w:lineRule="auto"/>
              <w:jc w:val="center"/>
            </w:pPr>
            <w:r>
              <w:rPr>
                <w:rFonts w:ascii="Times New Roman" w:hAnsi="Times New Roman" w:eastAsia="Noto Sans CJK KR"/>
                <w:b w:val="0"/>
                <w:color w:val="000000"/>
                <w:sz w:val="18"/>
              </w:rPr>
              <w:t>.297</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112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running distance</w:t>
            </w:r>
          </w:p>
        </w:tc>
        <w:tc>
          <w:tcPr>
            <w:tcW w:type="dxa" w:w="1296"/>
            <w:vAlign w:val="center"/>
          </w:tcPr>
          <w:p>
            <w:pPr>
              <w:spacing w:after="0" w:before="0" w:line="252" w:lineRule="auto"/>
              <w:jc w:val="center"/>
            </w:pPr>
            <w:r>
              <w:rPr>
                <w:rFonts w:ascii="Times New Roman" w:hAnsi="Times New Roman" w:eastAsia="Noto Sans CJK KR"/>
                <w:b w:val="0"/>
                <w:color w:val="000000"/>
                <w:sz w:val="18"/>
              </w:rPr>
              <w:t>0.483</w:t>
            </w:r>
          </w:p>
        </w:tc>
        <w:tc>
          <w:tcPr>
            <w:tcW w:type="dxa" w:w="1080"/>
            <w:vAlign w:val="center"/>
          </w:tcPr>
          <w:p>
            <w:pPr>
              <w:spacing w:after="0" w:before="0" w:line="252" w:lineRule="auto"/>
              <w:jc w:val="center"/>
            </w:pPr>
            <w:r>
              <w:rPr>
                <w:rFonts w:ascii="Times New Roman" w:hAnsi="Times New Roman" w:eastAsia="Noto Sans CJK KR"/>
                <w:b w:val="0"/>
                <w:color w:val="000000"/>
                <w:sz w:val="18"/>
              </w:rPr>
              <w:t>1.638</w:t>
            </w:r>
          </w:p>
        </w:tc>
        <w:tc>
          <w:tcPr>
            <w:tcW w:type="dxa" w:w="864"/>
            <w:vAlign w:val="center"/>
          </w:tcPr>
          <w:p>
            <w:pPr>
              <w:spacing w:after="0" w:before="0" w:line="252" w:lineRule="auto"/>
              <w:jc w:val="center"/>
            </w:pPr>
            <w:r>
              <w:rPr>
                <w:rFonts w:ascii="Times New Roman" w:hAnsi="Times New Roman" w:eastAsia="Noto Sans CJK KR"/>
                <w:b w:val="0"/>
                <w:color w:val="000000"/>
                <w:sz w:val="18"/>
              </w:rPr>
              <w:t>.768</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112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Post × running distance</w:t>
            </w:r>
          </w:p>
        </w:tc>
        <w:tc>
          <w:tcPr>
            <w:tcW w:type="dxa" w:w="1296"/>
            <w:vAlign w:val="center"/>
          </w:tcPr>
          <w:p>
            <w:pPr>
              <w:spacing w:after="0" w:before="0" w:line="252" w:lineRule="auto"/>
              <w:jc w:val="center"/>
            </w:pPr>
            <w:r>
              <w:rPr>
                <w:rFonts w:ascii="Times New Roman" w:hAnsi="Times New Roman" w:eastAsia="Noto Sans CJK KR"/>
                <w:b w:val="0"/>
                <w:color w:val="000000"/>
                <w:sz w:val="18"/>
              </w:rPr>
              <w:t>−4.578</w:t>
            </w:r>
          </w:p>
        </w:tc>
        <w:tc>
          <w:tcPr>
            <w:tcW w:type="dxa" w:w="1080"/>
            <w:vAlign w:val="center"/>
          </w:tcPr>
          <w:p>
            <w:pPr>
              <w:spacing w:after="0" w:before="0" w:line="252" w:lineRule="auto"/>
              <w:jc w:val="center"/>
            </w:pPr>
            <w:r>
              <w:rPr>
                <w:rFonts w:ascii="Times New Roman" w:hAnsi="Times New Roman" w:eastAsia="Noto Sans CJK KR"/>
                <w:b w:val="0"/>
                <w:color w:val="000000"/>
                <w:sz w:val="18"/>
              </w:rPr>
              <w:t>2.254</w:t>
            </w:r>
          </w:p>
        </w:tc>
        <w:tc>
          <w:tcPr>
            <w:tcW w:type="dxa" w:w="864"/>
            <w:vAlign w:val="center"/>
          </w:tcPr>
          <w:p>
            <w:pPr>
              <w:spacing w:after="0" w:before="0" w:line="252" w:lineRule="auto"/>
              <w:jc w:val="center"/>
            </w:pPr>
            <w:r>
              <w:rPr>
                <w:rFonts w:ascii="Times New Roman" w:hAnsi="Times New Roman" w:eastAsia="Noto Sans CJK KR"/>
                <w:b w:val="0"/>
                <w:color w:val="000000"/>
                <w:sz w:val="18"/>
              </w:rPr>
              <w:t>.043</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112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Small-entity status</w:t>
            </w:r>
          </w:p>
        </w:tc>
        <w:tc>
          <w:tcPr>
            <w:tcW w:type="dxa" w:w="1296"/>
            <w:vAlign w:val="center"/>
          </w:tcPr>
          <w:p>
            <w:pPr>
              <w:spacing w:after="0" w:before="0" w:line="252" w:lineRule="auto"/>
              <w:jc w:val="center"/>
            </w:pPr>
            <w:r>
              <w:rPr>
                <w:rFonts w:ascii="Times New Roman" w:hAnsi="Times New Roman" w:eastAsia="Noto Sans CJK KR"/>
                <w:b w:val="0"/>
                <w:color w:val="000000"/>
                <w:sz w:val="18"/>
              </w:rPr>
              <w:t>11.553</w:t>
            </w:r>
          </w:p>
        </w:tc>
        <w:tc>
          <w:tcPr>
            <w:tcW w:type="dxa" w:w="1080"/>
            <w:vAlign w:val="center"/>
          </w:tcPr>
          <w:p>
            <w:pPr>
              <w:spacing w:after="0" w:before="0" w:line="252" w:lineRule="auto"/>
              <w:jc w:val="center"/>
            </w:pPr>
            <w:r>
              <w:rPr>
                <w:rFonts w:ascii="Times New Roman" w:hAnsi="Times New Roman" w:eastAsia="Noto Sans CJK KR"/>
                <w:b w:val="0"/>
                <w:color w:val="000000"/>
                <w:sz w:val="18"/>
              </w:rPr>
              <w:t>3.048</w:t>
            </w:r>
          </w:p>
        </w:tc>
        <w:tc>
          <w:tcPr>
            <w:tcW w:type="dxa" w:w="864"/>
            <w:vAlign w:val="center"/>
          </w:tcPr>
          <w:p>
            <w:pPr>
              <w:spacing w:after="0" w:before="0" w:line="252" w:lineRule="auto"/>
              <w:jc w:val="center"/>
            </w:pPr>
            <w:r>
              <w:rPr>
                <w:rFonts w:ascii="Times New Roman" w:hAnsi="Times New Roman" w:eastAsia="Noto Sans CJK KR"/>
                <w:b w:val="0"/>
                <w:color w:val="000000"/>
                <w:sz w:val="18"/>
              </w:rPr>
              <w:t>&lt;.001</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112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America Invents Act status</w:t>
            </w:r>
          </w:p>
        </w:tc>
        <w:tc>
          <w:tcPr>
            <w:tcW w:type="dxa" w:w="1296"/>
            <w:vAlign w:val="center"/>
          </w:tcPr>
          <w:p>
            <w:pPr>
              <w:spacing w:after="0" w:before="0" w:line="252" w:lineRule="auto"/>
              <w:jc w:val="center"/>
            </w:pPr>
            <w:r>
              <w:rPr>
                <w:rFonts w:ascii="Times New Roman" w:hAnsi="Times New Roman" w:eastAsia="Noto Sans CJK KR"/>
                <w:b w:val="0"/>
                <w:color w:val="000000"/>
                <w:sz w:val="18"/>
              </w:rPr>
              <w:t>3.565</w:t>
            </w:r>
          </w:p>
        </w:tc>
        <w:tc>
          <w:tcPr>
            <w:tcW w:type="dxa" w:w="1080"/>
            <w:vAlign w:val="center"/>
          </w:tcPr>
          <w:p>
            <w:pPr>
              <w:spacing w:after="0" w:before="0" w:line="252" w:lineRule="auto"/>
              <w:jc w:val="center"/>
            </w:pPr>
            <w:r>
              <w:rPr>
                <w:rFonts w:ascii="Times New Roman" w:hAnsi="Times New Roman" w:eastAsia="Noto Sans CJK KR"/>
                <w:b w:val="0"/>
                <w:color w:val="000000"/>
                <w:sz w:val="18"/>
              </w:rPr>
              <w:t>0.880</w:t>
            </w:r>
          </w:p>
        </w:tc>
        <w:tc>
          <w:tcPr>
            <w:tcW w:type="dxa" w:w="864"/>
            <w:vAlign w:val="center"/>
          </w:tcPr>
          <w:p>
            <w:pPr>
              <w:spacing w:after="0" w:before="0" w:line="252" w:lineRule="auto"/>
              <w:jc w:val="center"/>
            </w:pPr>
            <w:r>
              <w:rPr>
                <w:rFonts w:ascii="Times New Roman" w:hAnsi="Times New Roman" w:eastAsia="Noto Sans CJK KR"/>
                <w:b w:val="0"/>
                <w:color w:val="000000"/>
                <w:sz w:val="18"/>
              </w:rPr>
              <w:t>&lt;.001</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112 rejection</w:t>
            </w:r>
          </w:p>
        </w:tc>
        <w:tc>
          <w:tcPr>
            <w:tcW w:type="dxa" w:w="2880"/>
            <w:vAlign w:val="center"/>
          </w:tcPr>
          <w:p>
            <w:pPr>
              <w:spacing w:after="0" w:before="0" w:line="252" w:lineRule="auto"/>
              <w:jc w:val="left"/>
            </w:pPr>
            <w:r>
              <w:rPr>
                <w:rFonts w:ascii="Times New Roman" w:hAnsi="Times New Roman" w:eastAsia="Noto Sans CJK KR"/>
                <w:b w:val="0"/>
                <w:color w:val="000000"/>
                <w:sz w:val="18"/>
              </w:rPr>
              <w:t>Filing-to-action days</w:t>
            </w:r>
          </w:p>
        </w:tc>
        <w:tc>
          <w:tcPr>
            <w:tcW w:type="dxa" w:w="1296"/>
            <w:vAlign w:val="center"/>
          </w:tcPr>
          <w:p>
            <w:pPr>
              <w:spacing w:after="0" w:before="0" w:line="252" w:lineRule="auto"/>
              <w:jc w:val="center"/>
            </w:pPr>
            <w:r>
              <w:rPr>
                <w:rFonts w:ascii="Times New Roman" w:hAnsi="Times New Roman" w:eastAsia="Noto Sans CJK KR"/>
                <w:b w:val="0"/>
                <w:color w:val="000000"/>
                <w:sz w:val="18"/>
              </w:rPr>
              <w:t>0.013</w:t>
            </w:r>
          </w:p>
        </w:tc>
        <w:tc>
          <w:tcPr>
            <w:tcW w:type="dxa" w:w="1080"/>
            <w:vAlign w:val="center"/>
          </w:tcPr>
          <w:p>
            <w:pPr>
              <w:spacing w:after="0" w:before="0" w:line="252" w:lineRule="auto"/>
              <w:jc w:val="center"/>
            </w:pPr>
            <w:r>
              <w:rPr>
                <w:rFonts w:ascii="Times New Roman" w:hAnsi="Times New Roman" w:eastAsia="Noto Sans CJK KR"/>
                <w:b w:val="0"/>
                <w:color w:val="000000"/>
                <w:sz w:val="18"/>
              </w:rPr>
              <w:t>0.007</w:t>
            </w:r>
          </w:p>
        </w:tc>
        <w:tc>
          <w:tcPr>
            <w:tcW w:type="dxa" w:w="864"/>
            <w:vAlign w:val="center"/>
          </w:tcPr>
          <w:p>
            <w:pPr>
              <w:spacing w:after="0" w:before="0" w:line="252" w:lineRule="auto"/>
              <w:jc w:val="center"/>
            </w:pPr>
            <w:r>
              <w:rPr>
                <w:rFonts w:ascii="Times New Roman" w:hAnsi="Times New Roman" w:eastAsia="Noto Sans CJK KR"/>
                <w:b w:val="0"/>
                <w:color w:val="000000"/>
                <w:sz w:val="18"/>
              </w:rPr>
              <w:t>.070</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101 only</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Post</w:t>
            </w:r>
          </w:p>
        </w:tc>
        <w:tc>
          <w:tcPr>
            <w:tcW w:type="dxa" w:w="1296"/>
            <w:vAlign w:val="center"/>
          </w:tcPr>
          <w:p>
            <w:pPr>
              <w:spacing w:after="0" w:before="0" w:line="252" w:lineRule="auto"/>
              <w:jc w:val="center"/>
            </w:pPr>
            <w:r>
              <w:rPr>
                <w:rFonts w:ascii="Times New Roman" w:hAnsi="Times New Roman" w:eastAsia="Noto Sans CJK KR"/>
                <w:b w:val="0"/>
                <w:color w:val="000000"/>
                <w:sz w:val="18"/>
              </w:rPr>
              <w:t>−0.445</w:t>
            </w:r>
          </w:p>
        </w:tc>
        <w:tc>
          <w:tcPr>
            <w:tcW w:type="dxa" w:w="1080"/>
            <w:vAlign w:val="center"/>
          </w:tcPr>
          <w:p>
            <w:pPr>
              <w:spacing w:after="0" w:before="0" w:line="252" w:lineRule="auto"/>
              <w:jc w:val="center"/>
            </w:pPr>
            <w:r>
              <w:rPr>
                <w:rFonts w:ascii="Times New Roman" w:hAnsi="Times New Roman" w:eastAsia="Noto Sans CJK KR"/>
                <w:b w:val="0"/>
                <w:color w:val="000000"/>
                <w:sz w:val="18"/>
              </w:rPr>
              <w:t>0.777</w:t>
            </w:r>
          </w:p>
        </w:tc>
        <w:tc>
          <w:tcPr>
            <w:tcW w:type="dxa" w:w="864"/>
            <w:vAlign w:val="center"/>
          </w:tcPr>
          <w:p>
            <w:pPr>
              <w:spacing w:after="0" w:before="0" w:line="252" w:lineRule="auto"/>
              <w:jc w:val="center"/>
            </w:pPr>
            <w:r>
              <w:rPr>
                <w:rFonts w:ascii="Times New Roman" w:hAnsi="Times New Roman" w:eastAsia="Noto Sans CJK KR"/>
                <w:b w:val="0"/>
                <w:color w:val="000000"/>
                <w:sz w:val="18"/>
              </w:rPr>
              <w:t>.567</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101 only</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running distance</w:t>
            </w:r>
          </w:p>
        </w:tc>
        <w:tc>
          <w:tcPr>
            <w:tcW w:type="dxa" w:w="1296"/>
            <w:vAlign w:val="center"/>
          </w:tcPr>
          <w:p>
            <w:pPr>
              <w:spacing w:after="0" w:before="0" w:line="252" w:lineRule="auto"/>
              <w:jc w:val="center"/>
            </w:pPr>
            <w:r>
              <w:rPr>
                <w:rFonts w:ascii="Times New Roman" w:hAnsi="Times New Roman" w:eastAsia="Noto Sans CJK KR"/>
                <w:b w:val="0"/>
                <w:color w:val="000000"/>
                <w:sz w:val="18"/>
              </w:rPr>
              <w:t>0.020</w:t>
            </w:r>
          </w:p>
        </w:tc>
        <w:tc>
          <w:tcPr>
            <w:tcW w:type="dxa" w:w="1080"/>
            <w:vAlign w:val="center"/>
          </w:tcPr>
          <w:p>
            <w:pPr>
              <w:spacing w:after="0" w:before="0" w:line="252" w:lineRule="auto"/>
              <w:jc w:val="center"/>
            </w:pPr>
            <w:r>
              <w:rPr>
                <w:rFonts w:ascii="Times New Roman" w:hAnsi="Times New Roman" w:eastAsia="Noto Sans CJK KR"/>
                <w:b w:val="0"/>
                <w:color w:val="000000"/>
                <w:sz w:val="18"/>
              </w:rPr>
              <w:t>0.898</w:t>
            </w:r>
          </w:p>
        </w:tc>
        <w:tc>
          <w:tcPr>
            <w:tcW w:type="dxa" w:w="864"/>
            <w:vAlign w:val="center"/>
          </w:tcPr>
          <w:p>
            <w:pPr>
              <w:spacing w:after="0" w:before="0" w:line="252" w:lineRule="auto"/>
              <w:jc w:val="center"/>
            </w:pPr>
            <w:r>
              <w:rPr>
                <w:rFonts w:ascii="Times New Roman" w:hAnsi="Times New Roman" w:eastAsia="Noto Sans CJK KR"/>
                <w:b w:val="0"/>
                <w:color w:val="000000"/>
                <w:sz w:val="18"/>
              </w:rPr>
              <w:t>.982</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101 only</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Post × running distance</w:t>
            </w:r>
          </w:p>
        </w:tc>
        <w:tc>
          <w:tcPr>
            <w:tcW w:type="dxa" w:w="1296"/>
            <w:vAlign w:val="center"/>
          </w:tcPr>
          <w:p>
            <w:pPr>
              <w:spacing w:after="0" w:before="0" w:line="252" w:lineRule="auto"/>
              <w:jc w:val="center"/>
            </w:pPr>
            <w:r>
              <w:rPr>
                <w:rFonts w:ascii="Times New Roman" w:hAnsi="Times New Roman" w:eastAsia="Noto Sans CJK KR"/>
                <w:b w:val="0"/>
                <w:color w:val="000000"/>
                <w:sz w:val="18"/>
              </w:rPr>
              <w:t>0.091</w:t>
            </w:r>
          </w:p>
        </w:tc>
        <w:tc>
          <w:tcPr>
            <w:tcW w:type="dxa" w:w="1080"/>
            <w:vAlign w:val="center"/>
          </w:tcPr>
          <w:p>
            <w:pPr>
              <w:spacing w:after="0" w:before="0" w:line="252" w:lineRule="auto"/>
              <w:jc w:val="center"/>
            </w:pPr>
            <w:r>
              <w:rPr>
                <w:rFonts w:ascii="Times New Roman" w:hAnsi="Times New Roman" w:eastAsia="Noto Sans CJK KR"/>
                <w:b w:val="0"/>
                <w:color w:val="000000"/>
                <w:sz w:val="18"/>
              </w:rPr>
              <w:t>0.774</w:t>
            </w:r>
          </w:p>
        </w:tc>
        <w:tc>
          <w:tcPr>
            <w:tcW w:type="dxa" w:w="864"/>
            <w:vAlign w:val="center"/>
          </w:tcPr>
          <w:p>
            <w:pPr>
              <w:spacing w:after="0" w:before="0" w:line="252" w:lineRule="auto"/>
              <w:jc w:val="center"/>
            </w:pPr>
            <w:r>
              <w:rPr>
                <w:rFonts w:ascii="Times New Roman" w:hAnsi="Times New Roman" w:eastAsia="Noto Sans CJK KR"/>
                <w:b w:val="0"/>
                <w:color w:val="000000"/>
                <w:sz w:val="18"/>
              </w:rPr>
              <w:t>.907</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101 only</w:t>
            </w:r>
          </w:p>
        </w:tc>
        <w:tc>
          <w:tcPr>
            <w:tcW w:type="dxa" w:w="2880"/>
            <w:vAlign w:val="center"/>
          </w:tcPr>
          <w:p>
            <w:pPr>
              <w:spacing w:after="0" w:before="0" w:line="252" w:lineRule="auto"/>
              <w:jc w:val="left"/>
            </w:pPr>
            <w:r>
              <w:rPr>
                <w:rFonts w:ascii="Times New Roman" w:hAnsi="Times New Roman" w:eastAsia="Noto Sans CJK KR"/>
                <w:b w:val="0"/>
                <w:color w:val="000000"/>
                <w:sz w:val="18"/>
              </w:rPr>
              <w:t>Small-entity status</w:t>
            </w:r>
          </w:p>
        </w:tc>
        <w:tc>
          <w:tcPr>
            <w:tcW w:type="dxa" w:w="1296"/>
            <w:vAlign w:val="center"/>
          </w:tcPr>
          <w:p>
            <w:pPr>
              <w:spacing w:after="0" w:before="0" w:line="252" w:lineRule="auto"/>
              <w:jc w:val="center"/>
            </w:pPr>
            <w:r>
              <w:rPr>
                <w:rFonts w:ascii="Times New Roman" w:hAnsi="Times New Roman" w:eastAsia="Noto Sans CJK KR"/>
                <w:b w:val="0"/>
                <w:color w:val="000000"/>
                <w:sz w:val="18"/>
              </w:rPr>
              <w:t>−0.706</w:t>
            </w:r>
          </w:p>
        </w:tc>
        <w:tc>
          <w:tcPr>
            <w:tcW w:type="dxa" w:w="1080"/>
            <w:vAlign w:val="center"/>
          </w:tcPr>
          <w:p>
            <w:pPr>
              <w:spacing w:after="0" w:before="0" w:line="252" w:lineRule="auto"/>
              <w:jc w:val="center"/>
            </w:pPr>
            <w:r>
              <w:rPr>
                <w:rFonts w:ascii="Times New Roman" w:hAnsi="Times New Roman" w:eastAsia="Noto Sans CJK KR"/>
                <w:b w:val="0"/>
                <w:color w:val="000000"/>
                <w:sz w:val="18"/>
              </w:rPr>
              <w:t>0.815</w:t>
            </w:r>
          </w:p>
        </w:tc>
        <w:tc>
          <w:tcPr>
            <w:tcW w:type="dxa" w:w="864"/>
            <w:vAlign w:val="center"/>
          </w:tcPr>
          <w:p>
            <w:pPr>
              <w:spacing w:after="0" w:before="0" w:line="252" w:lineRule="auto"/>
              <w:jc w:val="center"/>
            </w:pPr>
            <w:r>
              <w:rPr>
                <w:rFonts w:ascii="Times New Roman" w:hAnsi="Times New Roman" w:eastAsia="Noto Sans CJK KR"/>
                <w:b w:val="0"/>
                <w:color w:val="000000"/>
                <w:sz w:val="18"/>
              </w:rPr>
              <w:t>.387</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101 only</w:t>
            </w:r>
          </w:p>
        </w:tc>
        <w:tc>
          <w:tcPr>
            <w:tcW w:type="dxa" w:w="2880"/>
            <w:vAlign w:val="center"/>
          </w:tcPr>
          <w:p>
            <w:pPr>
              <w:spacing w:after="0" w:before="0" w:line="252" w:lineRule="auto"/>
              <w:jc w:val="left"/>
            </w:pPr>
            <w:r>
              <w:rPr>
                <w:rFonts w:ascii="Times New Roman" w:hAnsi="Times New Roman" w:eastAsia="Noto Sans CJK KR"/>
                <w:b w:val="0"/>
                <w:color w:val="000000"/>
                <w:sz w:val="18"/>
              </w:rPr>
              <w:t>America Invents Act status</w:t>
            </w:r>
          </w:p>
        </w:tc>
        <w:tc>
          <w:tcPr>
            <w:tcW w:type="dxa" w:w="1296"/>
            <w:vAlign w:val="center"/>
          </w:tcPr>
          <w:p>
            <w:pPr>
              <w:spacing w:after="0" w:before="0" w:line="252" w:lineRule="auto"/>
              <w:jc w:val="center"/>
            </w:pPr>
            <w:r>
              <w:rPr>
                <w:rFonts w:ascii="Times New Roman" w:hAnsi="Times New Roman" w:eastAsia="Noto Sans CJK KR"/>
                <w:b w:val="0"/>
                <w:color w:val="000000"/>
                <w:sz w:val="18"/>
              </w:rPr>
              <w:t>−1.322</w:t>
            </w:r>
          </w:p>
        </w:tc>
        <w:tc>
          <w:tcPr>
            <w:tcW w:type="dxa" w:w="1080"/>
            <w:vAlign w:val="center"/>
          </w:tcPr>
          <w:p>
            <w:pPr>
              <w:spacing w:after="0" w:before="0" w:line="252" w:lineRule="auto"/>
              <w:jc w:val="center"/>
            </w:pPr>
            <w:r>
              <w:rPr>
                <w:rFonts w:ascii="Times New Roman" w:hAnsi="Times New Roman" w:eastAsia="Noto Sans CJK KR"/>
                <w:b w:val="0"/>
                <w:color w:val="000000"/>
                <w:sz w:val="18"/>
              </w:rPr>
              <w:t>0.416</w:t>
            </w:r>
          </w:p>
        </w:tc>
        <w:tc>
          <w:tcPr>
            <w:tcW w:type="dxa" w:w="864"/>
            <w:vAlign w:val="center"/>
          </w:tcPr>
          <w:p>
            <w:pPr>
              <w:spacing w:after="0" w:before="0" w:line="252" w:lineRule="auto"/>
              <w:jc w:val="center"/>
            </w:pPr>
            <w:r>
              <w:rPr>
                <w:rFonts w:ascii="Times New Roman" w:hAnsi="Times New Roman" w:eastAsia="Noto Sans CJK KR"/>
                <w:b w:val="0"/>
                <w:color w:val="000000"/>
                <w:sz w:val="18"/>
              </w:rPr>
              <w:t>.002</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101 only</w:t>
            </w:r>
          </w:p>
        </w:tc>
        <w:tc>
          <w:tcPr>
            <w:tcW w:type="dxa" w:w="2880"/>
            <w:vAlign w:val="center"/>
          </w:tcPr>
          <w:p>
            <w:pPr>
              <w:spacing w:after="0" w:before="0" w:line="252" w:lineRule="auto"/>
              <w:jc w:val="left"/>
            </w:pPr>
            <w:r>
              <w:rPr>
                <w:rFonts w:ascii="Times New Roman" w:hAnsi="Times New Roman" w:eastAsia="Noto Sans CJK KR"/>
                <w:b w:val="0"/>
                <w:color w:val="000000"/>
                <w:sz w:val="18"/>
              </w:rPr>
              <w:t>Filing-to-action days</w:t>
            </w:r>
          </w:p>
        </w:tc>
        <w:tc>
          <w:tcPr>
            <w:tcW w:type="dxa" w:w="1296"/>
            <w:vAlign w:val="center"/>
          </w:tcPr>
          <w:p>
            <w:pPr>
              <w:spacing w:after="0" w:before="0" w:line="252" w:lineRule="auto"/>
              <w:jc w:val="center"/>
            </w:pPr>
            <w:r>
              <w:rPr>
                <w:rFonts w:ascii="Times New Roman" w:hAnsi="Times New Roman" w:eastAsia="Noto Sans CJK KR"/>
                <w:b w:val="0"/>
                <w:color w:val="000000"/>
                <w:sz w:val="18"/>
              </w:rPr>
              <w:t>−0.002</w:t>
            </w:r>
          </w:p>
        </w:tc>
        <w:tc>
          <w:tcPr>
            <w:tcW w:type="dxa" w:w="1080"/>
            <w:vAlign w:val="center"/>
          </w:tcPr>
          <w:p>
            <w:pPr>
              <w:spacing w:after="0" w:before="0" w:line="252" w:lineRule="auto"/>
              <w:jc w:val="center"/>
            </w:pPr>
            <w:r>
              <w:rPr>
                <w:rFonts w:ascii="Times New Roman" w:hAnsi="Times New Roman" w:eastAsia="Noto Sans CJK KR"/>
                <w:b w:val="0"/>
                <w:color w:val="000000"/>
                <w:sz w:val="18"/>
              </w:rPr>
              <w:t>0.003</w:t>
            </w:r>
          </w:p>
        </w:tc>
        <w:tc>
          <w:tcPr>
            <w:tcW w:type="dxa" w:w="864"/>
            <w:vAlign w:val="center"/>
          </w:tcPr>
          <w:p>
            <w:pPr>
              <w:spacing w:after="0" w:before="0" w:line="252" w:lineRule="auto"/>
              <w:jc w:val="center"/>
            </w:pPr>
            <w:r>
              <w:rPr>
                <w:rFonts w:ascii="Times New Roman" w:hAnsi="Times New Roman" w:eastAsia="Noto Sans CJK KR"/>
                <w:b w:val="0"/>
                <w:color w:val="000000"/>
                <w:sz w:val="18"/>
              </w:rPr>
              <w:t>.455</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Post</w:t>
            </w:r>
          </w:p>
        </w:tc>
        <w:tc>
          <w:tcPr>
            <w:tcW w:type="dxa" w:w="1296"/>
            <w:vAlign w:val="center"/>
          </w:tcPr>
          <w:p>
            <w:pPr>
              <w:spacing w:after="0" w:before="0" w:line="252" w:lineRule="auto"/>
              <w:jc w:val="center"/>
            </w:pPr>
            <w:r>
              <w:rPr>
                <w:rFonts w:ascii="Times New Roman" w:hAnsi="Times New Roman" w:eastAsia="Noto Sans CJK KR"/>
                <w:b w:val="0"/>
                <w:color w:val="000000"/>
                <w:sz w:val="18"/>
              </w:rPr>
              <w:t>−3.396</w:t>
            </w:r>
          </w:p>
        </w:tc>
        <w:tc>
          <w:tcPr>
            <w:tcW w:type="dxa" w:w="1080"/>
            <w:vAlign w:val="center"/>
          </w:tcPr>
          <w:p>
            <w:pPr>
              <w:spacing w:after="0" w:before="0" w:line="252" w:lineRule="auto"/>
              <w:jc w:val="center"/>
            </w:pPr>
            <w:r>
              <w:rPr>
                <w:rFonts w:ascii="Times New Roman" w:hAnsi="Times New Roman" w:eastAsia="Noto Sans CJK KR"/>
                <w:b w:val="0"/>
                <w:color w:val="000000"/>
                <w:sz w:val="18"/>
              </w:rPr>
              <w:t>2.572</w:t>
            </w:r>
          </w:p>
        </w:tc>
        <w:tc>
          <w:tcPr>
            <w:tcW w:type="dxa" w:w="864"/>
            <w:vAlign w:val="center"/>
          </w:tcPr>
          <w:p>
            <w:pPr>
              <w:spacing w:after="0" w:before="0" w:line="252" w:lineRule="auto"/>
              <w:jc w:val="center"/>
            </w:pPr>
            <w:r>
              <w:rPr>
                <w:rFonts w:ascii="Times New Roman" w:hAnsi="Times New Roman" w:eastAsia="Noto Sans CJK KR"/>
                <w:b w:val="0"/>
                <w:color w:val="000000"/>
                <w:sz w:val="18"/>
              </w:rPr>
              <w:t>.188</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running distance</w:t>
            </w:r>
          </w:p>
        </w:tc>
        <w:tc>
          <w:tcPr>
            <w:tcW w:type="dxa" w:w="1296"/>
            <w:vAlign w:val="center"/>
          </w:tcPr>
          <w:p>
            <w:pPr>
              <w:spacing w:after="0" w:before="0" w:line="252" w:lineRule="auto"/>
              <w:jc w:val="center"/>
            </w:pPr>
            <w:r>
              <w:rPr>
                <w:rFonts w:ascii="Times New Roman" w:hAnsi="Times New Roman" w:eastAsia="Noto Sans CJK KR"/>
                <w:b w:val="0"/>
                <w:color w:val="000000"/>
                <w:sz w:val="18"/>
              </w:rPr>
              <w:t>−0.819</w:t>
            </w:r>
          </w:p>
        </w:tc>
        <w:tc>
          <w:tcPr>
            <w:tcW w:type="dxa" w:w="1080"/>
            <w:vAlign w:val="center"/>
          </w:tcPr>
          <w:p>
            <w:pPr>
              <w:spacing w:after="0" w:before="0" w:line="252" w:lineRule="auto"/>
              <w:jc w:val="center"/>
            </w:pPr>
            <w:r>
              <w:rPr>
                <w:rFonts w:ascii="Times New Roman" w:hAnsi="Times New Roman" w:eastAsia="Noto Sans CJK KR"/>
                <w:b w:val="0"/>
                <w:color w:val="000000"/>
                <w:sz w:val="18"/>
              </w:rPr>
              <w:t>1.713</w:t>
            </w:r>
          </w:p>
        </w:tc>
        <w:tc>
          <w:tcPr>
            <w:tcW w:type="dxa" w:w="864"/>
            <w:vAlign w:val="center"/>
          </w:tcPr>
          <w:p>
            <w:pPr>
              <w:spacing w:after="0" w:before="0" w:line="252" w:lineRule="auto"/>
              <w:jc w:val="center"/>
            </w:pPr>
            <w:r>
              <w:rPr>
                <w:rFonts w:ascii="Times New Roman" w:hAnsi="Times New Roman" w:eastAsia="Noto Sans CJK KR"/>
                <w:b w:val="0"/>
                <w:color w:val="000000"/>
                <w:sz w:val="18"/>
              </w:rPr>
              <w:t>.633</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Post × running distance</w:t>
            </w:r>
          </w:p>
        </w:tc>
        <w:tc>
          <w:tcPr>
            <w:tcW w:type="dxa" w:w="1296"/>
            <w:vAlign w:val="center"/>
          </w:tcPr>
          <w:p>
            <w:pPr>
              <w:spacing w:after="0" w:before="0" w:line="252" w:lineRule="auto"/>
              <w:jc w:val="center"/>
            </w:pPr>
            <w:r>
              <w:rPr>
                <w:rFonts w:ascii="Times New Roman" w:hAnsi="Times New Roman" w:eastAsia="Noto Sans CJK KR"/>
                <w:b w:val="0"/>
                <w:color w:val="000000"/>
                <w:sz w:val="18"/>
              </w:rPr>
              <w:t>−3.163</w:t>
            </w:r>
          </w:p>
        </w:tc>
        <w:tc>
          <w:tcPr>
            <w:tcW w:type="dxa" w:w="1080"/>
            <w:vAlign w:val="center"/>
          </w:tcPr>
          <w:p>
            <w:pPr>
              <w:spacing w:after="0" w:before="0" w:line="252" w:lineRule="auto"/>
              <w:jc w:val="center"/>
            </w:pPr>
            <w:r>
              <w:rPr>
                <w:rFonts w:ascii="Times New Roman" w:hAnsi="Times New Roman" w:eastAsia="Noto Sans CJK KR"/>
                <w:b w:val="0"/>
                <w:color w:val="000000"/>
                <w:sz w:val="18"/>
              </w:rPr>
              <w:t>1.918</w:t>
            </w:r>
          </w:p>
        </w:tc>
        <w:tc>
          <w:tcPr>
            <w:tcW w:type="dxa" w:w="864"/>
            <w:vAlign w:val="center"/>
          </w:tcPr>
          <w:p>
            <w:pPr>
              <w:spacing w:after="0" w:before="0" w:line="252" w:lineRule="auto"/>
              <w:jc w:val="center"/>
            </w:pPr>
            <w:r>
              <w:rPr>
                <w:rFonts w:ascii="Times New Roman" w:hAnsi="Times New Roman" w:eastAsia="Noto Sans CJK KR"/>
                <w:b w:val="0"/>
                <w:color w:val="000000"/>
                <w:sz w:val="18"/>
              </w:rPr>
              <w:t>.100</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2880"/>
            <w:vAlign w:val="center"/>
          </w:tcPr>
          <w:p>
            <w:pPr>
              <w:spacing w:after="0" w:before="0" w:line="252" w:lineRule="auto"/>
              <w:jc w:val="left"/>
            </w:pPr>
            <w:r>
              <w:rPr>
                <w:rFonts w:ascii="Times New Roman" w:hAnsi="Times New Roman" w:eastAsia="Noto Sans CJK KR"/>
                <w:b w:val="0"/>
                <w:color w:val="000000"/>
                <w:sz w:val="18"/>
              </w:rPr>
              <w:t>Small-entity status</w:t>
            </w:r>
          </w:p>
        </w:tc>
        <w:tc>
          <w:tcPr>
            <w:tcW w:type="dxa" w:w="1296"/>
            <w:vAlign w:val="center"/>
          </w:tcPr>
          <w:p>
            <w:pPr>
              <w:spacing w:after="0" w:before="0" w:line="252" w:lineRule="auto"/>
              <w:jc w:val="center"/>
            </w:pPr>
            <w:r>
              <w:rPr>
                <w:rFonts w:ascii="Times New Roman" w:hAnsi="Times New Roman" w:eastAsia="Noto Sans CJK KR"/>
                <w:b w:val="0"/>
                <w:color w:val="000000"/>
                <w:sz w:val="18"/>
              </w:rPr>
              <w:t>−0.406</w:t>
            </w:r>
          </w:p>
        </w:tc>
        <w:tc>
          <w:tcPr>
            <w:tcW w:type="dxa" w:w="1080"/>
            <w:vAlign w:val="center"/>
          </w:tcPr>
          <w:p>
            <w:pPr>
              <w:spacing w:after="0" w:before="0" w:line="252" w:lineRule="auto"/>
              <w:jc w:val="center"/>
            </w:pPr>
            <w:r>
              <w:rPr>
                <w:rFonts w:ascii="Times New Roman" w:hAnsi="Times New Roman" w:eastAsia="Noto Sans CJK KR"/>
                <w:b w:val="0"/>
                <w:color w:val="000000"/>
                <w:sz w:val="18"/>
              </w:rPr>
              <w:t>2.502</w:t>
            </w:r>
          </w:p>
        </w:tc>
        <w:tc>
          <w:tcPr>
            <w:tcW w:type="dxa" w:w="864"/>
            <w:vAlign w:val="center"/>
          </w:tcPr>
          <w:p>
            <w:pPr>
              <w:spacing w:after="0" w:before="0" w:line="252" w:lineRule="auto"/>
              <w:jc w:val="center"/>
            </w:pPr>
            <w:r>
              <w:rPr>
                <w:rFonts w:ascii="Times New Roman" w:hAnsi="Times New Roman" w:eastAsia="Noto Sans CJK KR"/>
                <w:b w:val="0"/>
                <w:color w:val="000000"/>
                <w:sz w:val="18"/>
              </w:rPr>
              <w:t>.871</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2880"/>
            <w:vAlign w:val="center"/>
          </w:tcPr>
          <w:p>
            <w:pPr>
              <w:spacing w:after="0" w:before="0" w:line="252" w:lineRule="auto"/>
              <w:jc w:val="left"/>
            </w:pPr>
            <w:r>
              <w:rPr>
                <w:rFonts w:ascii="Times New Roman" w:hAnsi="Times New Roman" w:eastAsia="Noto Sans CJK KR"/>
                <w:b w:val="0"/>
                <w:color w:val="000000"/>
                <w:sz w:val="18"/>
              </w:rPr>
              <w:t>America Invents Act status</w:t>
            </w:r>
          </w:p>
        </w:tc>
        <w:tc>
          <w:tcPr>
            <w:tcW w:type="dxa" w:w="1296"/>
            <w:vAlign w:val="center"/>
          </w:tcPr>
          <w:p>
            <w:pPr>
              <w:spacing w:after="0" w:before="0" w:line="252" w:lineRule="auto"/>
              <w:jc w:val="center"/>
            </w:pPr>
            <w:r>
              <w:rPr>
                <w:rFonts w:ascii="Times New Roman" w:hAnsi="Times New Roman" w:eastAsia="Noto Sans CJK KR"/>
                <w:b w:val="0"/>
                <w:color w:val="000000"/>
                <w:sz w:val="18"/>
              </w:rPr>
              <w:t>3.514</w:t>
            </w:r>
          </w:p>
        </w:tc>
        <w:tc>
          <w:tcPr>
            <w:tcW w:type="dxa" w:w="1080"/>
            <w:vAlign w:val="center"/>
          </w:tcPr>
          <w:p>
            <w:pPr>
              <w:spacing w:after="0" w:before="0" w:line="252" w:lineRule="auto"/>
              <w:jc w:val="center"/>
            </w:pPr>
            <w:r>
              <w:rPr>
                <w:rFonts w:ascii="Times New Roman" w:hAnsi="Times New Roman" w:eastAsia="Noto Sans CJK KR"/>
                <w:b w:val="0"/>
                <w:color w:val="000000"/>
                <w:sz w:val="18"/>
              </w:rPr>
              <w:t>0.887</w:t>
            </w:r>
          </w:p>
        </w:tc>
        <w:tc>
          <w:tcPr>
            <w:tcW w:type="dxa" w:w="864"/>
            <w:vAlign w:val="center"/>
          </w:tcPr>
          <w:p>
            <w:pPr>
              <w:spacing w:after="0" w:before="0" w:line="252" w:lineRule="auto"/>
              <w:jc w:val="center"/>
            </w:pPr>
            <w:r>
              <w:rPr>
                <w:rFonts w:ascii="Times New Roman" w:hAnsi="Times New Roman" w:eastAsia="Noto Sans CJK KR"/>
                <w:b w:val="0"/>
                <w:color w:val="000000"/>
                <w:sz w:val="18"/>
              </w:rPr>
              <w:t>&lt;.001</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2880"/>
            <w:vAlign w:val="center"/>
          </w:tcPr>
          <w:p>
            <w:pPr>
              <w:spacing w:after="0" w:before="0" w:line="252" w:lineRule="auto"/>
              <w:jc w:val="left"/>
            </w:pPr>
            <w:r>
              <w:rPr>
                <w:rFonts w:ascii="Times New Roman" w:hAnsi="Times New Roman" w:eastAsia="Noto Sans CJK KR"/>
                <w:b w:val="0"/>
                <w:color w:val="000000"/>
                <w:sz w:val="18"/>
              </w:rPr>
              <w:t>Filing-to-action days</w:t>
            </w:r>
          </w:p>
        </w:tc>
        <w:tc>
          <w:tcPr>
            <w:tcW w:type="dxa" w:w="1296"/>
            <w:vAlign w:val="center"/>
          </w:tcPr>
          <w:p>
            <w:pPr>
              <w:spacing w:after="0" w:before="0" w:line="252" w:lineRule="auto"/>
              <w:jc w:val="center"/>
            </w:pPr>
            <w:r>
              <w:rPr>
                <w:rFonts w:ascii="Times New Roman" w:hAnsi="Times New Roman" w:eastAsia="Noto Sans CJK KR"/>
                <w:b w:val="0"/>
                <w:color w:val="000000"/>
                <w:sz w:val="18"/>
              </w:rPr>
              <w:t>0.008</w:t>
            </w:r>
          </w:p>
        </w:tc>
        <w:tc>
          <w:tcPr>
            <w:tcW w:type="dxa" w:w="1080"/>
            <w:vAlign w:val="center"/>
          </w:tcPr>
          <w:p>
            <w:pPr>
              <w:spacing w:after="0" w:before="0" w:line="252" w:lineRule="auto"/>
              <w:jc w:val="center"/>
            </w:pPr>
            <w:r>
              <w:rPr>
                <w:rFonts w:ascii="Times New Roman" w:hAnsi="Times New Roman" w:eastAsia="Noto Sans CJK KR"/>
                <w:b w:val="0"/>
                <w:color w:val="000000"/>
                <w:sz w:val="18"/>
              </w:rPr>
              <w:t>0.006</w:t>
            </w:r>
          </w:p>
        </w:tc>
        <w:tc>
          <w:tcPr>
            <w:tcW w:type="dxa" w:w="864"/>
            <w:vAlign w:val="center"/>
          </w:tcPr>
          <w:p>
            <w:pPr>
              <w:spacing w:after="0" w:before="0" w:line="252" w:lineRule="auto"/>
              <w:jc w:val="center"/>
            </w:pPr>
            <w:r>
              <w:rPr>
                <w:rFonts w:ascii="Times New Roman" w:hAnsi="Times New Roman" w:eastAsia="Noto Sans CJK KR"/>
                <w:b w:val="0"/>
                <w:color w:val="000000"/>
                <w:sz w:val="18"/>
              </w:rPr>
              <w:t>.159</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Post</w:t>
            </w:r>
          </w:p>
        </w:tc>
        <w:tc>
          <w:tcPr>
            <w:tcW w:type="dxa" w:w="1296"/>
            <w:vAlign w:val="center"/>
          </w:tcPr>
          <w:p>
            <w:pPr>
              <w:spacing w:after="0" w:before="0" w:line="252" w:lineRule="auto"/>
              <w:jc w:val="center"/>
            </w:pPr>
            <w:r>
              <w:rPr>
                <w:rFonts w:ascii="Times New Roman" w:hAnsi="Times New Roman" w:eastAsia="Noto Sans CJK KR"/>
                <w:b w:val="0"/>
                <w:color w:val="000000"/>
                <w:sz w:val="18"/>
              </w:rPr>
              <w:t>3.625</w:t>
            </w:r>
          </w:p>
        </w:tc>
        <w:tc>
          <w:tcPr>
            <w:tcW w:type="dxa" w:w="1080"/>
            <w:vAlign w:val="center"/>
          </w:tcPr>
          <w:p>
            <w:pPr>
              <w:spacing w:after="0" w:before="0" w:line="252" w:lineRule="auto"/>
              <w:jc w:val="center"/>
            </w:pPr>
            <w:r>
              <w:rPr>
                <w:rFonts w:ascii="Times New Roman" w:hAnsi="Times New Roman" w:eastAsia="Noto Sans CJK KR"/>
                <w:b w:val="0"/>
                <w:color w:val="000000"/>
                <w:sz w:val="18"/>
              </w:rPr>
              <w:t>2.593</w:t>
            </w:r>
          </w:p>
        </w:tc>
        <w:tc>
          <w:tcPr>
            <w:tcW w:type="dxa" w:w="864"/>
            <w:vAlign w:val="center"/>
          </w:tcPr>
          <w:p>
            <w:pPr>
              <w:spacing w:after="0" w:before="0" w:line="252" w:lineRule="auto"/>
              <w:jc w:val="center"/>
            </w:pPr>
            <w:r>
              <w:rPr>
                <w:rFonts w:ascii="Times New Roman" w:hAnsi="Times New Roman" w:eastAsia="Noto Sans CJK KR"/>
                <w:b w:val="0"/>
                <w:color w:val="000000"/>
                <w:sz w:val="18"/>
              </w:rPr>
              <w:t>.163</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running distance</w:t>
            </w:r>
          </w:p>
        </w:tc>
        <w:tc>
          <w:tcPr>
            <w:tcW w:type="dxa" w:w="1296"/>
            <w:vAlign w:val="center"/>
          </w:tcPr>
          <w:p>
            <w:pPr>
              <w:spacing w:after="0" w:before="0" w:line="252" w:lineRule="auto"/>
              <w:jc w:val="center"/>
            </w:pPr>
            <w:r>
              <w:rPr>
                <w:rFonts w:ascii="Times New Roman" w:hAnsi="Times New Roman" w:eastAsia="Noto Sans CJK KR"/>
                <w:b w:val="0"/>
                <w:color w:val="000000"/>
                <w:sz w:val="18"/>
              </w:rPr>
              <w:t>0.970</w:t>
            </w:r>
          </w:p>
        </w:tc>
        <w:tc>
          <w:tcPr>
            <w:tcW w:type="dxa" w:w="1080"/>
            <w:vAlign w:val="center"/>
          </w:tcPr>
          <w:p>
            <w:pPr>
              <w:spacing w:after="0" w:before="0" w:line="252" w:lineRule="auto"/>
              <w:jc w:val="center"/>
            </w:pPr>
            <w:r>
              <w:rPr>
                <w:rFonts w:ascii="Times New Roman" w:hAnsi="Times New Roman" w:eastAsia="Noto Sans CJK KR"/>
                <w:b w:val="0"/>
                <w:color w:val="000000"/>
                <w:sz w:val="18"/>
              </w:rPr>
              <w:t>2.017</w:t>
            </w:r>
          </w:p>
        </w:tc>
        <w:tc>
          <w:tcPr>
            <w:tcW w:type="dxa" w:w="864"/>
            <w:vAlign w:val="center"/>
          </w:tcPr>
          <w:p>
            <w:pPr>
              <w:spacing w:after="0" w:before="0" w:line="252" w:lineRule="auto"/>
              <w:jc w:val="center"/>
            </w:pPr>
            <w:r>
              <w:rPr>
                <w:rFonts w:ascii="Times New Roman" w:hAnsi="Times New Roman" w:eastAsia="Noto Sans CJK KR"/>
                <w:b w:val="0"/>
                <w:color w:val="000000"/>
                <w:sz w:val="18"/>
              </w:rPr>
              <w:t>.631</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Post × running distance</w:t>
            </w:r>
          </w:p>
        </w:tc>
        <w:tc>
          <w:tcPr>
            <w:tcW w:type="dxa" w:w="1296"/>
            <w:vAlign w:val="center"/>
          </w:tcPr>
          <w:p>
            <w:pPr>
              <w:spacing w:after="0" w:before="0" w:line="252" w:lineRule="auto"/>
              <w:jc w:val="center"/>
            </w:pPr>
            <w:r>
              <w:rPr>
                <w:rFonts w:ascii="Times New Roman" w:hAnsi="Times New Roman" w:eastAsia="Noto Sans CJK KR"/>
                <w:b w:val="0"/>
                <w:color w:val="000000"/>
                <w:sz w:val="18"/>
              </w:rPr>
              <w:t>2.415</w:t>
            </w:r>
          </w:p>
        </w:tc>
        <w:tc>
          <w:tcPr>
            <w:tcW w:type="dxa" w:w="1080"/>
            <w:vAlign w:val="center"/>
          </w:tcPr>
          <w:p>
            <w:pPr>
              <w:spacing w:after="0" w:before="0" w:line="252" w:lineRule="auto"/>
              <w:jc w:val="center"/>
            </w:pPr>
            <w:r>
              <w:rPr>
                <w:rFonts w:ascii="Times New Roman" w:hAnsi="Times New Roman" w:eastAsia="Noto Sans CJK KR"/>
                <w:b w:val="0"/>
                <w:color w:val="000000"/>
                <w:sz w:val="18"/>
              </w:rPr>
              <w:t>2.457</w:t>
            </w:r>
          </w:p>
        </w:tc>
        <w:tc>
          <w:tcPr>
            <w:tcW w:type="dxa" w:w="864"/>
            <w:vAlign w:val="center"/>
          </w:tcPr>
          <w:p>
            <w:pPr>
              <w:spacing w:after="0" w:before="0" w:line="252" w:lineRule="auto"/>
              <w:jc w:val="center"/>
            </w:pPr>
            <w:r>
              <w:rPr>
                <w:rFonts w:ascii="Times New Roman" w:hAnsi="Times New Roman" w:eastAsia="Noto Sans CJK KR"/>
                <w:b w:val="0"/>
                <w:color w:val="000000"/>
                <w:sz w:val="18"/>
              </w:rPr>
              <w:t>.326</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2880"/>
            <w:vAlign w:val="center"/>
          </w:tcPr>
          <w:p>
            <w:pPr>
              <w:spacing w:after="0" w:before="0" w:line="252" w:lineRule="auto"/>
              <w:jc w:val="left"/>
            </w:pPr>
            <w:r>
              <w:rPr>
                <w:rFonts w:ascii="Times New Roman" w:hAnsi="Times New Roman" w:eastAsia="Noto Sans CJK KR"/>
                <w:b w:val="0"/>
                <w:color w:val="000000"/>
                <w:sz w:val="18"/>
              </w:rPr>
              <w:t>Small-entity status</w:t>
            </w:r>
          </w:p>
        </w:tc>
        <w:tc>
          <w:tcPr>
            <w:tcW w:type="dxa" w:w="1296"/>
            <w:vAlign w:val="center"/>
          </w:tcPr>
          <w:p>
            <w:pPr>
              <w:spacing w:after="0" w:before="0" w:line="252" w:lineRule="auto"/>
              <w:jc w:val="center"/>
            </w:pPr>
            <w:r>
              <w:rPr>
                <w:rFonts w:ascii="Times New Roman" w:hAnsi="Times New Roman" w:eastAsia="Noto Sans CJK KR"/>
                <w:b w:val="0"/>
                <w:color w:val="000000"/>
                <w:sz w:val="18"/>
              </w:rPr>
              <w:t>9.620</w:t>
            </w:r>
          </w:p>
        </w:tc>
        <w:tc>
          <w:tcPr>
            <w:tcW w:type="dxa" w:w="1080"/>
            <w:vAlign w:val="center"/>
          </w:tcPr>
          <w:p>
            <w:pPr>
              <w:spacing w:after="0" w:before="0" w:line="252" w:lineRule="auto"/>
              <w:jc w:val="center"/>
            </w:pPr>
            <w:r>
              <w:rPr>
                <w:rFonts w:ascii="Times New Roman" w:hAnsi="Times New Roman" w:eastAsia="Noto Sans CJK KR"/>
                <w:b w:val="0"/>
                <w:color w:val="000000"/>
                <w:sz w:val="18"/>
              </w:rPr>
              <w:t>2.814</w:t>
            </w:r>
          </w:p>
        </w:tc>
        <w:tc>
          <w:tcPr>
            <w:tcW w:type="dxa" w:w="864"/>
            <w:vAlign w:val="center"/>
          </w:tcPr>
          <w:p>
            <w:pPr>
              <w:spacing w:after="0" w:before="0" w:line="252" w:lineRule="auto"/>
              <w:jc w:val="center"/>
            </w:pPr>
            <w:r>
              <w:rPr>
                <w:rFonts w:ascii="Times New Roman" w:hAnsi="Times New Roman" w:eastAsia="Noto Sans CJK KR"/>
                <w:b w:val="0"/>
                <w:color w:val="000000"/>
                <w:sz w:val="18"/>
              </w:rPr>
              <w:t>&lt;.001</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2880"/>
            <w:vAlign w:val="center"/>
          </w:tcPr>
          <w:p>
            <w:pPr>
              <w:spacing w:after="0" w:before="0" w:line="252" w:lineRule="auto"/>
              <w:jc w:val="left"/>
            </w:pPr>
            <w:r>
              <w:rPr>
                <w:rFonts w:ascii="Times New Roman" w:hAnsi="Times New Roman" w:eastAsia="Noto Sans CJK KR"/>
                <w:b w:val="0"/>
                <w:color w:val="000000"/>
                <w:sz w:val="18"/>
              </w:rPr>
              <w:t>America Invents Act status</w:t>
            </w:r>
          </w:p>
        </w:tc>
        <w:tc>
          <w:tcPr>
            <w:tcW w:type="dxa" w:w="1296"/>
            <w:vAlign w:val="center"/>
          </w:tcPr>
          <w:p>
            <w:pPr>
              <w:spacing w:after="0" w:before="0" w:line="252" w:lineRule="auto"/>
              <w:jc w:val="center"/>
            </w:pPr>
            <w:r>
              <w:rPr>
                <w:rFonts w:ascii="Times New Roman" w:hAnsi="Times New Roman" w:eastAsia="Noto Sans CJK KR"/>
                <w:b w:val="0"/>
                <w:color w:val="000000"/>
                <w:sz w:val="18"/>
              </w:rPr>
              <w:t>4.422</w:t>
            </w:r>
          </w:p>
        </w:tc>
        <w:tc>
          <w:tcPr>
            <w:tcW w:type="dxa" w:w="1080"/>
            <w:vAlign w:val="center"/>
          </w:tcPr>
          <w:p>
            <w:pPr>
              <w:spacing w:after="0" w:before="0" w:line="252" w:lineRule="auto"/>
              <w:jc w:val="center"/>
            </w:pPr>
            <w:r>
              <w:rPr>
                <w:rFonts w:ascii="Times New Roman" w:hAnsi="Times New Roman" w:eastAsia="Noto Sans CJK KR"/>
                <w:b w:val="0"/>
                <w:color w:val="000000"/>
                <w:sz w:val="18"/>
              </w:rPr>
              <w:t>0.993</w:t>
            </w:r>
          </w:p>
        </w:tc>
        <w:tc>
          <w:tcPr>
            <w:tcW w:type="dxa" w:w="864"/>
            <w:vAlign w:val="center"/>
          </w:tcPr>
          <w:p>
            <w:pPr>
              <w:spacing w:after="0" w:before="0" w:line="252" w:lineRule="auto"/>
              <w:jc w:val="center"/>
            </w:pPr>
            <w:r>
              <w:rPr>
                <w:rFonts w:ascii="Times New Roman" w:hAnsi="Times New Roman" w:eastAsia="Noto Sans CJK KR"/>
                <w:b w:val="0"/>
                <w:color w:val="000000"/>
                <w:sz w:val="18"/>
              </w:rPr>
              <w:t>&lt;.001</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2880"/>
            <w:vAlign w:val="center"/>
          </w:tcPr>
          <w:p>
            <w:pPr>
              <w:spacing w:after="0" w:before="0" w:line="252" w:lineRule="auto"/>
              <w:jc w:val="left"/>
            </w:pPr>
            <w:r>
              <w:rPr>
                <w:rFonts w:ascii="Times New Roman" w:hAnsi="Times New Roman" w:eastAsia="Noto Sans CJK KR"/>
                <w:b w:val="0"/>
                <w:color w:val="000000"/>
                <w:sz w:val="18"/>
              </w:rPr>
              <w:t>Filing-to-action days</w:t>
            </w:r>
          </w:p>
        </w:tc>
        <w:tc>
          <w:tcPr>
            <w:tcW w:type="dxa" w:w="1296"/>
            <w:vAlign w:val="center"/>
          </w:tcPr>
          <w:p>
            <w:pPr>
              <w:spacing w:after="0" w:before="0" w:line="252" w:lineRule="auto"/>
              <w:jc w:val="center"/>
            </w:pPr>
            <w:r>
              <w:rPr>
                <w:rFonts w:ascii="Times New Roman" w:hAnsi="Times New Roman" w:eastAsia="Noto Sans CJK KR"/>
                <w:b w:val="0"/>
                <w:color w:val="000000"/>
                <w:sz w:val="18"/>
              </w:rPr>
              <w:t>0.011</w:t>
            </w:r>
          </w:p>
        </w:tc>
        <w:tc>
          <w:tcPr>
            <w:tcW w:type="dxa" w:w="1080"/>
            <w:vAlign w:val="center"/>
          </w:tcPr>
          <w:p>
            <w:pPr>
              <w:spacing w:after="0" w:before="0" w:line="252" w:lineRule="auto"/>
              <w:jc w:val="center"/>
            </w:pPr>
            <w:r>
              <w:rPr>
                <w:rFonts w:ascii="Times New Roman" w:hAnsi="Times New Roman" w:eastAsia="Noto Sans CJK KR"/>
                <w:b w:val="0"/>
                <w:color w:val="000000"/>
                <w:sz w:val="18"/>
              </w:rPr>
              <w:t>0.008</w:t>
            </w:r>
          </w:p>
        </w:tc>
        <w:tc>
          <w:tcPr>
            <w:tcW w:type="dxa" w:w="864"/>
            <w:vAlign w:val="center"/>
          </w:tcPr>
          <w:p>
            <w:pPr>
              <w:spacing w:after="0" w:before="0" w:line="252" w:lineRule="auto"/>
              <w:jc w:val="center"/>
            </w:pPr>
            <w:r>
              <w:rPr>
                <w:rFonts w:ascii="Times New Roman" w:hAnsi="Times New Roman" w:eastAsia="Noto Sans CJK KR"/>
                <w:b w:val="0"/>
                <w:color w:val="000000"/>
                <w:sz w:val="18"/>
              </w:rPr>
              <w:t>.203</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None of the four statutory grounds</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Post</w:t>
            </w:r>
          </w:p>
        </w:tc>
        <w:tc>
          <w:tcPr>
            <w:tcW w:type="dxa" w:w="1296"/>
            <w:vAlign w:val="center"/>
          </w:tcPr>
          <w:p>
            <w:pPr>
              <w:spacing w:after="0" w:before="0" w:line="252" w:lineRule="auto"/>
              <w:jc w:val="center"/>
            </w:pPr>
            <w:r>
              <w:rPr>
                <w:rFonts w:ascii="Times New Roman" w:hAnsi="Times New Roman" w:eastAsia="Noto Sans CJK KR"/>
                <w:b w:val="0"/>
                <w:color w:val="000000"/>
                <w:sz w:val="18"/>
              </w:rPr>
              <w:t>0.217</w:t>
            </w:r>
          </w:p>
        </w:tc>
        <w:tc>
          <w:tcPr>
            <w:tcW w:type="dxa" w:w="1080"/>
            <w:vAlign w:val="center"/>
          </w:tcPr>
          <w:p>
            <w:pPr>
              <w:spacing w:after="0" w:before="0" w:line="252" w:lineRule="auto"/>
              <w:jc w:val="center"/>
            </w:pPr>
            <w:r>
              <w:rPr>
                <w:rFonts w:ascii="Times New Roman" w:hAnsi="Times New Roman" w:eastAsia="Noto Sans CJK KR"/>
                <w:b w:val="0"/>
                <w:color w:val="000000"/>
                <w:sz w:val="18"/>
              </w:rPr>
              <w:t>1.579</w:t>
            </w:r>
          </w:p>
        </w:tc>
        <w:tc>
          <w:tcPr>
            <w:tcW w:type="dxa" w:w="864"/>
            <w:vAlign w:val="center"/>
          </w:tcPr>
          <w:p>
            <w:pPr>
              <w:spacing w:after="0" w:before="0" w:line="252" w:lineRule="auto"/>
              <w:jc w:val="center"/>
            </w:pPr>
            <w:r>
              <w:rPr>
                <w:rFonts w:ascii="Times New Roman" w:hAnsi="Times New Roman" w:eastAsia="Noto Sans CJK KR"/>
                <w:b w:val="0"/>
                <w:color w:val="000000"/>
                <w:sz w:val="18"/>
              </w:rPr>
              <w:t>.891</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None of the four statutory grounds</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running distance</w:t>
            </w:r>
          </w:p>
        </w:tc>
        <w:tc>
          <w:tcPr>
            <w:tcW w:type="dxa" w:w="1296"/>
            <w:vAlign w:val="center"/>
          </w:tcPr>
          <w:p>
            <w:pPr>
              <w:spacing w:after="0" w:before="0" w:line="252" w:lineRule="auto"/>
              <w:jc w:val="center"/>
            </w:pPr>
            <w:r>
              <w:rPr>
                <w:rFonts w:ascii="Times New Roman" w:hAnsi="Times New Roman" w:eastAsia="Noto Sans CJK KR"/>
                <w:b w:val="0"/>
                <w:color w:val="000000"/>
                <w:sz w:val="18"/>
              </w:rPr>
              <w:t>−0.171</w:t>
            </w:r>
          </w:p>
        </w:tc>
        <w:tc>
          <w:tcPr>
            <w:tcW w:type="dxa" w:w="1080"/>
            <w:vAlign w:val="center"/>
          </w:tcPr>
          <w:p>
            <w:pPr>
              <w:spacing w:after="0" w:before="0" w:line="252" w:lineRule="auto"/>
              <w:jc w:val="center"/>
            </w:pPr>
            <w:r>
              <w:rPr>
                <w:rFonts w:ascii="Times New Roman" w:hAnsi="Times New Roman" w:eastAsia="Noto Sans CJK KR"/>
                <w:b w:val="0"/>
                <w:color w:val="000000"/>
                <w:sz w:val="18"/>
              </w:rPr>
              <w:t>1.557</w:t>
            </w:r>
          </w:p>
        </w:tc>
        <w:tc>
          <w:tcPr>
            <w:tcW w:type="dxa" w:w="864"/>
            <w:vAlign w:val="center"/>
          </w:tcPr>
          <w:p>
            <w:pPr>
              <w:spacing w:after="0" w:before="0" w:line="252" w:lineRule="auto"/>
              <w:jc w:val="center"/>
            </w:pPr>
            <w:r>
              <w:rPr>
                <w:rFonts w:ascii="Times New Roman" w:hAnsi="Times New Roman" w:eastAsia="Noto Sans CJK KR"/>
                <w:b w:val="0"/>
                <w:color w:val="000000"/>
                <w:sz w:val="18"/>
              </w:rPr>
              <w:t>.913</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None of the four statutory grounds</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Post × running distance</w:t>
            </w:r>
          </w:p>
        </w:tc>
        <w:tc>
          <w:tcPr>
            <w:tcW w:type="dxa" w:w="1296"/>
            <w:vAlign w:val="center"/>
          </w:tcPr>
          <w:p>
            <w:pPr>
              <w:spacing w:after="0" w:before="0" w:line="252" w:lineRule="auto"/>
              <w:jc w:val="center"/>
            </w:pPr>
            <w:r>
              <w:rPr>
                <w:rFonts w:ascii="Times New Roman" w:hAnsi="Times New Roman" w:eastAsia="Noto Sans CJK KR"/>
                <w:b w:val="0"/>
                <w:color w:val="000000"/>
                <w:sz w:val="18"/>
              </w:rPr>
              <w:t>0.656</w:t>
            </w:r>
          </w:p>
        </w:tc>
        <w:tc>
          <w:tcPr>
            <w:tcW w:type="dxa" w:w="1080"/>
            <w:vAlign w:val="center"/>
          </w:tcPr>
          <w:p>
            <w:pPr>
              <w:spacing w:after="0" w:before="0" w:line="252" w:lineRule="auto"/>
              <w:jc w:val="center"/>
            </w:pPr>
            <w:r>
              <w:rPr>
                <w:rFonts w:ascii="Times New Roman" w:hAnsi="Times New Roman" w:eastAsia="Noto Sans CJK KR"/>
                <w:b w:val="0"/>
                <w:color w:val="000000"/>
                <w:sz w:val="18"/>
              </w:rPr>
              <w:t>1.845</w:t>
            </w:r>
          </w:p>
        </w:tc>
        <w:tc>
          <w:tcPr>
            <w:tcW w:type="dxa" w:w="864"/>
            <w:vAlign w:val="center"/>
          </w:tcPr>
          <w:p>
            <w:pPr>
              <w:spacing w:after="0" w:before="0" w:line="252" w:lineRule="auto"/>
              <w:jc w:val="center"/>
            </w:pPr>
            <w:r>
              <w:rPr>
                <w:rFonts w:ascii="Times New Roman" w:hAnsi="Times New Roman" w:eastAsia="Noto Sans CJK KR"/>
                <w:b w:val="0"/>
                <w:color w:val="000000"/>
                <w:sz w:val="18"/>
              </w:rPr>
              <w:t>.722</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None of the four statutory grounds</w:t>
            </w:r>
          </w:p>
        </w:tc>
        <w:tc>
          <w:tcPr>
            <w:tcW w:type="dxa" w:w="2880"/>
            <w:vAlign w:val="center"/>
          </w:tcPr>
          <w:p>
            <w:pPr>
              <w:spacing w:after="0" w:before="0" w:line="252" w:lineRule="auto"/>
              <w:jc w:val="left"/>
            </w:pPr>
            <w:r>
              <w:rPr>
                <w:rFonts w:ascii="Times New Roman" w:hAnsi="Times New Roman" w:eastAsia="Noto Sans CJK KR"/>
                <w:b w:val="0"/>
                <w:color w:val="000000"/>
                <w:sz w:val="18"/>
              </w:rPr>
              <w:t>Small-entity status</w:t>
            </w:r>
          </w:p>
        </w:tc>
        <w:tc>
          <w:tcPr>
            <w:tcW w:type="dxa" w:w="1296"/>
            <w:vAlign w:val="center"/>
          </w:tcPr>
          <w:p>
            <w:pPr>
              <w:spacing w:after="0" w:before="0" w:line="252" w:lineRule="auto"/>
              <w:jc w:val="center"/>
            </w:pPr>
            <w:r>
              <w:rPr>
                <w:rFonts w:ascii="Times New Roman" w:hAnsi="Times New Roman" w:eastAsia="Noto Sans CJK KR"/>
                <w:b w:val="0"/>
                <w:color w:val="000000"/>
                <w:sz w:val="18"/>
              </w:rPr>
              <w:t>−8.509</w:t>
            </w:r>
          </w:p>
        </w:tc>
        <w:tc>
          <w:tcPr>
            <w:tcW w:type="dxa" w:w="1080"/>
            <w:vAlign w:val="center"/>
          </w:tcPr>
          <w:p>
            <w:pPr>
              <w:spacing w:after="0" w:before="0" w:line="252" w:lineRule="auto"/>
              <w:jc w:val="center"/>
            </w:pPr>
            <w:r>
              <w:rPr>
                <w:rFonts w:ascii="Times New Roman" w:hAnsi="Times New Roman" w:eastAsia="Noto Sans CJK KR"/>
                <w:b w:val="0"/>
                <w:color w:val="000000"/>
                <w:sz w:val="18"/>
              </w:rPr>
              <w:t>1.395</w:t>
            </w:r>
          </w:p>
        </w:tc>
        <w:tc>
          <w:tcPr>
            <w:tcW w:type="dxa" w:w="864"/>
            <w:vAlign w:val="center"/>
          </w:tcPr>
          <w:p>
            <w:pPr>
              <w:spacing w:after="0" w:before="0" w:line="252" w:lineRule="auto"/>
              <w:jc w:val="center"/>
            </w:pPr>
            <w:r>
              <w:rPr>
                <w:rFonts w:ascii="Times New Roman" w:hAnsi="Times New Roman" w:eastAsia="Noto Sans CJK KR"/>
                <w:b w:val="0"/>
                <w:color w:val="000000"/>
                <w:sz w:val="18"/>
              </w:rPr>
              <w:t>&lt;.001</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None of the four statutory grounds</w:t>
            </w:r>
          </w:p>
        </w:tc>
        <w:tc>
          <w:tcPr>
            <w:tcW w:type="dxa" w:w="2880"/>
            <w:vAlign w:val="center"/>
          </w:tcPr>
          <w:p>
            <w:pPr>
              <w:spacing w:after="0" w:before="0" w:line="252" w:lineRule="auto"/>
              <w:jc w:val="left"/>
            </w:pPr>
            <w:r>
              <w:rPr>
                <w:rFonts w:ascii="Times New Roman" w:hAnsi="Times New Roman" w:eastAsia="Noto Sans CJK KR"/>
                <w:b w:val="0"/>
                <w:color w:val="000000"/>
                <w:sz w:val="18"/>
              </w:rPr>
              <w:t>America Invents Act status</w:t>
            </w:r>
          </w:p>
        </w:tc>
        <w:tc>
          <w:tcPr>
            <w:tcW w:type="dxa" w:w="1296"/>
            <w:vAlign w:val="center"/>
          </w:tcPr>
          <w:p>
            <w:pPr>
              <w:spacing w:after="0" w:before="0" w:line="252" w:lineRule="auto"/>
              <w:jc w:val="center"/>
            </w:pPr>
            <w:r>
              <w:rPr>
                <w:rFonts w:ascii="Times New Roman" w:hAnsi="Times New Roman" w:eastAsia="Noto Sans CJK KR"/>
                <w:b w:val="0"/>
                <w:color w:val="000000"/>
                <w:sz w:val="18"/>
              </w:rPr>
              <w:t>−6.615</w:t>
            </w:r>
          </w:p>
        </w:tc>
        <w:tc>
          <w:tcPr>
            <w:tcW w:type="dxa" w:w="1080"/>
            <w:vAlign w:val="center"/>
          </w:tcPr>
          <w:p>
            <w:pPr>
              <w:spacing w:after="0" w:before="0" w:line="252" w:lineRule="auto"/>
              <w:jc w:val="center"/>
            </w:pPr>
            <w:r>
              <w:rPr>
                <w:rFonts w:ascii="Times New Roman" w:hAnsi="Times New Roman" w:eastAsia="Noto Sans CJK KR"/>
                <w:b w:val="0"/>
                <w:color w:val="000000"/>
                <w:sz w:val="18"/>
              </w:rPr>
              <w:t>0.705</w:t>
            </w:r>
          </w:p>
        </w:tc>
        <w:tc>
          <w:tcPr>
            <w:tcW w:type="dxa" w:w="864"/>
            <w:vAlign w:val="center"/>
          </w:tcPr>
          <w:p>
            <w:pPr>
              <w:spacing w:after="0" w:before="0" w:line="252" w:lineRule="auto"/>
              <w:jc w:val="center"/>
            </w:pPr>
            <w:r>
              <w:rPr>
                <w:rFonts w:ascii="Times New Roman" w:hAnsi="Times New Roman" w:eastAsia="Noto Sans CJK KR"/>
                <w:b w:val="0"/>
                <w:color w:val="000000"/>
                <w:sz w:val="18"/>
              </w:rPr>
              <w:t>&lt;.001</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None of the four statutory grounds</w:t>
            </w:r>
          </w:p>
        </w:tc>
        <w:tc>
          <w:tcPr>
            <w:tcW w:type="dxa" w:w="2880"/>
            <w:vAlign w:val="center"/>
          </w:tcPr>
          <w:p>
            <w:pPr>
              <w:spacing w:after="0" w:before="0" w:line="252" w:lineRule="auto"/>
              <w:jc w:val="left"/>
            </w:pPr>
            <w:r>
              <w:rPr>
                <w:rFonts w:ascii="Times New Roman" w:hAnsi="Times New Roman" w:eastAsia="Noto Sans CJK KR"/>
                <w:b w:val="0"/>
                <w:color w:val="000000"/>
                <w:sz w:val="18"/>
              </w:rPr>
              <w:t>Filing-to-action days</w:t>
            </w:r>
          </w:p>
        </w:tc>
        <w:tc>
          <w:tcPr>
            <w:tcW w:type="dxa" w:w="1296"/>
            <w:vAlign w:val="center"/>
          </w:tcPr>
          <w:p>
            <w:pPr>
              <w:spacing w:after="0" w:before="0" w:line="252" w:lineRule="auto"/>
              <w:jc w:val="center"/>
            </w:pPr>
            <w:r>
              <w:rPr>
                <w:rFonts w:ascii="Times New Roman" w:hAnsi="Times New Roman" w:eastAsia="Noto Sans CJK KR"/>
                <w:b w:val="0"/>
                <w:color w:val="000000"/>
                <w:sz w:val="18"/>
              </w:rPr>
              <w:t>−0.017</w:t>
            </w:r>
          </w:p>
        </w:tc>
        <w:tc>
          <w:tcPr>
            <w:tcW w:type="dxa" w:w="1080"/>
            <w:vAlign w:val="center"/>
          </w:tcPr>
          <w:p>
            <w:pPr>
              <w:spacing w:after="0" w:before="0" w:line="252" w:lineRule="auto"/>
              <w:jc w:val="center"/>
            </w:pPr>
            <w:r>
              <w:rPr>
                <w:rFonts w:ascii="Times New Roman" w:hAnsi="Times New Roman" w:eastAsia="Noto Sans CJK KR"/>
                <w:b w:val="0"/>
                <w:color w:val="000000"/>
                <w:sz w:val="18"/>
              </w:rPr>
              <w:t>0.006</w:t>
            </w:r>
          </w:p>
        </w:tc>
        <w:tc>
          <w:tcPr>
            <w:tcW w:type="dxa" w:w="864"/>
            <w:vAlign w:val="center"/>
          </w:tcPr>
          <w:p>
            <w:pPr>
              <w:spacing w:after="0" w:before="0" w:line="252" w:lineRule="auto"/>
              <w:jc w:val="center"/>
            </w:pPr>
            <w:r>
              <w:rPr>
                <w:rFonts w:ascii="Times New Roman" w:hAnsi="Times New Roman" w:eastAsia="Noto Sans CJK KR"/>
                <w:b w:val="0"/>
                <w:color w:val="000000"/>
                <w:sz w:val="18"/>
              </w:rPr>
              <w:t>.011</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Post</w:t>
            </w:r>
          </w:p>
        </w:tc>
        <w:tc>
          <w:tcPr>
            <w:tcW w:type="dxa" w:w="1296"/>
            <w:vAlign w:val="center"/>
          </w:tcPr>
          <w:p>
            <w:pPr>
              <w:spacing w:after="0" w:before="0" w:line="252" w:lineRule="auto"/>
              <w:jc w:val="center"/>
            </w:pPr>
            <w:r>
              <w:rPr>
                <w:rFonts w:ascii="Times New Roman" w:hAnsi="Times New Roman" w:eastAsia="Noto Sans CJK KR"/>
                <w:b w:val="0"/>
                <w:color w:val="000000"/>
                <w:sz w:val="18"/>
              </w:rPr>
              <w:t>−0.217</w:t>
            </w:r>
          </w:p>
        </w:tc>
        <w:tc>
          <w:tcPr>
            <w:tcW w:type="dxa" w:w="1080"/>
            <w:vAlign w:val="center"/>
          </w:tcPr>
          <w:p>
            <w:pPr>
              <w:spacing w:after="0" w:before="0" w:line="252" w:lineRule="auto"/>
              <w:jc w:val="center"/>
            </w:pPr>
            <w:r>
              <w:rPr>
                <w:rFonts w:ascii="Times New Roman" w:hAnsi="Times New Roman" w:eastAsia="Noto Sans CJK KR"/>
                <w:b w:val="0"/>
                <w:color w:val="000000"/>
                <w:sz w:val="18"/>
              </w:rPr>
              <w:t>1.579</w:t>
            </w:r>
          </w:p>
        </w:tc>
        <w:tc>
          <w:tcPr>
            <w:tcW w:type="dxa" w:w="864"/>
            <w:vAlign w:val="center"/>
          </w:tcPr>
          <w:p>
            <w:pPr>
              <w:spacing w:after="0" w:before="0" w:line="252" w:lineRule="auto"/>
              <w:jc w:val="center"/>
            </w:pPr>
            <w:r>
              <w:rPr>
                <w:rFonts w:ascii="Times New Roman" w:hAnsi="Times New Roman" w:eastAsia="Noto Sans CJK KR"/>
                <w:b w:val="0"/>
                <w:color w:val="000000"/>
                <w:sz w:val="18"/>
              </w:rPr>
              <w:t>.891</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running distance</w:t>
            </w:r>
          </w:p>
        </w:tc>
        <w:tc>
          <w:tcPr>
            <w:tcW w:type="dxa" w:w="1296"/>
            <w:vAlign w:val="center"/>
          </w:tcPr>
          <w:p>
            <w:pPr>
              <w:spacing w:after="0" w:before="0" w:line="252" w:lineRule="auto"/>
              <w:jc w:val="center"/>
            </w:pPr>
            <w:r>
              <w:rPr>
                <w:rFonts w:ascii="Times New Roman" w:hAnsi="Times New Roman" w:eastAsia="Noto Sans CJK KR"/>
                <w:b w:val="0"/>
                <w:color w:val="000000"/>
                <w:sz w:val="18"/>
              </w:rPr>
              <w:t>0.171</w:t>
            </w:r>
          </w:p>
        </w:tc>
        <w:tc>
          <w:tcPr>
            <w:tcW w:type="dxa" w:w="1080"/>
            <w:vAlign w:val="center"/>
          </w:tcPr>
          <w:p>
            <w:pPr>
              <w:spacing w:after="0" w:before="0" w:line="252" w:lineRule="auto"/>
              <w:jc w:val="center"/>
            </w:pPr>
            <w:r>
              <w:rPr>
                <w:rFonts w:ascii="Times New Roman" w:hAnsi="Times New Roman" w:eastAsia="Noto Sans CJK KR"/>
                <w:b w:val="0"/>
                <w:color w:val="000000"/>
                <w:sz w:val="18"/>
              </w:rPr>
              <w:t>1.557</w:t>
            </w:r>
          </w:p>
        </w:tc>
        <w:tc>
          <w:tcPr>
            <w:tcW w:type="dxa" w:w="864"/>
            <w:vAlign w:val="center"/>
          </w:tcPr>
          <w:p>
            <w:pPr>
              <w:spacing w:after="0" w:before="0" w:line="252" w:lineRule="auto"/>
              <w:jc w:val="center"/>
            </w:pPr>
            <w:r>
              <w:rPr>
                <w:rFonts w:ascii="Times New Roman" w:hAnsi="Times New Roman" w:eastAsia="Noto Sans CJK KR"/>
                <w:b w:val="0"/>
                <w:color w:val="000000"/>
                <w:sz w:val="18"/>
              </w:rPr>
              <w:t>.913</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2880"/>
            <w:vAlign w:val="center"/>
          </w:tcPr>
          <w:p>
            <w:pPr>
              <w:spacing w:after="0" w:before="0" w:line="252" w:lineRule="auto"/>
              <w:jc w:val="left"/>
            </w:pPr>
            <w:r>
              <w:rPr>
                <w:rFonts w:ascii="Times New Roman" w:hAnsi="Times New Roman" w:eastAsia="Noto Sans CJK KR"/>
                <w:b w:val="0"/>
                <w:color w:val="000000"/>
                <w:sz w:val="18"/>
              </w:rPr>
              <w:t>Alice × Post × running distance</w:t>
            </w:r>
          </w:p>
        </w:tc>
        <w:tc>
          <w:tcPr>
            <w:tcW w:type="dxa" w:w="1296"/>
            <w:vAlign w:val="center"/>
          </w:tcPr>
          <w:p>
            <w:pPr>
              <w:spacing w:after="0" w:before="0" w:line="252" w:lineRule="auto"/>
              <w:jc w:val="center"/>
            </w:pPr>
            <w:r>
              <w:rPr>
                <w:rFonts w:ascii="Times New Roman" w:hAnsi="Times New Roman" w:eastAsia="Noto Sans CJK KR"/>
                <w:b w:val="0"/>
                <w:color w:val="000000"/>
                <w:sz w:val="18"/>
              </w:rPr>
              <w:t>−0.656</w:t>
            </w:r>
          </w:p>
        </w:tc>
        <w:tc>
          <w:tcPr>
            <w:tcW w:type="dxa" w:w="1080"/>
            <w:vAlign w:val="center"/>
          </w:tcPr>
          <w:p>
            <w:pPr>
              <w:spacing w:after="0" w:before="0" w:line="252" w:lineRule="auto"/>
              <w:jc w:val="center"/>
            </w:pPr>
            <w:r>
              <w:rPr>
                <w:rFonts w:ascii="Times New Roman" w:hAnsi="Times New Roman" w:eastAsia="Noto Sans CJK KR"/>
                <w:b w:val="0"/>
                <w:color w:val="000000"/>
                <w:sz w:val="18"/>
              </w:rPr>
              <w:t>1.845</w:t>
            </w:r>
          </w:p>
        </w:tc>
        <w:tc>
          <w:tcPr>
            <w:tcW w:type="dxa" w:w="864"/>
            <w:vAlign w:val="center"/>
          </w:tcPr>
          <w:p>
            <w:pPr>
              <w:spacing w:after="0" w:before="0" w:line="252" w:lineRule="auto"/>
              <w:jc w:val="center"/>
            </w:pPr>
            <w:r>
              <w:rPr>
                <w:rFonts w:ascii="Times New Roman" w:hAnsi="Times New Roman" w:eastAsia="Noto Sans CJK KR"/>
                <w:b w:val="0"/>
                <w:color w:val="000000"/>
                <w:sz w:val="18"/>
              </w:rPr>
              <w:t>.722</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2880"/>
            <w:vAlign w:val="center"/>
          </w:tcPr>
          <w:p>
            <w:pPr>
              <w:spacing w:after="0" w:before="0" w:line="252" w:lineRule="auto"/>
              <w:jc w:val="left"/>
            </w:pPr>
            <w:r>
              <w:rPr>
                <w:rFonts w:ascii="Times New Roman" w:hAnsi="Times New Roman" w:eastAsia="Noto Sans CJK KR"/>
                <w:b w:val="0"/>
                <w:color w:val="000000"/>
                <w:sz w:val="18"/>
              </w:rPr>
              <w:t>Small-entity status</w:t>
            </w:r>
          </w:p>
        </w:tc>
        <w:tc>
          <w:tcPr>
            <w:tcW w:type="dxa" w:w="1296"/>
            <w:vAlign w:val="center"/>
          </w:tcPr>
          <w:p>
            <w:pPr>
              <w:spacing w:after="0" w:before="0" w:line="252" w:lineRule="auto"/>
              <w:jc w:val="center"/>
            </w:pPr>
            <w:r>
              <w:rPr>
                <w:rFonts w:ascii="Times New Roman" w:hAnsi="Times New Roman" w:eastAsia="Noto Sans CJK KR"/>
                <w:b w:val="0"/>
                <w:color w:val="000000"/>
                <w:sz w:val="18"/>
              </w:rPr>
              <w:t>8.509</w:t>
            </w:r>
          </w:p>
        </w:tc>
        <w:tc>
          <w:tcPr>
            <w:tcW w:type="dxa" w:w="1080"/>
            <w:vAlign w:val="center"/>
          </w:tcPr>
          <w:p>
            <w:pPr>
              <w:spacing w:after="0" w:before="0" w:line="252" w:lineRule="auto"/>
              <w:jc w:val="center"/>
            </w:pPr>
            <w:r>
              <w:rPr>
                <w:rFonts w:ascii="Times New Roman" w:hAnsi="Times New Roman" w:eastAsia="Noto Sans CJK KR"/>
                <w:b w:val="0"/>
                <w:color w:val="000000"/>
                <w:sz w:val="18"/>
              </w:rPr>
              <w:t>1.395</w:t>
            </w:r>
          </w:p>
        </w:tc>
        <w:tc>
          <w:tcPr>
            <w:tcW w:type="dxa" w:w="864"/>
            <w:vAlign w:val="center"/>
          </w:tcPr>
          <w:p>
            <w:pPr>
              <w:spacing w:after="0" w:before="0" w:line="252" w:lineRule="auto"/>
              <w:jc w:val="center"/>
            </w:pPr>
            <w:r>
              <w:rPr>
                <w:rFonts w:ascii="Times New Roman" w:hAnsi="Times New Roman" w:eastAsia="Noto Sans CJK KR"/>
                <w:b w:val="0"/>
                <w:color w:val="000000"/>
                <w:sz w:val="18"/>
              </w:rPr>
              <w:t>&lt;.001</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2880"/>
            <w:vAlign w:val="center"/>
          </w:tcPr>
          <w:p>
            <w:pPr>
              <w:spacing w:after="0" w:before="0" w:line="252" w:lineRule="auto"/>
              <w:jc w:val="left"/>
            </w:pPr>
            <w:r>
              <w:rPr>
                <w:rFonts w:ascii="Times New Roman" w:hAnsi="Times New Roman" w:eastAsia="Noto Sans CJK KR"/>
                <w:b w:val="0"/>
                <w:color w:val="000000"/>
                <w:sz w:val="18"/>
              </w:rPr>
              <w:t>America Invents Act status</w:t>
            </w:r>
          </w:p>
        </w:tc>
        <w:tc>
          <w:tcPr>
            <w:tcW w:type="dxa" w:w="1296"/>
            <w:vAlign w:val="center"/>
          </w:tcPr>
          <w:p>
            <w:pPr>
              <w:spacing w:after="0" w:before="0" w:line="252" w:lineRule="auto"/>
              <w:jc w:val="center"/>
            </w:pPr>
            <w:r>
              <w:rPr>
                <w:rFonts w:ascii="Times New Roman" w:hAnsi="Times New Roman" w:eastAsia="Noto Sans CJK KR"/>
                <w:b w:val="0"/>
                <w:color w:val="000000"/>
                <w:sz w:val="18"/>
              </w:rPr>
              <w:t>6.615</w:t>
            </w:r>
          </w:p>
        </w:tc>
        <w:tc>
          <w:tcPr>
            <w:tcW w:type="dxa" w:w="1080"/>
            <w:vAlign w:val="center"/>
          </w:tcPr>
          <w:p>
            <w:pPr>
              <w:spacing w:after="0" w:before="0" w:line="252" w:lineRule="auto"/>
              <w:jc w:val="center"/>
            </w:pPr>
            <w:r>
              <w:rPr>
                <w:rFonts w:ascii="Times New Roman" w:hAnsi="Times New Roman" w:eastAsia="Noto Sans CJK KR"/>
                <w:b w:val="0"/>
                <w:color w:val="000000"/>
                <w:sz w:val="18"/>
              </w:rPr>
              <w:t>0.705</w:t>
            </w:r>
          </w:p>
        </w:tc>
        <w:tc>
          <w:tcPr>
            <w:tcW w:type="dxa" w:w="864"/>
            <w:vAlign w:val="center"/>
          </w:tcPr>
          <w:p>
            <w:pPr>
              <w:spacing w:after="0" w:before="0" w:line="252" w:lineRule="auto"/>
              <w:jc w:val="center"/>
            </w:pPr>
            <w:r>
              <w:rPr>
                <w:rFonts w:ascii="Times New Roman" w:hAnsi="Times New Roman" w:eastAsia="Noto Sans CJK KR"/>
                <w:b w:val="0"/>
                <w:color w:val="000000"/>
                <w:sz w:val="18"/>
              </w:rPr>
              <w:t>&lt;.001</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2880"/>
            <w:vAlign w:val="center"/>
          </w:tcPr>
          <w:p>
            <w:pPr>
              <w:spacing w:after="0" w:before="0" w:line="252" w:lineRule="auto"/>
              <w:jc w:val="left"/>
            </w:pPr>
            <w:r>
              <w:rPr>
                <w:rFonts w:ascii="Times New Roman" w:hAnsi="Times New Roman" w:eastAsia="Noto Sans CJK KR"/>
                <w:b w:val="0"/>
                <w:color w:val="000000"/>
                <w:sz w:val="18"/>
              </w:rPr>
              <w:t>Filing-to-action days</w:t>
            </w:r>
          </w:p>
        </w:tc>
        <w:tc>
          <w:tcPr>
            <w:tcW w:type="dxa" w:w="1296"/>
            <w:vAlign w:val="center"/>
          </w:tcPr>
          <w:p>
            <w:pPr>
              <w:spacing w:after="0" w:before="0" w:line="252" w:lineRule="auto"/>
              <w:jc w:val="center"/>
            </w:pPr>
            <w:r>
              <w:rPr>
                <w:rFonts w:ascii="Times New Roman" w:hAnsi="Times New Roman" w:eastAsia="Noto Sans CJK KR"/>
                <w:b w:val="0"/>
                <w:color w:val="000000"/>
                <w:sz w:val="18"/>
              </w:rPr>
              <w:t>0.017</w:t>
            </w:r>
          </w:p>
        </w:tc>
        <w:tc>
          <w:tcPr>
            <w:tcW w:type="dxa" w:w="1080"/>
            <w:vAlign w:val="center"/>
          </w:tcPr>
          <w:p>
            <w:pPr>
              <w:spacing w:after="0" w:before="0" w:line="252" w:lineRule="auto"/>
              <w:jc w:val="center"/>
            </w:pPr>
            <w:r>
              <w:rPr>
                <w:rFonts w:ascii="Times New Roman" w:hAnsi="Times New Roman" w:eastAsia="Noto Sans CJK KR"/>
                <w:b w:val="0"/>
                <w:color w:val="000000"/>
                <w:sz w:val="18"/>
              </w:rPr>
              <w:t>0.006</w:t>
            </w:r>
          </w:p>
        </w:tc>
        <w:tc>
          <w:tcPr>
            <w:tcW w:type="dxa" w:w="864"/>
            <w:vAlign w:val="center"/>
          </w:tcPr>
          <w:p>
            <w:pPr>
              <w:spacing w:after="0" w:before="0" w:line="252" w:lineRule="auto"/>
              <w:jc w:val="center"/>
            </w:pPr>
            <w:r>
              <w:rPr>
                <w:rFonts w:ascii="Times New Roman" w:hAnsi="Times New Roman" w:eastAsia="Noto Sans CJK KR"/>
                <w:b w:val="0"/>
                <w:color w:val="000000"/>
                <w:sz w:val="18"/>
              </w:rPr>
              <w:t>.011</w:t>
            </w:r>
          </w:p>
        </w:tc>
      </w:tr>
    </w:tbl>
    <w:p>
      <w:pPr>
        <w:spacing w:before="80" w:after="160" w:line="252" w:lineRule="auto"/>
      </w:pPr>
      <w:r>
        <w:rPr>
          <w:rFonts w:ascii="Times New Roman" w:hAnsi="Times New Roman" w:eastAsia="Noto Sans CJK KR"/>
          <w:color w:val="000000"/>
          <w:sz w:val="18"/>
        </w:rPr>
        <w:t>Notes: Alice-affected × Post coefficients. Controls: small-entity status, America Invents Act status, and filing-to-first-action days. Fixed effects: firm, PatEx examiner-name group, USPC class, action week, and filing quarter. Standard errors are clustered by examiner-name group, class, and firm. pp = percentage points. N = 48,695 throughout. Slope units are defined in the text.</w:t>
      </w:r>
    </w:p>
    <w:p>
      <w:r>
        <w:t>Table D2 reports the nine-outcome Benjamini–Hochberg adjustment for the policy interaction under the examiner-name representation. Several outcomes overlap algebraically, so the table is a multiplicity summary rather than a claim that nine independent tests have been conducted.</w:t>
      </w:r>
    </w:p>
    <w:p>
      <w:pPr>
        <w:spacing w:before="180" w:after="100"/>
      </w:pPr>
      <w:r>
        <w:rPr>
          <w:rFonts w:ascii="Times New Roman" w:hAnsi="Times New Roman" w:eastAsia="Noto Sans CJK KR"/>
          <w:b/>
          <w:color w:val="000000"/>
          <w:sz w:val="22"/>
        </w:rPr>
        <w:t>Table D2. Multiplicity summary for nine statutory outcomes, examiner-name representation</w:t>
      </w:r>
    </w:p>
    <w:tbl>
      <w:tblPr>
        <w:tblW w:type="auto" w:w="0"/>
        <w:jc w:val="center"/>
        <w:tblBorders>
          <w:top w:val="single" w:sz="4" w:color="C6C6C6"/>
          <w:left w:val="single" w:sz="4" w:color="C6C6C6"/>
          <w:bottom w:val="single" w:sz="4" w:color="C6C6C6"/>
          <w:right w:val="single" w:sz="4" w:color="C6C6C6"/>
          <w:insideH w:val="single" w:sz="4" w:color="C6C6C6"/>
          <w:insideV w:val="single" w:sz="4" w:color="C6C6C6"/>
        </w:tblBorders>
        <w:tblLayout w:type="fixed"/>
        <w:tblCellMar>
          <w:top w:w="75" w:type="dxa"/>
          <w:left w:w="75" w:type="dxa"/>
          <w:bottom w:w="75" w:type="dxa"/>
          <w:right w:w="75" w:type="dxa"/>
        </w:tblCellMar>
        <w:tblLook w:firstColumn="1" w:firstRow="1" w:lastColumn="0" w:lastRow="0" w:noHBand="0" w:noVBand="1" w:val="04A0"/>
      </w:tblPr>
      <w:tblGrid>
        <w:gridCol w:w="5328"/>
        <w:gridCol w:w="1440"/>
        <w:gridCol w:w="1296"/>
        <w:gridCol w:w="1296"/>
      </w:tblGrid>
      <w:tr>
        <w:trPr>
          <w:tblHeader/>
          <w:cantSplit/>
        </w:trPr>
        <w:tc>
          <w:tcPr>
            <w:tcW w:type="dxa" w:w="5328"/>
            <w:shd w:val="clear" w:color="auto" w:fill="EEEEEE"/>
            <w:vAlign w:val="center"/>
          </w:tcPr>
          <w:p>
            <w:pPr>
              <w:spacing w:after="0" w:before="0" w:line="252" w:lineRule="auto"/>
              <w:jc w:val="left"/>
            </w:pPr>
            <w:r>
              <w:rPr>
                <w:rFonts w:ascii="Times New Roman" w:hAnsi="Times New Roman" w:eastAsia="Noto Sans CJK KR"/>
                <w:b/>
                <w:color w:val="000000"/>
                <w:sz w:val="20"/>
              </w:rPr>
              <w:t>Outcome</w:t>
            </w:r>
          </w:p>
        </w:tc>
        <w:tc>
          <w:tcPr>
            <w:tcW w:type="dxa" w:w="1440"/>
            <w:shd w:val="clear" w:color="auto" w:fill="EEEEEE"/>
            <w:vAlign w:val="center"/>
          </w:tcPr>
          <w:p>
            <w:pPr>
              <w:spacing w:after="0" w:before="0" w:line="252" w:lineRule="auto"/>
              <w:jc w:val="center"/>
            </w:pPr>
            <w:r>
              <w:rPr>
                <w:rFonts w:ascii="Times New Roman" w:hAnsi="Times New Roman" w:eastAsia="Noto Sans CJK KR"/>
                <w:b/>
                <w:color w:val="000000"/>
                <w:sz w:val="20"/>
              </w:rPr>
              <w:t>Estimate (pp)</w:t>
            </w:r>
          </w:p>
        </w:tc>
        <w:tc>
          <w:tcPr>
            <w:tcW w:type="dxa" w:w="1296"/>
            <w:shd w:val="clear" w:color="auto" w:fill="EEEEEE"/>
            <w:vAlign w:val="center"/>
          </w:tcPr>
          <w:p>
            <w:pPr>
              <w:spacing w:after="0" w:before="0" w:line="252" w:lineRule="auto"/>
              <w:jc w:val="center"/>
            </w:pPr>
            <w:r>
              <w:rPr>
                <w:rFonts w:ascii="Times New Roman" w:hAnsi="Times New Roman" w:eastAsia="Noto Sans CJK KR"/>
                <w:b/>
                <w:color w:val="000000"/>
                <w:sz w:val="20"/>
              </w:rPr>
              <w:t>p</w:t>
            </w:r>
          </w:p>
        </w:tc>
        <w:tc>
          <w:tcPr>
            <w:tcW w:type="dxa" w:w="1296"/>
            <w:shd w:val="clear" w:color="auto" w:fill="EEEEEE"/>
            <w:vAlign w:val="center"/>
          </w:tcPr>
          <w:p>
            <w:pPr>
              <w:spacing w:after="0" w:before="0" w:line="252" w:lineRule="auto"/>
              <w:jc w:val="center"/>
            </w:pPr>
            <w:r>
              <w:rPr>
                <w:rFonts w:ascii="Times New Roman" w:hAnsi="Times New Roman" w:eastAsia="Noto Sans CJK KR"/>
                <w:b/>
                <w:color w:val="000000"/>
                <w:sz w:val="20"/>
              </w:rPr>
              <w:t>BH q</w:t>
            </w:r>
          </w:p>
        </w:tc>
      </w:tr>
      <w:tr>
        <w:trPr>
          <w:cantSplit/>
        </w:trPr>
        <w:tc>
          <w:tcPr>
            <w:tcW w:type="dxa" w:w="5328"/>
            <w:vAlign w:val="center"/>
          </w:tcPr>
          <w:p>
            <w:pPr>
              <w:spacing w:after="0" w:before="0" w:line="252" w:lineRule="auto"/>
              <w:jc w:val="left"/>
            </w:pPr>
            <w:r>
              <w:rPr>
                <w:rFonts w:ascii="Times New Roman" w:hAnsi="Times New Roman" w:eastAsia="Noto Sans CJK KR"/>
                <w:b w:val="0"/>
                <w:color w:val="000000"/>
                <w:sz w:val="20"/>
              </w:rPr>
              <w:t>Section 101 rejection</w:t>
            </w:r>
          </w:p>
        </w:tc>
        <w:tc>
          <w:tcPr>
            <w:tcW w:type="dxa" w:w="1440"/>
            <w:vAlign w:val="center"/>
          </w:tcPr>
          <w:p>
            <w:pPr>
              <w:spacing w:after="0" w:before="0" w:line="252" w:lineRule="auto"/>
              <w:jc w:val="center"/>
            </w:pPr>
            <w:r>
              <w:rPr>
                <w:rFonts w:ascii="Times New Roman" w:hAnsi="Times New Roman" w:eastAsia="Noto Sans CJK KR"/>
                <w:b w:val="0"/>
                <w:color w:val="000000"/>
                <w:sz w:val="20"/>
              </w:rPr>
              <w:t>−3.84</w:t>
            </w:r>
          </w:p>
        </w:tc>
        <w:tc>
          <w:tcPr>
            <w:tcW w:type="dxa" w:w="1296"/>
            <w:vAlign w:val="center"/>
          </w:tcPr>
          <w:p>
            <w:pPr>
              <w:spacing w:after="0" w:before="0" w:line="252" w:lineRule="auto"/>
              <w:jc w:val="center"/>
            </w:pPr>
            <w:r>
              <w:rPr>
                <w:rFonts w:ascii="Times New Roman" w:hAnsi="Times New Roman" w:eastAsia="Noto Sans CJK KR"/>
                <w:b w:val="0"/>
                <w:color w:val="000000"/>
                <w:sz w:val="20"/>
              </w:rPr>
              <w:t>.174</w:t>
            </w:r>
          </w:p>
        </w:tc>
        <w:tc>
          <w:tcPr>
            <w:tcW w:type="dxa" w:w="1296"/>
            <w:vAlign w:val="center"/>
          </w:tcPr>
          <w:p>
            <w:pPr>
              <w:spacing w:after="0" w:before="0" w:line="252" w:lineRule="auto"/>
              <w:jc w:val="center"/>
            </w:pPr>
            <w:r>
              <w:rPr>
                <w:rFonts w:ascii="Times New Roman" w:hAnsi="Times New Roman" w:eastAsia="Noto Sans CJK KR"/>
                <w:b w:val="0"/>
                <w:color w:val="000000"/>
                <w:sz w:val="20"/>
              </w:rPr>
              <w:t>.563</w:t>
            </w:r>
          </w:p>
        </w:tc>
      </w:tr>
      <w:tr>
        <w:trPr>
          <w:cantSplit/>
        </w:trPr>
        <w:tc>
          <w:tcPr>
            <w:tcW w:type="dxa" w:w="5328"/>
            <w:vAlign w:val="center"/>
          </w:tcPr>
          <w:p>
            <w:pPr>
              <w:spacing w:after="0" w:before="0" w:line="252" w:lineRule="auto"/>
              <w:jc w:val="left"/>
            </w:pPr>
            <w:r>
              <w:rPr>
                <w:rFonts w:ascii="Times New Roman" w:hAnsi="Times New Roman" w:eastAsia="Noto Sans CJK KR"/>
                <w:b w:val="0"/>
                <w:color w:val="000000"/>
                <w:sz w:val="20"/>
              </w:rPr>
              <w:t>Section 102 rejection</w:t>
            </w:r>
          </w:p>
        </w:tc>
        <w:tc>
          <w:tcPr>
            <w:tcW w:type="dxa" w:w="1440"/>
            <w:vAlign w:val="center"/>
          </w:tcPr>
          <w:p>
            <w:pPr>
              <w:spacing w:after="0" w:before="0" w:line="252" w:lineRule="auto"/>
              <w:jc w:val="center"/>
            </w:pPr>
            <w:r>
              <w:rPr>
                <w:rFonts w:ascii="Times New Roman" w:hAnsi="Times New Roman" w:eastAsia="Noto Sans CJK KR"/>
                <w:b w:val="0"/>
                <w:color w:val="000000"/>
                <w:sz w:val="20"/>
              </w:rPr>
              <w:t>−1.62</w:t>
            </w:r>
          </w:p>
        </w:tc>
        <w:tc>
          <w:tcPr>
            <w:tcW w:type="dxa" w:w="1296"/>
            <w:vAlign w:val="center"/>
          </w:tcPr>
          <w:p>
            <w:pPr>
              <w:spacing w:after="0" w:before="0" w:line="252" w:lineRule="auto"/>
              <w:jc w:val="center"/>
            </w:pPr>
            <w:r>
              <w:rPr>
                <w:rFonts w:ascii="Times New Roman" w:hAnsi="Times New Roman" w:eastAsia="Noto Sans CJK KR"/>
                <w:b w:val="0"/>
                <w:color w:val="000000"/>
                <w:sz w:val="20"/>
              </w:rPr>
              <w:t>.407</w:t>
            </w:r>
          </w:p>
        </w:tc>
        <w:tc>
          <w:tcPr>
            <w:tcW w:type="dxa" w:w="1296"/>
            <w:vAlign w:val="center"/>
          </w:tcPr>
          <w:p>
            <w:pPr>
              <w:spacing w:after="0" w:before="0" w:line="252" w:lineRule="auto"/>
              <w:jc w:val="center"/>
            </w:pPr>
            <w:r>
              <w:rPr>
                <w:rFonts w:ascii="Times New Roman" w:hAnsi="Times New Roman" w:eastAsia="Noto Sans CJK KR"/>
                <w:b w:val="0"/>
                <w:color w:val="000000"/>
                <w:sz w:val="20"/>
              </w:rPr>
              <w:t>.732</w:t>
            </w:r>
          </w:p>
        </w:tc>
      </w:tr>
      <w:tr>
        <w:trPr>
          <w:cantSplit/>
        </w:trPr>
        <w:tc>
          <w:tcPr>
            <w:tcW w:type="dxa" w:w="5328"/>
            <w:vAlign w:val="center"/>
          </w:tcPr>
          <w:p>
            <w:pPr>
              <w:spacing w:after="0" w:before="0" w:line="252" w:lineRule="auto"/>
              <w:jc w:val="left"/>
            </w:pPr>
            <w:r>
              <w:rPr>
                <w:rFonts w:ascii="Times New Roman" w:hAnsi="Times New Roman" w:eastAsia="Noto Sans CJK KR"/>
                <w:b w:val="0"/>
                <w:color w:val="000000"/>
                <w:sz w:val="20"/>
              </w:rPr>
              <w:t>Section 103 rejection</w:t>
            </w:r>
          </w:p>
        </w:tc>
        <w:tc>
          <w:tcPr>
            <w:tcW w:type="dxa" w:w="1440"/>
            <w:vAlign w:val="center"/>
          </w:tcPr>
          <w:p>
            <w:pPr>
              <w:spacing w:after="0" w:before="0" w:line="252" w:lineRule="auto"/>
              <w:jc w:val="center"/>
            </w:pPr>
            <w:r>
              <w:rPr>
                <w:rFonts w:ascii="Times New Roman" w:hAnsi="Times New Roman" w:eastAsia="Noto Sans CJK KR"/>
                <w:b w:val="0"/>
                <w:color w:val="000000"/>
                <w:sz w:val="20"/>
              </w:rPr>
              <w:t>0.24</w:t>
            </w:r>
          </w:p>
        </w:tc>
        <w:tc>
          <w:tcPr>
            <w:tcW w:type="dxa" w:w="1296"/>
            <w:vAlign w:val="center"/>
          </w:tcPr>
          <w:p>
            <w:pPr>
              <w:spacing w:after="0" w:before="0" w:line="252" w:lineRule="auto"/>
              <w:jc w:val="center"/>
            </w:pPr>
            <w:r>
              <w:rPr>
                <w:rFonts w:ascii="Times New Roman" w:hAnsi="Times New Roman" w:eastAsia="Noto Sans CJK KR"/>
                <w:b w:val="0"/>
                <w:color w:val="000000"/>
                <w:sz w:val="20"/>
              </w:rPr>
              <w:t>.887</w:t>
            </w:r>
          </w:p>
        </w:tc>
        <w:tc>
          <w:tcPr>
            <w:tcW w:type="dxa" w:w="1296"/>
            <w:vAlign w:val="center"/>
          </w:tcPr>
          <w:p>
            <w:pPr>
              <w:spacing w:after="0" w:before="0" w:line="252" w:lineRule="auto"/>
              <w:jc w:val="center"/>
            </w:pPr>
            <w:r>
              <w:rPr>
                <w:rFonts w:ascii="Times New Roman" w:hAnsi="Times New Roman" w:eastAsia="Noto Sans CJK KR"/>
                <w:b w:val="0"/>
                <w:color w:val="000000"/>
                <w:sz w:val="20"/>
              </w:rPr>
              <w:t>.891</w:t>
            </w:r>
          </w:p>
        </w:tc>
      </w:tr>
      <w:tr>
        <w:trPr>
          <w:cantSplit/>
        </w:trPr>
        <w:tc>
          <w:tcPr>
            <w:tcW w:type="dxa" w:w="5328"/>
            <w:vAlign w:val="center"/>
          </w:tcPr>
          <w:p>
            <w:pPr>
              <w:spacing w:after="0" w:before="0" w:line="252" w:lineRule="auto"/>
              <w:jc w:val="left"/>
            </w:pPr>
            <w:r>
              <w:rPr>
                <w:rFonts w:ascii="Times New Roman" w:hAnsi="Times New Roman" w:eastAsia="Noto Sans CJK KR"/>
                <w:b w:val="0"/>
                <w:color w:val="000000"/>
                <w:sz w:val="20"/>
              </w:rPr>
              <w:t>Section 112 rejection</w:t>
            </w:r>
          </w:p>
        </w:tc>
        <w:tc>
          <w:tcPr>
            <w:tcW w:type="dxa" w:w="1440"/>
            <w:vAlign w:val="center"/>
          </w:tcPr>
          <w:p>
            <w:pPr>
              <w:spacing w:after="0" w:before="0" w:line="252" w:lineRule="auto"/>
              <w:jc w:val="center"/>
            </w:pPr>
            <w:r>
              <w:rPr>
                <w:rFonts w:ascii="Times New Roman" w:hAnsi="Times New Roman" w:eastAsia="Noto Sans CJK KR"/>
                <w:b w:val="0"/>
                <w:color w:val="000000"/>
                <w:sz w:val="20"/>
              </w:rPr>
              <w:t>1.88</w:t>
            </w:r>
          </w:p>
        </w:tc>
        <w:tc>
          <w:tcPr>
            <w:tcW w:type="dxa" w:w="1296"/>
            <w:vAlign w:val="center"/>
          </w:tcPr>
          <w:p>
            <w:pPr>
              <w:spacing w:after="0" w:before="0" w:line="252" w:lineRule="auto"/>
              <w:jc w:val="center"/>
            </w:pPr>
            <w:r>
              <w:rPr>
                <w:rFonts w:ascii="Times New Roman" w:hAnsi="Times New Roman" w:eastAsia="Noto Sans CJK KR"/>
                <w:b w:val="0"/>
                <w:color w:val="000000"/>
                <w:sz w:val="20"/>
              </w:rPr>
              <w:t>.297</w:t>
            </w:r>
          </w:p>
        </w:tc>
        <w:tc>
          <w:tcPr>
            <w:tcW w:type="dxa" w:w="1296"/>
            <w:vAlign w:val="center"/>
          </w:tcPr>
          <w:p>
            <w:pPr>
              <w:spacing w:after="0" w:before="0" w:line="252" w:lineRule="auto"/>
              <w:jc w:val="center"/>
            </w:pPr>
            <w:r>
              <w:rPr>
                <w:rFonts w:ascii="Times New Roman" w:hAnsi="Times New Roman" w:eastAsia="Noto Sans CJK KR"/>
                <w:b w:val="0"/>
                <w:color w:val="000000"/>
                <w:sz w:val="20"/>
              </w:rPr>
              <w:t>.669</w:t>
            </w:r>
          </w:p>
        </w:tc>
      </w:tr>
      <w:tr>
        <w:trPr>
          <w:cantSplit/>
        </w:trPr>
        <w:tc>
          <w:tcPr>
            <w:tcW w:type="dxa" w:w="5328"/>
            <w:vAlign w:val="center"/>
          </w:tcPr>
          <w:p>
            <w:pPr>
              <w:spacing w:after="0" w:before="0" w:line="252" w:lineRule="auto"/>
              <w:jc w:val="left"/>
            </w:pPr>
            <w:r>
              <w:rPr>
                <w:rFonts w:ascii="Times New Roman" w:hAnsi="Times New Roman" w:eastAsia="Noto Sans CJK KR"/>
                <w:b w:val="0"/>
                <w:color w:val="000000"/>
                <w:sz w:val="20"/>
              </w:rPr>
              <w:t>Section 101 only</w:t>
            </w:r>
          </w:p>
        </w:tc>
        <w:tc>
          <w:tcPr>
            <w:tcW w:type="dxa" w:w="1440"/>
            <w:vAlign w:val="center"/>
          </w:tcPr>
          <w:p>
            <w:pPr>
              <w:spacing w:after="0" w:before="0" w:line="252" w:lineRule="auto"/>
              <w:jc w:val="center"/>
            </w:pPr>
            <w:r>
              <w:rPr>
                <w:rFonts w:ascii="Times New Roman" w:hAnsi="Times New Roman" w:eastAsia="Noto Sans CJK KR"/>
                <w:b w:val="0"/>
                <w:color w:val="000000"/>
                <w:sz w:val="20"/>
              </w:rPr>
              <w:t>−0.45</w:t>
            </w:r>
          </w:p>
        </w:tc>
        <w:tc>
          <w:tcPr>
            <w:tcW w:type="dxa" w:w="1296"/>
            <w:vAlign w:val="center"/>
          </w:tcPr>
          <w:p>
            <w:pPr>
              <w:spacing w:after="0" w:before="0" w:line="252" w:lineRule="auto"/>
              <w:jc w:val="center"/>
            </w:pPr>
            <w:r>
              <w:rPr>
                <w:rFonts w:ascii="Times New Roman" w:hAnsi="Times New Roman" w:eastAsia="Noto Sans CJK KR"/>
                <w:b w:val="0"/>
                <w:color w:val="000000"/>
                <w:sz w:val="20"/>
              </w:rPr>
              <w:t>.567</w:t>
            </w:r>
          </w:p>
        </w:tc>
        <w:tc>
          <w:tcPr>
            <w:tcW w:type="dxa" w:w="1296"/>
            <w:vAlign w:val="center"/>
          </w:tcPr>
          <w:p>
            <w:pPr>
              <w:spacing w:after="0" w:before="0" w:line="252" w:lineRule="auto"/>
              <w:jc w:val="center"/>
            </w:pPr>
            <w:r>
              <w:rPr>
                <w:rFonts w:ascii="Times New Roman" w:hAnsi="Times New Roman" w:eastAsia="Noto Sans CJK KR"/>
                <w:b w:val="0"/>
                <w:color w:val="000000"/>
                <w:sz w:val="20"/>
              </w:rPr>
              <w:t>.850</w:t>
            </w:r>
          </w:p>
        </w:tc>
      </w:tr>
      <w:tr>
        <w:trPr>
          <w:cantSplit/>
        </w:trPr>
        <w:tc>
          <w:tcPr>
            <w:tcW w:type="dxa" w:w="5328"/>
            <w:vAlign w:val="center"/>
          </w:tcPr>
          <w:p>
            <w:pPr>
              <w:spacing w:after="0" w:before="0" w:line="252" w:lineRule="auto"/>
              <w:jc w:val="left"/>
            </w:pPr>
            <w:r>
              <w:rPr>
                <w:rFonts w:ascii="Times New Roman" w:hAnsi="Times New Roman" w:eastAsia="Noto Sans CJK KR"/>
                <w:b w:val="0"/>
                <w:color w:val="000000"/>
                <w:sz w:val="20"/>
              </w:rPr>
              <w:t>Section 101 plus another ground</w:t>
            </w:r>
          </w:p>
        </w:tc>
        <w:tc>
          <w:tcPr>
            <w:tcW w:type="dxa" w:w="1440"/>
            <w:vAlign w:val="center"/>
          </w:tcPr>
          <w:p>
            <w:pPr>
              <w:spacing w:after="0" w:before="0" w:line="252" w:lineRule="auto"/>
              <w:jc w:val="center"/>
            </w:pPr>
            <w:r>
              <w:rPr>
                <w:rFonts w:ascii="Times New Roman" w:hAnsi="Times New Roman" w:eastAsia="Noto Sans CJK KR"/>
                <w:b w:val="0"/>
                <w:color w:val="000000"/>
                <w:sz w:val="20"/>
              </w:rPr>
              <w:t>−3.40</w:t>
            </w:r>
          </w:p>
        </w:tc>
        <w:tc>
          <w:tcPr>
            <w:tcW w:type="dxa" w:w="1296"/>
            <w:vAlign w:val="center"/>
          </w:tcPr>
          <w:p>
            <w:pPr>
              <w:spacing w:after="0" w:before="0" w:line="252" w:lineRule="auto"/>
              <w:jc w:val="center"/>
            </w:pPr>
            <w:r>
              <w:rPr>
                <w:rFonts w:ascii="Times New Roman" w:hAnsi="Times New Roman" w:eastAsia="Noto Sans CJK KR"/>
                <w:b w:val="0"/>
                <w:color w:val="000000"/>
                <w:sz w:val="20"/>
              </w:rPr>
              <w:t>.188</w:t>
            </w:r>
          </w:p>
        </w:tc>
        <w:tc>
          <w:tcPr>
            <w:tcW w:type="dxa" w:w="1296"/>
            <w:vAlign w:val="center"/>
          </w:tcPr>
          <w:p>
            <w:pPr>
              <w:spacing w:after="0" w:before="0" w:line="252" w:lineRule="auto"/>
              <w:jc w:val="center"/>
            </w:pPr>
            <w:r>
              <w:rPr>
                <w:rFonts w:ascii="Times New Roman" w:hAnsi="Times New Roman" w:eastAsia="Noto Sans CJK KR"/>
                <w:b w:val="0"/>
                <w:color w:val="000000"/>
                <w:sz w:val="20"/>
              </w:rPr>
              <w:t>.563</w:t>
            </w:r>
          </w:p>
        </w:tc>
      </w:tr>
      <w:tr>
        <w:trPr>
          <w:cantSplit/>
        </w:trPr>
        <w:tc>
          <w:tcPr>
            <w:tcW w:type="dxa" w:w="5328"/>
            <w:vAlign w:val="center"/>
          </w:tcPr>
          <w:p>
            <w:pPr>
              <w:spacing w:after="0" w:before="0" w:line="252" w:lineRule="auto"/>
              <w:jc w:val="left"/>
            </w:pPr>
            <w:r>
              <w:rPr>
                <w:rFonts w:ascii="Times New Roman" w:hAnsi="Times New Roman" w:eastAsia="Noto Sans CJK KR"/>
                <w:b w:val="0"/>
                <w:color w:val="000000"/>
                <w:sz w:val="20"/>
              </w:rPr>
              <w:t>Other statutory ground(s) only</w:t>
            </w:r>
          </w:p>
        </w:tc>
        <w:tc>
          <w:tcPr>
            <w:tcW w:type="dxa" w:w="1440"/>
            <w:vAlign w:val="center"/>
          </w:tcPr>
          <w:p>
            <w:pPr>
              <w:spacing w:after="0" w:before="0" w:line="252" w:lineRule="auto"/>
              <w:jc w:val="center"/>
            </w:pPr>
            <w:r>
              <w:rPr>
                <w:rFonts w:ascii="Times New Roman" w:hAnsi="Times New Roman" w:eastAsia="Noto Sans CJK KR"/>
                <w:b w:val="0"/>
                <w:color w:val="000000"/>
                <w:sz w:val="20"/>
              </w:rPr>
              <w:t>3.62</w:t>
            </w:r>
          </w:p>
        </w:tc>
        <w:tc>
          <w:tcPr>
            <w:tcW w:type="dxa" w:w="1296"/>
            <w:vAlign w:val="center"/>
          </w:tcPr>
          <w:p>
            <w:pPr>
              <w:spacing w:after="0" w:before="0" w:line="252" w:lineRule="auto"/>
              <w:jc w:val="center"/>
            </w:pPr>
            <w:r>
              <w:rPr>
                <w:rFonts w:ascii="Times New Roman" w:hAnsi="Times New Roman" w:eastAsia="Noto Sans CJK KR"/>
                <w:b w:val="0"/>
                <w:color w:val="000000"/>
                <w:sz w:val="20"/>
              </w:rPr>
              <w:t>.163</w:t>
            </w:r>
          </w:p>
        </w:tc>
        <w:tc>
          <w:tcPr>
            <w:tcW w:type="dxa" w:w="1296"/>
            <w:vAlign w:val="center"/>
          </w:tcPr>
          <w:p>
            <w:pPr>
              <w:spacing w:after="0" w:before="0" w:line="252" w:lineRule="auto"/>
              <w:jc w:val="center"/>
            </w:pPr>
            <w:r>
              <w:rPr>
                <w:rFonts w:ascii="Times New Roman" w:hAnsi="Times New Roman" w:eastAsia="Noto Sans CJK KR"/>
                <w:b w:val="0"/>
                <w:color w:val="000000"/>
                <w:sz w:val="20"/>
              </w:rPr>
              <w:t>.563</w:t>
            </w:r>
          </w:p>
        </w:tc>
      </w:tr>
      <w:tr>
        <w:trPr>
          <w:cantSplit/>
        </w:trPr>
        <w:tc>
          <w:tcPr>
            <w:tcW w:type="dxa" w:w="5328"/>
            <w:vAlign w:val="center"/>
          </w:tcPr>
          <w:p>
            <w:pPr>
              <w:spacing w:after="0" w:before="0" w:line="252" w:lineRule="auto"/>
              <w:jc w:val="left"/>
            </w:pPr>
            <w:r>
              <w:rPr>
                <w:rFonts w:ascii="Times New Roman" w:hAnsi="Times New Roman" w:eastAsia="Noto Sans CJK KR"/>
                <w:b w:val="0"/>
                <w:color w:val="000000"/>
                <w:sz w:val="20"/>
              </w:rPr>
              <w:t>None of the four statutory grounds</w:t>
            </w:r>
          </w:p>
        </w:tc>
        <w:tc>
          <w:tcPr>
            <w:tcW w:type="dxa" w:w="1440"/>
            <w:vAlign w:val="center"/>
          </w:tcPr>
          <w:p>
            <w:pPr>
              <w:spacing w:after="0" w:before="0" w:line="252" w:lineRule="auto"/>
              <w:jc w:val="center"/>
            </w:pPr>
            <w:r>
              <w:rPr>
                <w:rFonts w:ascii="Times New Roman" w:hAnsi="Times New Roman" w:eastAsia="Noto Sans CJK KR"/>
                <w:b w:val="0"/>
                <w:color w:val="000000"/>
                <w:sz w:val="20"/>
              </w:rPr>
              <w:t>0.22</w:t>
            </w:r>
          </w:p>
        </w:tc>
        <w:tc>
          <w:tcPr>
            <w:tcW w:type="dxa" w:w="1296"/>
            <w:vAlign w:val="center"/>
          </w:tcPr>
          <w:p>
            <w:pPr>
              <w:spacing w:after="0" w:before="0" w:line="252" w:lineRule="auto"/>
              <w:jc w:val="center"/>
            </w:pPr>
            <w:r>
              <w:rPr>
                <w:rFonts w:ascii="Times New Roman" w:hAnsi="Times New Roman" w:eastAsia="Noto Sans CJK KR"/>
                <w:b w:val="0"/>
                <w:color w:val="000000"/>
                <w:sz w:val="20"/>
              </w:rPr>
              <w:t>.891</w:t>
            </w:r>
          </w:p>
        </w:tc>
        <w:tc>
          <w:tcPr>
            <w:tcW w:type="dxa" w:w="1296"/>
            <w:vAlign w:val="center"/>
          </w:tcPr>
          <w:p>
            <w:pPr>
              <w:spacing w:after="0" w:before="0" w:line="252" w:lineRule="auto"/>
              <w:jc w:val="center"/>
            </w:pPr>
            <w:r>
              <w:rPr>
                <w:rFonts w:ascii="Times New Roman" w:hAnsi="Times New Roman" w:eastAsia="Noto Sans CJK KR"/>
                <w:b w:val="0"/>
                <w:color w:val="000000"/>
                <w:sz w:val="20"/>
              </w:rPr>
              <w:t>.891</w:t>
            </w:r>
          </w:p>
        </w:tc>
      </w:tr>
      <w:tr>
        <w:trPr>
          <w:cantSplit/>
        </w:trPr>
        <w:tc>
          <w:tcPr>
            <w:tcW w:type="dxa" w:w="5328"/>
            <w:vAlign w:val="center"/>
          </w:tcPr>
          <w:p>
            <w:pPr>
              <w:spacing w:after="0" w:before="0" w:line="252" w:lineRule="auto"/>
              <w:jc w:val="left"/>
            </w:pPr>
            <w:r>
              <w:rPr>
                <w:rFonts w:ascii="Times New Roman" w:hAnsi="Times New Roman" w:eastAsia="Noto Sans CJK KR"/>
                <w:b w:val="0"/>
                <w:color w:val="000000"/>
                <w:sz w:val="20"/>
              </w:rPr>
              <w:t>Any of the four statutory grounds</w:t>
            </w:r>
          </w:p>
        </w:tc>
        <w:tc>
          <w:tcPr>
            <w:tcW w:type="dxa" w:w="1440"/>
            <w:vAlign w:val="center"/>
          </w:tcPr>
          <w:p>
            <w:pPr>
              <w:spacing w:after="0" w:before="0" w:line="252" w:lineRule="auto"/>
              <w:jc w:val="center"/>
            </w:pPr>
            <w:r>
              <w:rPr>
                <w:rFonts w:ascii="Times New Roman" w:hAnsi="Times New Roman" w:eastAsia="Noto Sans CJK KR"/>
                <w:b w:val="0"/>
                <w:color w:val="000000"/>
                <w:sz w:val="20"/>
              </w:rPr>
              <w:t>−0.22</w:t>
            </w:r>
          </w:p>
        </w:tc>
        <w:tc>
          <w:tcPr>
            <w:tcW w:type="dxa" w:w="1296"/>
            <w:vAlign w:val="center"/>
          </w:tcPr>
          <w:p>
            <w:pPr>
              <w:spacing w:after="0" w:before="0" w:line="252" w:lineRule="auto"/>
              <w:jc w:val="center"/>
            </w:pPr>
            <w:r>
              <w:rPr>
                <w:rFonts w:ascii="Times New Roman" w:hAnsi="Times New Roman" w:eastAsia="Noto Sans CJK KR"/>
                <w:b w:val="0"/>
                <w:color w:val="000000"/>
                <w:sz w:val="20"/>
              </w:rPr>
              <w:t>.891</w:t>
            </w:r>
          </w:p>
        </w:tc>
        <w:tc>
          <w:tcPr>
            <w:tcW w:type="dxa" w:w="1296"/>
            <w:vAlign w:val="center"/>
          </w:tcPr>
          <w:p>
            <w:pPr>
              <w:spacing w:after="0" w:before="0" w:line="252" w:lineRule="auto"/>
              <w:jc w:val="center"/>
            </w:pPr>
            <w:r>
              <w:rPr>
                <w:rFonts w:ascii="Times New Roman" w:hAnsi="Times New Roman" w:eastAsia="Noto Sans CJK KR"/>
                <w:b w:val="0"/>
                <w:color w:val="000000"/>
                <w:sz w:val="20"/>
              </w:rPr>
              <w:t>.891</w:t>
            </w:r>
          </w:p>
        </w:tc>
      </w:tr>
    </w:tbl>
    <w:p>
      <w:pPr>
        <w:spacing w:before="80" w:after="160" w:line="252" w:lineRule="auto"/>
      </w:pPr>
      <w:r>
        <w:rPr>
          <w:rFonts w:ascii="Times New Roman" w:hAnsi="Times New Roman" w:eastAsia="Noto Sans CJK KR"/>
          <w:color w:val="000000"/>
          <w:sz w:val="18"/>
        </w:rPr>
        <w:t>Notes: Alice-affected × Post coefficients. Controls: small-entity status, America Invents Act status, and filing-to-first-action days. Fixed effects: firm, PatEx examiner-name group, USPC class, action week, and filing quarter. Standard errors are clustered by examiner-name group, class, and firm. pp = percentage points. N = 48,695. The nine policy-interaction p-values constitute one adjustment family.</w:t>
      </w:r>
    </w:p>
    <w:p>
      <w:r>
        <w:t>Table D3 reports statutory estimates, standard errors, and confidence intervals for the hybrid and no-examiner specifications. Examiner-name coefficients appear in Table D1. Table 2 in the manuscript presents the three policy-interaction estimates side by side. The columns concern the same applications with different examiner treatment and are interpreted as specification comparisons.</w:t>
      </w:r>
    </w:p>
    <w:p>
      <w:pPr>
        <w:spacing w:before="180" w:after="100"/>
      </w:pPr>
      <w:r>
        <w:rPr>
          <w:rFonts w:ascii="Times New Roman" w:hAnsi="Times New Roman" w:eastAsia="Noto Sans CJK KR"/>
          <w:b/>
          <w:color w:val="000000"/>
          <w:sz w:val="22"/>
        </w:rPr>
        <w:t>Table D3. Statutory outcomes under the hybrid-group and no-examiner-effects representations</w:t>
      </w:r>
    </w:p>
    <w:tbl>
      <w:tblPr>
        <w:tblW w:type="auto" w:w="0"/>
        <w:jc w:val="center"/>
        <w:tblBorders>
          <w:top w:val="single" w:sz="4" w:color="C6C6C6"/>
          <w:left w:val="single" w:sz="4" w:color="C6C6C6"/>
          <w:bottom w:val="single" w:sz="4" w:color="C6C6C6"/>
          <w:right w:val="single" w:sz="4" w:color="C6C6C6"/>
          <w:insideH w:val="single" w:sz="4" w:color="C6C6C6"/>
          <w:insideV w:val="single" w:sz="4" w:color="C6C6C6"/>
        </w:tblBorders>
        <w:tblLayout w:type="fixed"/>
        <w:tblCellMar>
          <w:top w:w="75" w:type="dxa"/>
          <w:left w:w="75" w:type="dxa"/>
          <w:bottom w:w="75" w:type="dxa"/>
          <w:right w:w="75" w:type="dxa"/>
        </w:tblCellMar>
        <w:tblLook w:firstColumn="1" w:firstRow="1" w:lastColumn="0" w:lastRow="0" w:noHBand="0" w:noVBand="1" w:val="04A0"/>
      </w:tblPr>
      <w:tblGrid>
        <w:gridCol w:w="1939"/>
        <w:gridCol w:w="3142"/>
        <w:gridCol w:w="1070"/>
        <w:gridCol w:w="802"/>
        <w:gridCol w:w="735"/>
        <w:gridCol w:w="1671"/>
      </w:tblGrid>
      <w:tr>
        <w:trPr>
          <w:tblHeader/>
          <w:cantSplit/>
        </w:trPr>
        <w:tc>
          <w:tcPr>
            <w:tcW w:type="dxa" w:w="1939"/>
            <w:shd w:val="clear" w:color="auto" w:fill="EEEEEE"/>
            <w:vAlign w:val="center"/>
          </w:tcPr>
          <w:p>
            <w:pPr>
              <w:spacing w:after="0" w:before="0" w:line="252" w:lineRule="auto"/>
              <w:jc w:val="left"/>
            </w:pPr>
            <w:r>
              <w:rPr>
                <w:rFonts w:ascii="Times New Roman" w:hAnsi="Times New Roman" w:eastAsia="Noto Sans CJK KR"/>
                <w:b/>
                <w:color w:val="000000"/>
                <w:sz w:val="18"/>
              </w:rPr>
              <w:t>Representation</w:t>
            </w:r>
          </w:p>
        </w:tc>
        <w:tc>
          <w:tcPr>
            <w:tcW w:type="dxa" w:w="3142"/>
            <w:shd w:val="clear" w:color="auto" w:fill="EEEEEE"/>
            <w:vAlign w:val="center"/>
          </w:tcPr>
          <w:p>
            <w:pPr>
              <w:spacing w:after="0" w:before="0" w:line="252" w:lineRule="auto"/>
              <w:jc w:val="left"/>
            </w:pPr>
            <w:r>
              <w:rPr>
                <w:rFonts w:ascii="Times New Roman" w:hAnsi="Times New Roman" w:eastAsia="Noto Sans CJK KR"/>
                <w:b/>
                <w:color w:val="000000"/>
                <w:sz w:val="18"/>
              </w:rPr>
              <w:t>Outcome</w:t>
            </w:r>
          </w:p>
        </w:tc>
        <w:tc>
          <w:tcPr>
            <w:tcW w:type="dxa" w:w="1070"/>
            <w:shd w:val="clear" w:color="auto" w:fill="EEEEEE"/>
            <w:vAlign w:val="center"/>
          </w:tcPr>
          <w:p>
            <w:pPr>
              <w:spacing w:after="0" w:before="0" w:line="252" w:lineRule="auto"/>
              <w:jc w:val="center"/>
            </w:pPr>
            <w:r>
              <w:rPr>
                <w:rFonts w:ascii="Times New Roman" w:hAnsi="Times New Roman" w:eastAsia="Noto Sans CJK KR"/>
                <w:b/>
                <w:color w:val="000000"/>
                <w:sz w:val="18"/>
              </w:rPr>
              <w:t>Estimate (pp)</w:t>
            </w:r>
          </w:p>
        </w:tc>
        <w:tc>
          <w:tcPr>
            <w:tcW w:type="dxa" w:w="802"/>
            <w:shd w:val="clear" w:color="auto" w:fill="EEEEEE"/>
            <w:vAlign w:val="center"/>
          </w:tcPr>
          <w:p>
            <w:pPr>
              <w:spacing w:after="0" w:before="0" w:line="252" w:lineRule="auto"/>
              <w:jc w:val="center"/>
            </w:pPr>
            <w:r>
              <w:rPr>
                <w:rFonts w:ascii="Times New Roman" w:hAnsi="Times New Roman" w:eastAsia="Noto Sans CJK KR"/>
                <w:b/>
                <w:color w:val="000000"/>
                <w:sz w:val="18"/>
              </w:rPr>
              <w:t>SE</w:t>
            </w:r>
          </w:p>
        </w:tc>
        <w:tc>
          <w:tcPr>
            <w:tcW w:type="dxa" w:w="735"/>
            <w:shd w:val="clear" w:color="auto" w:fill="EEEEEE"/>
            <w:vAlign w:val="center"/>
          </w:tcPr>
          <w:p>
            <w:pPr>
              <w:spacing w:after="0" w:before="0" w:line="252" w:lineRule="auto"/>
              <w:jc w:val="center"/>
            </w:pPr>
            <w:r>
              <w:rPr>
                <w:rFonts w:ascii="Times New Roman" w:hAnsi="Times New Roman" w:eastAsia="Noto Sans CJK KR"/>
                <w:b/>
                <w:color w:val="000000"/>
                <w:sz w:val="18"/>
              </w:rPr>
              <w:t>p</w:t>
            </w:r>
          </w:p>
        </w:tc>
        <w:tc>
          <w:tcPr>
            <w:tcW w:type="dxa" w:w="1671"/>
            <w:shd w:val="clear" w:color="auto" w:fill="EEEEEE"/>
            <w:vAlign w:val="center"/>
          </w:tcPr>
          <w:p>
            <w:pPr>
              <w:spacing w:after="0" w:before="0" w:line="252" w:lineRule="auto"/>
              <w:jc w:val="center"/>
            </w:pPr>
            <w:r>
              <w:rPr>
                <w:rFonts w:ascii="Times New Roman" w:hAnsi="Times New Roman" w:eastAsia="Noto Sans CJK KR"/>
                <w:b/>
                <w:color w:val="000000"/>
                <w:sz w:val="18"/>
              </w:rPr>
              <w:t>95% CI</w:t>
            </w:r>
          </w:p>
        </w:tc>
      </w:tr>
      <w:tr>
        <w:trPr>
          <w:cantSplit/>
        </w:trPr>
        <w:tc>
          <w:tcPr>
            <w:tcW w:type="dxa" w:w="1939"/>
            <w:vAlign w:val="center"/>
          </w:tcPr>
          <w:p>
            <w:pPr>
              <w:spacing w:after="0" w:before="0" w:line="252" w:lineRule="auto"/>
              <w:jc w:val="left"/>
            </w:pPr>
            <w:r>
              <w:rPr>
                <w:rFonts w:ascii="Times New Roman" w:hAnsi="Times New Roman" w:eastAsia="Noto Sans CJK KR"/>
                <w:b w:val="0"/>
                <w:color w:val="000000"/>
                <w:sz w:val="18"/>
              </w:rPr>
              <w:t>Hybrid groups</w:t>
            </w:r>
          </w:p>
        </w:tc>
        <w:tc>
          <w:tcPr>
            <w:tcW w:type="dxa" w:w="3142"/>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1070"/>
            <w:vAlign w:val="center"/>
          </w:tcPr>
          <w:p>
            <w:pPr>
              <w:spacing w:after="0" w:before="0" w:line="252" w:lineRule="auto"/>
              <w:jc w:val="center"/>
            </w:pPr>
            <w:r>
              <w:rPr>
                <w:rFonts w:ascii="Times New Roman" w:hAnsi="Times New Roman" w:eastAsia="Noto Sans CJK KR"/>
                <w:b w:val="0"/>
                <w:color w:val="000000"/>
                <w:sz w:val="18"/>
              </w:rPr>
              <w:t>−4.69</w:t>
            </w:r>
          </w:p>
        </w:tc>
        <w:tc>
          <w:tcPr>
            <w:tcW w:type="dxa" w:w="802"/>
            <w:vAlign w:val="center"/>
          </w:tcPr>
          <w:p>
            <w:pPr>
              <w:spacing w:after="0" w:before="0" w:line="252" w:lineRule="auto"/>
              <w:jc w:val="center"/>
            </w:pPr>
            <w:r>
              <w:rPr>
                <w:rFonts w:ascii="Times New Roman" w:hAnsi="Times New Roman" w:eastAsia="Noto Sans CJK KR"/>
                <w:b w:val="0"/>
                <w:color w:val="000000"/>
                <w:sz w:val="18"/>
              </w:rPr>
              <w:t>2.71</w:t>
            </w:r>
          </w:p>
        </w:tc>
        <w:tc>
          <w:tcPr>
            <w:tcW w:type="dxa" w:w="735"/>
            <w:vAlign w:val="center"/>
          </w:tcPr>
          <w:p>
            <w:pPr>
              <w:spacing w:after="0" w:before="0" w:line="252" w:lineRule="auto"/>
              <w:jc w:val="center"/>
            </w:pPr>
            <w:r>
              <w:rPr>
                <w:rFonts w:ascii="Times New Roman" w:hAnsi="Times New Roman" w:eastAsia="Noto Sans CJK KR"/>
                <w:b w:val="0"/>
                <w:color w:val="000000"/>
                <w:sz w:val="18"/>
              </w:rPr>
              <w:t>.084</w:t>
            </w:r>
          </w:p>
        </w:tc>
        <w:tc>
          <w:tcPr>
            <w:tcW w:type="dxa" w:w="1671"/>
            <w:vAlign w:val="center"/>
          </w:tcPr>
          <w:p>
            <w:pPr>
              <w:spacing w:after="0" w:before="0" w:line="252" w:lineRule="auto"/>
              <w:jc w:val="center"/>
            </w:pPr>
            <w:r>
              <w:rPr>
                <w:rFonts w:ascii="Times New Roman" w:hAnsi="Times New Roman" w:eastAsia="Noto Sans CJK KR"/>
                <w:b w:val="0"/>
                <w:color w:val="000000"/>
                <w:sz w:val="18"/>
              </w:rPr>
              <w:t>[−10.02, 0.63]</w:t>
            </w:r>
          </w:p>
        </w:tc>
      </w:tr>
      <w:tr>
        <w:trPr>
          <w:cantSplit/>
        </w:trPr>
        <w:tc>
          <w:tcPr>
            <w:tcW w:type="dxa" w:w="1939"/>
            <w:vAlign w:val="center"/>
          </w:tcPr>
          <w:p>
            <w:pPr>
              <w:spacing w:after="0" w:before="0" w:line="252" w:lineRule="auto"/>
              <w:jc w:val="left"/>
            </w:pPr>
            <w:r>
              <w:rPr>
                <w:rFonts w:ascii="Times New Roman" w:hAnsi="Times New Roman" w:eastAsia="Noto Sans CJK KR"/>
                <w:b w:val="0"/>
                <w:color w:val="000000"/>
                <w:sz w:val="18"/>
              </w:rPr>
              <w:t>Hybrid groups</w:t>
            </w:r>
          </w:p>
        </w:tc>
        <w:tc>
          <w:tcPr>
            <w:tcW w:type="dxa" w:w="3142"/>
            <w:vAlign w:val="center"/>
          </w:tcPr>
          <w:p>
            <w:pPr>
              <w:spacing w:after="0" w:before="0" w:line="252" w:lineRule="auto"/>
              <w:jc w:val="left"/>
            </w:pPr>
            <w:r>
              <w:rPr>
                <w:rFonts w:ascii="Times New Roman" w:hAnsi="Times New Roman" w:eastAsia="Noto Sans CJK KR"/>
                <w:b w:val="0"/>
                <w:color w:val="000000"/>
                <w:sz w:val="18"/>
              </w:rPr>
              <w:t>Section 102 rejection</w:t>
            </w:r>
          </w:p>
        </w:tc>
        <w:tc>
          <w:tcPr>
            <w:tcW w:type="dxa" w:w="1070"/>
            <w:vAlign w:val="center"/>
          </w:tcPr>
          <w:p>
            <w:pPr>
              <w:spacing w:after="0" w:before="0" w:line="252" w:lineRule="auto"/>
              <w:jc w:val="center"/>
            </w:pPr>
            <w:r>
              <w:rPr>
                <w:rFonts w:ascii="Times New Roman" w:hAnsi="Times New Roman" w:eastAsia="Noto Sans CJK KR"/>
                <w:b w:val="0"/>
                <w:color w:val="000000"/>
                <w:sz w:val="18"/>
              </w:rPr>
              <w:t>−2.17</w:t>
            </w:r>
          </w:p>
        </w:tc>
        <w:tc>
          <w:tcPr>
            <w:tcW w:type="dxa" w:w="802"/>
            <w:vAlign w:val="center"/>
          </w:tcPr>
          <w:p>
            <w:pPr>
              <w:spacing w:after="0" w:before="0" w:line="252" w:lineRule="auto"/>
              <w:jc w:val="center"/>
            </w:pPr>
            <w:r>
              <w:rPr>
                <w:rFonts w:ascii="Times New Roman" w:hAnsi="Times New Roman" w:eastAsia="Noto Sans CJK KR"/>
                <w:b w:val="0"/>
                <w:color w:val="000000"/>
                <w:sz w:val="18"/>
              </w:rPr>
              <w:t>1.75</w:t>
            </w:r>
          </w:p>
        </w:tc>
        <w:tc>
          <w:tcPr>
            <w:tcW w:type="dxa" w:w="735"/>
            <w:vAlign w:val="center"/>
          </w:tcPr>
          <w:p>
            <w:pPr>
              <w:spacing w:after="0" w:before="0" w:line="252" w:lineRule="auto"/>
              <w:jc w:val="center"/>
            </w:pPr>
            <w:r>
              <w:rPr>
                <w:rFonts w:ascii="Times New Roman" w:hAnsi="Times New Roman" w:eastAsia="Noto Sans CJK KR"/>
                <w:b w:val="0"/>
                <w:color w:val="000000"/>
                <w:sz w:val="18"/>
              </w:rPr>
              <w:t>.216</w:t>
            </w:r>
          </w:p>
        </w:tc>
        <w:tc>
          <w:tcPr>
            <w:tcW w:type="dxa" w:w="1671"/>
            <w:vAlign w:val="center"/>
          </w:tcPr>
          <w:p>
            <w:pPr>
              <w:spacing w:after="0" w:before="0" w:line="252" w:lineRule="auto"/>
              <w:jc w:val="center"/>
            </w:pPr>
            <w:r>
              <w:rPr>
                <w:rFonts w:ascii="Times New Roman" w:hAnsi="Times New Roman" w:eastAsia="Noto Sans CJK KR"/>
                <w:b w:val="0"/>
                <w:color w:val="000000"/>
                <w:sz w:val="18"/>
              </w:rPr>
              <w:t>[−5.62, 1.27]</w:t>
            </w:r>
          </w:p>
        </w:tc>
      </w:tr>
      <w:tr>
        <w:trPr>
          <w:cantSplit/>
        </w:trPr>
        <w:tc>
          <w:tcPr>
            <w:tcW w:type="dxa" w:w="1939"/>
            <w:vAlign w:val="center"/>
          </w:tcPr>
          <w:p>
            <w:pPr>
              <w:spacing w:after="0" w:before="0" w:line="252" w:lineRule="auto"/>
              <w:jc w:val="left"/>
            </w:pPr>
            <w:r>
              <w:rPr>
                <w:rFonts w:ascii="Times New Roman" w:hAnsi="Times New Roman" w:eastAsia="Noto Sans CJK KR"/>
                <w:b w:val="0"/>
                <w:color w:val="000000"/>
                <w:sz w:val="18"/>
              </w:rPr>
              <w:t>Hybrid groups</w:t>
            </w:r>
          </w:p>
        </w:tc>
        <w:tc>
          <w:tcPr>
            <w:tcW w:type="dxa" w:w="3142"/>
            <w:vAlign w:val="center"/>
          </w:tcPr>
          <w:p>
            <w:pPr>
              <w:spacing w:after="0" w:before="0" w:line="252" w:lineRule="auto"/>
              <w:jc w:val="left"/>
            </w:pPr>
            <w:r>
              <w:rPr>
                <w:rFonts w:ascii="Times New Roman" w:hAnsi="Times New Roman" w:eastAsia="Noto Sans CJK KR"/>
                <w:b w:val="0"/>
                <w:color w:val="000000"/>
                <w:sz w:val="18"/>
              </w:rPr>
              <w:t>Section 103 rejection</w:t>
            </w:r>
          </w:p>
        </w:tc>
        <w:tc>
          <w:tcPr>
            <w:tcW w:type="dxa" w:w="1070"/>
            <w:vAlign w:val="center"/>
          </w:tcPr>
          <w:p>
            <w:pPr>
              <w:spacing w:after="0" w:before="0" w:line="252" w:lineRule="auto"/>
              <w:jc w:val="center"/>
            </w:pPr>
            <w:r>
              <w:rPr>
                <w:rFonts w:ascii="Times New Roman" w:hAnsi="Times New Roman" w:eastAsia="Noto Sans CJK KR"/>
                <w:b w:val="0"/>
                <w:color w:val="000000"/>
                <w:sz w:val="18"/>
              </w:rPr>
              <w:t>−1.54</w:t>
            </w:r>
          </w:p>
        </w:tc>
        <w:tc>
          <w:tcPr>
            <w:tcW w:type="dxa" w:w="802"/>
            <w:vAlign w:val="center"/>
          </w:tcPr>
          <w:p>
            <w:pPr>
              <w:spacing w:after="0" w:before="0" w:line="252" w:lineRule="auto"/>
              <w:jc w:val="center"/>
            </w:pPr>
            <w:r>
              <w:rPr>
                <w:rFonts w:ascii="Times New Roman" w:hAnsi="Times New Roman" w:eastAsia="Noto Sans CJK KR"/>
                <w:b w:val="0"/>
                <w:color w:val="000000"/>
                <w:sz w:val="18"/>
              </w:rPr>
              <w:t>1.43</w:t>
            </w:r>
          </w:p>
        </w:tc>
        <w:tc>
          <w:tcPr>
            <w:tcW w:type="dxa" w:w="735"/>
            <w:vAlign w:val="center"/>
          </w:tcPr>
          <w:p>
            <w:pPr>
              <w:spacing w:after="0" w:before="0" w:line="252" w:lineRule="auto"/>
              <w:jc w:val="center"/>
            </w:pPr>
            <w:r>
              <w:rPr>
                <w:rFonts w:ascii="Times New Roman" w:hAnsi="Times New Roman" w:eastAsia="Noto Sans CJK KR"/>
                <w:b w:val="0"/>
                <w:color w:val="000000"/>
                <w:sz w:val="18"/>
              </w:rPr>
              <w:t>.284</w:t>
            </w:r>
          </w:p>
        </w:tc>
        <w:tc>
          <w:tcPr>
            <w:tcW w:type="dxa" w:w="1671"/>
            <w:vAlign w:val="center"/>
          </w:tcPr>
          <w:p>
            <w:pPr>
              <w:spacing w:after="0" w:before="0" w:line="252" w:lineRule="auto"/>
              <w:jc w:val="center"/>
            </w:pPr>
            <w:r>
              <w:rPr>
                <w:rFonts w:ascii="Times New Roman" w:hAnsi="Times New Roman" w:eastAsia="Noto Sans CJK KR"/>
                <w:b w:val="0"/>
                <w:color w:val="000000"/>
                <w:sz w:val="18"/>
              </w:rPr>
              <w:t>[−4.35, 1.28]</w:t>
            </w:r>
          </w:p>
        </w:tc>
      </w:tr>
      <w:tr>
        <w:trPr>
          <w:cantSplit/>
        </w:trPr>
        <w:tc>
          <w:tcPr>
            <w:tcW w:type="dxa" w:w="1939"/>
            <w:vAlign w:val="center"/>
          </w:tcPr>
          <w:p>
            <w:pPr>
              <w:spacing w:after="0" w:before="0" w:line="252" w:lineRule="auto"/>
              <w:jc w:val="left"/>
            </w:pPr>
            <w:r>
              <w:rPr>
                <w:rFonts w:ascii="Times New Roman" w:hAnsi="Times New Roman" w:eastAsia="Noto Sans CJK KR"/>
                <w:b w:val="0"/>
                <w:color w:val="000000"/>
                <w:sz w:val="18"/>
              </w:rPr>
              <w:t>Hybrid groups</w:t>
            </w:r>
          </w:p>
        </w:tc>
        <w:tc>
          <w:tcPr>
            <w:tcW w:type="dxa" w:w="3142"/>
            <w:vAlign w:val="center"/>
          </w:tcPr>
          <w:p>
            <w:pPr>
              <w:spacing w:after="0" w:before="0" w:line="252" w:lineRule="auto"/>
              <w:jc w:val="left"/>
            </w:pPr>
            <w:r>
              <w:rPr>
                <w:rFonts w:ascii="Times New Roman" w:hAnsi="Times New Roman" w:eastAsia="Noto Sans CJK KR"/>
                <w:b w:val="0"/>
                <w:color w:val="000000"/>
                <w:sz w:val="18"/>
              </w:rPr>
              <w:t>Section 112 rejection</w:t>
            </w:r>
          </w:p>
        </w:tc>
        <w:tc>
          <w:tcPr>
            <w:tcW w:type="dxa" w:w="1070"/>
            <w:vAlign w:val="center"/>
          </w:tcPr>
          <w:p>
            <w:pPr>
              <w:spacing w:after="0" w:before="0" w:line="252" w:lineRule="auto"/>
              <w:jc w:val="center"/>
            </w:pPr>
            <w:r>
              <w:rPr>
                <w:rFonts w:ascii="Times New Roman" w:hAnsi="Times New Roman" w:eastAsia="Noto Sans CJK KR"/>
                <w:b w:val="0"/>
                <w:color w:val="000000"/>
                <w:sz w:val="18"/>
              </w:rPr>
              <w:t>1.39</w:t>
            </w:r>
          </w:p>
        </w:tc>
        <w:tc>
          <w:tcPr>
            <w:tcW w:type="dxa" w:w="802"/>
            <w:vAlign w:val="center"/>
          </w:tcPr>
          <w:p>
            <w:pPr>
              <w:spacing w:after="0" w:before="0" w:line="252" w:lineRule="auto"/>
              <w:jc w:val="center"/>
            </w:pPr>
            <w:r>
              <w:rPr>
                <w:rFonts w:ascii="Times New Roman" w:hAnsi="Times New Roman" w:eastAsia="Noto Sans CJK KR"/>
                <w:b w:val="0"/>
                <w:color w:val="000000"/>
                <w:sz w:val="18"/>
              </w:rPr>
              <w:t>1.70</w:t>
            </w:r>
          </w:p>
        </w:tc>
        <w:tc>
          <w:tcPr>
            <w:tcW w:type="dxa" w:w="735"/>
            <w:vAlign w:val="center"/>
          </w:tcPr>
          <w:p>
            <w:pPr>
              <w:spacing w:after="0" w:before="0" w:line="252" w:lineRule="auto"/>
              <w:jc w:val="center"/>
            </w:pPr>
            <w:r>
              <w:rPr>
                <w:rFonts w:ascii="Times New Roman" w:hAnsi="Times New Roman" w:eastAsia="Noto Sans CJK KR"/>
                <w:b w:val="0"/>
                <w:color w:val="000000"/>
                <w:sz w:val="18"/>
              </w:rPr>
              <w:t>.415</w:t>
            </w:r>
          </w:p>
        </w:tc>
        <w:tc>
          <w:tcPr>
            <w:tcW w:type="dxa" w:w="1671"/>
            <w:vAlign w:val="center"/>
          </w:tcPr>
          <w:p>
            <w:pPr>
              <w:spacing w:after="0" w:before="0" w:line="252" w:lineRule="auto"/>
              <w:jc w:val="center"/>
            </w:pPr>
            <w:r>
              <w:rPr>
                <w:rFonts w:ascii="Times New Roman" w:hAnsi="Times New Roman" w:eastAsia="Noto Sans CJK KR"/>
                <w:b w:val="0"/>
                <w:color w:val="000000"/>
                <w:sz w:val="18"/>
              </w:rPr>
              <w:t>[−1.96, 4.74]</w:t>
            </w:r>
          </w:p>
        </w:tc>
      </w:tr>
      <w:tr>
        <w:trPr>
          <w:cantSplit/>
        </w:trPr>
        <w:tc>
          <w:tcPr>
            <w:tcW w:type="dxa" w:w="1939"/>
            <w:vAlign w:val="center"/>
          </w:tcPr>
          <w:p>
            <w:pPr>
              <w:spacing w:after="0" w:before="0" w:line="252" w:lineRule="auto"/>
              <w:jc w:val="left"/>
            </w:pPr>
            <w:r>
              <w:rPr>
                <w:rFonts w:ascii="Times New Roman" w:hAnsi="Times New Roman" w:eastAsia="Noto Sans CJK KR"/>
                <w:b w:val="0"/>
                <w:color w:val="000000"/>
                <w:sz w:val="18"/>
              </w:rPr>
              <w:t>Hybrid groups</w:t>
            </w:r>
          </w:p>
        </w:tc>
        <w:tc>
          <w:tcPr>
            <w:tcW w:type="dxa" w:w="3142"/>
            <w:vAlign w:val="center"/>
          </w:tcPr>
          <w:p>
            <w:pPr>
              <w:spacing w:after="0" w:before="0" w:line="252" w:lineRule="auto"/>
              <w:jc w:val="left"/>
            </w:pPr>
            <w:r>
              <w:rPr>
                <w:rFonts w:ascii="Times New Roman" w:hAnsi="Times New Roman" w:eastAsia="Noto Sans CJK KR"/>
                <w:b w:val="0"/>
                <w:color w:val="000000"/>
                <w:sz w:val="18"/>
              </w:rPr>
              <w:t>Section 101 only</w:t>
            </w:r>
          </w:p>
        </w:tc>
        <w:tc>
          <w:tcPr>
            <w:tcW w:type="dxa" w:w="1070"/>
            <w:vAlign w:val="center"/>
          </w:tcPr>
          <w:p>
            <w:pPr>
              <w:spacing w:after="0" w:before="0" w:line="252" w:lineRule="auto"/>
              <w:jc w:val="center"/>
            </w:pPr>
            <w:r>
              <w:rPr>
                <w:rFonts w:ascii="Times New Roman" w:hAnsi="Times New Roman" w:eastAsia="Noto Sans CJK KR"/>
                <w:b w:val="0"/>
                <w:color w:val="000000"/>
                <w:sz w:val="18"/>
              </w:rPr>
              <w:t>−0.45</w:t>
            </w:r>
          </w:p>
        </w:tc>
        <w:tc>
          <w:tcPr>
            <w:tcW w:type="dxa" w:w="802"/>
            <w:vAlign w:val="center"/>
          </w:tcPr>
          <w:p>
            <w:pPr>
              <w:spacing w:after="0" w:before="0" w:line="252" w:lineRule="auto"/>
              <w:jc w:val="center"/>
            </w:pPr>
            <w:r>
              <w:rPr>
                <w:rFonts w:ascii="Times New Roman" w:hAnsi="Times New Roman" w:eastAsia="Noto Sans CJK KR"/>
                <w:b w:val="0"/>
                <w:color w:val="000000"/>
                <w:sz w:val="18"/>
              </w:rPr>
              <w:t>0.82</w:t>
            </w:r>
          </w:p>
        </w:tc>
        <w:tc>
          <w:tcPr>
            <w:tcW w:type="dxa" w:w="735"/>
            <w:vAlign w:val="center"/>
          </w:tcPr>
          <w:p>
            <w:pPr>
              <w:spacing w:after="0" w:before="0" w:line="252" w:lineRule="auto"/>
              <w:jc w:val="center"/>
            </w:pPr>
            <w:r>
              <w:rPr>
                <w:rFonts w:ascii="Times New Roman" w:hAnsi="Times New Roman" w:eastAsia="Noto Sans CJK KR"/>
                <w:b w:val="0"/>
                <w:color w:val="000000"/>
                <w:sz w:val="18"/>
              </w:rPr>
              <w:t>.583</w:t>
            </w:r>
          </w:p>
        </w:tc>
        <w:tc>
          <w:tcPr>
            <w:tcW w:type="dxa" w:w="1671"/>
            <w:vAlign w:val="center"/>
          </w:tcPr>
          <w:p>
            <w:pPr>
              <w:spacing w:after="0" w:before="0" w:line="252" w:lineRule="auto"/>
              <w:jc w:val="center"/>
            </w:pPr>
            <w:r>
              <w:rPr>
                <w:rFonts w:ascii="Times New Roman" w:hAnsi="Times New Roman" w:eastAsia="Noto Sans CJK KR"/>
                <w:b w:val="0"/>
                <w:color w:val="000000"/>
                <w:sz w:val="18"/>
              </w:rPr>
              <w:t>[−2.07, 1.17]</w:t>
            </w:r>
          </w:p>
        </w:tc>
      </w:tr>
      <w:tr>
        <w:trPr>
          <w:cantSplit/>
        </w:trPr>
        <w:tc>
          <w:tcPr>
            <w:tcW w:type="dxa" w:w="1939"/>
            <w:vAlign w:val="center"/>
          </w:tcPr>
          <w:p>
            <w:pPr>
              <w:spacing w:after="0" w:before="0" w:line="252" w:lineRule="auto"/>
              <w:jc w:val="left"/>
            </w:pPr>
            <w:r>
              <w:rPr>
                <w:rFonts w:ascii="Times New Roman" w:hAnsi="Times New Roman" w:eastAsia="Noto Sans CJK KR"/>
                <w:b w:val="0"/>
                <w:color w:val="000000"/>
                <w:sz w:val="18"/>
              </w:rPr>
              <w:t>Hybrid groups</w:t>
            </w:r>
          </w:p>
        </w:tc>
        <w:tc>
          <w:tcPr>
            <w:tcW w:type="dxa" w:w="3142"/>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1070"/>
            <w:vAlign w:val="center"/>
          </w:tcPr>
          <w:p>
            <w:pPr>
              <w:spacing w:after="0" w:before="0" w:line="252" w:lineRule="auto"/>
              <w:jc w:val="center"/>
            </w:pPr>
            <w:r>
              <w:rPr>
                <w:rFonts w:ascii="Times New Roman" w:hAnsi="Times New Roman" w:eastAsia="Noto Sans CJK KR"/>
                <w:b w:val="0"/>
                <w:color w:val="000000"/>
                <w:sz w:val="18"/>
              </w:rPr>
              <w:t>−4.24</w:t>
            </w:r>
          </w:p>
        </w:tc>
        <w:tc>
          <w:tcPr>
            <w:tcW w:type="dxa" w:w="802"/>
            <w:vAlign w:val="center"/>
          </w:tcPr>
          <w:p>
            <w:pPr>
              <w:spacing w:after="0" w:before="0" w:line="252" w:lineRule="auto"/>
              <w:jc w:val="center"/>
            </w:pPr>
            <w:r>
              <w:rPr>
                <w:rFonts w:ascii="Times New Roman" w:hAnsi="Times New Roman" w:eastAsia="Noto Sans CJK KR"/>
                <w:b w:val="0"/>
                <w:color w:val="000000"/>
                <w:sz w:val="18"/>
              </w:rPr>
              <w:t>2.48</w:t>
            </w:r>
          </w:p>
        </w:tc>
        <w:tc>
          <w:tcPr>
            <w:tcW w:type="dxa" w:w="735"/>
            <w:vAlign w:val="center"/>
          </w:tcPr>
          <w:p>
            <w:pPr>
              <w:spacing w:after="0" w:before="0" w:line="252" w:lineRule="auto"/>
              <w:jc w:val="center"/>
            </w:pPr>
            <w:r>
              <w:rPr>
                <w:rFonts w:ascii="Times New Roman" w:hAnsi="Times New Roman" w:eastAsia="Noto Sans CJK KR"/>
                <w:b w:val="0"/>
                <w:color w:val="000000"/>
                <w:sz w:val="18"/>
              </w:rPr>
              <w:t>.088</w:t>
            </w:r>
          </w:p>
        </w:tc>
        <w:tc>
          <w:tcPr>
            <w:tcW w:type="dxa" w:w="1671"/>
            <w:vAlign w:val="center"/>
          </w:tcPr>
          <w:p>
            <w:pPr>
              <w:spacing w:after="0" w:before="0" w:line="252" w:lineRule="auto"/>
              <w:jc w:val="center"/>
            </w:pPr>
            <w:r>
              <w:rPr>
                <w:rFonts w:ascii="Times New Roman" w:hAnsi="Times New Roman" w:eastAsia="Noto Sans CJK KR"/>
                <w:b w:val="0"/>
                <w:color w:val="000000"/>
                <w:sz w:val="18"/>
              </w:rPr>
              <w:t>[−9.11, 0.63]</w:t>
            </w:r>
          </w:p>
        </w:tc>
      </w:tr>
      <w:tr>
        <w:trPr>
          <w:cantSplit/>
        </w:trPr>
        <w:tc>
          <w:tcPr>
            <w:tcW w:type="dxa" w:w="1939"/>
            <w:vAlign w:val="center"/>
          </w:tcPr>
          <w:p>
            <w:pPr>
              <w:spacing w:after="0" w:before="0" w:line="252" w:lineRule="auto"/>
              <w:jc w:val="left"/>
            </w:pPr>
            <w:r>
              <w:rPr>
                <w:rFonts w:ascii="Times New Roman" w:hAnsi="Times New Roman" w:eastAsia="Noto Sans CJK KR"/>
                <w:b w:val="0"/>
                <w:color w:val="000000"/>
                <w:sz w:val="18"/>
              </w:rPr>
              <w:t>Hybrid groups</w:t>
            </w:r>
          </w:p>
        </w:tc>
        <w:tc>
          <w:tcPr>
            <w:tcW w:type="dxa" w:w="3142"/>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1070"/>
            <w:vAlign w:val="center"/>
          </w:tcPr>
          <w:p>
            <w:pPr>
              <w:spacing w:after="0" w:before="0" w:line="252" w:lineRule="auto"/>
              <w:jc w:val="center"/>
            </w:pPr>
            <w:r>
              <w:rPr>
                <w:rFonts w:ascii="Times New Roman" w:hAnsi="Times New Roman" w:eastAsia="Noto Sans CJK KR"/>
                <w:b w:val="0"/>
                <w:color w:val="000000"/>
                <w:sz w:val="18"/>
              </w:rPr>
              <w:t>4.09</w:t>
            </w:r>
          </w:p>
        </w:tc>
        <w:tc>
          <w:tcPr>
            <w:tcW w:type="dxa" w:w="802"/>
            <w:vAlign w:val="center"/>
          </w:tcPr>
          <w:p>
            <w:pPr>
              <w:spacing w:after="0" w:before="0" w:line="252" w:lineRule="auto"/>
              <w:jc w:val="center"/>
            </w:pPr>
            <w:r>
              <w:rPr>
                <w:rFonts w:ascii="Times New Roman" w:hAnsi="Times New Roman" w:eastAsia="Noto Sans CJK KR"/>
                <w:b w:val="0"/>
                <w:color w:val="000000"/>
                <w:sz w:val="18"/>
              </w:rPr>
              <w:t>2.41</w:t>
            </w:r>
          </w:p>
        </w:tc>
        <w:tc>
          <w:tcPr>
            <w:tcW w:type="dxa" w:w="735"/>
            <w:vAlign w:val="center"/>
          </w:tcPr>
          <w:p>
            <w:pPr>
              <w:spacing w:after="0" w:before="0" w:line="252" w:lineRule="auto"/>
              <w:jc w:val="center"/>
            </w:pPr>
            <w:r>
              <w:rPr>
                <w:rFonts w:ascii="Times New Roman" w:hAnsi="Times New Roman" w:eastAsia="Noto Sans CJK KR"/>
                <w:b w:val="0"/>
                <w:color w:val="000000"/>
                <w:sz w:val="18"/>
              </w:rPr>
              <w:t>.091</w:t>
            </w:r>
          </w:p>
        </w:tc>
        <w:tc>
          <w:tcPr>
            <w:tcW w:type="dxa" w:w="1671"/>
            <w:vAlign w:val="center"/>
          </w:tcPr>
          <w:p>
            <w:pPr>
              <w:spacing w:after="0" w:before="0" w:line="252" w:lineRule="auto"/>
              <w:jc w:val="center"/>
            </w:pPr>
            <w:r>
              <w:rPr>
                <w:rFonts w:ascii="Times New Roman" w:hAnsi="Times New Roman" w:eastAsia="Noto Sans CJK KR"/>
                <w:b w:val="0"/>
                <w:color w:val="000000"/>
                <w:sz w:val="18"/>
              </w:rPr>
              <w:t>[−0.66, 8.83]</w:t>
            </w:r>
          </w:p>
        </w:tc>
      </w:tr>
      <w:tr>
        <w:trPr>
          <w:cantSplit/>
        </w:trPr>
        <w:tc>
          <w:tcPr>
            <w:tcW w:type="dxa" w:w="1939"/>
            <w:vAlign w:val="center"/>
          </w:tcPr>
          <w:p>
            <w:pPr>
              <w:spacing w:after="0" w:before="0" w:line="252" w:lineRule="auto"/>
              <w:jc w:val="left"/>
            </w:pPr>
            <w:r>
              <w:rPr>
                <w:rFonts w:ascii="Times New Roman" w:hAnsi="Times New Roman" w:eastAsia="Noto Sans CJK KR"/>
                <w:b w:val="0"/>
                <w:color w:val="000000"/>
                <w:sz w:val="18"/>
              </w:rPr>
              <w:t>Hybrid groups</w:t>
            </w:r>
          </w:p>
        </w:tc>
        <w:tc>
          <w:tcPr>
            <w:tcW w:type="dxa" w:w="3142"/>
            <w:vAlign w:val="center"/>
          </w:tcPr>
          <w:p>
            <w:pPr>
              <w:spacing w:after="0" w:before="0" w:line="252" w:lineRule="auto"/>
              <w:jc w:val="left"/>
            </w:pPr>
            <w:r>
              <w:rPr>
                <w:rFonts w:ascii="Times New Roman" w:hAnsi="Times New Roman" w:eastAsia="Noto Sans CJK KR"/>
                <w:b w:val="0"/>
                <w:color w:val="000000"/>
                <w:sz w:val="18"/>
              </w:rPr>
              <w:t>None of the four statutory grounds</w:t>
            </w:r>
          </w:p>
        </w:tc>
        <w:tc>
          <w:tcPr>
            <w:tcW w:type="dxa" w:w="1070"/>
            <w:vAlign w:val="center"/>
          </w:tcPr>
          <w:p>
            <w:pPr>
              <w:spacing w:after="0" w:before="0" w:line="252" w:lineRule="auto"/>
              <w:jc w:val="center"/>
            </w:pPr>
            <w:r>
              <w:rPr>
                <w:rFonts w:ascii="Times New Roman" w:hAnsi="Times New Roman" w:eastAsia="Noto Sans CJK KR"/>
                <w:b w:val="0"/>
                <w:color w:val="000000"/>
                <w:sz w:val="18"/>
              </w:rPr>
              <w:t>0.60</w:t>
            </w:r>
          </w:p>
        </w:tc>
        <w:tc>
          <w:tcPr>
            <w:tcW w:type="dxa" w:w="802"/>
            <w:vAlign w:val="center"/>
          </w:tcPr>
          <w:p>
            <w:pPr>
              <w:spacing w:after="0" w:before="0" w:line="252" w:lineRule="auto"/>
              <w:jc w:val="center"/>
            </w:pPr>
            <w:r>
              <w:rPr>
                <w:rFonts w:ascii="Times New Roman" w:hAnsi="Times New Roman" w:eastAsia="Noto Sans CJK KR"/>
                <w:b w:val="0"/>
                <w:color w:val="000000"/>
                <w:sz w:val="18"/>
              </w:rPr>
              <w:t>1.33</w:t>
            </w:r>
          </w:p>
        </w:tc>
        <w:tc>
          <w:tcPr>
            <w:tcW w:type="dxa" w:w="735"/>
            <w:vAlign w:val="center"/>
          </w:tcPr>
          <w:p>
            <w:pPr>
              <w:spacing w:after="0" w:before="0" w:line="252" w:lineRule="auto"/>
              <w:jc w:val="center"/>
            </w:pPr>
            <w:r>
              <w:rPr>
                <w:rFonts w:ascii="Times New Roman" w:hAnsi="Times New Roman" w:eastAsia="Noto Sans CJK KR"/>
                <w:b w:val="0"/>
                <w:color w:val="000000"/>
                <w:sz w:val="18"/>
              </w:rPr>
              <w:t>.649</w:t>
            </w:r>
          </w:p>
        </w:tc>
        <w:tc>
          <w:tcPr>
            <w:tcW w:type="dxa" w:w="1671"/>
            <w:vAlign w:val="center"/>
          </w:tcPr>
          <w:p>
            <w:pPr>
              <w:spacing w:after="0" w:before="0" w:line="252" w:lineRule="auto"/>
              <w:jc w:val="center"/>
            </w:pPr>
            <w:r>
              <w:rPr>
                <w:rFonts w:ascii="Times New Roman" w:hAnsi="Times New Roman" w:eastAsia="Noto Sans CJK KR"/>
                <w:b w:val="0"/>
                <w:color w:val="000000"/>
                <w:sz w:val="18"/>
              </w:rPr>
              <w:t>[−2.00, 3.21]</w:t>
            </w:r>
          </w:p>
        </w:tc>
      </w:tr>
      <w:tr>
        <w:trPr>
          <w:cantSplit/>
        </w:trPr>
        <w:tc>
          <w:tcPr>
            <w:tcW w:type="dxa" w:w="1939"/>
            <w:vAlign w:val="center"/>
          </w:tcPr>
          <w:p>
            <w:pPr>
              <w:spacing w:after="0" w:before="0" w:line="252" w:lineRule="auto"/>
              <w:jc w:val="left"/>
            </w:pPr>
            <w:r>
              <w:rPr>
                <w:rFonts w:ascii="Times New Roman" w:hAnsi="Times New Roman" w:eastAsia="Noto Sans CJK KR"/>
                <w:b w:val="0"/>
                <w:color w:val="000000"/>
                <w:sz w:val="18"/>
              </w:rPr>
              <w:t>Hybrid groups</w:t>
            </w:r>
          </w:p>
        </w:tc>
        <w:tc>
          <w:tcPr>
            <w:tcW w:type="dxa" w:w="3142"/>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1070"/>
            <w:vAlign w:val="center"/>
          </w:tcPr>
          <w:p>
            <w:pPr>
              <w:spacing w:after="0" w:before="0" w:line="252" w:lineRule="auto"/>
              <w:jc w:val="center"/>
            </w:pPr>
            <w:r>
              <w:rPr>
                <w:rFonts w:ascii="Times New Roman" w:hAnsi="Times New Roman" w:eastAsia="Noto Sans CJK KR"/>
                <w:b w:val="0"/>
                <w:color w:val="000000"/>
                <w:sz w:val="18"/>
              </w:rPr>
              <w:t>−0.60</w:t>
            </w:r>
          </w:p>
        </w:tc>
        <w:tc>
          <w:tcPr>
            <w:tcW w:type="dxa" w:w="802"/>
            <w:vAlign w:val="center"/>
          </w:tcPr>
          <w:p>
            <w:pPr>
              <w:spacing w:after="0" w:before="0" w:line="252" w:lineRule="auto"/>
              <w:jc w:val="center"/>
            </w:pPr>
            <w:r>
              <w:rPr>
                <w:rFonts w:ascii="Times New Roman" w:hAnsi="Times New Roman" w:eastAsia="Noto Sans CJK KR"/>
                <w:b w:val="0"/>
                <w:color w:val="000000"/>
                <w:sz w:val="18"/>
              </w:rPr>
              <w:t>1.33</w:t>
            </w:r>
          </w:p>
        </w:tc>
        <w:tc>
          <w:tcPr>
            <w:tcW w:type="dxa" w:w="735"/>
            <w:vAlign w:val="center"/>
          </w:tcPr>
          <w:p>
            <w:pPr>
              <w:spacing w:after="0" w:before="0" w:line="252" w:lineRule="auto"/>
              <w:jc w:val="center"/>
            </w:pPr>
            <w:r>
              <w:rPr>
                <w:rFonts w:ascii="Times New Roman" w:hAnsi="Times New Roman" w:eastAsia="Noto Sans CJK KR"/>
                <w:b w:val="0"/>
                <w:color w:val="000000"/>
                <w:sz w:val="18"/>
              </w:rPr>
              <w:t>.649</w:t>
            </w:r>
          </w:p>
        </w:tc>
        <w:tc>
          <w:tcPr>
            <w:tcW w:type="dxa" w:w="1671"/>
            <w:vAlign w:val="center"/>
          </w:tcPr>
          <w:p>
            <w:pPr>
              <w:spacing w:after="0" w:before="0" w:line="252" w:lineRule="auto"/>
              <w:jc w:val="center"/>
            </w:pPr>
            <w:r>
              <w:rPr>
                <w:rFonts w:ascii="Times New Roman" w:hAnsi="Times New Roman" w:eastAsia="Noto Sans CJK KR"/>
                <w:b w:val="0"/>
                <w:color w:val="000000"/>
                <w:sz w:val="18"/>
              </w:rPr>
              <w:t>[−3.21, 2.00]</w:t>
            </w:r>
          </w:p>
        </w:tc>
      </w:tr>
      <w:tr>
        <w:trPr>
          <w:cantSplit/>
        </w:trPr>
        <w:tc>
          <w:tcPr>
            <w:tcW w:type="dxa" w:w="1939"/>
            <w:vAlign w:val="center"/>
          </w:tcPr>
          <w:p>
            <w:pPr>
              <w:spacing w:after="0" w:before="0" w:line="252" w:lineRule="auto"/>
              <w:jc w:val="left"/>
            </w:pPr>
            <w:r>
              <w:rPr>
                <w:rFonts w:ascii="Times New Roman" w:hAnsi="Times New Roman" w:eastAsia="Noto Sans CJK KR"/>
                <w:b w:val="0"/>
                <w:color w:val="000000"/>
                <w:sz w:val="18"/>
              </w:rPr>
              <w:t>No examiner effects</w:t>
            </w:r>
          </w:p>
        </w:tc>
        <w:tc>
          <w:tcPr>
            <w:tcW w:type="dxa" w:w="3142"/>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1070"/>
            <w:vAlign w:val="center"/>
          </w:tcPr>
          <w:p>
            <w:pPr>
              <w:spacing w:after="0" w:before="0" w:line="252" w:lineRule="auto"/>
              <w:jc w:val="center"/>
            </w:pPr>
            <w:r>
              <w:rPr>
                <w:rFonts w:ascii="Times New Roman" w:hAnsi="Times New Roman" w:eastAsia="Noto Sans CJK KR"/>
                <w:b w:val="0"/>
                <w:color w:val="000000"/>
                <w:sz w:val="18"/>
              </w:rPr>
              <w:t>−4.72</w:t>
            </w:r>
          </w:p>
        </w:tc>
        <w:tc>
          <w:tcPr>
            <w:tcW w:type="dxa" w:w="802"/>
            <w:vAlign w:val="center"/>
          </w:tcPr>
          <w:p>
            <w:pPr>
              <w:spacing w:after="0" w:before="0" w:line="252" w:lineRule="auto"/>
              <w:jc w:val="center"/>
            </w:pPr>
            <w:r>
              <w:rPr>
                <w:rFonts w:ascii="Times New Roman" w:hAnsi="Times New Roman" w:eastAsia="Noto Sans CJK KR"/>
                <w:b w:val="0"/>
                <w:color w:val="000000"/>
                <w:sz w:val="18"/>
              </w:rPr>
              <w:t>2.61</w:t>
            </w:r>
          </w:p>
        </w:tc>
        <w:tc>
          <w:tcPr>
            <w:tcW w:type="dxa" w:w="735"/>
            <w:vAlign w:val="center"/>
          </w:tcPr>
          <w:p>
            <w:pPr>
              <w:spacing w:after="0" w:before="0" w:line="252" w:lineRule="auto"/>
              <w:jc w:val="center"/>
            </w:pPr>
            <w:r>
              <w:rPr>
                <w:rFonts w:ascii="Times New Roman" w:hAnsi="Times New Roman" w:eastAsia="Noto Sans CJK KR"/>
                <w:b w:val="0"/>
                <w:color w:val="000000"/>
                <w:sz w:val="18"/>
              </w:rPr>
              <w:t>.072</w:t>
            </w:r>
          </w:p>
        </w:tc>
        <w:tc>
          <w:tcPr>
            <w:tcW w:type="dxa" w:w="1671"/>
            <w:vAlign w:val="center"/>
          </w:tcPr>
          <w:p>
            <w:pPr>
              <w:spacing w:after="0" w:before="0" w:line="252" w:lineRule="auto"/>
              <w:jc w:val="center"/>
            </w:pPr>
            <w:r>
              <w:rPr>
                <w:rFonts w:ascii="Times New Roman" w:hAnsi="Times New Roman" w:eastAsia="Noto Sans CJK KR"/>
                <w:b w:val="0"/>
                <w:color w:val="000000"/>
                <w:sz w:val="18"/>
              </w:rPr>
              <w:t>[−9.85, 0.42]</w:t>
            </w:r>
          </w:p>
        </w:tc>
      </w:tr>
      <w:tr>
        <w:trPr>
          <w:cantSplit/>
        </w:trPr>
        <w:tc>
          <w:tcPr>
            <w:tcW w:type="dxa" w:w="1939"/>
            <w:vAlign w:val="center"/>
          </w:tcPr>
          <w:p>
            <w:pPr>
              <w:spacing w:after="0" w:before="0" w:line="252" w:lineRule="auto"/>
              <w:jc w:val="left"/>
            </w:pPr>
            <w:r>
              <w:rPr>
                <w:rFonts w:ascii="Times New Roman" w:hAnsi="Times New Roman" w:eastAsia="Noto Sans CJK KR"/>
                <w:b w:val="0"/>
                <w:color w:val="000000"/>
                <w:sz w:val="18"/>
              </w:rPr>
              <w:t>No examiner effects</w:t>
            </w:r>
          </w:p>
        </w:tc>
        <w:tc>
          <w:tcPr>
            <w:tcW w:type="dxa" w:w="3142"/>
            <w:vAlign w:val="center"/>
          </w:tcPr>
          <w:p>
            <w:pPr>
              <w:spacing w:after="0" w:before="0" w:line="252" w:lineRule="auto"/>
              <w:jc w:val="left"/>
            </w:pPr>
            <w:r>
              <w:rPr>
                <w:rFonts w:ascii="Times New Roman" w:hAnsi="Times New Roman" w:eastAsia="Noto Sans CJK KR"/>
                <w:b w:val="0"/>
                <w:color w:val="000000"/>
                <w:sz w:val="18"/>
              </w:rPr>
              <w:t>Section 102 rejection</w:t>
            </w:r>
          </w:p>
        </w:tc>
        <w:tc>
          <w:tcPr>
            <w:tcW w:type="dxa" w:w="1070"/>
            <w:vAlign w:val="center"/>
          </w:tcPr>
          <w:p>
            <w:pPr>
              <w:spacing w:after="0" w:before="0" w:line="252" w:lineRule="auto"/>
              <w:jc w:val="center"/>
            </w:pPr>
            <w:r>
              <w:rPr>
                <w:rFonts w:ascii="Times New Roman" w:hAnsi="Times New Roman" w:eastAsia="Noto Sans CJK KR"/>
                <w:b w:val="0"/>
                <w:color w:val="000000"/>
                <w:sz w:val="18"/>
              </w:rPr>
              <w:t>−1.69</w:t>
            </w:r>
          </w:p>
        </w:tc>
        <w:tc>
          <w:tcPr>
            <w:tcW w:type="dxa" w:w="802"/>
            <w:vAlign w:val="center"/>
          </w:tcPr>
          <w:p>
            <w:pPr>
              <w:spacing w:after="0" w:before="0" w:line="252" w:lineRule="auto"/>
              <w:jc w:val="center"/>
            </w:pPr>
            <w:r>
              <w:rPr>
                <w:rFonts w:ascii="Times New Roman" w:hAnsi="Times New Roman" w:eastAsia="Noto Sans CJK KR"/>
                <w:b w:val="0"/>
                <w:color w:val="000000"/>
                <w:sz w:val="18"/>
              </w:rPr>
              <w:t>1.83</w:t>
            </w:r>
          </w:p>
        </w:tc>
        <w:tc>
          <w:tcPr>
            <w:tcW w:type="dxa" w:w="735"/>
            <w:vAlign w:val="center"/>
          </w:tcPr>
          <w:p>
            <w:pPr>
              <w:spacing w:after="0" w:before="0" w:line="252" w:lineRule="auto"/>
              <w:jc w:val="center"/>
            </w:pPr>
            <w:r>
              <w:rPr>
                <w:rFonts w:ascii="Times New Roman" w:hAnsi="Times New Roman" w:eastAsia="Noto Sans CJK KR"/>
                <w:b w:val="0"/>
                <w:color w:val="000000"/>
                <w:sz w:val="18"/>
              </w:rPr>
              <w:t>.354</w:t>
            </w:r>
          </w:p>
        </w:tc>
        <w:tc>
          <w:tcPr>
            <w:tcW w:type="dxa" w:w="1671"/>
            <w:vAlign w:val="center"/>
          </w:tcPr>
          <w:p>
            <w:pPr>
              <w:spacing w:after="0" w:before="0" w:line="252" w:lineRule="auto"/>
              <w:jc w:val="center"/>
            </w:pPr>
            <w:r>
              <w:rPr>
                <w:rFonts w:ascii="Times New Roman" w:hAnsi="Times New Roman" w:eastAsia="Noto Sans CJK KR"/>
                <w:b w:val="0"/>
                <w:color w:val="000000"/>
                <w:sz w:val="18"/>
              </w:rPr>
              <w:t>[−5.29, 1.90]</w:t>
            </w:r>
          </w:p>
        </w:tc>
      </w:tr>
      <w:tr>
        <w:trPr>
          <w:cantSplit/>
        </w:trPr>
        <w:tc>
          <w:tcPr>
            <w:tcW w:type="dxa" w:w="1939"/>
            <w:vAlign w:val="center"/>
          </w:tcPr>
          <w:p>
            <w:pPr>
              <w:spacing w:after="0" w:before="0" w:line="252" w:lineRule="auto"/>
              <w:jc w:val="left"/>
            </w:pPr>
            <w:r>
              <w:rPr>
                <w:rFonts w:ascii="Times New Roman" w:hAnsi="Times New Roman" w:eastAsia="Noto Sans CJK KR"/>
                <w:b w:val="0"/>
                <w:color w:val="000000"/>
                <w:sz w:val="18"/>
              </w:rPr>
              <w:t>No examiner effects</w:t>
            </w:r>
          </w:p>
        </w:tc>
        <w:tc>
          <w:tcPr>
            <w:tcW w:type="dxa" w:w="3142"/>
            <w:vAlign w:val="center"/>
          </w:tcPr>
          <w:p>
            <w:pPr>
              <w:spacing w:after="0" w:before="0" w:line="252" w:lineRule="auto"/>
              <w:jc w:val="left"/>
            </w:pPr>
            <w:r>
              <w:rPr>
                <w:rFonts w:ascii="Times New Roman" w:hAnsi="Times New Roman" w:eastAsia="Noto Sans CJK KR"/>
                <w:b w:val="0"/>
                <w:color w:val="000000"/>
                <w:sz w:val="18"/>
              </w:rPr>
              <w:t>Section 103 rejection</w:t>
            </w:r>
          </w:p>
        </w:tc>
        <w:tc>
          <w:tcPr>
            <w:tcW w:type="dxa" w:w="1070"/>
            <w:vAlign w:val="center"/>
          </w:tcPr>
          <w:p>
            <w:pPr>
              <w:spacing w:after="0" w:before="0" w:line="252" w:lineRule="auto"/>
              <w:jc w:val="center"/>
            </w:pPr>
            <w:r>
              <w:rPr>
                <w:rFonts w:ascii="Times New Roman" w:hAnsi="Times New Roman" w:eastAsia="Noto Sans CJK KR"/>
                <w:b w:val="0"/>
                <w:color w:val="000000"/>
                <w:sz w:val="18"/>
              </w:rPr>
              <w:t>−0.24</w:t>
            </w:r>
          </w:p>
        </w:tc>
        <w:tc>
          <w:tcPr>
            <w:tcW w:type="dxa" w:w="802"/>
            <w:vAlign w:val="center"/>
          </w:tcPr>
          <w:p>
            <w:pPr>
              <w:spacing w:after="0" w:before="0" w:line="252" w:lineRule="auto"/>
              <w:jc w:val="center"/>
            </w:pPr>
            <w:r>
              <w:rPr>
                <w:rFonts w:ascii="Times New Roman" w:hAnsi="Times New Roman" w:eastAsia="Noto Sans CJK KR"/>
                <w:b w:val="0"/>
                <w:color w:val="000000"/>
                <w:sz w:val="18"/>
              </w:rPr>
              <w:t>1.59</w:t>
            </w:r>
          </w:p>
        </w:tc>
        <w:tc>
          <w:tcPr>
            <w:tcW w:type="dxa" w:w="735"/>
            <w:vAlign w:val="center"/>
          </w:tcPr>
          <w:p>
            <w:pPr>
              <w:spacing w:after="0" w:before="0" w:line="252" w:lineRule="auto"/>
              <w:jc w:val="center"/>
            </w:pPr>
            <w:r>
              <w:rPr>
                <w:rFonts w:ascii="Times New Roman" w:hAnsi="Times New Roman" w:eastAsia="Noto Sans CJK KR"/>
                <w:b w:val="0"/>
                <w:color w:val="000000"/>
                <w:sz w:val="18"/>
              </w:rPr>
              <w:t>.882</w:t>
            </w:r>
          </w:p>
        </w:tc>
        <w:tc>
          <w:tcPr>
            <w:tcW w:type="dxa" w:w="1671"/>
            <w:vAlign w:val="center"/>
          </w:tcPr>
          <w:p>
            <w:pPr>
              <w:spacing w:after="0" w:before="0" w:line="252" w:lineRule="auto"/>
              <w:jc w:val="center"/>
            </w:pPr>
            <w:r>
              <w:rPr>
                <w:rFonts w:ascii="Times New Roman" w:hAnsi="Times New Roman" w:eastAsia="Noto Sans CJK KR"/>
                <w:b w:val="0"/>
                <w:color w:val="000000"/>
                <w:sz w:val="18"/>
              </w:rPr>
              <w:t>[−3.36, 2.89]</w:t>
            </w:r>
          </w:p>
        </w:tc>
      </w:tr>
      <w:tr>
        <w:trPr>
          <w:cantSplit/>
        </w:trPr>
        <w:tc>
          <w:tcPr>
            <w:tcW w:type="dxa" w:w="1939"/>
            <w:vAlign w:val="center"/>
          </w:tcPr>
          <w:p>
            <w:pPr>
              <w:spacing w:after="0" w:before="0" w:line="252" w:lineRule="auto"/>
              <w:jc w:val="left"/>
            </w:pPr>
            <w:r>
              <w:rPr>
                <w:rFonts w:ascii="Times New Roman" w:hAnsi="Times New Roman" w:eastAsia="Noto Sans CJK KR"/>
                <w:b w:val="0"/>
                <w:color w:val="000000"/>
                <w:sz w:val="18"/>
              </w:rPr>
              <w:t>No examiner effects</w:t>
            </w:r>
          </w:p>
        </w:tc>
        <w:tc>
          <w:tcPr>
            <w:tcW w:type="dxa" w:w="3142"/>
            <w:vAlign w:val="center"/>
          </w:tcPr>
          <w:p>
            <w:pPr>
              <w:spacing w:after="0" w:before="0" w:line="252" w:lineRule="auto"/>
              <w:jc w:val="left"/>
            </w:pPr>
            <w:r>
              <w:rPr>
                <w:rFonts w:ascii="Times New Roman" w:hAnsi="Times New Roman" w:eastAsia="Noto Sans CJK KR"/>
                <w:b w:val="0"/>
                <w:color w:val="000000"/>
                <w:sz w:val="18"/>
              </w:rPr>
              <w:t>Section 112 rejection</w:t>
            </w:r>
          </w:p>
        </w:tc>
        <w:tc>
          <w:tcPr>
            <w:tcW w:type="dxa" w:w="1070"/>
            <w:vAlign w:val="center"/>
          </w:tcPr>
          <w:p>
            <w:pPr>
              <w:spacing w:after="0" w:before="0" w:line="252" w:lineRule="auto"/>
              <w:jc w:val="center"/>
            </w:pPr>
            <w:r>
              <w:rPr>
                <w:rFonts w:ascii="Times New Roman" w:hAnsi="Times New Roman" w:eastAsia="Noto Sans CJK KR"/>
                <w:b w:val="0"/>
                <w:color w:val="000000"/>
                <w:sz w:val="18"/>
              </w:rPr>
              <w:t>0.77</w:t>
            </w:r>
          </w:p>
        </w:tc>
        <w:tc>
          <w:tcPr>
            <w:tcW w:type="dxa" w:w="802"/>
            <w:vAlign w:val="center"/>
          </w:tcPr>
          <w:p>
            <w:pPr>
              <w:spacing w:after="0" w:before="0" w:line="252" w:lineRule="auto"/>
              <w:jc w:val="center"/>
            </w:pPr>
            <w:r>
              <w:rPr>
                <w:rFonts w:ascii="Times New Roman" w:hAnsi="Times New Roman" w:eastAsia="Noto Sans CJK KR"/>
                <w:b w:val="0"/>
                <w:color w:val="000000"/>
                <w:sz w:val="18"/>
              </w:rPr>
              <w:t>1.59</w:t>
            </w:r>
          </w:p>
        </w:tc>
        <w:tc>
          <w:tcPr>
            <w:tcW w:type="dxa" w:w="735"/>
            <w:vAlign w:val="center"/>
          </w:tcPr>
          <w:p>
            <w:pPr>
              <w:spacing w:after="0" w:before="0" w:line="252" w:lineRule="auto"/>
              <w:jc w:val="center"/>
            </w:pPr>
            <w:r>
              <w:rPr>
                <w:rFonts w:ascii="Times New Roman" w:hAnsi="Times New Roman" w:eastAsia="Noto Sans CJK KR"/>
                <w:b w:val="0"/>
                <w:color w:val="000000"/>
                <w:sz w:val="18"/>
              </w:rPr>
              <w:t>.630</w:t>
            </w:r>
          </w:p>
        </w:tc>
        <w:tc>
          <w:tcPr>
            <w:tcW w:type="dxa" w:w="1671"/>
            <w:vAlign w:val="center"/>
          </w:tcPr>
          <w:p>
            <w:pPr>
              <w:spacing w:after="0" w:before="0" w:line="252" w:lineRule="auto"/>
              <w:jc w:val="center"/>
            </w:pPr>
            <w:r>
              <w:rPr>
                <w:rFonts w:ascii="Times New Roman" w:hAnsi="Times New Roman" w:eastAsia="Noto Sans CJK KR"/>
                <w:b w:val="0"/>
                <w:color w:val="000000"/>
                <w:sz w:val="18"/>
              </w:rPr>
              <w:t>[−2.36, 3.90]</w:t>
            </w:r>
          </w:p>
        </w:tc>
      </w:tr>
      <w:tr>
        <w:trPr>
          <w:cantSplit/>
        </w:trPr>
        <w:tc>
          <w:tcPr>
            <w:tcW w:type="dxa" w:w="1939"/>
            <w:vAlign w:val="center"/>
          </w:tcPr>
          <w:p>
            <w:pPr>
              <w:spacing w:after="0" w:before="0" w:line="252" w:lineRule="auto"/>
              <w:jc w:val="left"/>
            </w:pPr>
            <w:r>
              <w:rPr>
                <w:rFonts w:ascii="Times New Roman" w:hAnsi="Times New Roman" w:eastAsia="Noto Sans CJK KR"/>
                <w:b w:val="0"/>
                <w:color w:val="000000"/>
                <w:sz w:val="18"/>
              </w:rPr>
              <w:t>No examiner effects</w:t>
            </w:r>
          </w:p>
        </w:tc>
        <w:tc>
          <w:tcPr>
            <w:tcW w:type="dxa" w:w="3142"/>
            <w:vAlign w:val="center"/>
          </w:tcPr>
          <w:p>
            <w:pPr>
              <w:spacing w:after="0" w:before="0" w:line="252" w:lineRule="auto"/>
              <w:jc w:val="left"/>
            </w:pPr>
            <w:r>
              <w:rPr>
                <w:rFonts w:ascii="Times New Roman" w:hAnsi="Times New Roman" w:eastAsia="Noto Sans CJK KR"/>
                <w:b w:val="0"/>
                <w:color w:val="000000"/>
                <w:sz w:val="18"/>
              </w:rPr>
              <w:t>Section 101 only</w:t>
            </w:r>
          </w:p>
        </w:tc>
        <w:tc>
          <w:tcPr>
            <w:tcW w:type="dxa" w:w="1070"/>
            <w:vAlign w:val="center"/>
          </w:tcPr>
          <w:p>
            <w:pPr>
              <w:spacing w:after="0" w:before="0" w:line="252" w:lineRule="auto"/>
              <w:jc w:val="center"/>
            </w:pPr>
            <w:r>
              <w:rPr>
                <w:rFonts w:ascii="Times New Roman" w:hAnsi="Times New Roman" w:eastAsia="Noto Sans CJK KR"/>
                <w:b w:val="0"/>
                <w:color w:val="000000"/>
                <w:sz w:val="18"/>
              </w:rPr>
              <w:t>−0.29</w:t>
            </w:r>
          </w:p>
        </w:tc>
        <w:tc>
          <w:tcPr>
            <w:tcW w:type="dxa" w:w="802"/>
            <w:vAlign w:val="center"/>
          </w:tcPr>
          <w:p>
            <w:pPr>
              <w:spacing w:after="0" w:before="0" w:line="252" w:lineRule="auto"/>
              <w:jc w:val="center"/>
            </w:pPr>
            <w:r>
              <w:rPr>
                <w:rFonts w:ascii="Times New Roman" w:hAnsi="Times New Roman" w:eastAsia="Noto Sans CJK KR"/>
                <w:b w:val="0"/>
                <w:color w:val="000000"/>
                <w:sz w:val="18"/>
              </w:rPr>
              <w:t>0.52</w:t>
            </w:r>
          </w:p>
        </w:tc>
        <w:tc>
          <w:tcPr>
            <w:tcW w:type="dxa" w:w="735"/>
            <w:vAlign w:val="center"/>
          </w:tcPr>
          <w:p>
            <w:pPr>
              <w:spacing w:after="0" w:before="0" w:line="252" w:lineRule="auto"/>
              <w:jc w:val="center"/>
            </w:pPr>
            <w:r>
              <w:rPr>
                <w:rFonts w:ascii="Times New Roman" w:hAnsi="Times New Roman" w:eastAsia="Noto Sans CJK KR"/>
                <w:b w:val="0"/>
                <w:color w:val="000000"/>
                <w:sz w:val="18"/>
              </w:rPr>
              <w:t>.581</w:t>
            </w:r>
          </w:p>
        </w:tc>
        <w:tc>
          <w:tcPr>
            <w:tcW w:type="dxa" w:w="1671"/>
            <w:vAlign w:val="center"/>
          </w:tcPr>
          <w:p>
            <w:pPr>
              <w:spacing w:after="0" w:before="0" w:line="252" w:lineRule="auto"/>
              <w:jc w:val="center"/>
            </w:pPr>
            <w:r>
              <w:rPr>
                <w:rFonts w:ascii="Times New Roman" w:hAnsi="Times New Roman" w:eastAsia="Noto Sans CJK KR"/>
                <w:b w:val="0"/>
                <w:color w:val="000000"/>
                <w:sz w:val="18"/>
              </w:rPr>
              <w:t>[−1.31, 0.74]</w:t>
            </w:r>
          </w:p>
        </w:tc>
      </w:tr>
      <w:tr>
        <w:trPr>
          <w:cantSplit/>
        </w:trPr>
        <w:tc>
          <w:tcPr>
            <w:tcW w:type="dxa" w:w="1939"/>
            <w:vAlign w:val="center"/>
          </w:tcPr>
          <w:p>
            <w:pPr>
              <w:spacing w:after="0" w:before="0" w:line="252" w:lineRule="auto"/>
              <w:jc w:val="left"/>
            </w:pPr>
            <w:r>
              <w:rPr>
                <w:rFonts w:ascii="Times New Roman" w:hAnsi="Times New Roman" w:eastAsia="Noto Sans CJK KR"/>
                <w:b w:val="0"/>
                <w:color w:val="000000"/>
                <w:sz w:val="18"/>
              </w:rPr>
              <w:t>No examiner effects</w:t>
            </w:r>
          </w:p>
        </w:tc>
        <w:tc>
          <w:tcPr>
            <w:tcW w:type="dxa" w:w="3142"/>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1070"/>
            <w:vAlign w:val="center"/>
          </w:tcPr>
          <w:p>
            <w:pPr>
              <w:spacing w:after="0" w:before="0" w:line="252" w:lineRule="auto"/>
              <w:jc w:val="center"/>
            </w:pPr>
            <w:r>
              <w:rPr>
                <w:rFonts w:ascii="Times New Roman" w:hAnsi="Times New Roman" w:eastAsia="Noto Sans CJK KR"/>
                <w:b w:val="0"/>
                <w:color w:val="000000"/>
                <w:sz w:val="18"/>
              </w:rPr>
              <w:t>−4.43</w:t>
            </w:r>
          </w:p>
        </w:tc>
        <w:tc>
          <w:tcPr>
            <w:tcW w:type="dxa" w:w="802"/>
            <w:vAlign w:val="center"/>
          </w:tcPr>
          <w:p>
            <w:pPr>
              <w:spacing w:after="0" w:before="0" w:line="252" w:lineRule="auto"/>
              <w:jc w:val="center"/>
            </w:pPr>
            <w:r>
              <w:rPr>
                <w:rFonts w:ascii="Times New Roman" w:hAnsi="Times New Roman" w:eastAsia="Noto Sans CJK KR"/>
                <w:b w:val="0"/>
                <w:color w:val="000000"/>
                <w:sz w:val="18"/>
              </w:rPr>
              <w:t>2.49</w:t>
            </w:r>
          </w:p>
        </w:tc>
        <w:tc>
          <w:tcPr>
            <w:tcW w:type="dxa" w:w="735"/>
            <w:vAlign w:val="center"/>
          </w:tcPr>
          <w:p>
            <w:pPr>
              <w:spacing w:after="0" w:before="0" w:line="252" w:lineRule="auto"/>
              <w:jc w:val="center"/>
            </w:pPr>
            <w:r>
              <w:rPr>
                <w:rFonts w:ascii="Times New Roman" w:hAnsi="Times New Roman" w:eastAsia="Noto Sans CJK KR"/>
                <w:b w:val="0"/>
                <w:color w:val="000000"/>
                <w:sz w:val="18"/>
              </w:rPr>
              <w:t>.076</w:t>
            </w:r>
          </w:p>
        </w:tc>
        <w:tc>
          <w:tcPr>
            <w:tcW w:type="dxa" w:w="1671"/>
            <w:vAlign w:val="center"/>
          </w:tcPr>
          <w:p>
            <w:pPr>
              <w:spacing w:after="0" w:before="0" w:line="252" w:lineRule="auto"/>
              <w:jc w:val="center"/>
            </w:pPr>
            <w:r>
              <w:rPr>
                <w:rFonts w:ascii="Times New Roman" w:hAnsi="Times New Roman" w:eastAsia="Noto Sans CJK KR"/>
                <w:b w:val="0"/>
                <w:color w:val="000000"/>
                <w:sz w:val="18"/>
              </w:rPr>
              <w:t>[−9.33, 0.47]</w:t>
            </w:r>
          </w:p>
        </w:tc>
      </w:tr>
      <w:tr>
        <w:trPr>
          <w:cantSplit/>
        </w:trPr>
        <w:tc>
          <w:tcPr>
            <w:tcW w:type="dxa" w:w="1939"/>
            <w:vAlign w:val="center"/>
          </w:tcPr>
          <w:p>
            <w:pPr>
              <w:spacing w:after="0" w:before="0" w:line="252" w:lineRule="auto"/>
              <w:jc w:val="left"/>
            </w:pPr>
            <w:r>
              <w:rPr>
                <w:rFonts w:ascii="Times New Roman" w:hAnsi="Times New Roman" w:eastAsia="Noto Sans CJK KR"/>
                <w:b w:val="0"/>
                <w:color w:val="000000"/>
                <w:sz w:val="18"/>
              </w:rPr>
              <w:t>No examiner effects</w:t>
            </w:r>
          </w:p>
        </w:tc>
        <w:tc>
          <w:tcPr>
            <w:tcW w:type="dxa" w:w="3142"/>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1070"/>
            <w:vAlign w:val="center"/>
          </w:tcPr>
          <w:p>
            <w:pPr>
              <w:spacing w:after="0" w:before="0" w:line="252" w:lineRule="auto"/>
              <w:jc w:val="center"/>
            </w:pPr>
            <w:r>
              <w:rPr>
                <w:rFonts w:ascii="Times New Roman" w:hAnsi="Times New Roman" w:eastAsia="Noto Sans CJK KR"/>
                <w:b w:val="0"/>
                <w:color w:val="000000"/>
                <w:sz w:val="18"/>
              </w:rPr>
              <w:t>4.85</w:t>
            </w:r>
          </w:p>
        </w:tc>
        <w:tc>
          <w:tcPr>
            <w:tcW w:type="dxa" w:w="802"/>
            <w:vAlign w:val="center"/>
          </w:tcPr>
          <w:p>
            <w:pPr>
              <w:spacing w:after="0" w:before="0" w:line="252" w:lineRule="auto"/>
              <w:jc w:val="center"/>
            </w:pPr>
            <w:r>
              <w:rPr>
                <w:rFonts w:ascii="Times New Roman" w:hAnsi="Times New Roman" w:eastAsia="Noto Sans CJK KR"/>
                <w:b w:val="0"/>
                <w:color w:val="000000"/>
                <w:sz w:val="18"/>
              </w:rPr>
              <w:t>2.31</w:t>
            </w:r>
          </w:p>
        </w:tc>
        <w:tc>
          <w:tcPr>
            <w:tcW w:type="dxa" w:w="735"/>
            <w:vAlign w:val="center"/>
          </w:tcPr>
          <w:p>
            <w:pPr>
              <w:spacing w:after="0" w:before="0" w:line="252" w:lineRule="auto"/>
              <w:jc w:val="center"/>
            </w:pPr>
            <w:r>
              <w:rPr>
                <w:rFonts w:ascii="Times New Roman" w:hAnsi="Times New Roman" w:eastAsia="Noto Sans CJK KR"/>
                <w:b w:val="0"/>
                <w:color w:val="000000"/>
                <w:sz w:val="18"/>
              </w:rPr>
              <w:t>.036</w:t>
            </w:r>
          </w:p>
        </w:tc>
        <w:tc>
          <w:tcPr>
            <w:tcW w:type="dxa" w:w="1671"/>
            <w:vAlign w:val="center"/>
          </w:tcPr>
          <w:p>
            <w:pPr>
              <w:spacing w:after="0" w:before="0" w:line="252" w:lineRule="auto"/>
              <w:jc w:val="center"/>
            </w:pPr>
            <w:r>
              <w:rPr>
                <w:rFonts w:ascii="Times New Roman" w:hAnsi="Times New Roman" w:eastAsia="Noto Sans CJK KR"/>
                <w:b w:val="0"/>
                <w:color w:val="000000"/>
                <w:sz w:val="18"/>
              </w:rPr>
              <w:t>[0.32, 9.39]</w:t>
            </w:r>
          </w:p>
        </w:tc>
      </w:tr>
      <w:tr>
        <w:trPr>
          <w:cantSplit/>
        </w:trPr>
        <w:tc>
          <w:tcPr>
            <w:tcW w:type="dxa" w:w="1939"/>
            <w:vAlign w:val="center"/>
          </w:tcPr>
          <w:p>
            <w:pPr>
              <w:spacing w:after="0" w:before="0" w:line="252" w:lineRule="auto"/>
              <w:jc w:val="left"/>
            </w:pPr>
            <w:r>
              <w:rPr>
                <w:rFonts w:ascii="Times New Roman" w:hAnsi="Times New Roman" w:eastAsia="Noto Sans CJK KR"/>
                <w:b w:val="0"/>
                <w:color w:val="000000"/>
                <w:sz w:val="18"/>
              </w:rPr>
              <w:t>No examiner effects</w:t>
            </w:r>
          </w:p>
        </w:tc>
        <w:tc>
          <w:tcPr>
            <w:tcW w:type="dxa" w:w="3142"/>
            <w:vAlign w:val="center"/>
          </w:tcPr>
          <w:p>
            <w:pPr>
              <w:spacing w:after="0" w:before="0" w:line="252" w:lineRule="auto"/>
              <w:jc w:val="left"/>
            </w:pPr>
            <w:r>
              <w:rPr>
                <w:rFonts w:ascii="Times New Roman" w:hAnsi="Times New Roman" w:eastAsia="Noto Sans CJK KR"/>
                <w:b w:val="0"/>
                <w:color w:val="000000"/>
                <w:sz w:val="18"/>
              </w:rPr>
              <w:t>None of the four statutory grounds</w:t>
            </w:r>
          </w:p>
        </w:tc>
        <w:tc>
          <w:tcPr>
            <w:tcW w:type="dxa" w:w="1070"/>
            <w:vAlign w:val="center"/>
          </w:tcPr>
          <w:p>
            <w:pPr>
              <w:spacing w:after="0" w:before="0" w:line="252" w:lineRule="auto"/>
              <w:jc w:val="center"/>
            </w:pPr>
            <w:r>
              <w:rPr>
                <w:rFonts w:ascii="Times New Roman" w:hAnsi="Times New Roman" w:eastAsia="Noto Sans CJK KR"/>
                <w:b w:val="0"/>
                <w:color w:val="000000"/>
                <w:sz w:val="18"/>
              </w:rPr>
              <w:t>−0.14</w:t>
            </w:r>
          </w:p>
        </w:tc>
        <w:tc>
          <w:tcPr>
            <w:tcW w:type="dxa" w:w="802"/>
            <w:vAlign w:val="center"/>
          </w:tcPr>
          <w:p>
            <w:pPr>
              <w:spacing w:after="0" w:before="0" w:line="252" w:lineRule="auto"/>
              <w:jc w:val="center"/>
            </w:pPr>
            <w:r>
              <w:rPr>
                <w:rFonts w:ascii="Times New Roman" w:hAnsi="Times New Roman" w:eastAsia="Noto Sans CJK KR"/>
                <w:b w:val="0"/>
                <w:color w:val="000000"/>
                <w:sz w:val="18"/>
              </w:rPr>
              <w:t>1.41</w:t>
            </w:r>
          </w:p>
        </w:tc>
        <w:tc>
          <w:tcPr>
            <w:tcW w:type="dxa" w:w="735"/>
            <w:vAlign w:val="center"/>
          </w:tcPr>
          <w:p>
            <w:pPr>
              <w:spacing w:after="0" w:before="0" w:line="252" w:lineRule="auto"/>
              <w:jc w:val="center"/>
            </w:pPr>
            <w:r>
              <w:rPr>
                <w:rFonts w:ascii="Times New Roman" w:hAnsi="Times New Roman" w:eastAsia="Noto Sans CJK KR"/>
                <w:b w:val="0"/>
                <w:color w:val="000000"/>
                <w:sz w:val="18"/>
              </w:rPr>
              <w:t>.924</w:t>
            </w:r>
          </w:p>
        </w:tc>
        <w:tc>
          <w:tcPr>
            <w:tcW w:type="dxa" w:w="1671"/>
            <w:vAlign w:val="center"/>
          </w:tcPr>
          <w:p>
            <w:pPr>
              <w:spacing w:after="0" w:before="0" w:line="252" w:lineRule="auto"/>
              <w:jc w:val="center"/>
            </w:pPr>
            <w:r>
              <w:rPr>
                <w:rFonts w:ascii="Times New Roman" w:hAnsi="Times New Roman" w:eastAsia="Noto Sans CJK KR"/>
                <w:b w:val="0"/>
                <w:color w:val="000000"/>
                <w:sz w:val="18"/>
              </w:rPr>
              <w:t>[−2.90, 2.63]</w:t>
            </w:r>
          </w:p>
        </w:tc>
      </w:tr>
      <w:tr>
        <w:trPr>
          <w:cantSplit/>
        </w:trPr>
        <w:tc>
          <w:tcPr>
            <w:tcW w:type="dxa" w:w="1939"/>
            <w:vAlign w:val="center"/>
          </w:tcPr>
          <w:p>
            <w:pPr>
              <w:spacing w:after="0" w:before="0" w:line="252" w:lineRule="auto"/>
              <w:jc w:val="left"/>
            </w:pPr>
            <w:r>
              <w:rPr>
                <w:rFonts w:ascii="Times New Roman" w:hAnsi="Times New Roman" w:eastAsia="Noto Sans CJK KR"/>
                <w:b w:val="0"/>
                <w:color w:val="000000"/>
                <w:sz w:val="18"/>
              </w:rPr>
              <w:t>No examiner effects</w:t>
            </w:r>
          </w:p>
        </w:tc>
        <w:tc>
          <w:tcPr>
            <w:tcW w:type="dxa" w:w="3142"/>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1070"/>
            <w:vAlign w:val="center"/>
          </w:tcPr>
          <w:p>
            <w:pPr>
              <w:spacing w:after="0" w:before="0" w:line="252" w:lineRule="auto"/>
              <w:jc w:val="center"/>
            </w:pPr>
            <w:r>
              <w:rPr>
                <w:rFonts w:ascii="Times New Roman" w:hAnsi="Times New Roman" w:eastAsia="Noto Sans CJK KR"/>
                <w:b w:val="0"/>
                <w:color w:val="000000"/>
                <w:sz w:val="18"/>
              </w:rPr>
              <w:t>0.14</w:t>
            </w:r>
          </w:p>
        </w:tc>
        <w:tc>
          <w:tcPr>
            <w:tcW w:type="dxa" w:w="802"/>
            <w:vAlign w:val="center"/>
          </w:tcPr>
          <w:p>
            <w:pPr>
              <w:spacing w:after="0" w:before="0" w:line="252" w:lineRule="auto"/>
              <w:jc w:val="center"/>
            </w:pPr>
            <w:r>
              <w:rPr>
                <w:rFonts w:ascii="Times New Roman" w:hAnsi="Times New Roman" w:eastAsia="Noto Sans CJK KR"/>
                <w:b w:val="0"/>
                <w:color w:val="000000"/>
                <w:sz w:val="18"/>
              </w:rPr>
              <w:t>1.41</w:t>
            </w:r>
          </w:p>
        </w:tc>
        <w:tc>
          <w:tcPr>
            <w:tcW w:type="dxa" w:w="735"/>
            <w:vAlign w:val="center"/>
          </w:tcPr>
          <w:p>
            <w:pPr>
              <w:spacing w:after="0" w:before="0" w:line="252" w:lineRule="auto"/>
              <w:jc w:val="center"/>
            </w:pPr>
            <w:r>
              <w:rPr>
                <w:rFonts w:ascii="Times New Roman" w:hAnsi="Times New Roman" w:eastAsia="Noto Sans CJK KR"/>
                <w:b w:val="0"/>
                <w:color w:val="000000"/>
                <w:sz w:val="18"/>
              </w:rPr>
              <w:t>.924</w:t>
            </w:r>
          </w:p>
        </w:tc>
        <w:tc>
          <w:tcPr>
            <w:tcW w:type="dxa" w:w="1671"/>
            <w:vAlign w:val="center"/>
          </w:tcPr>
          <w:p>
            <w:pPr>
              <w:spacing w:after="0" w:before="0" w:line="252" w:lineRule="auto"/>
              <w:jc w:val="center"/>
            </w:pPr>
            <w:r>
              <w:rPr>
                <w:rFonts w:ascii="Times New Roman" w:hAnsi="Times New Roman" w:eastAsia="Noto Sans CJK KR"/>
                <w:b w:val="0"/>
                <w:color w:val="000000"/>
                <w:sz w:val="18"/>
              </w:rPr>
              <w:t>[−2.63, 2.90]</w:t>
            </w:r>
          </w:p>
        </w:tc>
      </w:tr>
    </w:tbl>
    <w:p>
      <w:pPr>
        <w:spacing w:before="80" w:after="160" w:line="252" w:lineRule="auto"/>
      </w:pPr>
      <w:r>
        <w:rPr>
          <w:rFonts w:ascii="Times New Roman" w:hAnsi="Times New Roman" w:eastAsia="Noto Sans CJK KR"/>
          <w:color w:val="000000"/>
          <w:sz w:val="18"/>
        </w:rPr>
        <w:t>Notes: Alice-affected × Post coefficients. All models control for small-entity status, America Invents Act status, and filing-to-first-action days, with firm, USPC-class, action-week, and filing-quarter fixed effects. Hybrid groups use employee numbers on matched rejection actions and names otherwise; examiner names use the PatEx name field throughout. Both include examiner effects and cluster by examiner group, class, and firm. No examiner effects omits that group and clusters by class and firm. Section 4.2 explains the measurement trade-offs. pp = percentage points. N = 48,695 throughout.</w:t>
      </w:r>
    </w:p>
    <w:p>
      <w:pPr>
        <w:pStyle w:val="Heading1"/>
      </w:pPr>
      <w:r>
        <w:t>E. Bandwidth and functional-form checks</w:t>
      </w:r>
    </w:p>
    <w:p>
      <w:r>
        <w:t>Table E1 reports every statutory outcome at ±90, ±120, ±180, and ±240 days with examiner names. Table 5 in the manuscript presents the four key outcomes under all three examiner specifications. The samples are nested. The ±240-day window avoids the April 2018 Berkheimer memorandum and the October 2019 eligibility update, while including both January notices. The wider ±270-day and ±365-day windows cross the April memorandum; the latter also crosses the October update. They are excluded from the main outcome comparisons.</w:t>
      </w:r>
    </w:p>
    <w:p>
      <w:pPr>
        <w:spacing w:before="180" w:after="100"/>
      </w:pPr>
      <w:r>
        <w:rPr>
          <w:rFonts w:ascii="Times New Roman" w:hAnsi="Times New Roman" w:eastAsia="Noto Sans CJK KR"/>
          <w:b/>
          <w:color w:val="000000"/>
          <w:sz w:val="22"/>
        </w:rPr>
        <w:t>Table E1. Full bandwidth grid, examiner-name representation</w:t>
      </w:r>
    </w:p>
    <w:tbl>
      <w:tblPr>
        <w:tblW w:type="auto" w:w="0"/>
        <w:jc w:val="center"/>
        <w:tblBorders>
          <w:top w:val="single" w:sz="4" w:color="C6C6C6"/>
          <w:left w:val="single" w:sz="4" w:color="C6C6C6"/>
          <w:bottom w:val="single" w:sz="4" w:color="C6C6C6"/>
          <w:right w:val="single" w:sz="4" w:color="C6C6C6"/>
          <w:insideH w:val="single" w:sz="4" w:color="C6C6C6"/>
          <w:insideV w:val="single" w:sz="4" w:color="C6C6C6"/>
        </w:tblBorders>
        <w:tblLayout w:type="fixed"/>
        <w:tblCellMar>
          <w:top w:w="75" w:type="dxa"/>
          <w:left w:w="75" w:type="dxa"/>
          <w:bottom w:w="75" w:type="dxa"/>
          <w:right w:w="75" w:type="dxa"/>
        </w:tblCellMar>
        <w:tblLook w:firstColumn="1" w:firstRow="1" w:lastColumn="0" w:lastRow="0" w:noHBand="0" w:noVBand="1" w:val="04A0"/>
      </w:tblPr>
      <w:tblGrid>
        <w:gridCol w:w="792"/>
        <w:gridCol w:w="4104"/>
        <w:gridCol w:w="1224"/>
        <w:gridCol w:w="936"/>
        <w:gridCol w:w="864"/>
        <w:gridCol w:w="1440"/>
      </w:tblGrid>
      <w:tr>
        <w:trPr>
          <w:tblHeader/>
          <w:cantSplit/>
        </w:trPr>
        <w:tc>
          <w:tcPr>
            <w:tcW w:type="dxa" w:w="792"/>
            <w:shd w:val="clear" w:color="auto" w:fill="EEEEEE"/>
            <w:vAlign w:val="center"/>
          </w:tcPr>
          <w:p>
            <w:pPr>
              <w:spacing w:after="0" w:before="0" w:line="252" w:lineRule="auto"/>
              <w:jc w:val="left"/>
            </w:pPr>
            <w:r>
              <w:rPr>
                <w:rFonts w:ascii="Times New Roman" w:hAnsi="Times New Roman" w:eastAsia="Noto Sans CJK KR"/>
                <w:b/>
                <w:color w:val="000000"/>
                <w:sz w:val="18"/>
              </w:rPr>
              <w:t>±Days</w:t>
            </w:r>
          </w:p>
        </w:tc>
        <w:tc>
          <w:tcPr>
            <w:tcW w:type="dxa" w:w="4104"/>
            <w:shd w:val="clear" w:color="auto" w:fill="EEEEEE"/>
            <w:vAlign w:val="center"/>
          </w:tcPr>
          <w:p>
            <w:pPr>
              <w:spacing w:after="0" w:before="0" w:line="252" w:lineRule="auto"/>
              <w:jc w:val="left"/>
            </w:pPr>
            <w:r>
              <w:rPr>
                <w:rFonts w:ascii="Times New Roman" w:hAnsi="Times New Roman" w:eastAsia="Noto Sans CJK KR"/>
                <w:b/>
                <w:color w:val="000000"/>
                <w:sz w:val="18"/>
              </w:rPr>
              <w:t>Outcome</w:t>
            </w:r>
          </w:p>
        </w:tc>
        <w:tc>
          <w:tcPr>
            <w:tcW w:type="dxa" w:w="1224"/>
            <w:shd w:val="clear" w:color="auto" w:fill="EEEEEE"/>
            <w:vAlign w:val="center"/>
          </w:tcPr>
          <w:p>
            <w:pPr>
              <w:spacing w:after="0" w:before="0" w:line="252" w:lineRule="auto"/>
              <w:jc w:val="center"/>
            </w:pPr>
            <w:r>
              <w:rPr>
                <w:rFonts w:ascii="Times New Roman" w:hAnsi="Times New Roman" w:eastAsia="Noto Sans CJK KR"/>
                <w:b/>
                <w:color w:val="000000"/>
                <w:sz w:val="18"/>
              </w:rPr>
              <w:t>Estimate (pp)</w:t>
            </w:r>
          </w:p>
        </w:tc>
        <w:tc>
          <w:tcPr>
            <w:tcW w:type="dxa" w:w="936"/>
            <w:shd w:val="clear" w:color="auto" w:fill="EEEEEE"/>
            <w:vAlign w:val="center"/>
          </w:tcPr>
          <w:p>
            <w:pPr>
              <w:spacing w:after="0" w:before="0" w:line="252" w:lineRule="auto"/>
              <w:jc w:val="center"/>
            </w:pPr>
            <w:r>
              <w:rPr>
                <w:rFonts w:ascii="Times New Roman" w:hAnsi="Times New Roman" w:eastAsia="Noto Sans CJK KR"/>
                <w:b/>
                <w:color w:val="000000"/>
                <w:sz w:val="18"/>
              </w:rPr>
              <w:t>SE</w:t>
            </w:r>
          </w:p>
        </w:tc>
        <w:tc>
          <w:tcPr>
            <w:tcW w:type="dxa" w:w="864"/>
            <w:shd w:val="clear" w:color="auto" w:fill="EEEEEE"/>
            <w:vAlign w:val="center"/>
          </w:tcPr>
          <w:p>
            <w:pPr>
              <w:spacing w:after="0" w:before="0" w:line="252" w:lineRule="auto"/>
              <w:jc w:val="center"/>
            </w:pPr>
            <w:r>
              <w:rPr>
                <w:rFonts w:ascii="Times New Roman" w:hAnsi="Times New Roman" w:eastAsia="Noto Sans CJK KR"/>
                <w:b/>
                <w:color w:val="000000"/>
                <w:sz w:val="18"/>
              </w:rPr>
              <w:t>p</w:t>
            </w:r>
          </w:p>
        </w:tc>
        <w:tc>
          <w:tcPr>
            <w:tcW w:type="dxa" w:w="1440"/>
            <w:shd w:val="clear" w:color="auto" w:fill="EEEEEE"/>
            <w:vAlign w:val="center"/>
          </w:tcPr>
          <w:p>
            <w:pPr>
              <w:spacing w:after="0" w:before="0" w:line="252" w:lineRule="auto"/>
              <w:jc w:val="center"/>
            </w:pPr>
            <w:r>
              <w:rPr>
                <w:rFonts w:ascii="Times New Roman" w:hAnsi="Times New Roman" w:eastAsia="Noto Sans CJK KR"/>
                <w:b/>
                <w:color w:val="000000"/>
                <w:sz w:val="18"/>
              </w:rPr>
              <w:t>N</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90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−3.52</w:t>
            </w:r>
          </w:p>
        </w:tc>
        <w:tc>
          <w:tcPr>
            <w:tcW w:type="dxa" w:w="936"/>
            <w:vAlign w:val="center"/>
          </w:tcPr>
          <w:p>
            <w:pPr>
              <w:spacing w:after="0" w:before="0" w:line="252" w:lineRule="auto"/>
              <w:jc w:val="center"/>
            </w:pPr>
            <w:r>
              <w:rPr>
                <w:rFonts w:ascii="Times New Roman" w:hAnsi="Times New Roman" w:eastAsia="Noto Sans CJK KR"/>
                <w:b w:val="0"/>
                <w:color w:val="000000"/>
                <w:sz w:val="18"/>
              </w:rPr>
              <w:t>3.05</w:t>
            </w:r>
          </w:p>
        </w:tc>
        <w:tc>
          <w:tcPr>
            <w:tcW w:type="dxa" w:w="864"/>
            <w:vAlign w:val="center"/>
          </w:tcPr>
          <w:p>
            <w:pPr>
              <w:spacing w:after="0" w:before="0" w:line="252" w:lineRule="auto"/>
              <w:jc w:val="center"/>
            </w:pPr>
            <w:r>
              <w:rPr>
                <w:rFonts w:ascii="Times New Roman" w:hAnsi="Times New Roman" w:eastAsia="Noto Sans CJK KR"/>
                <w:b w:val="0"/>
                <w:color w:val="000000"/>
                <w:sz w:val="18"/>
              </w:rPr>
              <w:t>.250</w:t>
            </w:r>
          </w:p>
        </w:tc>
        <w:tc>
          <w:tcPr>
            <w:tcW w:type="dxa" w:w="1440"/>
            <w:vAlign w:val="center"/>
          </w:tcPr>
          <w:p>
            <w:pPr>
              <w:spacing w:after="0" w:before="0" w:line="252" w:lineRule="auto"/>
              <w:jc w:val="center"/>
            </w:pPr>
            <w:r>
              <w:rPr>
                <w:rFonts w:ascii="Times New Roman" w:hAnsi="Times New Roman" w:eastAsia="Noto Sans CJK KR"/>
                <w:b w:val="0"/>
                <w:color w:val="000000"/>
                <w:sz w:val="18"/>
              </w:rPr>
              <w:t>17,337</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90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102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−5.39</w:t>
            </w:r>
          </w:p>
        </w:tc>
        <w:tc>
          <w:tcPr>
            <w:tcW w:type="dxa" w:w="936"/>
            <w:vAlign w:val="center"/>
          </w:tcPr>
          <w:p>
            <w:pPr>
              <w:spacing w:after="0" w:before="0" w:line="252" w:lineRule="auto"/>
              <w:jc w:val="center"/>
            </w:pPr>
            <w:r>
              <w:rPr>
                <w:rFonts w:ascii="Times New Roman" w:hAnsi="Times New Roman" w:eastAsia="Noto Sans CJK KR"/>
                <w:b w:val="0"/>
                <w:color w:val="000000"/>
                <w:sz w:val="18"/>
              </w:rPr>
              <w:t>3.10</w:t>
            </w:r>
          </w:p>
        </w:tc>
        <w:tc>
          <w:tcPr>
            <w:tcW w:type="dxa" w:w="864"/>
            <w:vAlign w:val="center"/>
          </w:tcPr>
          <w:p>
            <w:pPr>
              <w:spacing w:after="0" w:before="0" w:line="252" w:lineRule="auto"/>
              <w:jc w:val="center"/>
            </w:pPr>
            <w:r>
              <w:rPr>
                <w:rFonts w:ascii="Times New Roman" w:hAnsi="Times New Roman" w:eastAsia="Noto Sans CJK KR"/>
                <w:b w:val="0"/>
                <w:color w:val="000000"/>
                <w:sz w:val="18"/>
              </w:rPr>
              <w:t>.083</w:t>
            </w:r>
          </w:p>
        </w:tc>
        <w:tc>
          <w:tcPr>
            <w:tcW w:type="dxa" w:w="1440"/>
            <w:vAlign w:val="center"/>
          </w:tcPr>
          <w:p>
            <w:pPr>
              <w:spacing w:after="0" w:before="0" w:line="252" w:lineRule="auto"/>
              <w:jc w:val="center"/>
            </w:pPr>
            <w:r>
              <w:rPr>
                <w:rFonts w:ascii="Times New Roman" w:hAnsi="Times New Roman" w:eastAsia="Noto Sans CJK KR"/>
                <w:b w:val="0"/>
                <w:color w:val="000000"/>
                <w:sz w:val="18"/>
              </w:rPr>
              <w:t>17,337</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90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103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−1.41</w:t>
            </w:r>
          </w:p>
        </w:tc>
        <w:tc>
          <w:tcPr>
            <w:tcW w:type="dxa" w:w="936"/>
            <w:vAlign w:val="center"/>
          </w:tcPr>
          <w:p>
            <w:pPr>
              <w:spacing w:after="0" w:before="0" w:line="252" w:lineRule="auto"/>
              <w:jc w:val="center"/>
            </w:pPr>
            <w:r>
              <w:rPr>
                <w:rFonts w:ascii="Times New Roman" w:hAnsi="Times New Roman" w:eastAsia="Noto Sans CJK KR"/>
                <w:b w:val="0"/>
                <w:color w:val="000000"/>
                <w:sz w:val="18"/>
              </w:rPr>
              <w:t>3.17</w:t>
            </w:r>
          </w:p>
        </w:tc>
        <w:tc>
          <w:tcPr>
            <w:tcW w:type="dxa" w:w="864"/>
            <w:vAlign w:val="center"/>
          </w:tcPr>
          <w:p>
            <w:pPr>
              <w:spacing w:after="0" w:before="0" w:line="252" w:lineRule="auto"/>
              <w:jc w:val="center"/>
            </w:pPr>
            <w:r>
              <w:rPr>
                <w:rFonts w:ascii="Times New Roman" w:hAnsi="Times New Roman" w:eastAsia="Noto Sans CJK KR"/>
                <w:b w:val="0"/>
                <w:color w:val="000000"/>
                <w:sz w:val="18"/>
              </w:rPr>
              <w:t>.657</w:t>
            </w:r>
          </w:p>
        </w:tc>
        <w:tc>
          <w:tcPr>
            <w:tcW w:type="dxa" w:w="1440"/>
            <w:vAlign w:val="center"/>
          </w:tcPr>
          <w:p>
            <w:pPr>
              <w:spacing w:after="0" w:before="0" w:line="252" w:lineRule="auto"/>
              <w:jc w:val="center"/>
            </w:pPr>
            <w:r>
              <w:rPr>
                <w:rFonts w:ascii="Times New Roman" w:hAnsi="Times New Roman" w:eastAsia="Noto Sans CJK KR"/>
                <w:b w:val="0"/>
                <w:color w:val="000000"/>
                <w:sz w:val="18"/>
              </w:rPr>
              <w:t>17,337</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90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112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7.25</w:t>
            </w:r>
          </w:p>
        </w:tc>
        <w:tc>
          <w:tcPr>
            <w:tcW w:type="dxa" w:w="936"/>
            <w:vAlign w:val="center"/>
          </w:tcPr>
          <w:p>
            <w:pPr>
              <w:spacing w:after="0" w:before="0" w:line="252" w:lineRule="auto"/>
              <w:jc w:val="center"/>
            </w:pPr>
            <w:r>
              <w:rPr>
                <w:rFonts w:ascii="Times New Roman" w:hAnsi="Times New Roman" w:eastAsia="Noto Sans CJK KR"/>
                <w:b w:val="0"/>
                <w:color w:val="000000"/>
                <w:sz w:val="18"/>
              </w:rPr>
              <w:t>3.29</w:t>
            </w:r>
          </w:p>
        </w:tc>
        <w:tc>
          <w:tcPr>
            <w:tcW w:type="dxa" w:w="864"/>
            <w:vAlign w:val="center"/>
          </w:tcPr>
          <w:p>
            <w:pPr>
              <w:spacing w:after="0" w:before="0" w:line="252" w:lineRule="auto"/>
              <w:jc w:val="center"/>
            </w:pPr>
            <w:r>
              <w:rPr>
                <w:rFonts w:ascii="Times New Roman" w:hAnsi="Times New Roman" w:eastAsia="Noto Sans CJK KR"/>
                <w:b w:val="0"/>
                <w:color w:val="000000"/>
                <w:sz w:val="18"/>
              </w:rPr>
              <w:t>.028</w:t>
            </w:r>
          </w:p>
        </w:tc>
        <w:tc>
          <w:tcPr>
            <w:tcW w:type="dxa" w:w="1440"/>
            <w:vAlign w:val="center"/>
          </w:tcPr>
          <w:p>
            <w:pPr>
              <w:spacing w:after="0" w:before="0" w:line="252" w:lineRule="auto"/>
              <w:jc w:val="center"/>
            </w:pPr>
            <w:r>
              <w:rPr>
                <w:rFonts w:ascii="Times New Roman" w:hAnsi="Times New Roman" w:eastAsia="Noto Sans CJK KR"/>
                <w:b w:val="0"/>
                <w:color w:val="000000"/>
                <w:sz w:val="18"/>
              </w:rPr>
              <w:t>17,337</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90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101 only</w:t>
            </w:r>
          </w:p>
        </w:tc>
        <w:tc>
          <w:tcPr>
            <w:tcW w:type="dxa" w:w="1224"/>
            <w:vAlign w:val="center"/>
          </w:tcPr>
          <w:p>
            <w:pPr>
              <w:spacing w:after="0" w:before="0" w:line="252" w:lineRule="auto"/>
              <w:jc w:val="center"/>
            </w:pPr>
            <w:r>
              <w:rPr>
                <w:rFonts w:ascii="Times New Roman" w:hAnsi="Times New Roman" w:eastAsia="Noto Sans CJK KR"/>
                <w:b w:val="0"/>
                <w:color w:val="000000"/>
                <w:sz w:val="18"/>
              </w:rPr>
              <w:t>−0.05</w:t>
            </w:r>
          </w:p>
        </w:tc>
        <w:tc>
          <w:tcPr>
            <w:tcW w:type="dxa" w:w="936"/>
            <w:vAlign w:val="center"/>
          </w:tcPr>
          <w:p>
            <w:pPr>
              <w:spacing w:after="0" w:before="0" w:line="252" w:lineRule="auto"/>
              <w:jc w:val="center"/>
            </w:pPr>
            <w:r>
              <w:rPr>
                <w:rFonts w:ascii="Times New Roman" w:hAnsi="Times New Roman" w:eastAsia="Noto Sans CJK KR"/>
                <w:b w:val="0"/>
                <w:color w:val="000000"/>
                <w:sz w:val="18"/>
              </w:rPr>
              <w:t>1.19</w:t>
            </w:r>
          </w:p>
        </w:tc>
        <w:tc>
          <w:tcPr>
            <w:tcW w:type="dxa" w:w="864"/>
            <w:vAlign w:val="center"/>
          </w:tcPr>
          <w:p>
            <w:pPr>
              <w:spacing w:after="0" w:before="0" w:line="252" w:lineRule="auto"/>
              <w:jc w:val="center"/>
            </w:pPr>
            <w:r>
              <w:rPr>
                <w:rFonts w:ascii="Times New Roman" w:hAnsi="Times New Roman" w:eastAsia="Noto Sans CJK KR"/>
                <w:b w:val="0"/>
                <w:color w:val="000000"/>
                <w:sz w:val="18"/>
              </w:rPr>
              <w:t>.966</w:t>
            </w:r>
          </w:p>
        </w:tc>
        <w:tc>
          <w:tcPr>
            <w:tcW w:type="dxa" w:w="1440"/>
            <w:vAlign w:val="center"/>
          </w:tcPr>
          <w:p>
            <w:pPr>
              <w:spacing w:after="0" w:before="0" w:line="252" w:lineRule="auto"/>
              <w:jc w:val="center"/>
            </w:pPr>
            <w:r>
              <w:rPr>
                <w:rFonts w:ascii="Times New Roman" w:hAnsi="Times New Roman" w:eastAsia="Noto Sans CJK KR"/>
                <w:b w:val="0"/>
                <w:color w:val="000000"/>
                <w:sz w:val="18"/>
              </w:rPr>
              <w:t>17,337</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90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1224"/>
            <w:vAlign w:val="center"/>
          </w:tcPr>
          <w:p>
            <w:pPr>
              <w:spacing w:after="0" w:before="0" w:line="252" w:lineRule="auto"/>
              <w:jc w:val="center"/>
            </w:pPr>
            <w:r>
              <w:rPr>
                <w:rFonts w:ascii="Times New Roman" w:hAnsi="Times New Roman" w:eastAsia="Noto Sans CJK KR"/>
                <w:b w:val="0"/>
                <w:color w:val="000000"/>
                <w:sz w:val="18"/>
              </w:rPr>
              <w:t>−3.47</w:t>
            </w:r>
          </w:p>
        </w:tc>
        <w:tc>
          <w:tcPr>
            <w:tcW w:type="dxa" w:w="936"/>
            <w:vAlign w:val="center"/>
          </w:tcPr>
          <w:p>
            <w:pPr>
              <w:spacing w:after="0" w:before="0" w:line="252" w:lineRule="auto"/>
              <w:jc w:val="center"/>
            </w:pPr>
            <w:r>
              <w:rPr>
                <w:rFonts w:ascii="Times New Roman" w:hAnsi="Times New Roman" w:eastAsia="Noto Sans CJK KR"/>
                <w:b w:val="0"/>
                <w:color w:val="000000"/>
                <w:sz w:val="18"/>
              </w:rPr>
              <w:t>2.96</w:t>
            </w:r>
          </w:p>
        </w:tc>
        <w:tc>
          <w:tcPr>
            <w:tcW w:type="dxa" w:w="864"/>
            <w:vAlign w:val="center"/>
          </w:tcPr>
          <w:p>
            <w:pPr>
              <w:spacing w:after="0" w:before="0" w:line="252" w:lineRule="auto"/>
              <w:jc w:val="center"/>
            </w:pPr>
            <w:r>
              <w:rPr>
                <w:rFonts w:ascii="Times New Roman" w:hAnsi="Times New Roman" w:eastAsia="Noto Sans CJK KR"/>
                <w:b w:val="0"/>
                <w:color w:val="000000"/>
                <w:sz w:val="18"/>
              </w:rPr>
              <w:t>.242</w:t>
            </w:r>
          </w:p>
        </w:tc>
        <w:tc>
          <w:tcPr>
            <w:tcW w:type="dxa" w:w="1440"/>
            <w:vAlign w:val="center"/>
          </w:tcPr>
          <w:p>
            <w:pPr>
              <w:spacing w:after="0" w:before="0" w:line="252" w:lineRule="auto"/>
              <w:jc w:val="center"/>
            </w:pPr>
            <w:r>
              <w:rPr>
                <w:rFonts w:ascii="Times New Roman" w:hAnsi="Times New Roman" w:eastAsia="Noto Sans CJK KR"/>
                <w:b w:val="0"/>
                <w:color w:val="000000"/>
                <w:sz w:val="18"/>
              </w:rPr>
              <w:t>17,337</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90</w:t>
            </w:r>
          </w:p>
        </w:tc>
        <w:tc>
          <w:tcPr>
            <w:tcW w:type="dxa" w:w="4104"/>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1224"/>
            <w:vAlign w:val="center"/>
          </w:tcPr>
          <w:p>
            <w:pPr>
              <w:spacing w:after="0" w:before="0" w:line="252" w:lineRule="auto"/>
              <w:jc w:val="center"/>
            </w:pPr>
            <w:r>
              <w:rPr>
                <w:rFonts w:ascii="Times New Roman" w:hAnsi="Times New Roman" w:eastAsia="Noto Sans CJK KR"/>
                <w:b w:val="0"/>
                <w:color w:val="000000"/>
                <w:sz w:val="18"/>
              </w:rPr>
              <w:t>5.29</w:t>
            </w:r>
          </w:p>
        </w:tc>
        <w:tc>
          <w:tcPr>
            <w:tcW w:type="dxa" w:w="936"/>
            <w:vAlign w:val="center"/>
          </w:tcPr>
          <w:p>
            <w:pPr>
              <w:spacing w:after="0" w:before="0" w:line="252" w:lineRule="auto"/>
              <w:jc w:val="center"/>
            </w:pPr>
            <w:r>
              <w:rPr>
                <w:rFonts w:ascii="Times New Roman" w:hAnsi="Times New Roman" w:eastAsia="Noto Sans CJK KR"/>
                <w:b w:val="0"/>
                <w:color w:val="000000"/>
                <w:sz w:val="18"/>
              </w:rPr>
              <w:t>2.40</w:t>
            </w:r>
          </w:p>
        </w:tc>
        <w:tc>
          <w:tcPr>
            <w:tcW w:type="dxa" w:w="864"/>
            <w:vAlign w:val="center"/>
          </w:tcPr>
          <w:p>
            <w:pPr>
              <w:spacing w:after="0" w:before="0" w:line="252" w:lineRule="auto"/>
              <w:jc w:val="center"/>
            </w:pPr>
            <w:r>
              <w:rPr>
                <w:rFonts w:ascii="Times New Roman" w:hAnsi="Times New Roman" w:eastAsia="Noto Sans CJK KR"/>
                <w:b w:val="0"/>
                <w:color w:val="000000"/>
                <w:sz w:val="18"/>
              </w:rPr>
              <w:t>.028</w:t>
            </w:r>
          </w:p>
        </w:tc>
        <w:tc>
          <w:tcPr>
            <w:tcW w:type="dxa" w:w="1440"/>
            <w:vAlign w:val="center"/>
          </w:tcPr>
          <w:p>
            <w:pPr>
              <w:spacing w:after="0" w:before="0" w:line="252" w:lineRule="auto"/>
              <w:jc w:val="center"/>
            </w:pPr>
            <w:r>
              <w:rPr>
                <w:rFonts w:ascii="Times New Roman" w:hAnsi="Times New Roman" w:eastAsia="Noto Sans CJK KR"/>
                <w:b w:val="0"/>
                <w:color w:val="000000"/>
                <w:sz w:val="18"/>
              </w:rPr>
              <w:t>17,337</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90</w:t>
            </w:r>
          </w:p>
        </w:tc>
        <w:tc>
          <w:tcPr>
            <w:tcW w:type="dxa" w:w="4104"/>
            <w:vAlign w:val="center"/>
          </w:tcPr>
          <w:p>
            <w:pPr>
              <w:spacing w:after="0" w:before="0" w:line="252" w:lineRule="auto"/>
              <w:jc w:val="left"/>
            </w:pPr>
            <w:r>
              <w:rPr>
                <w:rFonts w:ascii="Times New Roman" w:hAnsi="Times New Roman" w:eastAsia="Noto Sans CJK KR"/>
                <w:b w:val="0"/>
                <w:color w:val="000000"/>
                <w:sz w:val="18"/>
              </w:rPr>
              <w:t>None of the four statutory grounds</w:t>
            </w:r>
          </w:p>
        </w:tc>
        <w:tc>
          <w:tcPr>
            <w:tcW w:type="dxa" w:w="1224"/>
            <w:vAlign w:val="center"/>
          </w:tcPr>
          <w:p>
            <w:pPr>
              <w:spacing w:after="0" w:before="0" w:line="252" w:lineRule="auto"/>
              <w:jc w:val="center"/>
            </w:pPr>
            <w:r>
              <w:rPr>
                <w:rFonts w:ascii="Times New Roman" w:hAnsi="Times New Roman" w:eastAsia="Noto Sans CJK KR"/>
                <w:b w:val="0"/>
                <w:color w:val="000000"/>
                <w:sz w:val="18"/>
              </w:rPr>
              <w:t>−1.78</w:t>
            </w:r>
          </w:p>
        </w:tc>
        <w:tc>
          <w:tcPr>
            <w:tcW w:type="dxa" w:w="936"/>
            <w:vAlign w:val="center"/>
          </w:tcPr>
          <w:p>
            <w:pPr>
              <w:spacing w:after="0" w:before="0" w:line="252" w:lineRule="auto"/>
              <w:jc w:val="center"/>
            </w:pPr>
            <w:r>
              <w:rPr>
                <w:rFonts w:ascii="Times New Roman" w:hAnsi="Times New Roman" w:eastAsia="Noto Sans CJK KR"/>
                <w:b w:val="0"/>
                <w:color w:val="000000"/>
                <w:sz w:val="18"/>
              </w:rPr>
              <w:t>3.06</w:t>
            </w:r>
          </w:p>
        </w:tc>
        <w:tc>
          <w:tcPr>
            <w:tcW w:type="dxa" w:w="864"/>
            <w:vAlign w:val="center"/>
          </w:tcPr>
          <w:p>
            <w:pPr>
              <w:spacing w:after="0" w:before="0" w:line="252" w:lineRule="auto"/>
              <w:jc w:val="center"/>
            </w:pPr>
            <w:r>
              <w:rPr>
                <w:rFonts w:ascii="Times New Roman" w:hAnsi="Times New Roman" w:eastAsia="Noto Sans CJK KR"/>
                <w:b w:val="0"/>
                <w:color w:val="000000"/>
                <w:sz w:val="18"/>
              </w:rPr>
              <w:t>.562</w:t>
            </w:r>
          </w:p>
        </w:tc>
        <w:tc>
          <w:tcPr>
            <w:tcW w:type="dxa" w:w="1440"/>
            <w:vAlign w:val="center"/>
          </w:tcPr>
          <w:p>
            <w:pPr>
              <w:spacing w:after="0" w:before="0" w:line="252" w:lineRule="auto"/>
              <w:jc w:val="center"/>
            </w:pPr>
            <w:r>
              <w:rPr>
                <w:rFonts w:ascii="Times New Roman" w:hAnsi="Times New Roman" w:eastAsia="Noto Sans CJK KR"/>
                <w:b w:val="0"/>
                <w:color w:val="000000"/>
                <w:sz w:val="18"/>
              </w:rPr>
              <w:t>17,337</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90</w:t>
            </w:r>
          </w:p>
        </w:tc>
        <w:tc>
          <w:tcPr>
            <w:tcW w:type="dxa" w:w="4104"/>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1224"/>
            <w:vAlign w:val="center"/>
          </w:tcPr>
          <w:p>
            <w:pPr>
              <w:spacing w:after="0" w:before="0" w:line="252" w:lineRule="auto"/>
              <w:jc w:val="center"/>
            </w:pPr>
            <w:r>
              <w:rPr>
                <w:rFonts w:ascii="Times New Roman" w:hAnsi="Times New Roman" w:eastAsia="Noto Sans CJK KR"/>
                <w:b w:val="0"/>
                <w:color w:val="000000"/>
                <w:sz w:val="18"/>
              </w:rPr>
              <w:t>1.78</w:t>
            </w:r>
          </w:p>
        </w:tc>
        <w:tc>
          <w:tcPr>
            <w:tcW w:type="dxa" w:w="936"/>
            <w:vAlign w:val="center"/>
          </w:tcPr>
          <w:p>
            <w:pPr>
              <w:spacing w:after="0" w:before="0" w:line="252" w:lineRule="auto"/>
              <w:jc w:val="center"/>
            </w:pPr>
            <w:r>
              <w:rPr>
                <w:rFonts w:ascii="Times New Roman" w:hAnsi="Times New Roman" w:eastAsia="Noto Sans CJK KR"/>
                <w:b w:val="0"/>
                <w:color w:val="000000"/>
                <w:sz w:val="18"/>
              </w:rPr>
              <w:t>3.06</w:t>
            </w:r>
          </w:p>
        </w:tc>
        <w:tc>
          <w:tcPr>
            <w:tcW w:type="dxa" w:w="864"/>
            <w:vAlign w:val="center"/>
          </w:tcPr>
          <w:p>
            <w:pPr>
              <w:spacing w:after="0" w:before="0" w:line="252" w:lineRule="auto"/>
              <w:jc w:val="center"/>
            </w:pPr>
            <w:r>
              <w:rPr>
                <w:rFonts w:ascii="Times New Roman" w:hAnsi="Times New Roman" w:eastAsia="Noto Sans CJK KR"/>
                <w:b w:val="0"/>
                <w:color w:val="000000"/>
                <w:sz w:val="18"/>
              </w:rPr>
              <w:t>.562</w:t>
            </w:r>
          </w:p>
        </w:tc>
        <w:tc>
          <w:tcPr>
            <w:tcW w:type="dxa" w:w="1440"/>
            <w:vAlign w:val="center"/>
          </w:tcPr>
          <w:p>
            <w:pPr>
              <w:spacing w:after="0" w:before="0" w:line="252" w:lineRule="auto"/>
              <w:jc w:val="center"/>
            </w:pPr>
            <w:r>
              <w:rPr>
                <w:rFonts w:ascii="Times New Roman" w:hAnsi="Times New Roman" w:eastAsia="Noto Sans CJK KR"/>
                <w:b w:val="0"/>
                <w:color w:val="000000"/>
                <w:sz w:val="18"/>
              </w:rPr>
              <w:t>17,337</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120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−4.18</w:t>
            </w:r>
          </w:p>
        </w:tc>
        <w:tc>
          <w:tcPr>
            <w:tcW w:type="dxa" w:w="936"/>
            <w:vAlign w:val="center"/>
          </w:tcPr>
          <w:p>
            <w:pPr>
              <w:spacing w:after="0" w:before="0" w:line="252" w:lineRule="auto"/>
              <w:jc w:val="center"/>
            </w:pPr>
            <w:r>
              <w:rPr>
                <w:rFonts w:ascii="Times New Roman" w:hAnsi="Times New Roman" w:eastAsia="Noto Sans CJK KR"/>
                <w:b w:val="0"/>
                <w:color w:val="000000"/>
                <w:sz w:val="18"/>
              </w:rPr>
              <w:t>2.98</w:t>
            </w:r>
          </w:p>
        </w:tc>
        <w:tc>
          <w:tcPr>
            <w:tcW w:type="dxa" w:w="864"/>
            <w:vAlign w:val="center"/>
          </w:tcPr>
          <w:p>
            <w:pPr>
              <w:spacing w:after="0" w:before="0" w:line="252" w:lineRule="auto"/>
              <w:jc w:val="center"/>
            </w:pPr>
            <w:r>
              <w:rPr>
                <w:rFonts w:ascii="Times New Roman" w:hAnsi="Times New Roman" w:eastAsia="Noto Sans CJK KR"/>
                <w:b w:val="0"/>
                <w:color w:val="000000"/>
                <w:sz w:val="18"/>
              </w:rPr>
              <w:t>.161</w:t>
            </w:r>
          </w:p>
        </w:tc>
        <w:tc>
          <w:tcPr>
            <w:tcW w:type="dxa" w:w="1440"/>
            <w:vAlign w:val="center"/>
          </w:tcPr>
          <w:p>
            <w:pPr>
              <w:spacing w:after="0" w:before="0" w:line="252" w:lineRule="auto"/>
              <w:jc w:val="center"/>
            </w:pPr>
            <w:r>
              <w:rPr>
                <w:rFonts w:ascii="Times New Roman" w:hAnsi="Times New Roman" w:eastAsia="Noto Sans CJK KR"/>
                <w:b w:val="0"/>
                <w:color w:val="000000"/>
                <w:sz w:val="18"/>
              </w:rPr>
              <w:t>24,402</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120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102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−2.00</w:t>
            </w:r>
          </w:p>
        </w:tc>
        <w:tc>
          <w:tcPr>
            <w:tcW w:type="dxa" w:w="936"/>
            <w:vAlign w:val="center"/>
          </w:tcPr>
          <w:p>
            <w:pPr>
              <w:spacing w:after="0" w:before="0" w:line="252" w:lineRule="auto"/>
              <w:jc w:val="center"/>
            </w:pPr>
            <w:r>
              <w:rPr>
                <w:rFonts w:ascii="Times New Roman" w:hAnsi="Times New Roman" w:eastAsia="Noto Sans CJK KR"/>
                <w:b w:val="0"/>
                <w:color w:val="000000"/>
                <w:sz w:val="18"/>
              </w:rPr>
              <w:t>3.24</w:t>
            </w:r>
          </w:p>
        </w:tc>
        <w:tc>
          <w:tcPr>
            <w:tcW w:type="dxa" w:w="864"/>
            <w:vAlign w:val="center"/>
          </w:tcPr>
          <w:p>
            <w:pPr>
              <w:spacing w:after="0" w:before="0" w:line="252" w:lineRule="auto"/>
              <w:jc w:val="center"/>
            </w:pPr>
            <w:r>
              <w:rPr>
                <w:rFonts w:ascii="Times New Roman" w:hAnsi="Times New Roman" w:eastAsia="Noto Sans CJK KR"/>
                <w:b w:val="0"/>
                <w:color w:val="000000"/>
                <w:sz w:val="18"/>
              </w:rPr>
              <w:t>.538</w:t>
            </w:r>
          </w:p>
        </w:tc>
        <w:tc>
          <w:tcPr>
            <w:tcW w:type="dxa" w:w="1440"/>
            <w:vAlign w:val="center"/>
          </w:tcPr>
          <w:p>
            <w:pPr>
              <w:spacing w:after="0" w:before="0" w:line="252" w:lineRule="auto"/>
              <w:jc w:val="center"/>
            </w:pPr>
            <w:r>
              <w:rPr>
                <w:rFonts w:ascii="Times New Roman" w:hAnsi="Times New Roman" w:eastAsia="Noto Sans CJK KR"/>
                <w:b w:val="0"/>
                <w:color w:val="000000"/>
                <w:sz w:val="18"/>
              </w:rPr>
              <w:t>24,402</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120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103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−0.33</w:t>
            </w:r>
          </w:p>
        </w:tc>
        <w:tc>
          <w:tcPr>
            <w:tcW w:type="dxa" w:w="936"/>
            <w:vAlign w:val="center"/>
          </w:tcPr>
          <w:p>
            <w:pPr>
              <w:spacing w:after="0" w:before="0" w:line="252" w:lineRule="auto"/>
              <w:jc w:val="center"/>
            </w:pPr>
            <w:r>
              <w:rPr>
                <w:rFonts w:ascii="Times New Roman" w:hAnsi="Times New Roman" w:eastAsia="Noto Sans CJK KR"/>
                <w:b w:val="0"/>
                <w:color w:val="000000"/>
                <w:sz w:val="18"/>
              </w:rPr>
              <w:t>2.91</w:t>
            </w:r>
          </w:p>
        </w:tc>
        <w:tc>
          <w:tcPr>
            <w:tcW w:type="dxa" w:w="864"/>
            <w:vAlign w:val="center"/>
          </w:tcPr>
          <w:p>
            <w:pPr>
              <w:spacing w:after="0" w:before="0" w:line="252" w:lineRule="auto"/>
              <w:jc w:val="center"/>
            </w:pPr>
            <w:r>
              <w:rPr>
                <w:rFonts w:ascii="Times New Roman" w:hAnsi="Times New Roman" w:eastAsia="Noto Sans CJK KR"/>
                <w:b w:val="0"/>
                <w:color w:val="000000"/>
                <w:sz w:val="18"/>
              </w:rPr>
              <w:t>.909</w:t>
            </w:r>
          </w:p>
        </w:tc>
        <w:tc>
          <w:tcPr>
            <w:tcW w:type="dxa" w:w="1440"/>
            <w:vAlign w:val="center"/>
          </w:tcPr>
          <w:p>
            <w:pPr>
              <w:spacing w:after="0" w:before="0" w:line="252" w:lineRule="auto"/>
              <w:jc w:val="center"/>
            </w:pPr>
            <w:r>
              <w:rPr>
                <w:rFonts w:ascii="Times New Roman" w:hAnsi="Times New Roman" w:eastAsia="Noto Sans CJK KR"/>
                <w:b w:val="0"/>
                <w:color w:val="000000"/>
                <w:sz w:val="18"/>
              </w:rPr>
              <w:t>24,402</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120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112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5.89</w:t>
            </w:r>
          </w:p>
        </w:tc>
        <w:tc>
          <w:tcPr>
            <w:tcW w:type="dxa" w:w="936"/>
            <w:vAlign w:val="center"/>
          </w:tcPr>
          <w:p>
            <w:pPr>
              <w:spacing w:after="0" w:before="0" w:line="252" w:lineRule="auto"/>
              <w:jc w:val="center"/>
            </w:pPr>
            <w:r>
              <w:rPr>
                <w:rFonts w:ascii="Times New Roman" w:hAnsi="Times New Roman" w:eastAsia="Noto Sans CJK KR"/>
                <w:b w:val="0"/>
                <w:color w:val="000000"/>
                <w:sz w:val="18"/>
              </w:rPr>
              <w:t>3.36</w:t>
            </w:r>
          </w:p>
        </w:tc>
        <w:tc>
          <w:tcPr>
            <w:tcW w:type="dxa" w:w="864"/>
            <w:vAlign w:val="center"/>
          </w:tcPr>
          <w:p>
            <w:pPr>
              <w:spacing w:after="0" w:before="0" w:line="252" w:lineRule="auto"/>
              <w:jc w:val="center"/>
            </w:pPr>
            <w:r>
              <w:rPr>
                <w:rFonts w:ascii="Times New Roman" w:hAnsi="Times New Roman" w:eastAsia="Noto Sans CJK KR"/>
                <w:b w:val="0"/>
                <w:color w:val="000000"/>
                <w:sz w:val="18"/>
              </w:rPr>
              <w:t>.081</w:t>
            </w:r>
          </w:p>
        </w:tc>
        <w:tc>
          <w:tcPr>
            <w:tcW w:type="dxa" w:w="1440"/>
            <w:vAlign w:val="center"/>
          </w:tcPr>
          <w:p>
            <w:pPr>
              <w:spacing w:after="0" w:before="0" w:line="252" w:lineRule="auto"/>
              <w:jc w:val="center"/>
            </w:pPr>
            <w:r>
              <w:rPr>
                <w:rFonts w:ascii="Times New Roman" w:hAnsi="Times New Roman" w:eastAsia="Noto Sans CJK KR"/>
                <w:b w:val="0"/>
                <w:color w:val="000000"/>
                <w:sz w:val="18"/>
              </w:rPr>
              <w:t>24,402</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120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101 only</w:t>
            </w:r>
          </w:p>
        </w:tc>
        <w:tc>
          <w:tcPr>
            <w:tcW w:type="dxa" w:w="1224"/>
            <w:vAlign w:val="center"/>
          </w:tcPr>
          <w:p>
            <w:pPr>
              <w:spacing w:after="0" w:before="0" w:line="252" w:lineRule="auto"/>
              <w:jc w:val="center"/>
            </w:pPr>
            <w:r>
              <w:rPr>
                <w:rFonts w:ascii="Times New Roman" w:hAnsi="Times New Roman" w:eastAsia="Noto Sans CJK KR"/>
                <w:b w:val="0"/>
                <w:color w:val="000000"/>
                <w:sz w:val="18"/>
              </w:rPr>
              <w:t>−0.35</w:t>
            </w:r>
          </w:p>
        </w:tc>
        <w:tc>
          <w:tcPr>
            <w:tcW w:type="dxa" w:w="936"/>
            <w:vAlign w:val="center"/>
          </w:tcPr>
          <w:p>
            <w:pPr>
              <w:spacing w:after="0" w:before="0" w:line="252" w:lineRule="auto"/>
              <w:jc w:val="center"/>
            </w:pPr>
            <w:r>
              <w:rPr>
                <w:rFonts w:ascii="Times New Roman" w:hAnsi="Times New Roman" w:eastAsia="Noto Sans CJK KR"/>
                <w:b w:val="0"/>
                <w:color w:val="000000"/>
                <w:sz w:val="18"/>
              </w:rPr>
              <w:t>1.00</w:t>
            </w:r>
          </w:p>
        </w:tc>
        <w:tc>
          <w:tcPr>
            <w:tcW w:type="dxa" w:w="864"/>
            <w:vAlign w:val="center"/>
          </w:tcPr>
          <w:p>
            <w:pPr>
              <w:spacing w:after="0" w:before="0" w:line="252" w:lineRule="auto"/>
              <w:jc w:val="center"/>
            </w:pPr>
            <w:r>
              <w:rPr>
                <w:rFonts w:ascii="Times New Roman" w:hAnsi="Times New Roman" w:eastAsia="Noto Sans CJK KR"/>
                <w:b w:val="0"/>
                <w:color w:val="000000"/>
                <w:sz w:val="18"/>
              </w:rPr>
              <w:t>.723</w:t>
            </w:r>
          </w:p>
        </w:tc>
        <w:tc>
          <w:tcPr>
            <w:tcW w:type="dxa" w:w="1440"/>
            <w:vAlign w:val="center"/>
          </w:tcPr>
          <w:p>
            <w:pPr>
              <w:spacing w:after="0" w:before="0" w:line="252" w:lineRule="auto"/>
              <w:jc w:val="center"/>
            </w:pPr>
            <w:r>
              <w:rPr>
                <w:rFonts w:ascii="Times New Roman" w:hAnsi="Times New Roman" w:eastAsia="Noto Sans CJK KR"/>
                <w:b w:val="0"/>
                <w:color w:val="000000"/>
                <w:sz w:val="18"/>
              </w:rPr>
              <w:t>24,402</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120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1224"/>
            <w:vAlign w:val="center"/>
          </w:tcPr>
          <w:p>
            <w:pPr>
              <w:spacing w:after="0" w:before="0" w:line="252" w:lineRule="auto"/>
              <w:jc w:val="center"/>
            </w:pPr>
            <w:r>
              <w:rPr>
                <w:rFonts w:ascii="Times New Roman" w:hAnsi="Times New Roman" w:eastAsia="Noto Sans CJK KR"/>
                <w:b w:val="0"/>
                <w:color w:val="000000"/>
                <w:sz w:val="18"/>
              </w:rPr>
              <w:t>−3.83</w:t>
            </w:r>
          </w:p>
        </w:tc>
        <w:tc>
          <w:tcPr>
            <w:tcW w:type="dxa" w:w="936"/>
            <w:vAlign w:val="center"/>
          </w:tcPr>
          <w:p>
            <w:pPr>
              <w:spacing w:after="0" w:before="0" w:line="252" w:lineRule="auto"/>
              <w:jc w:val="center"/>
            </w:pPr>
            <w:r>
              <w:rPr>
                <w:rFonts w:ascii="Times New Roman" w:hAnsi="Times New Roman" w:eastAsia="Noto Sans CJK KR"/>
                <w:b w:val="0"/>
                <w:color w:val="000000"/>
                <w:sz w:val="18"/>
              </w:rPr>
              <w:t>2.60</w:t>
            </w:r>
          </w:p>
        </w:tc>
        <w:tc>
          <w:tcPr>
            <w:tcW w:type="dxa" w:w="864"/>
            <w:vAlign w:val="center"/>
          </w:tcPr>
          <w:p>
            <w:pPr>
              <w:spacing w:after="0" w:before="0" w:line="252" w:lineRule="auto"/>
              <w:jc w:val="center"/>
            </w:pPr>
            <w:r>
              <w:rPr>
                <w:rFonts w:ascii="Times New Roman" w:hAnsi="Times New Roman" w:eastAsia="Noto Sans CJK KR"/>
                <w:b w:val="0"/>
                <w:color w:val="000000"/>
                <w:sz w:val="18"/>
              </w:rPr>
              <w:t>.143</w:t>
            </w:r>
          </w:p>
        </w:tc>
        <w:tc>
          <w:tcPr>
            <w:tcW w:type="dxa" w:w="1440"/>
            <w:vAlign w:val="center"/>
          </w:tcPr>
          <w:p>
            <w:pPr>
              <w:spacing w:after="0" w:before="0" w:line="252" w:lineRule="auto"/>
              <w:jc w:val="center"/>
            </w:pPr>
            <w:r>
              <w:rPr>
                <w:rFonts w:ascii="Times New Roman" w:hAnsi="Times New Roman" w:eastAsia="Noto Sans CJK KR"/>
                <w:b w:val="0"/>
                <w:color w:val="000000"/>
                <w:sz w:val="18"/>
              </w:rPr>
              <w:t>24,402</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120</w:t>
            </w:r>
          </w:p>
        </w:tc>
        <w:tc>
          <w:tcPr>
            <w:tcW w:type="dxa" w:w="4104"/>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1224"/>
            <w:vAlign w:val="center"/>
          </w:tcPr>
          <w:p>
            <w:pPr>
              <w:spacing w:after="0" w:before="0" w:line="252" w:lineRule="auto"/>
              <w:jc w:val="center"/>
            </w:pPr>
            <w:r>
              <w:rPr>
                <w:rFonts w:ascii="Times New Roman" w:hAnsi="Times New Roman" w:eastAsia="Noto Sans CJK KR"/>
                <w:b w:val="0"/>
                <w:color w:val="000000"/>
                <w:sz w:val="18"/>
              </w:rPr>
              <w:t>4.93</w:t>
            </w:r>
          </w:p>
        </w:tc>
        <w:tc>
          <w:tcPr>
            <w:tcW w:type="dxa" w:w="936"/>
            <w:vAlign w:val="center"/>
          </w:tcPr>
          <w:p>
            <w:pPr>
              <w:spacing w:after="0" w:before="0" w:line="252" w:lineRule="auto"/>
              <w:jc w:val="center"/>
            </w:pPr>
            <w:r>
              <w:rPr>
                <w:rFonts w:ascii="Times New Roman" w:hAnsi="Times New Roman" w:eastAsia="Noto Sans CJK KR"/>
                <w:b w:val="0"/>
                <w:color w:val="000000"/>
                <w:sz w:val="18"/>
              </w:rPr>
              <w:t>2.71</w:t>
            </w:r>
          </w:p>
        </w:tc>
        <w:tc>
          <w:tcPr>
            <w:tcW w:type="dxa" w:w="864"/>
            <w:vAlign w:val="center"/>
          </w:tcPr>
          <w:p>
            <w:pPr>
              <w:spacing w:after="0" w:before="0" w:line="252" w:lineRule="auto"/>
              <w:jc w:val="center"/>
            </w:pPr>
            <w:r>
              <w:rPr>
                <w:rFonts w:ascii="Times New Roman" w:hAnsi="Times New Roman" w:eastAsia="Noto Sans CJK KR"/>
                <w:b w:val="0"/>
                <w:color w:val="000000"/>
                <w:sz w:val="18"/>
              </w:rPr>
              <w:t>.070</w:t>
            </w:r>
          </w:p>
        </w:tc>
        <w:tc>
          <w:tcPr>
            <w:tcW w:type="dxa" w:w="1440"/>
            <w:vAlign w:val="center"/>
          </w:tcPr>
          <w:p>
            <w:pPr>
              <w:spacing w:after="0" w:before="0" w:line="252" w:lineRule="auto"/>
              <w:jc w:val="center"/>
            </w:pPr>
            <w:r>
              <w:rPr>
                <w:rFonts w:ascii="Times New Roman" w:hAnsi="Times New Roman" w:eastAsia="Noto Sans CJK KR"/>
                <w:b w:val="0"/>
                <w:color w:val="000000"/>
                <w:sz w:val="18"/>
              </w:rPr>
              <w:t>24,402</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120</w:t>
            </w:r>
          </w:p>
        </w:tc>
        <w:tc>
          <w:tcPr>
            <w:tcW w:type="dxa" w:w="4104"/>
            <w:vAlign w:val="center"/>
          </w:tcPr>
          <w:p>
            <w:pPr>
              <w:spacing w:after="0" w:before="0" w:line="252" w:lineRule="auto"/>
              <w:jc w:val="left"/>
            </w:pPr>
            <w:r>
              <w:rPr>
                <w:rFonts w:ascii="Times New Roman" w:hAnsi="Times New Roman" w:eastAsia="Noto Sans CJK KR"/>
                <w:b w:val="0"/>
                <w:color w:val="000000"/>
                <w:sz w:val="18"/>
              </w:rPr>
              <w:t>None of the four statutory grounds</w:t>
            </w:r>
          </w:p>
        </w:tc>
        <w:tc>
          <w:tcPr>
            <w:tcW w:type="dxa" w:w="1224"/>
            <w:vAlign w:val="center"/>
          </w:tcPr>
          <w:p>
            <w:pPr>
              <w:spacing w:after="0" w:before="0" w:line="252" w:lineRule="auto"/>
              <w:jc w:val="center"/>
            </w:pPr>
            <w:r>
              <w:rPr>
                <w:rFonts w:ascii="Times New Roman" w:hAnsi="Times New Roman" w:eastAsia="Noto Sans CJK KR"/>
                <w:b w:val="0"/>
                <w:color w:val="000000"/>
                <w:sz w:val="18"/>
              </w:rPr>
              <w:t>−0.75</w:t>
            </w:r>
          </w:p>
        </w:tc>
        <w:tc>
          <w:tcPr>
            <w:tcW w:type="dxa" w:w="936"/>
            <w:vAlign w:val="center"/>
          </w:tcPr>
          <w:p>
            <w:pPr>
              <w:spacing w:after="0" w:before="0" w:line="252" w:lineRule="auto"/>
              <w:jc w:val="center"/>
            </w:pPr>
            <w:r>
              <w:rPr>
                <w:rFonts w:ascii="Times New Roman" w:hAnsi="Times New Roman" w:eastAsia="Noto Sans CJK KR"/>
                <w:b w:val="0"/>
                <w:color w:val="000000"/>
                <w:sz w:val="18"/>
              </w:rPr>
              <w:t>2.30</w:t>
            </w:r>
          </w:p>
        </w:tc>
        <w:tc>
          <w:tcPr>
            <w:tcW w:type="dxa" w:w="864"/>
            <w:vAlign w:val="center"/>
          </w:tcPr>
          <w:p>
            <w:pPr>
              <w:spacing w:after="0" w:before="0" w:line="252" w:lineRule="auto"/>
              <w:jc w:val="center"/>
            </w:pPr>
            <w:r>
              <w:rPr>
                <w:rFonts w:ascii="Times New Roman" w:hAnsi="Times New Roman" w:eastAsia="Noto Sans CJK KR"/>
                <w:b w:val="0"/>
                <w:color w:val="000000"/>
                <w:sz w:val="18"/>
              </w:rPr>
              <w:t>.744</w:t>
            </w:r>
          </w:p>
        </w:tc>
        <w:tc>
          <w:tcPr>
            <w:tcW w:type="dxa" w:w="1440"/>
            <w:vAlign w:val="center"/>
          </w:tcPr>
          <w:p>
            <w:pPr>
              <w:spacing w:after="0" w:before="0" w:line="252" w:lineRule="auto"/>
              <w:jc w:val="center"/>
            </w:pPr>
            <w:r>
              <w:rPr>
                <w:rFonts w:ascii="Times New Roman" w:hAnsi="Times New Roman" w:eastAsia="Noto Sans CJK KR"/>
                <w:b w:val="0"/>
                <w:color w:val="000000"/>
                <w:sz w:val="18"/>
              </w:rPr>
              <w:t>24,402</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120</w:t>
            </w:r>
          </w:p>
        </w:tc>
        <w:tc>
          <w:tcPr>
            <w:tcW w:type="dxa" w:w="4104"/>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1224"/>
            <w:vAlign w:val="center"/>
          </w:tcPr>
          <w:p>
            <w:pPr>
              <w:spacing w:after="0" w:before="0" w:line="252" w:lineRule="auto"/>
              <w:jc w:val="center"/>
            </w:pPr>
            <w:r>
              <w:rPr>
                <w:rFonts w:ascii="Times New Roman" w:hAnsi="Times New Roman" w:eastAsia="Noto Sans CJK KR"/>
                <w:b w:val="0"/>
                <w:color w:val="000000"/>
                <w:sz w:val="18"/>
              </w:rPr>
              <w:t>0.75</w:t>
            </w:r>
          </w:p>
        </w:tc>
        <w:tc>
          <w:tcPr>
            <w:tcW w:type="dxa" w:w="936"/>
            <w:vAlign w:val="center"/>
          </w:tcPr>
          <w:p>
            <w:pPr>
              <w:spacing w:after="0" w:before="0" w:line="252" w:lineRule="auto"/>
              <w:jc w:val="center"/>
            </w:pPr>
            <w:r>
              <w:rPr>
                <w:rFonts w:ascii="Times New Roman" w:hAnsi="Times New Roman" w:eastAsia="Noto Sans CJK KR"/>
                <w:b w:val="0"/>
                <w:color w:val="000000"/>
                <w:sz w:val="18"/>
              </w:rPr>
              <w:t>2.30</w:t>
            </w:r>
          </w:p>
        </w:tc>
        <w:tc>
          <w:tcPr>
            <w:tcW w:type="dxa" w:w="864"/>
            <w:vAlign w:val="center"/>
          </w:tcPr>
          <w:p>
            <w:pPr>
              <w:spacing w:after="0" w:before="0" w:line="252" w:lineRule="auto"/>
              <w:jc w:val="center"/>
            </w:pPr>
            <w:r>
              <w:rPr>
                <w:rFonts w:ascii="Times New Roman" w:hAnsi="Times New Roman" w:eastAsia="Noto Sans CJK KR"/>
                <w:b w:val="0"/>
                <w:color w:val="000000"/>
                <w:sz w:val="18"/>
              </w:rPr>
              <w:t>.744</w:t>
            </w:r>
          </w:p>
        </w:tc>
        <w:tc>
          <w:tcPr>
            <w:tcW w:type="dxa" w:w="1440"/>
            <w:vAlign w:val="center"/>
          </w:tcPr>
          <w:p>
            <w:pPr>
              <w:spacing w:after="0" w:before="0" w:line="252" w:lineRule="auto"/>
              <w:jc w:val="center"/>
            </w:pPr>
            <w:r>
              <w:rPr>
                <w:rFonts w:ascii="Times New Roman" w:hAnsi="Times New Roman" w:eastAsia="Noto Sans CJK KR"/>
                <w:b w:val="0"/>
                <w:color w:val="000000"/>
                <w:sz w:val="18"/>
              </w:rPr>
              <w:t>24,402</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180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−5.89</w:t>
            </w:r>
          </w:p>
        </w:tc>
        <w:tc>
          <w:tcPr>
            <w:tcW w:type="dxa" w:w="936"/>
            <w:vAlign w:val="center"/>
          </w:tcPr>
          <w:p>
            <w:pPr>
              <w:spacing w:after="0" w:before="0" w:line="252" w:lineRule="auto"/>
              <w:jc w:val="center"/>
            </w:pPr>
            <w:r>
              <w:rPr>
                <w:rFonts w:ascii="Times New Roman" w:hAnsi="Times New Roman" w:eastAsia="Noto Sans CJK KR"/>
                <w:b w:val="0"/>
                <w:color w:val="000000"/>
                <w:sz w:val="18"/>
              </w:rPr>
              <w:t>2.63</w:t>
            </w:r>
          </w:p>
        </w:tc>
        <w:tc>
          <w:tcPr>
            <w:tcW w:type="dxa" w:w="864"/>
            <w:vAlign w:val="center"/>
          </w:tcPr>
          <w:p>
            <w:pPr>
              <w:spacing w:after="0" w:before="0" w:line="252" w:lineRule="auto"/>
              <w:jc w:val="center"/>
            </w:pPr>
            <w:r>
              <w:rPr>
                <w:rFonts w:ascii="Times New Roman" w:hAnsi="Times New Roman" w:eastAsia="Noto Sans CJK KR"/>
                <w:b w:val="0"/>
                <w:color w:val="000000"/>
                <w:sz w:val="18"/>
              </w:rPr>
              <w:t>.026</w:t>
            </w:r>
          </w:p>
        </w:tc>
        <w:tc>
          <w:tcPr>
            <w:tcW w:type="dxa" w:w="1440"/>
            <w:vAlign w:val="center"/>
          </w:tcPr>
          <w:p>
            <w:pPr>
              <w:spacing w:after="0" w:before="0" w:line="252" w:lineRule="auto"/>
              <w:jc w:val="center"/>
            </w:pPr>
            <w:r>
              <w:rPr>
                <w:rFonts w:ascii="Times New Roman" w:hAnsi="Times New Roman" w:eastAsia="Noto Sans CJK KR"/>
                <w:b w:val="0"/>
                <w:color w:val="000000"/>
                <w:sz w:val="18"/>
              </w:rPr>
              <w:t>36,464</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180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102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−0.36</w:t>
            </w:r>
          </w:p>
        </w:tc>
        <w:tc>
          <w:tcPr>
            <w:tcW w:type="dxa" w:w="936"/>
            <w:vAlign w:val="center"/>
          </w:tcPr>
          <w:p>
            <w:pPr>
              <w:spacing w:after="0" w:before="0" w:line="252" w:lineRule="auto"/>
              <w:jc w:val="center"/>
            </w:pPr>
            <w:r>
              <w:rPr>
                <w:rFonts w:ascii="Times New Roman" w:hAnsi="Times New Roman" w:eastAsia="Noto Sans CJK KR"/>
                <w:b w:val="0"/>
                <w:color w:val="000000"/>
                <w:sz w:val="18"/>
              </w:rPr>
              <w:t>2.39</w:t>
            </w:r>
          </w:p>
        </w:tc>
        <w:tc>
          <w:tcPr>
            <w:tcW w:type="dxa" w:w="864"/>
            <w:vAlign w:val="center"/>
          </w:tcPr>
          <w:p>
            <w:pPr>
              <w:spacing w:after="0" w:before="0" w:line="252" w:lineRule="auto"/>
              <w:jc w:val="center"/>
            </w:pPr>
            <w:r>
              <w:rPr>
                <w:rFonts w:ascii="Times New Roman" w:hAnsi="Times New Roman" w:eastAsia="Noto Sans CJK KR"/>
                <w:b w:val="0"/>
                <w:color w:val="000000"/>
                <w:sz w:val="18"/>
              </w:rPr>
              <w:t>.880</w:t>
            </w:r>
          </w:p>
        </w:tc>
        <w:tc>
          <w:tcPr>
            <w:tcW w:type="dxa" w:w="1440"/>
            <w:vAlign w:val="center"/>
          </w:tcPr>
          <w:p>
            <w:pPr>
              <w:spacing w:after="0" w:before="0" w:line="252" w:lineRule="auto"/>
              <w:jc w:val="center"/>
            </w:pPr>
            <w:r>
              <w:rPr>
                <w:rFonts w:ascii="Times New Roman" w:hAnsi="Times New Roman" w:eastAsia="Noto Sans CJK KR"/>
                <w:b w:val="0"/>
                <w:color w:val="000000"/>
                <w:sz w:val="18"/>
              </w:rPr>
              <w:t>36,464</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180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103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0.30</w:t>
            </w:r>
          </w:p>
        </w:tc>
        <w:tc>
          <w:tcPr>
            <w:tcW w:type="dxa" w:w="936"/>
            <w:vAlign w:val="center"/>
          </w:tcPr>
          <w:p>
            <w:pPr>
              <w:spacing w:after="0" w:before="0" w:line="252" w:lineRule="auto"/>
              <w:jc w:val="center"/>
            </w:pPr>
            <w:r>
              <w:rPr>
                <w:rFonts w:ascii="Times New Roman" w:hAnsi="Times New Roman" w:eastAsia="Noto Sans CJK KR"/>
                <w:b w:val="0"/>
                <w:color w:val="000000"/>
                <w:sz w:val="18"/>
              </w:rPr>
              <w:t>2.23</w:t>
            </w:r>
          </w:p>
        </w:tc>
        <w:tc>
          <w:tcPr>
            <w:tcW w:type="dxa" w:w="864"/>
            <w:vAlign w:val="center"/>
          </w:tcPr>
          <w:p>
            <w:pPr>
              <w:spacing w:after="0" w:before="0" w:line="252" w:lineRule="auto"/>
              <w:jc w:val="center"/>
            </w:pPr>
            <w:r>
              <w:rPr>
                <w:rFonts w:ascii="Times New Roman" w:hAnsi="Times New Roman" w:eastAsia="Noto Sans CJK KR"/>
                <w:b w:val="0"/>
                <w:color w:val="000000"/>
                <w:sz w:val="18"/>
              </w:rPr>
              <w:t>.893</w:t>
            </w:r>
          </w:p>
        </w:tc>
        <w:tc>
          <w:tcPr>
            <w:tcW w:type="dxa" w:w="1440"/>
            <w:vAlign w:val="center"/>
          </w:tcPr>
          <w:p>
            <w:pPr>
              <w:spacing w:after="0" w:before="0" w:line="252" w:lineRule="auto"/>
              <w:jc w:val="center"/>
            </w:pPr>
            <w:r>
              <w:rPr>
                <w:rFonts w:ascii="Times New Roman" w:hAnsi="Times New Roman" w:eastAsia="Noto Sans CJK KR"/>
                <w:b w:val="0"/>
                <w:color w:val="000000"/>
                <w:sz w:val="18"/>
              </w:rPr>
              <w:t>36,464</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180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112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5.41</w:t>
            </w:r>
          </w:p>
        </w:tc>
        <w:tc>
          <w:tcPr>
            <w:tcW w:type="dxa" w:w="936"/>
            <w:vAlign w:val="center"/>
          </w:tcPr>
          <w:p>
            <w:pPr>
              <w:spacing w:after="0" w:before="0" w:line="252" w:lineRule="auto"/>
              <w:jc w:val="center"/>
            </w:pPr>
            <w:r>
              <w:rPr>
                <w:rFonts w:ascii="Times New Roman" w:hAnsi="Times New Roman" w:eastAsia="Noto Sans CJK KR"/>
                <w:b w:val="0"/>
                <w:color w:val="000000"/>
                <w:sz w:val="18"/>
              </w:rPr>
              <w:t>2.33</w:t>
            </w:r>
          </w:p>
        </w:tc>
        <w:tc>
          <w:tcPr>
            <w:tcW w:type="dxa" w:w="864"/>
            <w:vAlign w:val="center"/>
          </w:tcPr>
          <w:p>
            <w:pPr>
              <w:spacing w:after="0" w:before="0" w:line="252" w:lineRule="auto"/>
              <w:jc w:val="center"/>
            </w:pPr>
            <w:r>
              <w:rPr>
                <w:rFonts w:ascii="Times New Roman" w:hAnsi="Times New Roman" w:eastAsia="Noto Sans CJK KR"/>
                <w:b w:val="0"/>
                <w:color w:val="000000"/>
                <w:sz w:val="18"/>
              </w:rPr>
              <w:t>.021</w:t>
            </w:r>
          </w:p>
        </w:tc>
        <w:tc>
          <w:tcPr>
            <w:tcW w:type="dxa" w:w="1440"/>
            <w:vAlign w:val="center"/>
          </w:tcPr>
          <w:p>
            <w:pPr>
              <w:spacing w:after="0" w:before="0" w:line="252" w:lineRule="auto"/>
              <w:jc w:val="center"/>
            </w:pPr>
            <w:r>
              <w:rPr>
                <w:rFonts w:ascii="Times New Roman" w:hAnsi="Times New Roman" w:eastAsia="Noto Sans CJK KR"/>
                <w:b w:val="0"/>
                <w:color w:val="000000"/>
                <w:sz w:val="18"/>
              </w:rPr>
              <w:t>36,464</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180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101 only</w:t>
            </w:r>
          </w:p>
        </w:tc>
        <w:tc>
          <w:tcPr>
            <w:tcW w:type="dxa" w:w="1224"/>
            <w:vAlign w:val="center"/>
          </w:tcPr>
          <w:p>
            <w:pPr>
              <w:spacing w:after="0" w:before="0" w:line="252" w:lineRule="auto"/>
              <w:jc w:val="center"/>
            </w:pPr>
            <w:r>
              <w:rPr>
                <w:rFonts w:ascii="Times New Roman" w:hAnsi="Times New Roman" w:eastAsia="Noto Sans CJK KR"/>
                <w:b w:val="0"/>
                <w:color w:val="000000"/>
                <w:sz w:val="18"/>
              </w:rPr>
              <w:t>−0.57</w:t>
            </w:r>
          </w:p>
        </w:tc>
        <w:tc>
          <w:tcPr>
            <w:tcW w:type="dxa" w:w="936"/>
            <w:vAlign w:val="center"/>
          </w:tcPr>
          <w:p>
            <w:pPr>
              <w:spacing w:after="0" w:before="0" w:line="252" w:lineRule="auto"/>
              <w:jc w:val="center"/>
            </w:pPr>
            <w:r>
              <w:rPr>
                <w:rFonts w:ascii="Times New Roman" w:hAnsi="Times New Roman" w:eastAsia="Noto Sans CJK KR"/>
                <w:b w:val="0"/>
                <w:color w:val="000000"/>
                <w:sz w:val="18"/>
              </w:rPr>
              <w:t>0.81</w:t>
            </w:r>
          </w:p>
        </w:tc>
        <w:tc>
          <w:tcPr>
            <w:tcW w:type="dxa" w:w="864"/>
            <w:vAlign w:val="center"/>
          </w:tcPr>
          <w:p>
            <w:pPr>
              <w:spacing w:after="0" w:before="0" w:line="252" w:lineRule="auto"/>
              <w:jc w:val="center"/>
            </w:pPr>
            <w:r>
              <w:rPr>
                <w:rFonts w:ascii="Times New Roman" w:hAnsi="Times New Roman" w:eastAsia="Noto Sans CJK KR"/>
                <w:b w:val="0"/>
                <w:color w:val="000000"/>
                <w:sz w:val="18"/>
              </w:rPr>
              <w:t>.486</w:t>
            </w:r>
          </w:p>
        </w:tc>
        <w:tc>
          <w:tcPr>
            <w:tcW w:type="dxa" w:w="1440"/>
            <w:vAlign w:val="center"/>
          </w:tcPr>
          <w:p>
            <w:pPr>
              <w:spacing w:after="0" w:before="0" w:line="252" w:lineRule="auto"/>
              <w:jc w:val="center"/>
            </w:pPr>
            <w:r>
              <w:rPr>
                <w:rFonts w:ascii="Times New Roman" w:hAnsi="Times New Roman" w:eastAsia="Noto Sans CJK KR"/>
                <w:b w:val="0"/>
                <w:color w:val="000000"/>
                <w:sz w:val="18"/>
              </w:rPr>
              <w:t>36,464</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180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1224"/>
            <w:vAlign w:val="center"/>
          </w:tcPr>
          <w:p>
            <w:pPr>
              <w:spacing w:after="0" w:before="0" w:line="252" w:lineRule="auto"/>
              <w:jc w:val="center"/>
            </w:pPr>
            <w:r>
              <w:rPr>
                <w:rFonts w:ascii="Times New Roman" w:hAnsi="Times New Roman" w:eastAsia="Noto Sans CJK KR"/>
                <w:b w:val="0"/>
                <w:color w:val="000000"/>
                <w:sz w:val="18"/>
              </w:rPr>
              <w:t>−5.32</w:t>
            </w:r>
          </w:p>
        </w:tc>
        <w:tc>
          <w:tcPr>
            <w:tcW w:type="dxa" w:w="936"/>
            <w:vAlign w:val="center"/>
          </w:tcPr>
          <w:p>
            <w:pPr>
              <w:spacing w:after="0" w:before="0" w:line="252" w:lineRule="auto"/>
              <w:jc w:val="center"/>
            </w:pPr>
            <w:r>
              <w:rPr>
                <w:rFonts w:ascii="Times New Roman" w:hAnsi="Times New Roman" w:eastAsia="Noto Sans CJK KR"/>
                <w:b w:val="0"/>
                <w:color w:val="000000"/>
                <w:sz w:val="18"/>
              </w:rPr>
              <w:t>2.42</w:t>
            </w:r>
          </w:p>
        </w:tc>
        <w:tc>
          <w:tcPr>
            <w:tcW w:type="dxa" w:w="864"/>
            <w:vAlign w:val="center"/>
          </w:tcPr>
          <w:p>
            <w:pPr>
              <w:spacing w:after="0" w:before="0" w:line="252" w:lineRule="auto"/>
              <w:jc w:val="center"/>
            </w:pPr>
            <w:r>
              <w:rPr>
                <w:rFonts w:ascii="Times New Roman" w:hAnsi="Times New Roman" w:eastAsia="Noto Sans CJK KR"/>
                <w:b w:val="0"/>
                <w:color w:val="000000"/>
                <w:sz w:val="18"/>
              </w:rPr>
              <w:t>.029</w:t>
            </w:r>
          </w:p>
        </w:tc>
        <w:tc>
          <w:tcPr>
            <w:tcW w:type="dxa" w:w="1440"/>
            <w:vAlign w:val="center"/>
          </w:tcPr>
          <w:p>
            <w:pPr>
              <w:spacing w:after="0" w:before="0" w:line="252" w:lineRule="auto"/>
              <w:jc w:val="center"/>
            </w:pPr>
            <w:r>
              <w:rPr>
                <w:rFonts w:ascii="Times New Roman" w:hAnsi="Times New Roman" w:eastAsia="Noto Sans CJK KR"/>
                <w:b w:val="0"/>
                <w:color w:val="000000"/>
                <w:sz w:val="18"/>
              </w:rPr>
              <w:t>36,464</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180</w:t>
            </w:r>
          </w:p>
        </w:tc>
        <w:tc>
          <w:tcPr>
            <w:tcW w:type="dxa" w:w="4104"/>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1224"/>
            <w:vAlign w:val="center"/>
          </w:tcPr>
          <w:p>
            <w:pPr>
              <w:spacing w:after="0" w:before="0" w:line="252" w:lineRule="auto"/>
              <w:jc w:val="center"/>
            </w:pPr>
            <w:r>
              <w:rPr>
                <w:rFonts w:ascii="Times New Roman" w:hAnsi="Times New Roman" w:eastAsia="Noto Sans CJK KR"/>
                <w:b w:val="0"/>
                <w:color w:val="000000"/>
                <w:sz w:val="18"/>
              </w:rPr>
              <w:t>6.63</w:t>
            </w:r>
          </w:p>
        </w:tc>
        <w:tc>
          <w:tcPr>
            <w:tcW w:type="dxa" w:w="936"/>
            <w:vAlign w:val="center"/>
          </w:tcPr>
          <w:p>
            <w:pPr>
              <w:spacing w:after="0" w:before="0" w:line="252" w:lineRule="auto"/>
              <w:jc w:val="center"/>
            </w:pPr>
            <w:r>
              <w:rPr>
                <w:rFonts w:ascii="Times New Roman" w:hAnsi="Times New Roman" w:eastAsia="Noto Sans CJK KR"/>
                <w:b w:val="0"/>
                <w:color w:val="000000"/>
                <w:sz w:val="18"/>
              </w:rPr>
              <w:t>2.30</w:t>
            </w:r>
          </w:p>
        </w:tc>
        <w:tc>
          <w:tcPr>
            <w:tcW w:type="dxa" w:w="864"/>
            <w:vAlign w:val="center"/>
          </w:tcPr>
          <w:p>
            <w:pPr>
              <w:spacing w:after="0" w:before="0" w:line="252" w:lineRule="auto"/>
              <w:jc w:val="center"/>
            </w:pPr>
            <w:r>
              <w:rPr>
                <w:rFonts w:ascii="Times New Roman" w:hAnsi="Times New Roman" w:eastAsia="Noto Sans CJK KR"/>
                <w:b w:val="0"/>
                <w:color w:val="000000"/>
                <w:sz w:val="18"/>
              </w:rPr>
              <w:t>.004</w:t>
            </w:r>
          </w:p>
        </w:tc>
        <w:tc>
          <w:tcPr>
            <w:tcW w:type="dxa" w:w="1440"/>
            <w:vAlign w:val="center"/>
          </w:tcPr>
          <w:p>
            <w:pPr>
              <w:spacing w:after="0" w:before="0" w:line="252" w:lineRule="auto"/>
              <w:jc w:val="center"/>
            </w:pPr>
            <w:r>
              <w:rPr>
                <w:rFonts w:ascii="Times New Roman" w:hAnsi="Times New Roman" w:eastAsia="Noto Sans CJK KR"/>
                <w:b w:val="0"/>
                <w:color w:val="000000"/>
                <w:sz w:val="18"/>
              </w:rPr>
              <w:t>36,464</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180</w:t>
            </w:r>
          </w:p>
        </w:tc>
        <w:tc>
          <w:tcPr>
            <w:tcW w:type="dxa" w:w="4104"/>
            <w:vAlign w:val="center"/>
          </w:tcPr>
          <w:p>
            <w:pPr>
              <w:spacing w:after="0" w:before="0" w:line="252" w:lineRule="auto"/>
              <w:jc w:val="left"/>
            </w:pPr>
            <w:r>
              <w:rPr>
                <w:rFonts w:ascii="Times New Roman" w:hAnsi="Times New Roman" w:eastAsia="Noto Sans CJK KR"/>
                <w:b w:val="0"/>
                <w:color w:val="000000"/>
                <w:sz w:val="18"/>
              </w:rPr>
              <w:t>None of the four statutory grounds</w:t>
            </w:r>
          </w:p>
        </w:tc>
        <w:tc>
          <w:tcPr>
            <w:tcW w:type="dxa" w:w="1224"/>
            <w:vAlign w:val="center"/>
          </w:tcPr>
          <w:p>
            <w:pPr>
              <w:spacing w:after="0" w:before="0" w:line="252" w:lineRule="auto"/>
              <w:jc w:val="center"/>
            </w:pPr>
            <w:r>
              <w:rPr>
                <w:rFonts w:ascii="Times New Roman" w:hAnsi="Times New Roman" w:eastAsia="Noto Sans CJK KR"/>
                <w:b w:val="0"/>
                <w:color w:val="000000"/>
                <w:sz w:val="18"/>
              </w:rPr>
              <w:t>−0.74</w:t>
            </w:r>
          </w:p>
        </w:tc>
        <w:tc>
          <w:tcPr>
            <w:tcW w:type="dxa" w:w="936"/>
            <w:vAlign w:val="center"/>
          </w:tcPr>
          <w:p>
            <w:pPr>
              <w:spacing w:after="0" w:before="0" w:line="252" w:lineRule="auto"/>
              <w:jc w:val="center"/>
            </w:pPr>
            <w:r>
              <w:rPr>
                <w:rFonts w:ascii="Times New Roman" w:hAnsi="Times New Roman" w:eastAsia="Noto Sans CJK KR"/>
                <w:b w:val="0"/>
                <w:color w:val="000000"/>
                <w:sz w:val="18"/>
              </w:rPr>
              <w:t>1.99</w:t>
            </w:r>
          </w:p>
        </w:tc>
        <w:tc>
          <w:tcPr>
            <w:tcW w:type="dxa" w:w="864"/>
            <w:vAlign w:val="center"/>
          </w:tcPr>
          <w:p>
            <w:pPr>
              <w:spacing w:after="0" w:before="0" w:line="252" w:lineRule="auto"/>
              <w:jc w:val="center"/>
            </w:pPr>
            <w:r>
              <w:rPr>
                <w:rFonts w:ascii="Times New Roman" w:hAnsi="Times New Roman" w:eastAsia="Noto Sans CJK KR"/>
                <w:b w:val="0"/>
                <w:color w:val="000000"/>
                <w:sz w:val="18"/>
              </w:rPr>
              <w:t>.710</w:t>
            </w:r>
          </w:p>
        </w:tc>
        <w:tc>
          <w:tcPr>
            <w:tcW w:type="dxa" w:w="1440"/>
            <w:vAlign w:val="center"/>
          </w:tcPr>
          <w:p>
            <w:pPr>
              <w:spacing w:after="0" w:before="0" w:line="252" w:lineRule="auto"/>
              <w:jc w:val="center"/>
            </w:pPr>
            <w:r>
              <w:rPr>
                <w:rFonts w:ascii="Times New Roman" w:hAnsi="Times New Roman" w:eastAsia="Noto Sans CJK KR"/>
                <w:b w:val="0"/>
                <w:color w:val="000000"/>
                <w:sz w:val="18"/>
              </w:rPr>
              <w:t>36,464</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180</w:t>
            </w:r>
          </w:p>
        </w:tc>
        <w:tc>
          <w:tcPr>
            <w:tcW w:type="dxa" w:w="4104"/>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1224"/>
            <w:vAlign w:val="center"/>
          </w:tcPr>
          <w:p>
            <w:pPr>
              <w:spacing w:after="0" w:before="0" w:line="252" w:lineRule="auto"/>
              <w:jc w:val="center"/>
            </w:pPr>
            <w:r>
              <w:rPr>
                <w:rFonts w:ascii="Times New Roman" w:hAnsi="Times New Roman" w:eastAsia="Noto Sans CJK KR"/>
                <w:b w:val="0"/>
                <w:color w:val="000000"/>
                <w:sz w:val="18"/>
              </w:rPr>
              <w:t>0.74</w:t>
            </w:r>
          </w:p>
        </w:tc>
        <w:tc>
          <w:tcPr>
            <w:tcW w:type="dxa" w:w="936"/>
            <w:vAlign w:val="center"/>
          </w:tcPr>
          <w:p>
            <w:pPr>
              <w:spacing w:after="0" w:before="0" w:line="252" w:lineRule="auto"/>
              <w:jc w:val="center"/>
            </w:pPr>
            <w:r>
              <w:rPr>
                <w:rFonts w:ascii="Times New Roman" w:hAnsi="Times New Roman" w:eastAsia="Noto Sans CJK KR"/>
                <w:b w:val="0"/>
                <w:color w:val="000000"/>
                <w:sz w:val="18"/>
              </w:rPr>
              <w:t>1.99</w:t>
            </w:r>
          </w:p>
        </w:tc>
        <w:tc>
          <w:tcPr>
            <w:tcW w:type="dxa" w:w="864"/>
            <w:vAlign w:val="center"/>
          </w:tcPr>
          <w:p>
            <w:pPr>
              <w:spacing w:after="0" w:before="0" w:line="252" w:lineRule="auto"/>
              <w:jc w:val="center"/>
            </w:pPr>
            <w:r>
              <w:rPr>
                <w:rFonts w:ascii="Times New Roman" w:hAnsi="Times New Roman" w:eastAsia="Noto Sans CJK KR"/>
                <w:b w:val="0"/>
                <w:color w:val="000000"/>
                <w:sz w:val="18"/>
              </w:rPr>
              <w:t>.710</w:t>
            </w:r>
          </w:p>
        </w:tc>
        <w:tc>
          <w:tcPr>
            <w:tcW w:type="dxa" w:w="1440"/>
            <w:vAlign w:val="center"/>
          </w:tcPr>
          <w:p>
            <w:pPr>
              <w:spacing w:after="0" w:before="0" w:line="252" w:lineRule="auto"/>
              <w:jc w:val="center"/>
            </w:pPr>
            <w:r>
              <w:rPr>
                <w:rFonts w:ascii="Times New Roman" w:hAnsi="Times New Roman" w:eastAsia="Noto Sans CJK KR"/>
                <w:b w:val="0"/>
                <w:color w:val="000000"/>
                <w:sz w:val="18"/>
              </w:rPr>
              <w:t>36,464</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240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−3.84</w:t>
            </w:r>
          </w:p>
        </w:tc>
        <w:tc>
          <w:tcPr>
            <w:tcW w:type="dxa" w:w="936"/>
            <w:vAlign w:val="center"/>
          </w:tcPr>
          <w:p>
            <w:pPr>
              <w:spacing w:after="0" w:before="0" w:line="252" w:lineRule="auto"/>
              <w:jc w:val="center"/>
            </w:pPr>
            <w:r>
              <w:rPr>
                <w:rFonts w:ascii="Times New Roman" w:hAnsi="Times New Roman" w:eastAsia="Noto Sans CJK KR"/>
                <w:b w:val="0"/>
                <w:color w:val="000000"/>
                <w:sz w:val="18"/>
              </w:rPr>
              <w:t>2.82</w:t>
            </w:r>
          </w:p>
        </w:tc>
        <w:tc>
          <w:tcPr>
            <w:tcW w:type="dxa" w:w="864"/>
            <w:vAlign w:val="center"/>
          </w:tcPr>
          <w:p>
            <w:pPr>
              <w:spacing w:after="0" w:before="0" w:line="252" w:lineRule="auto"/>
              <w:jc w:val="center"/>
            </w:pPr>
            <w:r>
              <w:rPr>
                <w:rFonts w:ascii="Times New Roman" w:hAnsi="Times New Roman" w:eastAsia="Noto Sans CJK KR"/>
                <w:b w:val="0"/>
                <w:color w:val="000000"/>
                <w:sz w:val="18"/>
              </w:rPr>
              <w:t>.174</w:t>
            </w:r>
          </w:p>
        </w:tc>
        <w:tc>
          <w:tcPr>
            <w:tcW w:type="dxa" w:w="1440"/>
            <w:vAlign w:val="center"/>
          </w:tcPr>
          <w:p>
            <w:pPr>
              <w:spacing w:after="0" w:before="0" w:line="252" w:lineRule="auto"/>
              <w:jc w:val="center"/>
            </w:pPr>
            <w:r>
              <w:rPr>
                <w:rFonts w:ascii="Times New Roman" w:hAnsi="Times New Roman" w:eastAsia="Noto Sans CJK KR"/>
                <w:b w:val="0"/>
                <w:color w:val="000000"/>
                <w:sz w:val="18"/>
              </w:rPr>
              <w:t>48,695</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240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102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−1.62</w:t>
            </w:r>
          </w:p>
        </w:tc>
        <w:tc>
          <w:tcPr>
            <w:tcW w:type="dxa" w:w="936"/>
            <w:vAlign w:val="center"/>
          </w:tcPr>
          <w:p>
            <w:pPr>
              <w:spacing w:after="0" w:before="0" w:line="252" w:lineRule="auto"/>
              <w:jc w:val="center"/>
            </w:pPr>
            <w:r>
              <w:rPr>
                <w:rFonts w:ascii="Times New Roman" w:hAnsi="Times New Roman" w:eastAsia="Noto Sans CJK KR"/>
                <w:b w:val="0"/>
                <w:color w:val="000000"/>
                <w:sz w:val="18"/>
              </w:rPr>
              <w:t>1.95</w:t>
            </w:r>
          </w:p>
        </w:tc>
        <w:tc>
          <w:tcPr>
            <w:tcW w:type="dxa" w:w="864"/>
            <w:vAlign w:val="center"/>
          </w:tcPr>
          <w:p>
            <w:pPr>
              <w:spacing w:after="0" w:before="0" w:line="252" w:lineRule="auto"/>
              <w:jc w:val="center"/>
            </w:pPr>
            <w:r>
              <w:rPr>
                <w:rFonts w:ascii="Times New Roman" w:hAnsi="Times New Roman" w:eastAsia="Noto Sans CJK KR"/>
                <w:b w:val="0"/>
                <w:color w:val="000000"/>
                <w:sz w:val="18"/>
              </w:rPr>
              <w:t>.407</w:t>
            </w:r>
          </w:p>
        </w:tc>
        <w:tc>
          <w:tcPr>
            <w:tcW w:type="dxa" w:w="1440"/>
            <w:vAlign w:val="center"/>
          </w:tcPr>
          <w:p>
            <w:pPr>
              <w:spacing w:after="0" w:before="0" w:line="252" w:lineRule="auto"/>
              <w:jc w:val="center"/>
            </w:pPr>
            <w:r>
              <w:rPr>
                <w:rFonts w:ascii="Times New Roman" w:hAnsi="Times New Roman" w:eastAsia="Noto Sans CJK KR"/>
                <w:b w:val="0"/>
                <w:color w:val="000000"/>
                <w:sz w:val="18"/>
              </w:rPr>
              <w:t>48,695</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240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103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0.24</w:t>
            </w:r>
          </w:p>
        </w:tc>
        <w:tc>
          <w:tcPr>
            <w:tcW w:type="dxa" w:w="936"/>
            <w:vAlign w:val="center"/>
          </w:tcPr>
          <w:p>
            <w:pPr>
              <w:spacing w:after="0" w:before="0" w:line="252" w:lineRule="auto"/>
              <w:jc w:val="center"/>
            </w:pPr>
            <w:r>
              <w:rPr>
                <w:rFonts w:ascii="Times New Roman" w:hAnsi="Times New Roman" w:eastAsia="Noto Sans CJK KR"/>
                <w:b w:val="0"/>
                <w:color w:val="000000"/>
                <w:sz w:val="18"/>
              </w:rPr>
              <w:t>1.66</w:t>
            </w:r>
          </w:p>
        </w:tc>
        <w:tc>
          <w:tcPr>
            <w:tcW w:type="dxa" w:w="864"/>
            <w:vAlign w:val="center"/>
          </w:tcPr>
          <w:p>
            <w:pPr>
              <w:spacing w:after="0" w:before="0" w:line="252" w:lineRule="auto"/>
              <w:jc w:val="center"/>
            </w:pPr>
            <w:r>
              <w:rPr>
                <w:rFonts w:ascii="Times New Roman" w:hAnsi="Times New Roman" w:eastAsia="Noto Sans CJK KR"/>
                <w:b w:val="0"/>
                <w:color w:val="000000"/>
                <w:sz w:val="18"/>
              </w:rPr>
              <w:t>.887</w:t>
            </w:r>
          </w:p>
        </w:tc>
        <w:tc>
          <w:tcPr>
            <w:tcW w:type="dxa" w:w="1440"/>
            <w:vAlign w:val="center"/>
          </w:tcPr>
          <w:p>
            <w:pPr>
              <w:spacing w:after="0" w:before="0" w:line="252" w:lineRule="auto"/>
              <w:jc w:val="center"/>
            </w:pPr>
            <w:r>
              <w:rPr>
                <w:rFonts w:ascii="Times New Roman" w:hAnsi="Times New Roman" w:eastAsia="Noto Sans CJK KR"/>
                <w:b w:val="0"/>
                <w:color w:val="000000"/>
                <w:sz w:val="18"/>
              </w:rPr>
              <w:t>48,695</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240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112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1.88</w:t>
            </w:r>
          </w:p>
        </w:tc>
        <w:tc>
          <w:tcPr>
            <w:tcW w:type="dxa" w:w="936"/>
            <w:vAlign w:val="center"/>
          </w:tcPr>
          <w:p>
            <w:pPr>
              <w:spacing w:after="0" w:before="0" w:line="252" w:lineRule="auto"/>
              <w:jc w:val="center"/>
            </w:pPr>
            <w:r>
              <w:rPr>
                <w:rFonts w:ascii="Times New Roman" w:hAnsi="Times New Roman" w:eastAsia="Noto Sans CJK KR"/>
                <w:b w:val="0"/>
                <w:color w:val="000000"/>
                <w:sz w:val="18"/>
              </w:rPr>
              <w:t>1.80</w:t>
            </w:r>
          </w:p>
        </w:tc>
        <w:tc>
          <w:tcPr>
            <w:tcW w:type="dxa" w:w="864"/>
            <w:vAlign w:val="center"/>
          </w:tcPr>
          <w:p>
            <w:pPr>
              <w:spacing w:after="0" w:before="0" w:line="252" w:lineRule="auto"/>
              <w:jc w:val="center"/>
            </w:pPr>
            <w:r>
              <w:rPr>
                <w:rFonts w:ascii="Times New Roman" w:hAnsi="Times New Roman" w:eastAsia="Noto Sans CJK KR"/>
                <w:b w:val="0"/>
                <w:color w:val="000000"/>
                <w:sz w:val="18"/>
              </w:rPr>
              <w:t>.297</w:t>
            </w:r>
          </w:p>
        </w:tc>
        <w:tc>
          <w:tcPr>
            <w:tcW w:type="dxa" w:w="1440"/>
            <w:vAlign w:val="center"/>
          </w:tcPr>
          <w:p>
            <w:pPr>
              <w:spacing w:after="0" w:before="0" w:line="252" w:lineRule="auto"/>
              <w:jc w:val="center"/>
            </w:pPr>
            <w:r>
              <w:rPr>
                <w:rFonts w:ascii="Times New Roman" w:hAnsi="Times New Roman" w:eastAsia="Noto Sans CJK KR"/>
                <w:b w:val="0"/>
                <w:color w:val="000000"/>
                <w:sz w:val="18"/>
              </w:rPr>
              <w:t>48,695</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240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101 only</w:t>
            </w:r>
          </w:p>
        </w:tc>
        <w:tc>
          <w:tcPr>
            <w:tcW w:type="dxa" w:w="1224"/>
            <w:vAlign w:val="center"/>
          </w:tcPr>
          <w:p>
            <w:pPr>
              <w:spacing w:after="0" w:before="0" w:line="252" w:lineRule="auto"/>
              <w:jc w:val="center"/>
            </w:pPr>
            <w:r>
              <w:rPr>
                <w:rFonts w:ascii="Times New Roman" w:hAnsi="Times New Roman" w:eastAsia="Noto Sans CJK KR"/>
                <w:b w:val="0"/>
                <w:color w:val="000000"/>
                <w:sz w:val="18"/>
              </w:rPr>
              <w:t>−0.45</w:t>
            </w:r>
          </w:p>
        </w:tc>
        <w:tc>
          <w:tcPr>
            <w:tcW w:type="dxa" w:w="936"/>
            <w:vAlign w:val="center"/>
          </w:tcPr>
          <w:p>
            <w:pPr>
              <w:spacing w:after="0" w:before="0" w:line="252" w:lineRule="auto"/>
              <w:jc w:val="center"/>
            </w:pPr>
            <w:r>
              <w:rPr>
                <w:rFonts w:ascii="Times New Roman" w:hAnsi="Times New Roman" w:eastAsia="Noto Sans CJK KR"/>
                <w:b w:val="0"/>
                <w:color w:val="000000"/>
                <w:sz w:val="18"/>
              </w:rPr>
              <w:t>0.78</w:t>
            </w:r>
          </w:p>
        </w:tc>
        <w:tc>
          <w:tcPr>
            <w:tcW w:type="dxa" w:w="864"/>
            <w:vAlign w:val="center"/>
          </w:tcPr>
          <w:p>
            <w:pPr>
              <w:spacing w:after="0" w:before="0" w:line="252" w:lineRule="auto"/>
              <w:jc w:val="center"/>
            </w:pPr>
            <w:r>
              <w:rPr>
                <w:rFonts w:ascii="Times New Roman" w:hAnsi="Times New Roman" w:eastAsia="Noto Sans CJK KR"/>
                <w:b w:val="0"/>
                <w:color w:val="000000"/>
                <w:sz w:val="18"/>
              </w:rPr>
              <w:t>.567</w:t>
            </w:r>
          </w:p>
        </w:tc>
        <w:tc>
          <w:tcPr>
            <w:tcW w:type="dxa" w:w="1440"/>
            <w:vAlign w:val="center"/>
          </w:tcPr>
          <w:p>
            <w:pPr>
              <w:spacing w:after="0" w:before="0" w:line="252" w:lineRule="auto"/>
              <w:jc w:val="center"/>
            </w:pPr>
            <w:r>
              <w:rPr>
                <w:rFonts w:ascii="Times New Roman" w:hAnsi="Times New Roman" w:eastAsia="Noto Sans CJK KR"/>
                <w:b w:val="0"/>
                <w:color w:val="000000"/>
                <w:sz w:val="18"/>
              </w:rPr>
              <w:t>48,695</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240</w:t>
            </w:r>
          </w:p>
        </w:tc>
        <w:tc>
          <w:tcPr>
            <w:tcW w:type="dxa" w:w="4104"/>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1224"/>
            <w:vAlign w:val="center"/>
          </w:tcPr>
          <w:p>
            <w:pPr>
              <w:spacing w:after="0" w:before="0" w:line="252" w:lineRule="auto"/>
              <w:jc w:val="center"/>
            </w:pPr>
            <w:r>
              <w:rPr>
                <w:rFonts w:ascii="Times New Roman" w:hAnsi="Times New Roman" w:eastAsia="Noto Sans CJK KR"/>
                <w:b w:val="0"/>
                <w:color w:val="000000"/>
                <w:sz w:val="18"/>
              </w:rPr>
              <w:t>−3.40</w:t>
            </w:r>
          </w:p>
        </w:tc>
        <w:tc>
          <w:tcPr>
            <w:tcW w:type="dxa" w:w="936"/>
            <w:vAlign w:val="center"/>
          </w:tcPr>
          <w:p>
            <w:pPr>
              <w:spacing w:after="0" w:before="0" w:line="252" w:lineRule="auto"/>
              <w:jc w:val="center"/>
            </w:pPr>
            <w:r>
              <w:rPr>
                <w:rFonts w:ascii="Times New Roman" w:hAnsi="Times New Roman" w:eastAsia="Noto Sans CJK KR"/>
                <w:b w:val="0"/>
                <w:color w:val="000000"/>
                <w:sz w:val="18"/>
              </w:rPr>
              <w:t>2.57</w:t>
            </w:r>
          </w:p>
        </w:tc>
        <w:tc>
          <w:tcPr>
            <w:tcW w:type="dxa" w:w="864"/>
            <w:vAlign w:val="center"/>
          </w:tcPr>
          <w:p>
            <w:pPr>
              <w:spacing w:after="0" w:before="0" w:line="252" w:lineRule="auto"/>
              <w:jc w:val="center"/>
            </w:pPr>
            <w:r>
              <w:rPr>
                <w:rFonts w:ascii="Times New Roman" w:hAnsi="Times New Roman" w:eastAsia="Noto Sans CJK KR"/>
                <w:b w:val="0"/>
                <w:color w:val="000000"/>
                <w:sz w:val="18"/>
              </w:rPr>
              <w:t>.188</w:t>
            </w:r>
          </w:p>
        </w:tc>
        <w:tc>
          <w:tcPr>
            <w:tcW w:type="dxa" w:w="1440"/>
            <w:vAlign w:val="center"/>
          </w:tcPr>
          <w:p>
            <w:pPr>
              <w:spacing w:after="0" w:before="0" w:line="252" w:lineRule="auto"/>
              <w:jc w:val="center"/>
            </w:pPr>
            <w:r>
              <w:rPr>
                <w:rFonts w:ascii="Times New Roman" w:hAnsi="Times New Roman" w:eastAsia="Noto Sans CJK KR"/>
                <w:b w:val="0"/>
                <w:color w:val="000000"/>
                <w:sz w:val="18"/>
              </w:rPr>
              <w:t>48,695</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240</w:t>
            </w:r>
          </w:p>
        </w:tc>
        <w:tc>
          <w:tcPr>
            <w:tcW w:type="dxa" w:w="4104"/>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1224"/>
            <w:vAlign w:val="center"/>
          </w:tcPr>
          <w:p>
            <w:pPr>
              <w:spacing w:after="0" w:before="0" w:line="252" w:lineRule="auto"/>
              <w:jc w:val="center"/>
            </w:pPr>
            <w:r>
              <w:rPr>
                <w:rFonts w:ascii="Times New Roman" w:hAnsi="Times New Roman" w:eastAsia="Noto Sans CJK KR"/>
                <w:b w:val="0"/>
                <w:color w:val="000000"/>
                <w:sz w:val="18"/>
              </w:rPr>
              <w:t>3.62</w:t>
            </w:r>
          </w:p>
        </w:tc>
        <w:tc>
          <w:tcPr>
            <w:tcW w:type="dxa" w:w="936"/>
            <w:vAlign w:val="center"/>
          </w:tcPr>
          <w:p>
            <w:pPr>
              <w:spacing w:after="0" w:before="0" w:line="252" w:lineRule="auto"/>
              <w:jc w:val="center"/>
            </w:pPr>
            <w:r>
              <w:rPr>
                <w:rFonts w:ascii="Times New Roman" w:hAnsi="Times New Roman" w:eastAsia="Noto Sans CJK KR"/>
                <w:b w:val="0"/>
                <w:color w:val="000000"/>
                <w:sz w:val="18"/>
              </w:rPr>
              <w:t>2.59</w:t>
            </w:r>
          </w:p>
        </w:tc>
        <w:tc>
          <w:tcPr>
            <w:tcW w:type="dxa" w:w="864"/>
            <w:vAlign w:val="center"/>
          </w:tcPr>
          <w:p>
            <w:pPr>
              <w:spacing w:after="0" w:before="0" w:line="252" w:lineRule="auto"/>
              <w:jc w:val="center"/>
            </w:pPr>
            <w:r>
              <w:rPr>
                <w:rFonts w:ascii="Times New Roman" w:hAnsi="Times New Roman" w:eastAsia="Noto Sans CJK KR"/>
                <w:b w:val="0"/>
                <w:color w:val="000000"/>
                <w:sz w:val="18"/>
              </w:rPr>
              <w:t>.163</w:t>
            </w:r>
          </w:p>
        </w:tc>
        <w:tc>
          <w:tcPr>
            <w:tcW w:type="dxa" w:w="1440"/>
            <w:vAlign w:val="center"/>
          </w:tcPr>
          <w:p>
            <w:pPr>
              <w:spacing w:after="0" w:before="0" w:line="252" w:lineRule="auto"/>
              <w:jc w:val="center"/>
            </w:pPr>
            <w:r>
              <w:rPr>
                <w:rFonts w:ascii="Times New Roman" w:hAnsi="Times New Roman" w:eastAsia="Noto Sans CJK KR"/>
                <w:b w:val="0"/>
                <w:color w:val="000000"/>
                <w:sz w:val="18"/>
              </w:rPr>
              <w:t>48,695</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240</w:t>
            </w:r>
          </w:p>
        </w:tc>
        <w:tc>
          <w:tcPr>
            <w:tcW w:type="dxa" w:w="4104"/>
            <w:vAlign w:val="center"/>
          </w:tcPr>
          <w:p>
            <w:pPr>
              <w:spacing w:after="0" w:before="0" w:line="252" w:lineRule="auto"/>
              <w:jc w:val="left"/>
            </w:pPr>
            <w:r>
              <w:rPr>
                <w:rFonts w:ascii="Times New Roman" w:hAnsi="Times New Roman" w:eastAsia="Noto Sans CJK KR"/>
                <w:b w:val="0"/>
                <w:color w:val="000000"/>
                <w:sz w:val="18"/>
              </w:rPr>
              <w:t>None of the four statutory grounds</w:t>
            </w:r>
          </w:p>
        </w:tc>
        <w:tc>
          <w:tcPr>
            <w:tcW w:type="dxa" w:w="1224"/>
            <w:vAlign w:val="center"/>
          </w:tcPr>
          <w:p>
            <w:pPr>
              <w:spacing w:after="0" w:before="0" w:line="252" w:lineRule="auto"/>
              <w:jc w:val="center"/>
            </w:pPr>
            <w:r>
              <w:rPr>
                <w:rFonts w:ascii="Times New Roman" w:hAnsi="Times New Roman" w:eastAsia="Noto Sans CJK KR"/>
                <w:b w:val="0"/>
                <w:color w:val="000000"/>
                <w:sz w:val="18"/>
              </w:rPr>
              <w:t>0.22</w:t>
            </w:r>
          </w:p>
        </w:tc>
        <w:tc>
          <w:tcPr>
            <w:tcW w:type="dxa" w:w="936"/>
            <w:vAlign w:val="center"/>
          </w:tcPr>
          <w:p>
            <w:pPr>
              <w:spacing w:after="0" w:before="0" w:line="252" w:lineRule="auto"/>
              <w:jc w:val="center"/>
            </w:pPr>
            <w:r>
              <w:rPr>
                <w:rFonts w:ascii="Times New Roman" w:hAnsi="Times New Roman" w:eastAsia="Noto Sans CJK KR"/>
                <w:b w:val="0"/>
                <w:color w:val="000000"/>
                <w:sz w:val="18"/>
              </w:rPr>
              <w:t>1.58</w:t>
            </w:r>
          </w:p>
        </w:tc>
        <w:tc>
          <w:tcPr>
            <w:tcW w:type="dxa" w:w="864"/>
            <w:vAlign w:val="center"/>
          </w:tcPr>
          <w:p>
            <w:pPr>
              <w:spacing w:after="0" w:before="0" w:line="252" w:lineRule="auto"/>
              <w:jc w:val="center"/>
            </w:pPr>
            <w:r>
              <w:rPr>
                <w:rFonts w:ascii="Times New Roman" w:hAnsi="Times New Roman" w:eastAsia="Noto Sans CJK KR"/>
                <w:b w:val="0"/>
                <w:color w:val="000000"/>
                <w:sz w:val="18"/>
              </w:rPr>
              <w:t>.891</w:t>
            </w:r>
          </w:p>
        </w:tc>
        <w:tc>
          <w:tcPr>
            <w:tcW w:type="dxa" w:w="1440"/>
            <w:vAlign w:val="center"/>
          </w:tcPr>
          <w:p>
            <w:pPr>
              <w:spacing w:after="0" w:before="0" w:line="252" w:lineRule="auto"/>
              <w:jc w:val="center"/>
            </w:pPr>
            <w:r>
              <w:rPr>
                <w:rFonts w:ascii="Times New Roman" w:hAnsi="Times New Roman" w:eastAsia="Noto Sans CJK KR"/>
                <w:b w:val="0"/>
                <w:color w:val="000000"/>
                <w:sz w:val="18"/>
              </w:rPr>
              <w:t>48,695</w:t>
            </w:r>
          </w:p>
        </w:tc>
      </w:tr>
      <w:tr>
        <w:trPr>
          <w:cantSplit/>
        </w:trPr>
        <w:tc>
          <w:tcPr>
            <w:tcW w:type="dxa" w:w="792"/>
            <w:vAlign w:val="center"/>
          </w:tcPr>
          <w:p>
            <w:pPr>
              <w:spacing w:after="0" w:before="0" w:line="252" w:lineRule="auto"/>
              <w:jc w:val="left"/>
            </w:pPr>
            <w:r>
              <w:rPr>
                <w:rFonts w:ascii="Times New Roman" w:hAnsi="Times New Roman" w:eastAsia="Noto Sans CJK KR"/>
                <w:b w:val="0"/>
                <w:color w:val="000000"/>
                <w:sz w:val="18"/>
              </w:rPr>
              <w:t>240</w:t>
            </w:r>
          </w:p>
        </w:tc>
        <w:tc>
          <w:tcPr>
            <w:tcW w:type="dxa" w:w="4104"/>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1224"/>
            <w:vAlign w:val="center"/>
          </w:tcPr>
          <w:p>
            <w:pPr>
              <w:spacing w:after="0" w:before="0" w:line="252" w:lineRule="auto"/>
              <w:jc w:val="center"/>
            </w:pPr>
            <w:r>
              <w:rPr>
                <w:rFonts w:ascii="Times New Roman" w:hAnsi="Times New Roman" w:eastAsia="Noto Sans CJK KR"/>
                <w:b w:val="0"/>
                <w:color w:val="000000"/>
                <w:sz w:val="18"/>
              </w:rPr>
              <w:t>−0.22</w:t>
            </w:r>
          </w:p>
        </w:tc>
        <w:tc>
          <w:tcPr>
            <w:tcW w:type="dxa" w:w="936"/>
            <w:vAlign w:val="center"/>
          </w:tcPr>
          <w:p>
            <w:pPr>
              <w:spacing w:after="0" w:before="0" w:line="252" w:lineRule="auto"/>
              <w:jc w:val="center"/>
            </w:pPr>
            <w:r>
              <w:rPr>
                <w:rFonts w:ascii="Times New Roman" w:hAnsi="Times New Roman" w:eastAsia="Noto Sans CJK KR"/>
                <w:b w:val="0"/>
                <w:color w:val="000000"/>
                <w:sz w:val="18"/>
              </w:rPr>
              <w:t>1.58</w:t>
            </w:r>
          </w:p>
        </w:tc>
        <w:tc>
          <w:tcPr>
            <w:tcW w:type="dxa" w:w="864"/>
            <w:vAlign w:val="center"/>
          </w:tcPr>
          <w:p>
            <w:pPr>
              <w:spacing w:after="0" w:before="0" w:line="252" w:lineRule="auto"/>
              <w:jc w:val="center"/>
            </w:pPr>
            <w:r>
              <w:rPr>
                <w:rFonts w:ascii="Times New Roman" w:hAnsi="Times New Roman" w:eastAsia="Noto Sans CJK KR"/>
                <w:b w:val="0"/>
                <w:color w:val="000000"/>
                <w:sz w:val="18"/>
              </w:rPr>
              <w:t>.891</w:t>
            </w:r>
          </w:p>
        </w:tc>
        <w:tc>
          <w:tcPr>
            <w:tcW w:type="dxa" w:w="1440"/>
            <w:vAlign w:val="center"/>
          </w:tcPr>
          <w:p>
            <w:pPr>
              <w:spacing w:after="0" w:before="0" w:line="252" w:lineRule="auto"/>
              <w:jc w:val="center"/>
            </w:pPr>
            <w:r>
              <w:rPr>
                <w:rFonts w:ascii="Times New Roman" w:hAnsi="Times New Roman" w:eastAsia="Noto Sans CJK KR"/>
                <w:b w:val="0"/>
                <w:color w:val="000000"/>
                <w:sz w:val="18"/>
              </w:rPr>
              <w:t>48,695</w:t>
            </w:r>
          </w:p>
        </w:tc>
      </w:tr>
    </w:tbl>
    <w:p>
      <w:pPr>
        <w:spacing w:before="80" w:after="160" w:line="252" w:lineRule="auto"/>
      </w:pPr>
      <w:r>
        <w:rPr>
          <w:rFonts w:ascii="Times New Roman" w:hAnsi="Times New Roman" w:eastAsia="Noto Sans CJK KR"/>
          <w:color w:val="000000"/>
          <w:sz w:val="18"/>
        </w:rPr>
        <w:t>Notes: Alice-affected × Post coefficients. Controls: small-entity status, America Invents Act status, and filing-to-first-action days. Fixed effects: firm, PatEx examiner-name group, USPC class, action week, and filing quarter. Standard errors are clustered by examiner-name group, class, and firm. pp = percentage points.</w:t>
      </w:r>
    </w:p>
    <w:p>
      <w:r>
        <w:t>Table E2 reports donut exclusions of 0, 3, 7, 14, 21, and 30 days and the local-quadratic model under the examiner-name representation. The exclusion rule is |running days| &gt; d, so a zero-day donut removes actions dated on the cutoff itself and differs from the full-window sample, which includes them. The quadratic model adds Alice × r² and Alice × Post × r². Donut and polynomial sensitivity address functional form; they do not substitute for the identifying assumption about differential timing.</w:t>
      </w:r>
    </w:p>
    <w:p>
      <w:pPr>
        <w:spacing w:before="180" w:after="100"/>
      </w:pPr>
      <w:r>
        <w:rPr>
          <w:rFonts w:ascii="Times New Roman" w:hAnsi="Times New Roman" w:eastAsia="Noto Sans CJK KR"/>
          <w:b/>
          <w:color w:val="000000"/>
          <w:sz w:val="22"/>
        </w:rPr>
        <w:t>Table E2. Donut and quadratic specifications, examiner-name representation</w:t>
      </w:r>
    </w:p>
    <w:tbl>
      <w:tblPr>
        <w:tblW w:type="auto" w:w="0"/>
        <w:jc w:val="center"/>
        <w:tblBorders>
          <w:top w:val="single" w:sz="4" w:color="C6C6C6"/>
          <w:left w:val="single" w:sz="4" w:color="C6C6C6"/>
          <w:bottom w:val="single" w:sz="4" w:color="C6C6C6"/>
          <w:right w:val="single" w:sz="4" w:color="C6C6C6"/>
          <w:insideH w:val="single" w:sz="4" w:color="C6C6C6"/>
          <w:insideV w:val="single" w:sz="4" w:color="C6C6C6"/>
        </w:tblBorders>
        <w:tblLayout w:type="fixed"/>
        <w:tblCellMar>
          <w:top w:w="75" w:type="dxa"/>
          <w:left w:w="75" w:type="dxa"/>
          <w:bottom w:w="75" w:type="dxa"/>
          <w:right w:w="75" w:type="dxa"/>
        </w:tblCellMar>
        <w:tblLook w:firstColumn="1" w:firstRow="1" w:lastColumn="0" w:lastRow="0" w:noHBand="0" w:noVBand="1" w:val="04A0"/>
      </w:tblPr>
      <w:tblGrid>
        <w:gridCol w:w="1584"/>
        <w:gridCol w:w="3312"/>
        <w:gridCol w:w="1224"/>
        <w:gridCol w:w="1008"/>
        <w:gridCol w:w="864"/>
        <w:gridCol w:w="1368"/>
      </w:tblGrid>
      <w:tr>
        <w:trPr>
          <w:tblHeader/>
          <w:cantSplit/>
        </w:trPr>
        <w:tc>
          <w:tcPr>
            <w:tcW w:type="dxa" w:w="1584"/>
            <w:shd w:val="clear" w:color="auto" w:fill="EEEEEE"/>
            <w:vAlign w:val="center"/>
          </w:tcPr>
          <w:p>
            <w:pPr>
              <w:spacing w:after="0" w:before="0" w:line="252" w:lineRule="auto"/>
              <w:jc w:val="left"/>
            </w:pPr>
            <w:r>
              <w:rPr>
                <w:rFonts w:ascii="Times New Roman" w:hAnsi="Times New Roman" w:eastAsia="Noto Sans CJK KR"/>
                <w:b/>
                <w:color w:val="000000"/>
                <w:sz w:val="18"/>
              </w:rPr>
              <w:t>Specification</w:t>
            </w:r>
          </w:p>
        </w:tc>
        <w:tc>
          <w:tcPr>
            <w:tcW w:type="dxa" w:w="3312"/>
            <w:shd w:val="clear" w:color="auto" w:fill="EEEEEE"/>
            <w:vAlign w:val="center"/>
          </w:tcPr>
          <w:p>
            <w:pPr>
              <w:spacing w:after="0" w:before="0" w:line="252" w:lineRule="auto"/>
              <w:jc w:val="left"/>
            </w:pPr>
            <w:r>
              <w:rPr>
                <w:rFonts w:ascii="Times New Roman" w:hAnsi="Times New Roman" w:eastAsia="Noto Sans CJK KR"/>
                <w:b/>
                <w:color w:val="000000"/>
                <w:sz w:val="18"/>
              </w:rPr>
              <w:t>Outcome</w:t>
            </w:r>
          </w:p>
        </w:tc>
        <w:tc>
          <w:tcPr>
            <w:tcW w:type="dxa" w:w="1224"/>
            <w:shd w:val="clear" w:color="auto" w:fill="EEEEEE"/>
            <w:vAlign w:val="center"/>
          </w:tcPr>
          <w:p>
            <w:pPr>
              <w:spacing w:after="0" w:before="0" w:line="252" w:lineRule="auto"/>
              <w:jc w:val="center"/>
            </w:pPr>
            <w:r>
              <w:rPr>
                <w:rFonts w:ascii="Times New Roman" w:hAnsi="Times New Roman" w:eastAsia="Noto Sans CJK KR"/>
                <w:b/>
                <w:color w:val="000000"/>
                <w:sz w:val="18"/>
              </w:rPr>
              <w:t>Estimate (pp)</w:t>
            </w:r>
          </w:p>
        </w:tc>
        <w:tc>
          <w:tcPr>
            <w:tcW w:type="dxa" w:w="1008"/>
            <w:shd w:val="clear" w:color="auto" w:fill="EEEEEE"/>
            <w:vAlign w:val="center"/>
          </w:tcPr>
          <w:p>
            <w:pPr>
              <w:spacing w:after="0" w:before="0" w:line="252" w:lineRule="auto"/>
              <w:jc w:val="center"/>
            </w:pPr>
            <w:r>
              <w:rPr>
                <w:rFonts w:ascii="Times New Roman" w:hAnsi="Times New Roman" w:eastAsia="Noto Sans CJK KR"/>
                <w:b/>
                <w:color w:val="000000"/>
                <w:sz w:val="18"/>
              </w:rPr>
              <w:t>SE</w:t>
            </w:r>
          </w:p>
        </w:tc>
        <w:tc>
          <w:tcPr>
            <w:tcW w:type="dxa" w:w="864"/>
            <w:shd w:val="clear" w:color="auto" w:fill="EEEEEE"/>
            <w:vAlign w:val="center"/>
          </w:tcPr>
          <w:p>
            <w:pPr>
              <w:spacing w:after="0" w:before="0" w:line="252" w:lineRule="auto"/>
              <w:jc w:val="center"/>
            </w:pPr>
            <w:r>
              <w:rPr>
                <w:rFonts w:ascii="Times New Roman" w:hAnsi="Times New Roman" w:eastAsia="Noto Sans CJK KR"/>
                <w:b/>
                <w:color w:val="000000"/>
                <w:sz w:val="18"/>
              </w:rPr>
              <w:t>p</w:t>
            </w:r>
          </w:p>
        </w:tc>
        <w:tc>
          <w:tcPr>
            <w:tcW w:type="dxa" w:w="1368"/>
            <w:shd w:val="clear" w:color="auto" w:fill="EEEEEE"/>
            <w:vAlign w:val="center"/>
          </w:tcPr>
          <w:p>
            <w:pPr>
              <w:spacing w:after="0" w:before="0" w:line="252" w:lineRule="auto"/>
              <w:jc w:val="center"/>
            </w:pPr>
            <w:r>
              <w:rPr>
                <w:rFonts w:ascii="Times New Roman" w:hAnsi="Times New Roman" w:eastAsia="Noto Sans CJK KR"/>
                <w:b/>
                <w:color w:val="000000"/>
                <w:sz w:val="18"/>
              </w:rPr>
              <w:t>N</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±0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−3.99</w:t>
            </w:r>
          </w:p>
        </w:tc>
        <w:tc>
          <w:tcPr>
            <w:tcW w:type="dxa" w:w="1008"/>
            <w:vAlign w:val="center"/>
          </w:tcPr>
          <w:p>
            <w:pPr>
              <w:spacing w:after="0" w:before="0" w:line="252" w:lineRule="auto"/>
              <w:jc w:val="center"/>
            </w:pPr>
            <w:r>
              <w:rPr>
                <w:rFonts w:ascii="Times New Roman" w:hAnsi="Times New Roman" w:eastAsia="Noto Sans CJK KR"/>
                <w:b w:val="0"/>
                <w:color w:val="000000"/>
                <w:sz w:val="18"/>
              </w:rPr>
              <w:t>2.88</w:t>
            </w:r>
          </w:p>
        </w:tc>
        <w:tc>
          <w:tcPr>
            <w:tcW w:type="dxa" w:w="864"/>
            <w:vAlign w:val="center"/>
          </w:tcPr>
          <w:p>
            <w:pPr>
              <w:spacing w:after="0" w:before="0" w:line="252" w:lineRule="auto"/>
              <w:jc w:val="center"/>
            </w:pPr>
            <w:r>
              <w:rPr>
                <w:rFonts w:ascii="Times New Roman" w:hAnsi="Times New Roman" w:eastAsia="Noto Sans CJK KR"/>
                <w:b w:val="0"/>
                <w:color w:val="000000"/>
                <w:sz w:val="18"/>
              </w:rPr>
              <w:t>.167</w:t>
            </w:r>
          </w:p>
        </w:tc>
        <w:tc>
          <w:tcPr>
            <w:tcW w:type="dxa" w:w="1368"/>
            <w:vAlign w:val="center"/>
          </w:tcPr>
          <w:p>
            <w:pPr>
              <w:spacing w:after="0" w:before="0" w:line="252" w:lineRule="auto"/>
              <w:jc w:val="center"/>
            </w:pPr>
            <w:r>
              <w:rPr>
                <w:rFonts w:ascii="Times New Roman" w:hAnsi="Times New Roman" w:eastAsia="Noto Sans CJK KR"/>
                <w:b w:val="0"/>
                <w:color w:val="000000"/>
                <w:sz w:val="18"/>
              </w:rPr>
              <w:t>48,563</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±0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1224"/>
            <w:vAlign w:val="center"/>
          </w:tcPr>
          <w:p>
            <w:pPr>
              <w:spacing w:after="0" w:before="0" w:line="252" w:lineRule="auto"/>
              <w:jc w:val="center"/>
            </w:pPr>
            <w:r>
              <w:rPr>
                <w:rFonts w:ascii="Times New Roman" w:hAnsi="Times New Roman" w:eastAsia="Noto Sans CJK KR"/>
                <w:b w:val="0"/>
                <w:color w:val="000000"/>
                <w:sz w:val="18"/>
              </w:rPr>
              <w:t>−3.51</w:t>
            </w:r>
          </w:p>
        </w:tc>
        <w:tc>
          <w:tcPr>
            <w:tcW w:type="dxa" w:w="1008"/>
            <w:vAlign w:val="center"/>
          </w:tcPr>
          <w:p>
            <w:pPr>
              <w:spacing w:after="0" w:before="0" w:line="252" w:lineRule="auto"/>
              <w:jc w:val="center"/>
            </w:pPr>
            <w:r>
              <w:rPr>
                <w:rFonts w:ascii="Times New Roman" w:hAnsi="Times New Roman" w:eastAsia="Noto Sans CJK KR"/>
                <w:b w:val="0"/>
                <w:color w:val="000000"/>
                <w:sz w:val="18"/>
              </w:rPr>
              <w:t>2.64</w:t>
            </w:r>
          </w:p>
        </w:tc>
        <w:tc>
          <w:tcPr>
            <w:tcW w:type="dxa" w:w="864"/>
            <w:vAlign w:val="center"/>
          </w:tcPr>
          <w:p>
            <w:pPr>
              <w:spacing w:after="0" w:before="0" w:line="252" w:lineRule="auto"/>
              <w:jc w:val="center"/>
            </w:pPr>
            <w:r>
              <w:rPr>
                <w:rFonts w:ascii="Times New Roman" w:hAnsi="Times New Roman" w:eastAsia="Noto Sans CJK KR"/>
                <w:b w:val="0"/>
                <w:color w:val="000000"/>
                <w:sz w:val="18"/>
              </w:rPr>
              <w:t>.184</w:t>
            </w:r>
          </w:p>
        </w:tc>
        <w:tc>
          <w:tcPr>
            <w:tcW w:type="dxa" w:w="1368"/>
            <w:vAlign w:val="center"/>
          </w:tcPr>
          <w:p>
            <w:pPr>
              <w:spacing w:after="0" w:before="0" w:line="252" w:lineRule="auto"/>
              <w:jc w:val="center"/>
            </w:pPr>
            <w:r>
              <w:rPr>
                <w:rFonts w:ascii="Times New Roman" w:hAnsi="Times New Roman" w:eastAsia="Noto Sans CJK KR"/>
                <w:b w:val="0"/>
                <w:color w:val="000000"/>
                <w:sz w:val="18"/>
              </w:rPr>
              <w:t>48,563</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±0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1224"/>
            <w:vAlign w:val="center"/>
          </w:tcPr>
          <w:p>
            <w:pPr>
              <w:spacing w:after="0" w:before="0" w:line="252" w:lineRule="auto"/>
              <w:jc w:val="center"/>
            </w:pPr>
            <w:r>
              <w:rPr>
                <w:rFonts w:ascii="Times New Roman" w:hAnsi="Times New Roman" w:eastAsia="Noto Sans CJK KR"/>
                <w:b w:val="0"/>
                <w:color w:val="000000"/>
                <w:sz w:val="18"/>
              </w:rPr>
              <w:t>3.69</w:t>
            </w:r>
          </w:p>
        </w:tc>
        <w:tc>
          <w:tcPr>
            <w:tcW w:type="dxa" w:w="1008"/>
            <w:vAlign w:val="center"/>
          </w:tcPr>
          <w:p>
            <w:pPr>
              <w:spacing w:after="0" w:before="0" w:line="252" w:lineRule="auto"/>
              <w:jc w:val="center"/>
            </w:pPr>
            <w:r>
              <w:rPr>
                <w:rFonts w:ascii="Times New Roman" w:hAnsi="Times New Roman" w:eastAsia="Noto Sans CJK KR"/>
                <w:b w:val="0"/>
                <w:color w:val="000000"/>
                <w:sz w:val="18"/>
              </w:rPr>
              <w:t>2.65</w:t>
            </w:r>
          </w:p>
        </w:tc>
        <w:tc>
          <w:tcPr>
            <w:tcW w:type="dxa" w:w="864"/>
            <w:vAlign w:val="center"/>
          </w:tcPr>
          <w:p>
            <w:pPr>
              <w:spacing w:after="0" w:before="0" w:line="252" w:lineRule="auto"/>
              <w:jc w:val="center"/>
            </w:pPr>
            <w:r>
              <w:rPr>
                <w:rFonts w:ascii="Times New Roman" w:hAnsi="Times New Roman" w:eastAsia="Noto Sans CJK KR"/>
                <w:b w:val="0"/>
                <w:color w:val="000000"/>
                <w:sz w:val="18"/>
              </w:rPr>
              <w:t>.165</w:t>
            </w:r>
          </w:p>
        </w:tc>
        <w:tc>
          <w:tcPr>
            <w:tcW w:type="dxa" w:w="1368"/>
            <w:vAlign w:val="center"/>
          </w:tcPr>
          <w:p>
            <w:pPr>
              <w:spacing w:after="0" w:before="0" w:line="252" w:lineRule="auto"/>
              <w:jc w:val="center"/>
            </w:pPr>
            <w:r>
              <w:rPr>
                <w:rFonts w:ascii="Times New Roman" w:hAnsi="Times New Roman" w:eastAsia="Noto Sans CJK KR"/>
                <w:b w:val="0"/>
                <w:color w:val="000000"/>
                <w:sz w:val="18"/>
              </w:rPr>
              <w:t>48,563</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±0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1224"/>
            <w:vAlign w:val="center"/>
          </w:tcPr>
          <w:p>
            <w:pPr>
              <w:spacing w:after="0" w:before="0" w:line="252" w:lineRule="auto"/>
              <w:jc w:val="center"/>
            </w:pPr>
            <w:r>
              <w:rPr>
                <w:rFonts w:ascii="Times New Roman" w:hAnsi="Times New Roman" w:eastAsia="Noto Sans CJK KR"/>
                <w:b w:val="0"/>
                <w:color w:val="000000"/>
                <w:sz w:val="18"/>
              </w:rPr>
              <w:t>−0.30</w:t>
            </w:r>
          </w:p>
        </w:tc>
        <w:tc>
          <w:tcPr>
            <w:tcW w:type="dxa" w:w="1008"/>
            <w:vAlign w:val="center"/>
          </w:tcPr>
          <w:p>
            <w:pPr>
              <w:spacing w:after="0" w:before="0" w:line="252" w:lineRule="auto"/>
              <w:jc w:val="center"/>
            </w:pPr>
            <w:r>
              <w:rPr>
                <w:rFonts w:ascii="Times New Roman" w:hAnsi="Times New Roman" w:eastAsia="Noto Sans CJK KR"/>
                <w:b w:val="0"/>
                <w:color w:val="000000"/>
                <w:sz w:val="18"/>
              </w:rPr>
              <w:t>1.62</w:t>
            </w:r>
          </w:p>
        </w:tc>
        <w:tc>
          <w:tcPr>
            <w:tcW w:type="dxa" w:w="864"/>
            <w:vAlign w:val="center"/>
          </w:tcPr>
          <w:p>
            <w:pPr>
              <w:spacing w:after="0" w:before="0" w:line="252" w:lineRule="auto"/>
              <w:jc w:val="center"/>
            </w:pPr>
            <w:r>
              <w:rPr>
                <w:rFonts w:ascii="Times New Roman" w:hAnsi="Times New Roman" w:eastAsia="Noto Sans CJK KR"/>
                <w:b w:val="0"/>
                <w:color w:val="000000"/>
                <w:sz w:val="18"/>
              </w:rPr>
              <w:t>.853</w:t>
            </w:r>
          </w:p>
        </w:tc>
        <w:tc>
          <w:tcPr>
            <w:tcW w:type="dxa" w:w="1368"/>
            <w:vAlign w:val="center"/>
          </w:tcPr>
          <w:p>
            <w:pPr>
              <w:spacing w:after="0" w:before="0" w:line="252" w:lineRule="auto"/>
              <w:jc w:val="center"/>
            </w:pPr>
            <w:r>
              <w:rPr>
                <w:rFonts w:ascii="Times New Roman" w:hAnsi="Times New Roman" w:eastAsia="Noto Sans CJK KR"/>
                <w:b w:val="0"/>
                <w:color w:val="000000"/>
                <w:sz w:val="18"/>
              </w:rPr>
              <w:t>48,563</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±3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−4.64</w:t>
            </w:r>
          </w:p>
        </w:tc>
        <w:tc>
          <w:tcPr>
            <w:tcW w:type="dxa" w:w="1008"/>
            <w:vAlign w:val="center"/>
          </w:tcPr>
          <w:p>
            <w:pPr>
              <w:spacing w:after="0" w:before="0" w:line="252" w:lineRule="auto"/>
              <w:jc w:val="center"/>
            </w:pPr>
            <w:r>
              <w:rPr>
                <w:rFonts w:ascii="Times New Roman" w:hAnsi="Times New Roman" w:eastAsia="Noto Sans CJK KR"/>
                <w:b w:val="0"/>
                <w:color w:val="000000"/>
                <w:sz w:val="18"/>
              </w:rPr>
              <w:t>3.08</w:t>
            </w:r>
          </w:p>
        </w:tc>
        <w:tc>
          <w:tcPr>
            <w:tcW w:type="dxa" w:w="864"/>
            <w:vAlign w:val="center"/>
          </w:tcPr>
          <w:p>
            <w:pPr>
              <w:spacing w:after="0" w:before="0" w:line="252" w:lineRule="auto"/>
              <w:jc w:val="center"/>
            </w:pPr>
            <w:r>
              <w:rPr>
                <w:rFonts w:ascii="Times New Roman" w:hAnsi="Times New Roman" w:eastAsia="Noto Sans CJK KR"/>
                <w:b w:val="0"/>
                <w:color w:val="000000"/>
                <w:sz w:val="18"/>
              </w:rPr>
              <w:t>.133</w:t>
            </w:r>
          </w:p>
        </w:tc>
        <w:tc>
          <w:tcPr>
            <w:tcW w:type="dxa" w:w="1368"/>
            <w:vAlign w:val="center"/>
          </w:tcPr>
          <w:p>
            <w:pPr>
              <w:spacing w:after="0" w:before="0" w:line="252" w:lineRule="auto"/>
              <w:jc w:val="center"/>
            </w:pPr>
            <w:r>
              <w:rPr>
                <w:rFonts w:ascii="Times New Roman" w:hAnsi="Times New Roman" w:eastAsia="Noto Sans CJK KR"/>
                <w:b w:val="0"/>
                <w:color w:val="000000"/>
                <w:sz w:val="18"/>
              </w:rPr>
              <w:t>47,945</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±3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1224"/>
            <w:vAlign w:val="center"/>
          </w:tcPr>
          <w:p>
            <w:pPr>
              <w:spacing w:after="0" w:before="0" w:line="252" w:lineRule="auto"/>
              <w:jc w:val="center"/>
            </w:pPr>
            <w:r>
              <w:rPr>
                <w:rFonts w:ascii="Times New Roman" w:hAnsi="Times New Roman" w:eastAsia="Noto Sans CJK KR"/>
                <w:b w:val="0"/>
                <w:color w:val="000000"/>
                <w:sz w:val="18"/>
              </w:rPr>
              <w:t>−4.15</w:t>
            </w:r>
          </w:p>
        </w:tc>
        <w:tc>
          <w:tcPr>
            <w:tcW w:type="dxa" w:w="1008"/>
            <w:vAlign w:val="center"/>
          </w:tcPr>
          <w:p>
            <w:pPr>
              <w:spacing w:after="0" w:before="0" w:line="252" w:lineRule="auto"/>
              <w:jc w:val="center"/>
            </w:pPr>
            <w:r>
              <w:rPr>
                <w:rFonts w:ascii="Times New Roman" w:hAnsi="Times New Roman" w:eastAsia="Noto Sans CJK KR"/>
                <w:b w:val="0"/>
                <w:color w:val="000000"/>
                <w:sz w:val="18"/>
              </w:rPr>
              <w:t>2.87</w:t>
            </w:r>
          </w:p>
        </w:tc>
        <w:tc>
          <w:tcPr>
            <w:tcW w:type="dxa" w:w="864"/>
            <w:vAlign w:val="center"/>
          </w:tcPr>
          <w:p>
            <w:pPr>
              <w:spacing w:after="0" w:before="0" w:line="252" w:lineRule="auto"/>
              <w:jc w:val="center"/>
            </w:pPr>
            <w:r>
              <w:rPr>
                <w:rFonts w:ascii="Times New Roman" w:hAnsi="Times New Roman" w:eastAsia="Noto Sans CJK KR"/>
                <w:b w:val="0"/>
                <w:color w:val="000000"/>
                <w:sz w:val="18"/>
              </w:rPr>
              <w:t>.149</w:t>
            </w:r>
          </w:p>
        </w:tc>
        <w:tc>
          <w:tcPr>
            <w:tcW w:type="dxa" w:w="1368"/>
            <w:vAlign w:val="center"/>
          </w:tcPr>
          <w:p>
            <w:pPr>
              <w:spacing w:after="0" w:before="0" w:line="252" w:lineRule="auto"/>
              <w:jc w:val="center"/>
            </w:pPr>
            <w:r>
              <w:rPr>
                <w:rFonts w:ascii="Times New Roman" w:hAnsi="Times New Roman" w:eastAsia="Noto Sans CJK KR"/>
                <w:b w:val="0"/>
                <w:color w:val="000000"/>
                <w:sz w:val="18"/>
              </w:rPr>
              <w:t>47,945</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±3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1224"/>
            <w:vAlign w:val="center"/>
          </w:tcPr>
          <w:p>
            <w:pPr>
              <w:spacing w:after="0" w:before="0" w:line="252" w:lineRule="auto"/>
              <w:jc w:val="center"/>
            </w:pPr>
            <w:r>
              <w:rPr>
                <w:rFonts w:ascii="Times New Roman" w:hAnsi="Times New Roman" w:eastAsia="Noto Sans CJK KR"/>
                <w:b w:val="0"/>
                <w:color w:val="000000"/>
                <w:sz w:val="18"/>
              </w:rPr>
              <w:t>4.15</w:t>
            </w:r>
          </w:p>
        </w:tc>
        <w:tc>
          <w:tcPr>
            <w:tcW w:type="dxa" w:w="1008"/>
            <w:vAlign w:val="center"/>
          </w:tcPr>
          <w:p>
            <w:pPr>
              <w:spacing w:after="0" w:before="0" w:line="252" w:lineRule="auto"/>
              <w:jc w:val="center"/>
            </w:pPr>
            <w:r>
              <w:rPr>
                <w:rFonts w:ascii="Times New Roman" w:hAnsi="Times New Roman" w:eastAsia="Noto Sans CJK KR"/>
                <w:b w:val="0"/>
                <w:color w:val="000000"/>
                <w:sz w:val="18"/>
              </w:rPr>
              <w:t>2.83</w:t>
            </w:r>
          </w:p>
        </w:tc>
        <w:tc>
          <w:tcPr>
            <w:tcW w:type="dxa" w:w="864"/>
            <w:vAlign w:val="center"/>
          </w:tcPr>
          <w:p>
            <w:pPr>
              <w:spacing w:after="0" w:before="0" w:line="252" w:lineRule="auto"/>
              <w:jc w:val="center"/>
            </w:pPr>
            <w:r>
              <w:rPr>
                <w:rFonts w:ascii="Times New Roman" w:hAnsi="Times New Roman" w:eastAsia="Noto Sans CJK KR"/>
                <w:b w:val="0"/>
                <w:color w:val="000000"/>
                <w:sz w:val="18"/>
              </w:rPr>
              <w:t>.144</w:t>
            </w:r>
          </w:p>
        </w:tc>
        <w:tc>
          <w:tcPr>
            <w:tcW w:type="dxa" w:w="1368"/>
            <w:vAlign w:val="center"/>
          </w:tcPr>
          <w:p>
            <w:pPr>
              <w:spacing w:after="0" w:before="0" w:line="252" w:lineRule="auto"/>
              <w:jc w:val="center"/>
            </w:pPr>
            <w:r>
              <w:rPr>
                <w:rFonts w:ascii="Times New Roman" w:hAnsi="Times New Roman" w:eastAsia="Noto Sans CJK KR"/>
                <w:b w:val="0"/>
                <w:color w:val="000000"/>
                <w:sz w:val="18"/>
              </w:rPr>
              <w:t>47,945</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±3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1224"/>
            <w:vAlign w:val="center"/>
          </w:tcPr>
          <w:p>
            <w:pPr>
              <w:spacing w:after="0" w:before="0" w:line="252" w:lineRule="auto"/>
              <w:jc w:val="center"/>
            </w:pPr>
            <w:r>
              <w:rPr>
                <w:rFonts w:ascii="Times New Roman" w:hAnsi="Times New Roman" w:eastAsia="Noto Sans CJK KR"/>
                <w:b w:val="0"/>
                <w:color w:val="000000"/>
                <w:sz w:val="18"/>
              </w:rPr>
              <w:t>−0.49</w:t>
            </w:r>
          </w:p>
        </w:tc>
        <w:tc>
          <w:tcPr>
            <w:tcW w:type="dxa" w:w="1008"/>
            <w:vAlign w:val="center"/>
          </w:tcPr>
          <w:p>
            <w:pPr>
              <w:spacing w:after="0" w:before="0" w:line="252" w:lineRule="auto"/>
              <w:jc w:val="center"/>
            </w:pPr>
            <w:r>
              <w:rPr>
                <w:rFonts w:ascii="Times New Roman" w:hAnsi="Times New Roman" w:eastAsia="Noto Sans CJK KR"/>
                <w:b w:val="0"/>
                <w:color w:val="000000"/>
                <w:sz w:val="18"/>
              </w:rPr>
              <w:t>1.53</w:t>
            </w:r>
          </w:p>
        </w:tc>
        <w:tc>
          <w:tcPr>
            <w:tcW w:type="dxa" w:w="864"/>
            <w:vAlign w:val="center"/>
          </w:tcPr>
          <w:p>
            <w:pPr>
              <w:spacing w:after="0" w:before="0" w:line="252" w:lineRule="auto"/>
              <w:jc w:val="center"/>
            </w:pPr>
            <w:r>
              <w:rPr>
                <w:rFonts w:ascii="Times New Roman" w:hAnsi="Times New Roman" w:eastAsia="Noto Sans CJK KR"/>
                <w:b w:val="0"/>
                <w:color w:val="000000"/>
                <w:sz w:val="18"/>
              </w:rPr>
              <w:t>.749</w:t>
            </w:r>
          </w:p>
        </w:tc>
        <w:tc>
          <w:tcPr>
            <w:tcW w:type="dxa" w:w="1368"/>
            <w:vAlign w:val="center"/>
          </w:tcPr>
          <w:p>
            <w:pPr>
              <w:spacing w:after="0" w:before="0" w:line="252" w:lineRule="auto"/>
              <w:jc w:val="center"/>
            </w:pPr>
            <w:r>
              <w:rPr>
                <w:rFonts w:ascii="Times New Roman" w:hAnsi="Times New Roman" w:eastAsia="Noto Sans CJK KR"/>
                <w:b w:val="0"/>
                <w:color w:val="000000"/>
                <w:sz w:val="18"/>
              </w:rPr>
              <w:t>47,945</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±7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−4.73</w:t>
            </w:r>
          </w:p>
        </w:tc>
        <w:tc>
          <w:tcPr>
            <w:tcW w:type="dxa" w:w="1008"/>
            <w:vAlign w:val="center"/>
          </w:tcPr>
          <w:p>
            <w:pPr>
              <w:spacing w:after="0" w:before="0" w:line="252" w:lineRule="auto"/>
              <w:jc w:val="center"/>
            </w:pPr>
            <w:r>
              <w:rPr>
                <w:rFonts w:ascii="Times New Roman" w:hAnsi="Times New Roman" w:eastAsia="Noto Sans CJK KR"/>
                <w:b w:val="0"/>
                <w:color w:val="000000"/>
                <w:sz w:val="18"/>
              </w:rPr>
              <w:t>3.22</w:t>
            </w:r>
          </w:p>
        </w:tc>
        <w:tc>
          <w:tcPr>
            <w:tcW w:type="dxa" w:w="864"/>
            <w:vAlign w:val="center"/>
          </w:tcPr>
          <w:p>
            <w:pPr>
              <w:spacing w:after="0" w:before="0" w:line="252" w:lineRule="auto"/>
              <w:jc w:val="center"/>
            </w:pPr>
            <w:r>
              <w:rPr>
                <w:rFonts w:ascii="Times New Roman" w:hAnsi="Times New Roman" w:eastAsia="Noto Sans CJK KR"/>
                <w:b w:val="0"/>
                <w:color w:val="000000"/>
                <w:sz w:val="18"/>
              </w:rPr>
              <w:t>.142</w:t>
            </w:r>
          </w:p>
        </w:tc>
        <w:tc>
          <w:tcPr>
            <w:tcW w:type="dxa" w:w="1368"/>
            <w:vAlign w:val="center"/>
          </w:tcPr>
          <w:p>
            <w:pPr>
              <w:spacing w:after="0" w:before="0" w:line="252" w:lineRule="auto"/>
              <w:jc w:val="center"/>
            </w:pPr>
            <w:r>
              <w:rPr>
                <w:rFonts w:ascii="Times New Roman" w:hAnsi="Times New Roman" w:eastAsia="Noto Sans CJK KR"/>
                <w:b w:val="0"/>
                <w:color w:val="000000"/>
                <w:sz w:val="18"/>
              </w:rPr>
              <w:t>46,908</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±7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1224"/>
            <w:vAlign w:val="center"/>
          </w:tcPr>
          <w:p>
            <w:pPr>
              <w:spacing w:after="0" w:before="0" w:line="252" w:lineRule="auto"/>
              <w:jc w:val="center"/>
            </w:pPr>
            <w:r>
              <w:rPr>
                <w:rFonts w:ascii="Times New Roman" w:hAnsi="Times New Roman" w:eastAsia="Noto Sans CJK KR"/>
                <w:b w:val="0"/>
                <w:color w:val="000000"/>
                <w:sz w:val="18"/>
              </w:rPr>
              <w:t>−4.39</w:t>
            </w:r>
          </w:p>
        </w:tc>
        <w:tc>
          <w:tcPr>
            <w:tcW w:type="dxa" w:w="1008"/>
            <w:vAlign w:val="center"/>
          </w:tcPr>
          <w:p>
            <w:pPr>
              <w:spacing w:after="0" w:before="0" w:line="252" w:lineRule="auto"/>
              <w:jc w:val="center"/>
            </w:pPr>
            <w:r>
              <w:rPr>
                <w:rFonts w:ascii="Times New Roman" w:hAnsi="Times New Roman" w:eastAsia="Noto Sans CJK KR"/>
                <w:b w:val="0"/>
                <w:color w:val="000000"/>
                <w:sz w:val="18"/>
              </w:rPr>
              <w:t>3.02</w:t>
            </w:r>
          </w:p>
        </w:tc>
        <w:tc>
          <w:tcPr>
            <w:tcW w:type="dxa" w:w="864"/>
            <w:vAlign w:val="center"/>
          </w:tcPr>
          <w:p>
            <w:pPr>
              <w:spacing w:after="0" w:before="0" w:line="252" w:lineRule="auto"/>
              <w:jc w:val="center"/>
            </w:pPr>
            <w:r>
              <w:rPr>
                <w:rFonts w:ascii="Times New Roman" w:hAnsi="Times New Roman" w:eastAsia="Noto Sans CJK KR"/>
                <w:b w:val="0"/>
                <w:color w:val="000000"/>
                <w:sz w:val="18"/>
              </w:rPr>
              <w:t>.147</w:t>
            </w:r>
          </w:p>
        </w:tc>
        <w:tc>
          <w:tcPr>
            <w:tcW w:type="dxa" w:w="1368"/>
            <w:vAlign w:val="center"/>
          </w:tcPr>
          <w:p>
            <w:pPr>
              <w:spacing w:after="0" w:before="0" w:line="252" w:lineRule="auto"/>
              <w:jc w:val="center"/>
            </w:pPr>
            <w:r>
              <w:rPr>
                <w:rFonts w:ascii="Times New Roman" w:hAnsi="Times New Roman" w:eastAsia="Noto Sans CJK KR"/>
                <w:b w:val="0"/>
                <w:color w:val="000000"/>
                <w:sz w:val="18"/>
              </w:rPr>
              <w:t>46,908</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±7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1224"/>
            <w:vAlign w:val="center"/>
          </w:tcPr>
          <w:p>
            <w:pPr>
              <w:spacing w:after="0" w:before="0" w:line="252" w:lineRule="auto"/>
              <w:jc w:val="center"/>
            </w:pPr>
            <w:r>
              <w:rPr>
                <w:rFonts w:ascii="Times New Roman" w:hAnsi="Times New Roman" w:eastAsia="Noto Sans CJK KR"/>
                <w:b w:val="0"/>
                <w:color w:val="000000"/>
                <w:sz w:val="18"/>
              </w:rPr>
              <w:t>4.11</w:t>
            </w:r>
          </w:p>
        </w:tc>
        <w:tc>
          <w:tcPr>
            <w:tcW w:type="dxa" w:w="1008"/>
            <w:vAlign w:val="center"/>
          </w:tcPr>
          <w:p>
            <w:pPr>
              <w:spacing w:after="0" w:before="0" w:line="252" w:lineRule="auto"/>
              <w:jc w:val="center"/>
            </w:pPr>
            <w:r>
              <w:rPr>
                <w:rFonts w:ascii="Times New Roman" w:hAnsi="Times New Roman" w:eastAsia="Noto Sans CJK KR"/>
                <w:b w:val="0"/>
                <w:color w:val="000000"/>
                <w:sz w:val="18"/>
              </w:rPr>
              <w:t>3.00</w:t>
            </w:r>
          </w:p>
        </w:tc>
        <w:tc>
          <w:tcPr>
            <w:tcW w:type="dxa" w:w="864"/>
            <w:vAlign w:val="center"/>
          </w:tcPr>
          <w:p>
            <w:pPr>
              <w:spacing w:after="0" w:before="0" w:line="252" w:lineRule="auto"/>
              <w:jc w:val="center"/>
            </w:pPr>
            <w:r>
              <w:rPr>
                <w:rFonts w:ascii="Times New Roman" w:hAnsi="Times New Roman" w:eastAsia="Noto Sans CJK KR"/>
                <w:b w:val="0"/>
                <w:color w:val="000000"/>
                <w:sz w:val="18"/>
              </w:rPr>
              <w:t>.172</w:t>
            </w:r>
          </w:p>
        </w:tc>
        <w:tc>
          <w:tcPr>
            <w:tcW w:type="dxa" w:w="1368"/>
            <w:vAlign w:val="center"/>
          </w:tcPr>
          <w:p>
            <w:pPr>
              <w:spacing w:after="0" w:before="0" w:line="252" w:lineRule="auto"/>
              <w:jc w:val="center"/>
            </w:pPr>
            <w:r>
              <w:rPr>
                <w:rFonts w:ascii="Times New Roman" w:hAnsi="Times New Roman" w:eastAsia="Noto Sans CJK KR"/>
                <w:b w:val="0"/>
                <w:color w:val="000000"/>
                <w:sz w:val="18"/>
              </w:rPr>
              <w:t>46,908</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±7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1224"/>
            <w:vAlign w:val="center"/>
          </w:tcPr>
          <w:p>
            <w:pPr>
              <w:spacing w:after="0" w:before="0" w:line="252" w:lineRule="auto"/>
              <w:jc w:val="center"/>
            </w:pPr>
            <w:r>
              <w:rPr>
                <w:rFonts w:ascii="Times New Roman" w:hAnsi="Times New Roman" w:eastAsia="Noto Sans CJK KR"/>
                <w:b w:val="0"/>
                <w:color w:val="000000"/>
                <w:sz w:val="18"/>
              </w:rPr>
              <w:t>−0.62</w:t>
            </w:r>
          </w:p>
        </w:tc>
        <w:tc>
          <w:tcPr>
            <w:tcW w:type="dxa" w:w="1008"/>
            <w:vAlign w:val="center"/>
          </w:tcPr>
          <w:p>
            <w:pPr>
              <w:spacing w:after="0" w:before="0" w:line="252" w:lineRule="auto"/>
              <w:jc w:val="center"/>
            </w:pPr>
            <w:r>
              <w:rPr>
                <w:rFonts w:ascii="Times New Roman" w:hAnsi="Times New Roman" w:eastAsia="Noto Sans CJK KR"/>
                <w:b w:val="0"/>
                <w:color w:val="000000"/>
                <w:sz w:val="18"/>
              </w:rPr>
              <w:t>1.60</w:t>
            </w:r>
          </w:p>
        </w:tc>
        <w:tc>
          <w:tcPr>
            <w:tcW w:type="dxa" w:w="864"/>
            <w:vAlign w:val="center"/>
          </w:tcPr>
          <w:p>
            <w:pPr>
              <w:spacing w:after="0" w:before="0" w:line="252" w:lineRule="auto"/>
              <w:jc w:val="center"/>
            </w:pPr>
            <w:r>
              <w:rPr>
                <w:rFonts w:ascii="Times New Roman" w:hAnsi="Times New Roman" w:eastAsia="Noto Sans CJK KR"/>
                <w:b w:val="0"/>
                <w:color w:val="000000"/>
                <w:sz w:val="18"/>
              </w:rPr>
              <w:t>.701</w:t>
            </w:r>
          </w:p>
        </w:tc>
        <w:tc>
          <w:tcPr>
            <w:tcW w:type="dxa" w:w="1368"/>
            <w:vAlign w:val="center"/>
          </w:tcPr>
          <w:p>
            <w:pPr>
              <w:spacing w:after="0" w:before="0" w:line="252" w:lineRule="auto"/>
              <w:jc w:val="center"/>
            </w:pPr>
            <w:r>
              <w:rPr>
                <w:rFonts w:ascii="Times New Roman" w:hAnsi="Times New Roman" w:eastAsia="Noto Sans CJK KR"/>
                <w:b w:val="0"/>
                <w:color w:val="000000"/>
                <w:sz w:val="18"/>
              </w:rPr>
              <w:t>46,908</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±14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−4.01</w:t>
            </w:r>
          </w:p>
        </w:tc>
        <w:tc>
          <w:tcPr>
            <w:tcW w:type="dxa" w:w="1008"/>
            <w:vAlign w:val="center"/>
          </w:tcPr>
          <w:p>
            <w:pPr>
              <w:spacing w:after="0" w:before="0" w:line="252" w:lineRule="auto"/>
              <w:jc w:val="center"/>
            </w:pPr>
            <w:r>
              <w:rPr>
                <w:rFonts w:ascii="Times New Roman" w:hAnsi="Times New Roman" w:eastAsia="Noto Sans CJK KR"/>
                <w:b w:val="0"/>
                <w:color w:val="000000"/>
                <w:sz w:val="18"/>
              </w:rPr>
              <w:t>3.22</w:t>
            </w:r>
          </w:p>
        </w:tc>
        <w:tc>
          <w:tcPr>
            <w:tcW w:type="dxa" w:w="864"/>
            <w:vAlign w:val="center"/>
          </w:tcPr>
          <w:p>
            <w:pPr>
              <w:spacing w:after="0" w:before="0" w:line="252" w:lineRule="auto"/>
              <w:jc w:val="center"/>
            </w:pPr>
            <w:r>
              <w:rPr>
                <w:rFonts w:ascii="Times New Roman" w:hAnsi="Times New Roman" w:eastAsia="Noto Sans CJK KR"/>
                <w:b w:val="0"/>
                <w:color w:val="000000"/>
                <w:sz w:val="18"/>
              </w:rPr>
              <w:t>.215</w:t>
            </w:r>
          </w:p>
        </w:tc>
        <w:tc>
          <w:tcPr>
            <w:tcW w:type="dxa" w:w="1368"/>
            <w:vAlign w:val="center"/>
          </w:tcPr>
          <w:p>
            <w:pPr>
              <w:spacing w:after="0" w:before="0" w:line="252" w:lineRule="auto"/>
              <w:jc w:val="center"/>
            </w:pPr>
            <w:r>
              <w:rPr>
                <w:rFonts w:ascii="Times New Roman" w:hAnsi="Times New Roman" w:eastAsia="Noto Sans CJK KR"/>
                <w:b w:val="0"/>
                <w:color w:val="000000"/>
                <w:sz w:val="18"/>
              </w:rPr>
              <w:t>46,136</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±14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1224"/>
            <w:vAlign w:val="center"/>
          </w:tcPr>
          <w:p>
            <w:pPr>
              <w:spacing w:after="0" w:before="0" w:line="252" w:lineRule="auto"/>
              <w:jc w:val="center"/>
            </w:pPr>
            <w:r>
              <w:rPr>
                <w:rFonts w:ascii="Times New Roman" w:hAnsi="Times New Roman" w:eastAsia="Noto Sans CJK KR"/>
                <w:b w:val="0"/>
                <w:color w:val="000000"/>
                <w:sz w:val="18"/>
              </w:rPr>
              <w:t>−3.53</w:t>
            </w:r>
          </w:p>
        </w:tc>
        <w:tc>
          <w:tcPr>
            <w:tcW w:type="dxa" w:w="1008"/>
            <w:vAlign w:val="center"/>
          </w:tcPr>
          <w:p>
            <w:pPr>
              <w:spacing w:after="0" w:before="0" w:line="252" w:lineRule="auto"/>
              <w:jc w:val="center"/>
            </w:pPr>
            <w:r>
              <w:rPr>
                <w:rFonts w:ascii="Times New Roman" w:hAnsi="Times New Roman" w:eastAsia="Noto Sans CJK KR"/>
                <w:b w:val="0"/>
                <w:color w:val="000000"/>
                <w:sz w:val="18"/>
              </w:rPr>
              <w:t>2.95</w:t>
            </w:r>
          </w:p>
        </w:tc>
        <w:tc>
          <w:tcPr>
            <w:tcW w:type="dxa" w:w="864"/>
            <w:vAlign w:val="center"/>
          </w:tcPr>
          <w:p>
            <w:pPr>
              <w:spacing w:after="0" w:before="0" w:line="252" w:lineRule="auto"/>
              <w:jc w:val="center"/>
            </w:pPr>
            <w:r>
              <w:rPr>
                <w:rFonts w:ascii="Times New Roman" w:hAnsi="Times New Roman" w:eastAsia="Noto Sans CJK KR"/>
                <w:b w:val="0"/>
                <w:color w:val="000000"/>
                <w:sz w:val="18"/>
              </w:rPr>
              <w:t>.233</w:t>
            </w:r>
          </w:p>
        </w:tc>
        <w:tc>
          <w:tcPr>
            <w:tcW w:type="dxa" w:w="1368"/>
            <w:vAlign w:val="center"/>
          </w:tcPr>
          <w:p>
            <w:pPr>
              <w:spacing w:after="0" w:before="0" w:line="252" w:lineRule="auto"/>
              <w:jc w:val="center"/>
            </w:pPr>
            <w:r>
              <w:rPr>
                <w:rFonts w:ascii="Times New Roman" w:hAnsi="Times New Roman" w:eastAsia="Noto Sans CJK KR"/>
                <w:b w:val="0"/>
                <w:color w:val="000000"/>
                <w:sz w:val="18"/>
              </w:rPr>
              <w:t>46,136</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±14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1224"/>
            <w:vAlign w:val="center"/>
          </w:tcPr>
          <w:p>
            <w:pPr>
              <w:spacing w:after="0" w:before="0" w:line="252" w:lineRule="auto"/>
              <w:jc w:val="center"/>
            </w:pPr>
            <w:r>
              <w:rPr>
                <w:rFonts w:ascii="Times New Roman" w:hAnsi="Times New Roman" w:eastAsia="Noto Sans CJK KR"/>
                <w:b w:val="0"/>
                <w:color w:val="000000"/>
                <w:sz w:val="18"/>
              </w:rPr>
              <w:t>3.56</w:t>
            </w:r>
          </w:p>
        </w:tc>
        <w:tc>
          <w:tcPr>
            <w:tcW w:type="dxa" w:w="1008"/>
            <w:vAlign w:val="center"/>
          </w:tcPr>
          <w:p>
            <w:pPr>
              <w:spacing w:after="0" w:before="0" w:line="252" w:lineRule="auto"/>
              <w:jc w:val="center"/>
            </w:pPr>
            <w:r>
              <w:rPr>
                <w:rFonts w:ascii="Times New Roman" w:hAnsi="Times New Roman" w:eastAsia="Noto Sans CJK KR"/>
                <w:b w:val="0"/>
                <w:color w:val="000000"/>
                <w:sz w:val="18"/>
              </w:rPr>
              <w:t>3.12</w:t>
            </w:r>
          </w:p>
        </w:tc>
        <w:tc>
          <w:tcPr>
            <w:tcW w:type="dxa" w:w="864"/>
            <w:vAlign w:val="center"/>
          </w:tcPr>
          <w:p>
            <w:pPr>
              <w:spacing w:after="0" w:before="0" w:line="252" w:lineRule="auto"/>
              <w:jc w:val="center"/>
            </w:pPr>
            <w:r>
              <w:rPr>
                <w:rFonts w:ascii="Times New Roman" w:hAnsi="Times New Roman" w:eastAsia="Noto Sans CJK KR"/>
                <w:b w:val="0"/>
                <w:color w:val="000000"/>
                <w:sz w:val="18"/>
              </w:rPr>
              <w:t>.254</w:t>
            </w:r>
          </w:p>
        </w:tc>
        <w:tc>
          <w:tcPr>
            <w:tcW w:type="dxa" w:w="1368"/>
            <w:vAlign w:val="center"/>
          </w:tcPr>
          <w:p>
            <w:pPr>
              <w:spacing w:after="0" w:before="0" w:line="252" w:lineRule="auto"/>
              <w:jc w:val="center"/>
            </w:pPr>
            <w:r>
              <w:rPr>
                <w:rFonts w:ascii="Times New Roman" w:hAnsi="Times New Roman" w:eastAsia="Noto Sans CJK KR"/>
                <w:b w:val="0"/>
                <w:color w:val="000000"/>
                <w:sz w:val="18"/>
              </w:rPr>
              <w:t>46,136</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±14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1224"/>
            <w:vAlign w:val="center"/>
          </w:tcPr>
          <w:p>
            <w:pPr>
              <w:spacing w:after="0" w:before="0" w:line="252" w:lineRule="auto"/>
              <w:jc w:val="center"/>
            </w:pPr>
            <w:r>
              <w:rPr>
                <w:rFonts w:ascii="Times New Roman" w:hAnsi="Times New Roman" w:eastAsia="Noto Sans CJK KR"/>
                <w:b w:val="0"/>
                <w:color w:val="000000"/>
                <w:sz w:val="18"/>
              </w:rPr>
              <w:t>−0.44</w:t>
            </w:r>
          </w:p>
        </w:tc>
        <w:tc>
          <w:tcPr>
            <w:tcW w:type="dxa" w:w="1008"/>
            <w:vAlign w:val="center"/>
          </w:tcPr>
          <w:p>
            <w:pPr>
              <w:spacing w:after="0" w:before="0" w:line="252" w:lineRule="auto"/>
              <w:jc w:val="center"/>
            </w:pPr>
            <w:r>
              <w:rPr>
                <w:rFonts w:ascii="Times New Roman" w:hAnsi="Times New Roman" w:eastAsia="Noto Sans CJK KR"/>
                <w:b w:val="0"/>
                <w:color w:val="000000"/>
                <w:sz w:val="18"/>
              </w:rPr>
              <w:t>1.57</w:t>
            </w:r>
          </w:p>
        </w:tc>
        <w:tc>
          <w:tcPr>
            <w:tcW w:type="dxa" w:w="864"/>
            <w:vAlign w:val="center"/>
          </w:tcPr>
          <w:p>
            <w:pPr>
              <w:spacing w:after="0" w:before="0" w:line="252" w:lineRule="auto"/>
              <w:jc w:val="center"/>
            </w:pPr>
            <w:r>
              <w:rPr>
                <w:rFonts w:ascii="Times New Roman" w:hAnsi="Times New Roman" w:eastAsia="Noto Sans CJK KR"/>
                <w:b w:val="0"/>
                <w:color w:val="000000"/>
                <w:sz w:val="18"/>
              </w:rPr>
              <w:t>.778</w:t>
            </w:r>
          </w:p>
        </w:tc>
        <w:tc>
          <w:tcPr>
            <w:tcW w:type="dxa" w:w="1368"/>
            <w:vAlign w:val="center"/>
          </w:tcPr>
          <w:p>
            <w:pPr>
              <w:spacing w:after="0" w:before="0" w:line="252" w:lineRule="auto"/>
              <w:jc w:val="center"/>
            </w:pPr>
            <w:r>
              <w:rPr>
                <w:rFonts w:ascii="Times New Roman" w:hAnsi="Times New Roman" w:eastAsia="Noto Sans CJK KR"/>
                <w:b w:val="0"/>
                <w:color w:val="000000"/>
                <w:sz w:val="18"/>
              </w:rPr>
              <w:t>46,136</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±21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−5.15</w:t>
            </w:r>
          </w:p>
        </w:tc>
        <w:tc>
          <w:tcPr>
            <w:tcW w:type="dxa" w:w="1008"/>
            <w:vAlign w:val="center"/>
          </w:tcPr>
          <w:p>
            <w:pPr>
              <w:spacing w:after="0" w:before="0" w:line="252" w:lineRule="auto"/>
              <w:jc w:val="center"/>
            </w:pPr>
            <w:r>
              <w:rPr>
                <w:rFonts w:ascii="Times New Roman" w:hAnsi="Times New Roman" w:eastAsia="Noto Sans CJK KR"/>
                <w:b w:val="0"/>
                <w:color w:val="000000"/>
                <w:sz w:val="18"/>
              </w:rPr>
              <w:t>3.43</w:t>
            </w:r>
          </w:p>
        </w:tc>
        <w:tc>
          <w:tcPr>
            <w:tcW w:type="dxa" w:w="864"/>
            <w:vAlign w:val="center"/>
          </w:tcPr>
          <w:p>
            <w:pPr>
              <w:spacing w:after="0" w:before="0" w:line="252" w:lineRule="auto"/>
              <w:jc w:val="center"/>
            </w:pPr>
            <w:r>
              <w:rPr>
                <w:rFonts w:ascii="Times New Roman" w:hAnsi="Times New Roman" w:eastAsia="Noto Sans CJK KR"/>
                <w:b w:val="0"/>
                <w:color w:val="000000"/>
                <w:sz w:val="18"/>
              </w:rPr>
              <w:t>.134</w:t>
            </w:r>
          </w:p>
        </w:tc>
        <w:tc>
          <w:tcPr>
            <w:tcW w:type="dxa" w:w="1368"/>
            <w:vAlign w:val="center"/>
          </w:tcPr>
          <w:p>
            <w:pPr>
              <w:spacing w:after="0" w:before="0" w:line="252" w:lineRule="auto"/>
              <w:jc w:val="center"/>
            </w:pPr>
            <w:r>
              <w:rPr>
                <w:rFonts w:ascii="Times New Roman" w:hAnsi="Times New Roman" w:eastAsia="Noto Sans CJK KR"/>
                <w:b w:val="0"/>
                <w:color w:val="000000"/>
                <w:sz w:val="18"/>
              </w:rPr>
              <w:t>44,728</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±21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1224"/>
            <w:vAlign w:val="center"/>
          </w:tcPr>
          <w:p>
            <w:pPr>
              <w:spacing w:after="0" w:before="0" w:line="252" w:lineRule="auto"/>
              <w:jc w:val="center"/>
            </w:pPr>
            <w:r>
              <w:rPr>
                <w:rFonts w:ascii="Times New Roman" w:hAnsi="Times New Roman" w:eastAsia="Noto Sans CJK KR"/>
                <w:b w:val="0"/>
                <w:color w:val="000000"/>
                <w:sz w:val="18"/>
              </w:rPr>
              <w:t>−4.91</w:t>
            </w:r>
          </w:p>
        </w:tc>
        <w:tc>
          <w:tcPr>
            <w:tcW w:type="dxa" w:w="1008"/>
            <w:vAlign w:val="center"/>
          </w:tcPr>
          <w:p>
            <w:pPr>
              <w:spacing w:after="0" w:before="0" w:line="252" w:lineRule="auto"/>
              <w:jc w:val="center"/>
            </w:pPr>
            <w:r>
              <w:rPr>
                <w:rFonts w:ascii="Times New Roman" w:hAnsi="Times New Roman" w:eastAsia="Noto Sans CJK KR"/>
                <w:b w:val="0"/>
                <w:color w:val="000000"/>
                <w:sz w:val="18"/>
              </w:rPr>
              <w:t>3.26</w:t>
            </w:r>
          </w:p>
        </w:tc>
        <w:tc>
          <w:tcPr>
            <w:tcW w:type="dxa" w:w="864"/>
            <w:vAlign w:val="center"/>
          </w:tcPr>
          <w:p>
            <w:pPr>
              <w:spacing w:after="0" w:before="0" w:line="252" w:lineRule="auto"/>
              <w:jc w:val="center"/>
            </w:pPr>
            <w:r>
              <w:rPr>
                <w:rFonts w:ascii="Times New Roman" w:hAnsi="Times New Roman" w:eastAsia="Noto Sans CJK KR"/>
                <w:b w:val="0"/>
                <w:color w:val="000000"/>
                <w:sz w:val="18"/>
              </w:rPr>
              <w:t>.132</w:t>
            </w:r>
          </w:p>
        </w:tc>
        <w:tc>
          <w:tcPr>
            <w:tcW w:type="dxa" w:w="1368"/>
            <w:vAlign w:val="center"/>
          </w:tcPr>
          <w:p>
            <w:pPr>
              <w:spacing w:after="0" w:before="0" w:line="252" w:lineRule="auto"/>
              <w:jc w:val="center"/>
            </w:pPr>
            <w:r>
              <w:rPr>
                <w:rFonts w:ascii="Times New Roman" w:hAnsi="Times New Roman" w:eastAsia="Noto Sans CJK KR"/>
                <w:b w:val="0"/>
                <w:color w:val="000000"/>
                <w:sz w:val="18"/>
              </w:rPr>
              <w:t>44,728</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±21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1224"/>
            <w:vAlign w:val="center"/>
          </w:tcPr>
          <w:p>
            <w:pPr>
              <w:spacing w:after="0" w:before="0" w:line="252" w:lineRule="auto"/>
              <w:jc w:val="center"/>
            </w:pPr>
            <w:r>
              <w:rPr>
                <w:rFonts w:ascii="Times New Roman" w:hAnsi="Times New Roman" w:eastAsia="Noto Sans CJK KR"/>
                <w:b w:val="0"/>
                <w:color w:val="000000"/>
                <w:sz w:val="18"/>
              </w:rPr>
              <w:t>3.42</w:t>
            </w:r>
          </w:p>
        </w:tc>
        <w:tc>
          <w:tcPr>
            <w:tcW w:type="dxa" w:w="1008"/>
            <w:vAlign w:val="center"/>
          </w:tcPr>
          <w:p>
            <w:pPr>
              <w:spacing w:after="0" w:before="0" w:line="252" w:lineRule="auto"/>
              <w:jc w:val="center"/>
            </w:pPr>
            <w:r>
              <w:rPr>
                <w:rFonts w:ascii="Times New Roman" w:hAnsi="Times New Roman" w:eastAsia="Noto Sans CJK KR"/>
                <w:b w:val="0"/>
                <w:color w:val="000000"/>
                <w:sz w:val="18"/>
              </w:rPr>
              <w:t>3.34</w:t>
            </w:r>
          </w:p>
        </w:tc>
        <w:tc>
          <w:tcPr>
            <w:tcW w:type="dxa" w:w="864"/>
            <w:vAlign w:val="center"/>
          </w:tcPr>
          <w:p>
            <w:pPr>
              <w:spacing w:after="0" w:before="0" w:line="252" w:lineRule="auto"/>
              <w:jc w:val="center"/>
            </w:pPr>
            <w:r>
              <w:rPr>
                <w:rFonts w:ascii="Times New Roman" w:hAnsi="Times New Roman" w:eastAsia="Noto Sans CJK KR"/>
                <w:b w:val="0"/>
                <w:color w:val="000000"/>
                <w:sz w:val="18"/>
              </w:rPr>
              <w:t>.307</w:t>
            </w:r>
          </w:p>
        </w:tc>
        <w:tc>
          <w:tcPr>
            <w:tcW w:type="dxa" w:w="1368"/>
            <w:vAlign w:val="center"/>
          </w:tcPr>
          <w:p>
            <w:pPr>
              <w:spacing w:after="0" w:before="0" w:line="252" w:lineRule="auto"/>
              <w:jc w:val="center"/>
            </w:pPr>
            <w:r>
              <w:rPr>
                <w:rFonts w:ascii="Times New Roman" w:hAnsi="Times New Roman" w:eastAsia="Noto Sans CJK KR"/>
                <w:b w:val="0"/>
                <w:color w:val="000000"/>
                <w:sz w:val="18"/>
              </w:rPr>
              <w:t>44,728</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±21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1224"/>
            <w:vAlign w:val="center"/>
          </w:tcPr>
          <w:p>
            <w:pPr>
              <w:spacing w:after="0" w:before="0" w:line="252" w:lineRule="auto"/>
              <w:jc w:val="center"/>
            </w:pPr>
            <w:r>
              <w:rPr>
                <w:rFonts w:ascii="Times New Roman" w:hAnsi="Times New Roman" w:eastAsia="Noto Sans CJK KR"/>
                <w:b w:val="0"/>
                <w:color w:val="000000"/>
                <w:sz w:val="18"/>
              </w:rPr>
              <w:t>−1.73</w:t>
            </w:r>
          </w:p>
        </w:tc>
        <w:tc>
          <w:tcPr>
            <w:tcW w:type="dxa" w:w="1008"/>
            <w:vAlign w:val="center"/>
          </w:tcPr>
          <w:p>
            <w:pPr>
              <w:spacing w:after="0" w:before="0" w:line="252" w:lineRule="auto"/>
              <w:jc w:val="center"/>
            </w:pPr>
            <w:r>
              <w:rPr>
                <w:rFonts w:ascii="Times New Roman" w:hAnsi="Times New Roman" w:eastAsia="Noto Sans CJK KR"/>
                <w:b w:val="0"/>
                <w:color w:val="000000"/>
                <w:sz w:val="18"/>
              </w:rPr>
              <w:t>1.54</w:t>
            </w:r>
          </w:p>
        </w:tc>
        <w:tc>
          <w:tcPr>
            <w:tcW w:type="dxa" w:w="864"/>
            <w:vAlign w:val="center"/>
          </w:tcPr>
          <w:p>
            <w:pPr>
              <w:spacing w:after="0" w:before="0" w:line="252" w:lineRule="auto"/>
              <w:jc w:val="center"/>
            </w:pPr>
            <w:r>
              <w:rPr>
                <w:rFonts w:ascii="Times New Roman" w:hAnsi="Times New Roman" w:eastAsia="Noto Sans CJK KR"/>
                <w:b w:val="0"/>
                <w:color w:val="000000"/>
                <w:sz w:val="18"/>
              </w:rPr>
              <w:t>.262</w:t>
            </w:r>
          </w:p>
        </w:tc>
        <w:tc>
          <w:tcPr>
            <w:tcW w:type="dxa" w:w="1368"/>
            <w:vAlign w:val="center"/>
          </w:tcPr>
          <w:p>
            <w:pPr>
              <w:spacing w:after="0" w:before="0" w:line="252" w:lineRule="auto"/>
              <w:jc w:val="center"/>
            </w:pPr>
            <w:r>
              <w:rPr>
                <w:rFonts w:ascii="Times New Roman" w:hAnsi="Times New Roman" w:eastAsia="Noto Sans CJK KR"/>
                <w:b w:val="0"/>
                <w:color w:val="000000"/>
                <w:sz w:val="18"/>
              </w:rPr>
              <w:t>44,728</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±30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−3.48</w:t>
            </w:r>
          </w:p>
        </w:tc>
        <w:tc>
          <w:tcPr>
            <w:tcW w:type="dxa" w:w="1008"/>
            <w:vAlign w:val="center"/>
          </w:tcPr>
          <w:p>
            <w:pPr>
              <w:spacing w:after="0" w:before="0" w:line="252" w:lineRule="auto"/>
              <w:jc w:val="center"/>
            </w:pPr>
            <w:r>
              <w:rPr>
                <w:rFonts w:ascii="Times New Roman" w:hAnsi="Times New Roman" w:eastAsia="Noto Sans CJK KR"/>
                <w:b w:val="0"/>
                <w:color w:val="000000"/>
                <w:sz w:val="18"/>
              </w:rPr>
              <w:t>3.67</w:t>
            </w:r>
          </w:p>
        </w:tc>
        <w:tc>
          <w:tcPr>
            <w:tcW w:type="dxa" w:w="864"/>
            <w:vAlign w:val="center"/>
          </w:tcPr>
          <w:p>
            <w:pPr>
              <w:spacing w:after="0" w:before="0" w:line="252" w:lineRule="auto"/>
              <w:jc w:val="center"/>
            </w:pPr>
            <w:r>
              <w:rPr>
                <w:rFonts w:ascii="Times New Roman" w:hAnsi="Times New Roman" w:eastAsia="Noto Sans CJK KR"/>
                <w:b w:val="0"/>
                <w:color w:val="000000"/>
                <w:sz w:val="18"/>
              </w:rPr>
              <w:t>.343</w:t>
            </w:r>
          </w:p>
        </w:tc>
        <w:tc>
          <w:tcPr>
            <w:tcW w:type="dxa" w:w="1368"/>
            <w:vAlign w:val="center"/>
          </w:tcPr>
          <w:p>
            <w:pPr>
              <w:spacing w:after="0" w:before="0" w:line="252" w:lineRule="auto"/>
              <w:jc w:val="center"/>
            </w:pPr>
            <w:r>
              <w:rPr>
                <w:rFonts w:ascii="Times New Roman" w:hAnsi="Times New Roman" w:eastAsia="Noto Sans CJK KR"/>
                <w:b w:val="0"/>
                <w:color w:val="000000"/>
                <w:sz w:val="18"/>
              </w:rPr>
              <w:t>43,112</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±30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1224"/>
            <w:vAlign w:val="center"/>
          </w:tcPr>
          <w:p>
            <w:pPr>
              <w:spacing w:after="0" w:before="0" w:line="252" w:lineRule="auto"/>
              <w:jc w:val="center"/>
            </w:pPr>
            <w:r>
              <w:rPr>
                <w:rFonts w:ascii="Times New Roman" w:hAnsi="Times New Roman" w:eastAsia="Noto Sans CJK KR"/>
                <w:b w:val="0"/>
                <w:color w:val="000000"/>
                <w:sz w:val="18"/>
              </w:rPr>
              <w:t>−3.36</w:t>
            </w:r>
          </w:p>
        </w:tc>
        <w:tc>
          <w:tcPr>
            <w:tcW w:type="dxa" w:w="1008"/>
            <w:vAlign w:val="center"/>
          </w:tcPr>
          <w:p>
            <w:pPr>
              <w:spacing w:after="0" w:before="0" w:line="252" w:lineRule="auto"/>
              <w:jc w:val="center"/>
            </w:pPr>
            <w:r>
              <w:rPr>
                <w:rFonts w:ascii="Times New Roman" w:hAnsi="Times New Roman" w:eastAsia="Noto Sans CJK KR"/>
                <w:b w:val="0"/>
                <w:color w:val="000000"/>
                <w:sz w:val="18"/>
              </w:rPr>
              <w:t>3.43</w:t>
            </w:r>
          </w:p>
        </w:tc>
        <w:tc>
          <w:tcPr>
            <w:tcW w:type="dxa" w:w="864"/>
            <w:vAlign w:val="center"/>
          </w:tcPr>
          <w:p>
            <w:pPr>
              <w:spacing w:after="0" w:before="0" w:line="252" w:lineRule="auto"/>
              <w:jc w:val="center"/>
            </w:pPr>
            <w:r>
              <w:rPr>
                <w:rFonts w:ascii="Times New Roman" w:hAnsi="Times New Roman" w:eastAsia="Noto Sans CJK KR"/>
                <w:b w:val="0"/>
                <w:color w:val="000000"/>
                <w:sz w:val="18"/>
              </w:rPr>
              <w:t>.329</w:t>
            </w:r>
          </w:p>
        </w:tc>
        <w:tc>
          <w:tcPr>
            <w:tcW w:type="dxa" w:w="1368"/>
            <w:vAlign w:val="center"/>
          </w:tcPr>
          <w:p>
            <w:pPr>
              <w:spacing w:after="0" w:before="0" w:line="252" w:lineRule="auto"/>
              <w:jc w:val="center"/>
            </w:pPr>
            <w:r>
              <w:rPr>
                <w:rFonts w:ascii="Times New Roman" w:hAnsi="Times New Roman" w:eastAsia="Noto Sans CJK KR"/>
                <w:b w:val="0"/>
                <w:color w:val="000000"/>
                <w:sz w:val="18"/>
              </w:rPr>
              <w:t>43,112</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±30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1224"/>
            <w:vAlign w:val="center"/>
          </w:tcPr>
          <w:p>
            <w:pPr>
              <w:spacing w:after="0" w:before="0" w:line="252" w:lineRule="auto"/>
              <w:jc w:val="center"/>
            </w:pPr>
            <w:r>
              <w:rPr>
                <w:rFonts w:ascii="Times New Roman" w:hAnsi="Times New Roman" w:eastAsia="Noto Sans CJK KR"/>
                <w:b w:val="0"/>
                <w:color w:val="000000"/>
                <w:sz w:val="18"/>
              </w:rPr>
              <w:t>0.92</w:t>
            </w:r>
          </w:p>
        </w:tc>
        <w:tc>
          <w:tcPr>
            <w:tcW w:type="dxa" w:w="1008"/>
            <w:vAlign w:val="center"/>
          </w:tcPr>
          <w:p>
            <w:pPr>
              <w:spacing w:after="0" w:before="0" w:line="252" w:lineRule="auto"/>
              <w:jc w:val="center"/>
            </w:pPr>
            <w:r>
              <w:rPr>
                <w:rFonts w:ascii="Times New Roman" w:hAnsi="Times New Roman" w:eastAsia="Noto Sans CJK KR"/>
                <w:b w:val="0"/>
                <w:color w:val="000000"/>
                <w:sz w:val="18"/>
              </w:rPr>
              <w:t>3.71</w:t>
            </w:r>
          </w:p>
        </w:tc>
        <w:tc>
          <w:tcPr>
            <w:tcW w:type="dxa" w:w="864"/>
            <w:vAlign w:val="center"/>
          </w:tcPr>
          <w:p>
            <w:pPr>
              <w:spacing w:after="0" w:before="0" w:line="252" w:lineRule="auto"/>
              <w:jc w:val="center"/>
            </w:pPr>
            <w:r>
              <w:rPr>
                <w:rFonts w:ascii="Times New Roman" w:hAnsi="Times New Roman" w:eastAsia="Noto Sans CJK KR"/>
                <w:b w:val="0"/>
                <w:color w:val="000000"/>
                <w:sz w:val="18"/>
              </w:rPr>
              <w:t>.804</w:t>
            </w:r>
          </w:p>
        </w:tc>
        <w:tc>
          <w:tcPr>
            <w:tcW w:type="dxa" w:w="1368"/>
            <w:vAlign w:val="center"/>
          </w:tcPr>
          <w:p>
            <w:pPr>
              <w:spacing w:after="0" w:before="0" w:line="252" w:lineRule="auto"/>
              <w:jc w:val="center"/>
            </w:pPr>
            <w:r>
              <w:rPr>
                <w:rFonts w:ascii="Times New Roman" w:hAnsi="Times New Roman" w:eastAsia="Noto Sans CJK KR"/>
                <w:b w:val="0"/>
                <w:color w:val="000000"/>
                <w:sz w:val="18"/>
              </w:rPr>
              <w:t>43,112</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Donut ±30 days</w:t>
            </w:r>
          </w:p>
        </w:tc>
        <w:tc>
          <w:tcPr>
            <w:tcW w:type="dxa" w:w="3312"/>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1224"/>
            <w:vAlign w:val="center"/>
          </w:tcPr>
          <w:p>
            <w:pPr>
              <w:spacing w:after="0" w:before="0" w:line="252" w:lineRule="auto"/>
              <w:jc w:val="center"/>
            </w:pPr>
            <w:r>
              <w:rPr>
                <w:rFonts w:ascii="Times New Roman" w:hAnsi="Times New Roman" w:eastAsia="Noto Sans CJK KR"/>
                <w:b w:val="0"/>
                <w:color w:val="000000"/>
                <w:sz w:val="18"/>
              </w:rPr>
              <w:t>−2.56</w:t>
            </w:r>
          </w:p>
        </w:tc>
        <w:tc>
          <w:tcPr>
            <w:tcW w:type="dxa" w:w="1008"/>
            <w:vAlign w:val="center"/>
          </w:tcPr>
          <w:p>
            <w:pPr>
              <w:spacing w:after="0" w:before="0" w:line="252" w:lineRule="auto"/>
              <w:jc w:val="center"/>
            </w:pPr>
            <w:r>
              <w:rPr>
                <w:rFonts w:ascii="Times New Roman" w:hAnsi="Times New Roman" w:eastAsia="Noto Sans CJK KR"/>
                <w:b w:val="0"/>
                <w:color w:val="000000"/>
                <w:sz w:val="18"/>
              </w:rPr>
              <w:t>1.51</w:t>
            </w:r>
          </w:p>
        </w:tc>
        <w:tc>
          <w:tcPr>
            <w:tcW w:type="dxa" w:w="864"/>
            <w:vAlign w:val="center"/>
          </w:tcPr>
          <w:p>
            <w:pPr>
              <w:spacing w:after="0" w:before="0" w:line="252" w:lineRule="auto"/>
              <w:jc w:val="center"/>
            </w:pPr>
            <w:r>
              <w:rPr>
                <w:rFonts w:ascii="Times New Roman" w:hAnsi="Times New Roman" w:eastAsia="Noto Sans CJK KR"/>
                <w:b w:val="0"/>
                <w:color w:val="000000"/>
                <w:sz w:val="18"/>
              </w:rPr>
              <w:t>.092</w:t>
            </w:r>
          </w:p>
        </w:tc>
        <w:tc>
          <w:tcPr>
            <w:tcW w:type="dxa" w:w="1368"/>
            <w:vAlign w:val="center"/>
          </w:tcPr>
          <w:p>
            <w:pPr>
              <w:spacing w:after="0" w:before="0" w:line="252" w:lineRule="auto"/>
              <w:jc w:val="center"/>
            </w:pPr>
            <w:r>
              <w:rPr>
                <w:rFonts w:ascii="Times New Roman" w:hAnsi="Times New Roman" w:eastAsia="Noto Sans CJK KR"/>
                <w:b w:val="0"/>
                <w:color w:val="000000"/>
                <w:sz w:val="18"/>
              </w:rPr>
              <w:t>43,112</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Local quadratic</w:t>
            </w:r>
          </w:p>
        </w:tc>
        <w:tc>
          <w:tcPr>
            <w:tcW w:type="dxa" w:w="3312"/>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1224"/>
            <w:vAlign w:val="center"/>
          </w:tcPr>
          <w:p>
            <w:pPr>
              <w:spacing w:after="0" w:before="0" w:line="252" w:lineRule="auto"/>
              <w:jc w:val="center"/>
            </w:pPr>
            <w:r>
              <w:rPr>
                <w:rFonts w:ascii="Times New Roman" w:hAnsi="Times New Roman" w:eastAsia="Noto Sans CJK KR"/>
                <w:b w:val="0"/>
                <w:color w:val="000000"/>
                <w:sz w:val="18"/>
              </w:rPr>
              <w:t>−5.00</w:t>
            </w:r>
          </w:p>
        </w:tc>
        <w:tc>
          <w:tcPr>
            <w:tcW w:type="dxa" w:w="1008"/>
            <w:vAlign w:val="center"/>
          </w:tcPr>
          <w:p>
            <w:pPr>
              <w:spacing w:after="0" w:before="0" w:line="252" w:lineRule="auto"/>
              <w:jc w:val="center"/>
            </w:pPr>
            <w:r>
              <w:rPr>
                <w:rFonts w:ascii="Times New Roman" w:hAnsi="Times New Roman" w:eastAsia="Noto Sans CJK KR"/>
                <w:b w:val="0"/>
                <w:color w:val="000000"/>
                <w:sz w:val="18"/>
              </w:rPr>
              <w:t>3.01</w:t>
            </w:r>
          </w:p>
        </w:tc>
        <w:tc>
          <w:tcPr>
            <w:tcW w:type="dxa" w:w="864"/>
            <w:vAlign w:val="center"/>
          </w:tcPr>
          <w:p>
            <w:pPr>
              <w:spacing w:after="0" w:before="0" w:line="252" w:lineRule="auto"/>
              <w:jc w:val="center"/>
            </w:pPr>
            <w:r>
              <w:rPr>
                <w:rFonts w:ascii="Times New Roman" w:hAnsi="Times New Roman" w:eastAsia="Noto Sans CJK KR"/>
                <w:b w:val="0"/>
                <w:color w:val="000000"/>
                <w:sz w:val="18"/>
              </w:rPr>
              <w:t>.098</w:t>
            </w:r>
          </w:p>
        </w:tc>
        <w:tc>
          <w:tcPr>
            <w:tcW w:type="dxa" w:w="1368"/>
            <w:vAlign w:val="center"/>
          </w:tcPr>
          <w:p>
            <w:pPr>
              <w:spacing w:after="0" w:before="0" w:line="252" w:lineRule="auto"/>
              <w:jc w:val="center"/>
            </w:pPr>
            <w:r>
              <w:rPr>
                <w:rFonts w:ascii="Times New Roman" w:hAnsi="Times New Roman" w:eastAsia="Noto Sans CJK KR"/>
                <w:b w:val="0"/>
                <w:color w:val="000000"/>
                <w:sz w:val="18"/>
              </w:rPr>
              <w:t>48,695</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Local quadratic</w:t>
            </w:r>
          </w:p>
        </w:tc>
        <w:tc>
          <w:tcPr>
            <w:tcW w:type="dxa" w:w="3312"/>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1224"/>
            <w:vAlign w:val="center"/>
          </w:tcPr>
          <w:p>
            <w:pPr>
              <w:spacing w:after="0" w:before="0" w:line="252" w:lineRule="auto"/>
              <w:jc w:val="center"/>
            </w:pPr>
            <w:r>
              <w:rPr>
                <w:rFonts w:ascii="Times New Roman" w:hAnsi="Times New Roman" w:eastAsia="Noto Sans CJK KR"/>
                <w:b w:val="0"/>
                <w:color w:val="000000"/>
                <w:sz w:val="18"/>
              </w:rPr>
              <w:t>−4.00</w:t>
            </w:r>
          </w:p>
        </w:tc>
        <w:tc>
          <w:tcPr>
            <w:tcW w:type="dxa" w:w="1008"/>
            <w:vAlign w:val="center"/>
          </w:tcPr>
          <w:p>
            <w:pPr>
              <w:spacing w:after="0" w:before="0" w:line="252" w:lineRule="auto"/>
              <w:jc w:val="center"/>
            </w:pPr>
            <w:r>
              <w:rPr>
                <w:rFonts w:ascii="Times New Roman" w:hAnsi="Times New Roman" w:eastAsia="Noto Sans CJK KR"/>
                <w:b w:val="0"/>
                <w:color w:val="000000"/>
                <w:sz w:val="18"/>
              </w:rPr>
              <w:t>2.68</w:t>
            </w:r>
          </w:p>
        </w:tc>
        <w:tc>
          <w:tcPr>
            <w:tcW w:type="dxa" w:w="864"/>
            <w:vAlign w:val="center"/>
          </w:tcPr>
          <w:p>
            <w:pPr>
              <w:spacing w:after="0" w:before="0" w:line="252" w:lineRule="auto"/>
              <w:jc w:val="center"/>
            </w:pPr>
            <w:r>
              <w:rPr>
                <w:rFonts w:ascii="Times New Roman" w:hAnsi="Times New Roman" w:eastAsia="Noto Sans CJK KR"/>
                <w:b w:val="0"/>
                <w:color w:val="000000"/>
                <w:sz w:val="18"/>
              </w:rPr>
              <w:t>.137</w:t>
            </w:r>
          </w:p>
        </w:tc>
        <w:tc>
          <w:tcPr>
            <w:tcW w:type="dxa" w:w="1368"/>
            <w:vAlign w:val="center"/>
          </w:tcPr>
          <w:p>
            <w:pPr>
              <w:spacing w:after="0" w:before="0" w:line="252" w:lineRule="auto"/>
              <w:jc w:val="center"/>
            </w:pPr>
            <w:r>
              <w:rPr>
                <w:rFonts w:ascii="Times New Roman" w:hAnsi="Times New Roman" w:eastAsia="Noto Sans CJK KR"/>
                <w:b w:val="0"/>
                <w:color w:val="000000"/>
                <w:sz w:val="18"/>
              </w:rPr>
              <w:t>48,695</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Local quadratic</w:t>
            </w:r>
          </w:p>
        </w:tc>
        <w:tc>
          <w:tcPr>
            <w:tcW w:type="dxa" w:w="3312"/>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1224"/>
            <w:vAlign w:val="center"/>
          </w:tcPr>
          <w:p>
            <w:pPr>
              <w:spacing w:after="0" w:before="0" w:line="252" w:lineRule="auto"/>
              <w:jc w:val="center"/>
            </w:pPr>
            <w:r>
              <w:rPr>
                <w:rFonts w:ascii="Times New Roman" w:hAnsi="Times New Roman" w:eastAsia="Noto Sans CJK KR"/>
                <w:b w:val="0"/>
                <w:color w:val="000000"/>
                <w:sz w:val="18"/>
              </w:rPr>
              <w:t>7.65</w:t>
            </w:r>
          </w:p>
        </w:tc>
        <w:tc>
          <w:tcPr>
            <w:tcW w:type="dxa" w:w="1008"/>
            <w:vAlign w:val="center"/>
          </w:tcPr>
          <w:p>
            <w:pPr>
              <w:spacing w:after="0" w:before="0" w:line="252" w:lineRule="auto"/>
              <w:jc w:val="center"/>
            </w:pPr>
            <w:r>
              <w:rPr>
                <w:rFonts w:ascii="Times New Roman" w:hAnsi="Times New Roman" w:eastAsia="Noto Sans CJK KR"/>
                <w:b w:val="0"/>
                <w:color w:val="000000"/>
                <w:sz w:val="18"/>
              </w:rPr>
              <w:t>2.40</w:t>
            </w:r>
          </w:p>
        </w:tc>
        <w:tc>
          <w:tcPr>
            <w:tcW w:type="dxa" w:w="864"/>
            <w:vAlign w:val="center"/>
          </w:tcPr>
          <w:p>
            <w:pPr>
              <w:spacing w:after="0" w:before="0" w:line="252" w:lineRule="auto"/>
              <w:jc w:val="center"/>
            </w:pPr>
            <w:r>
              <w:rPr>
                <w:rFonts w:ascii="Times New Roman" w:hAnsi="Times New Roman" w:eastAsia="Noto Sans CJK KR"/>
                <w:b w:val="0"/>
                <w:color w:val="000000"/>
                <w:sz w:val="18"/>
              </w:rPr>
              <w:t>.002</w:t>
            </w:r>
          </w:p>
        </w:tc>
        <w:tc>
          <w:tcPr>
            <w:tcW w:type="dxa" w:w="1368"/>
            <w:vAlign w:val="center"/>
          </w:tcPr>
          <w:p>
            <w:pPr>
              <w:spacing w:after="0" w:before="0" w:line="252" w:lineRule="auto"/>
              <w:jc w:val="center"/>
            </w:pPr>
            <w:r>
              <w:rPr>
                <w:rFonts w:ascii="Times New Roman" w:hAnsi="Times New Roman" w:eastAsia="Noto Sans CJK KR"/>
                <w:b w:val="0"/>
                <w:color w:val="000000"/>
                <w:sz w:val="18"/>
              </w:rPr>
              <w:t>48,695</w:t>
            </w:r>
          </w:p>
        </w:tc>
      </w:tr>
      <w:tr>
        <w:trPr>
          <w:cantSplit/>
        </w:trPr>
        <w:tc>
          <w:tcPr>
            <w:tcW w:type="dxa" w:w="1584"/>
            <w:vAlign w:val="center"/>
          </w:tcPr>
          <w:p>
            <w:pPr>
              <w:spacing w:after="0" w:before="0" w:line="252" w:lineRule="auto"/>
              <w:jc w:val="left"/>
            </w:pPr>
            <w:r>
              <w:rPr>
                <w:rFonts w:ascii="Times New Roman" w:hAnsi="Times New Roman" w:eastAsia="Noto Sans CJK KR"/>
                <w:b w:val="0"/>
                <w:color w:val="000000"/>
                <w:sz w:val="18"/>
              </w:rPr>
              <w:t>Local quadratic</w:t>
            </w:r>
          </w:p>
        </w:tc>
        <w:tc>
          <w:tcPr>
            <w:tcW w:type="dxa" w:w="3312"/>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1224"/>
            <w:vAlign w:val="center"/>
          </w:tcPr>
          <w:p>
            <w:pPr>
              <w:spacing w:after="0" w:before="0" w:line="252" w:lineRule="auto"/>
              <w:jc w:val="center"/>
            </w:pPr>
            <w:r>
              <w:rPr>
                <w:rFonts w:ascii="Times New Roman" w:hAnsi="Times New Roman" w:eastAsia="Noto Sans CJK KR"/>
                <w:b w:val="0"/>
                <w:color w:val="000000"/>
                <w:sz w:val="18"/>
              </w:rPr>
              <w:t>2.65</w:t>
            </w:r>
          </w:p>
        </w:tc>
        <w:tc>
          <w:tcPr>
            <w:tcW w:type="dxa" w:w="1008"/>
            <w:vAlign w:val="center"/>
          </w:tcPr>
          <w:p>
            <w:pPr>
              <w:spacing w:after="0" w:before="0" w:line="252" w:lineRule="auto"/>
              <w:jc w:val="center"/>
            </w:pPr>
            <w:r>
              <w:rPr>
                <w:rFonts w:ascii="Times New Roman" w:hAnsi="Times New Roman" w:eastAsia="Noto Sans CJK KR"/>
                <w:b w:val="0"/>
                <w:color w:val="000000"/>
                <w:sz w:val="18"/>
              </w:rPr>
              <w:t>2.59</w:t>
            </w:r>
          </w:p>
        </w:tc>
        <w:tc>
          <w:tcPr>
            <w:tcW w:type="dxa" w:w="864"/>
            <w:vAlign w:val="center"/>
          </w:tcPr>
          <w:p>
            <w:pPr>
              <w:spacing w:after="0" w:before="0" w:line="252" w:lineRule="auto"/>
              <w:jc w:val="center"/>
            </w:pPr>
            <w:r>
              <w:rPr>
                <w:rFonts w:ascii="Times New Roman" w:hAnsi="Times New Roman" w:eastAsia="Noto Sans CJK KR"/>
                <w:b w:val="0"/>
                <w:color w:val="000000"/>
                <w:sz w:val="18"/>
              </w:rPr>
              <w:t>.306</w:t>
            </w:r>
          </w:p>
        </w:tc>
        <w:tc>
          <w:tcPr>
            <w:tcW w:type="dxa" w:w="1368"/>
            <w:vAlign w:val="center"/>
          </w:tcPr>
          <w:p>
            <w:pPr>
              <w:spacing w:after="0" w:before="0" w:line="252" w:lineRule="auto"/>
              <w:jc w:val="center"/>
            </w:pPr>
            <w:r>
              <w:rPr>
                <w:rFonts w:ascii="Times New Roman" w:hAnsi="Times New Roman" w:eastAsia="Noto Sans CJK KR"/>
                <w:b w:val="0"/>
                <w:color w:val="000000"/>
                <w:sz w:val="18"/>
              </w:rPr>
              <w:t>48,695</w:t>
            </w:r>
          </w:p>
        </w:tc>
      </w:tr>
    </w:tbl>
    <w:p>
      <w:pPr>
        <w:spacing w:before="80" w:after="160" w:line="252" w:lineRule="auto"/>
      </w:pPr>
      <w:r>
        <w:rPr>
          <w:rFonts w:ascii="Times New Roman" w:hAnsi="Times New Roman" w:eastAsia="Noto Sans CJK KR"/>
          <w:color w:val="000000"/>
          <w:sz w:val="18"/>
        </w:rPr>
        <w:t>Notes: Alice-affected × Post coefficients. Controls: small-entity status, America Invents Act status, and filing-to-first-action days. Fixed effects: firm, PatEx examiner-name group, USPC class, action week, and filing quarter. Standard errors are clustered by examiner-name group, class, and firm. pp = percentage points.</w:t>
      </w:r>
    </w:p>
    <w:p>
      <w:r>
        <w:t>Table E3 supplies the hybrid bandwidth estimates from Table 5 in detail, using the grouping defined in Section B. These are sensitivity results for the same nested samples.</w:t>
      </w:r>
    </w:p>
    <w:p>
      <w:pPr>
        <w:pageBreakBefore/>
        <w:spacing w:before="180" w:after="100"/>
      </w:pPr>
      <w:r>
        <w:rPr>
          <w:rFonts w:ascii="Times New Roman" w:hAnsi="Times New Roman" w:eastAsia="Noto Sans CJK KR"/>
          <w:b/>
          <w:color w:val="000000"/>
          <w:sz w:val="22"/>
        </w:rPr>
        <w:t>Table E3. Hybrid-group bandwidth estimates</w:t>
      </w:r>
    </w:p>
    <w:tbl>
      <w:tblPr>
        <w:tblW w:type="auto" w:w="0"/>
        <w:jc w:val="center"/>
        <w:tblBorders>
          <w:top w:val="single" w:sz="4" w:color="C6C6C6"/>
          <w:left w:val="single" w:sz="4" w:color="C6C6C6"/>
          <w:bottom w:val="single" w:sz="4" w:color="C6C6C6"/>
          <w:right w:val="single" w:sz="4" w:color="C6C6C6"/>
          <w:insideH w:val="single" w:sz="4" w:color="C6C6C6"/>
          <w:insideV w:val="single" w:sz="4" w:color="C6C6C6"/>
        </w:tblBorders>
        <w:tblLayout w:type="fixed"/>
        <w:tblCellMar>
          <w:top w:w="75" w:type="dxa"/>
          <w:left w:w="75" w:type="dxa"/>
          <w:bottom w:w="75" w:type="dxa"/>
          <w:right w:w="75" w:type="dxa"/>
        </w:tblCellMar>
        <w:tblLook w:firstColumn="1" w:firstRow="1" w:lastColumn="0" w:lastRow="0" w:noHBand="0" w:noVBand="1" w:val="04A0"/>
      </w:tblPr>
      <w:tblGrid>
        <w:gridCol w:w="720"/>
        <w:gridCol w:w="4896"/>
        <w:gridCol w:w="1440"/>
        <w:gridCol w:w="936"/>
        <w:gridCol w:w="1368"/>
      </w:tblGrid>
      <w:tr>
        <w:trPr>
          <w:tblHeader/>
          <w:cantSplit/>
        </w:trPr>
        <w:tc>
          <w:tcPr>
            <w:tcW w:type="dxa" w:w="720"/>
            <w:shd w:val="clear" w:color="auto" w:fill="EEEEEE"/>
            <w:vAlign w:val="center"/>
          </w:tcPr>
          <w:p>
            <w:pPr>
              <w:spacing w:after="0" w:before="0" w:line="252" w:lineRule="auto"/>
              <w:jc w:val="left"/>
            </w:pPr>
            <w:r>
              <w:rPr>
                <w:rFonts w:ascii="Times New Roman" w:hAnsi="Times New Roman" w:eastAsia="Noto Sans CJK KR"/>
                <w:b/>
                <w:color w:val="000000"/>
                <w:sz w:val="18"/>
              </w:rPr>
              <w:t>±Days</w:t>
            </w:r>
          </w:p>
        </w:tc>
        <w:tc>
          <w:tcPr>
            <w:tcW w:type="dxa" w:w="4896"/>
            <w:shd w:val="clear" w:color="auto" w:fill="EEEEEE"/>
            <w:vAlign w:val="center"/>
          </w:tcPr>
          <w:p>
            <w:pPr>
              <w:spacing w:after="0" w:before="0" w:line="252" w:lineRule="auto"/>
              <w:jc w:val="left"/>
            </w:pPr>
            <w:r>
              <w:rPr>
                <w:rFonts w:ascii="Times New Roman" w:hAnsi="Times New Roman" w:eastAsia="Noto Sans CJK KR"/>
                <w:b/>
                <w:color w:val="000000"/>
                <w:sz w:val="18"/>
              </w:rPr>
              <w:t>Outcome</w:t>
            </w:r>
          </w:p>
        </w:tc>
        <w:tc>
          <w:tcPr>
            <w:tcW w:type="dxa" w:w="1440"/>
            <w:shd w:val="clear" w:color="auto" w:fill="EEEEEE"/>
            <w:vAlign w:val="center"/>
          </w:tcPr>
          <w:p>
            <w:pPr>
              <w:spacing w:after="0" w:before="0" w:line="252" w:lineRule="auto"/>
              <w:jc w:val="center"/>
            </w:pPr>
            <w:r>
              <w:rPr>
                <w:rFonts w:ascii="Times New Roman" w:hAnsi="Times New Roman" w:eastAsia="Noto Sans CJK KR"/>
                <w:b/>
                <w:color w:val="000000"/>
                <w:sz w:val="18"/>
              </w:rPr>
              <w:t>Estimate (pp)</w:t>
            </w:r>
          </w:p>
        </w:tc>
        <w:tc>
          <w:tcPr>
            <w:tcW w:type="dxa" w:w="936"/>
            <w:shd w:val="clear" w:color="auto" w:fill="EEEEEE"/>
            <w:vAlign w:val="center"/>
          </w:tcPr>
          <w:p>
            <w:pPr>
              <w:spacing w:after="0" w:before="0" w:line="252" w:lineRule="auto"/>
              <w:jc w:val="center"/>
            </w:pPr>
            <w:r>
              <w:rPr>
                <w:rFonts w:ascii="Times New Roman" w:hAnsi="Times New Roman" w:eastAsia="Noto Sans CJK KR"/>
                <w:b/>
                <w:color w:val="000000"/>
                <w:sz w:val="18"/>
              </w:rPr>
              <w:t>p</w:t>
            </w:r>
          </w:p>
        </w:tc>
        <w:tc>
          <w:tcPr>
            <w:tcW w:type="dxa" w:w="1368"/>
            <w:shd w:val="clear" w:color="auto" w:fill="EEEEEE"/>
            <w:vAlign w:val="center"/>
          </w:tcPr>
          <w:p>
            <w:pPr>
              <w:spacing w:after="0" w:before="0" w:line="252" w:lineRule="auto"/>
              <w:jc w:val="center"/>
            </w:pPr>
            <w:r>
              <w:rPr>
                <w:rFonts w:ascii="Times New Roman" w:hAnsi="Times New Roman" w:eastAsia="Noto Sans CJK KR"/>
                <w:b/>
                <w:color w:val="000000"/>
                <w:sz w:val="18"/>
              </w:rPr>
              <w:t>N</w:t>
            </w:r>
          </w:p>
        </w:tc>
      </w:tr>
      <w:tr>
        <w:trPr>
          <w:cantSplit/>
        </w:trPr>
        <w:tc>
          <w:tcPr>
            <w:tcW w:type="dxa" w:w="720"/>
            <w:vAlign w:val="center"/>
          </w:tcPr>
          <w:p>
            <w:pPr>
              <w:spacing w:after="0" w:before="0" w:line="252" w:lineRule="auto"/>
              <w:jc w:val="left"/>
            </w:pPr>
            <w:r>
              <w:rPr>
                <w:rFonts w:ascii="Times New Roman" w:hAnsi="Times New Roman" w:eastAsia="Noto Sans CJK KR"/>
                <w:b w:val="0"/>
                <w:color w:val="000000"/>
                <w:sz w:val="18"/>
              </w:rPr>
              <w:t>90</w:t>
            </w:r>
          </w:p>
        </w:tc>
        <w:tc>
          <w:tcPr>
            <w:tcW w:type="dxa" w:w="4896"/>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1440"/>
            <w:vAlign w:val="center"/>
          </w:tcPr>
          <w:p>
            <w:pPr>
              <w:spacing w:after="0" w:before="0" w:line="252" w:lineRule="auto"/>
              <w:jc w:val="center"/>
            </w:pPr>
            <w:r>
              <w:rPr>
                <w:rFonts w:ascii="Times New Roman" w:hAnsi="Times New Roman" w:eastAsia="Noto Sans CJK KR"/>
                <w:b w:val="0"/>
                <w:color w:val="000000"/>
                <w:sz w:val="18"/>
              </w:rPr>
              <w:t>−1.85</w:t>
            </w:r>
          </w:p>
        </w:tc>
        <w:tc>
          <w:tcPr>
            <w:tcW w:type="dxa" w:w="936"/>
            <w:vAlign w:val="center"/>
          </w:tcPr>
          <w:p>
            <w:pPr>
              <w:spacing w:after="0" w:before="0" w:line="252" w:lineRule="auto"/>
              <w:jc w:val="center"/>
            </w:pPr>
            <w:r>
              <w:rPr>
                <w:rFonts w:ascii="Times New Roman" w:hAnsi="Times New Roman" w:eastAsia="Noto Sans CJK KR"/>
                <w:b w:val="0"/>
                <w:color w:val="000000"/>
                <w:sz w:val="18"/>
              </w:rPr>
              <w:t>.479</w:t>
            </w:r>
          </w:p>
        </w:tc>
        <w:tc>
          <w:tcPr>
            <w:tcW w:type="dxa" w:w="1368"/>
            <w:vAlign w:val="center"/>
          </w:tcPr>
          <w:p>
            <w:pPr>
              <w:spacing w:after="0" w:before="0" w:line="252" w:lineRule="auto"/>
              <w:jc w:val="center"/>
            </w:pPr>
            <w:r>
              <w:rPr>
                <w:rFonts w:ascii="Times New Roman" w:hAnsi="Times New Roman" w:eastAsia="Noto Sans CJK KR"/>
                <w:b w:val="0"/>
                <w:color w:val="000000"/>
                <w:sz w:val="18"/>
              </w:rPr>
              <w:t>17,337</w:t>
            </w:r>
          </w:p>
        </w:tc>
      </w:tr>
      <w:tr>
        <w:trPr>
          <w:cantSplit/>
        </w:trPr>
        <w:tc>
          <w:tcPr>
            <w:tcW w:type="dxa" w:w="720"/>
            <w:vAlign w:val="center"/>
          </w:tcPr>
          <w:p>
            <w:pPr>
              <w:spacing w:after="0" w:before="0" w:line="252" w:lineRule="auto"/>
              <w:jc w:val="left"/>
            </w:pPr>
            <w:r>
              <w:rPr>
                <w:rFonts w:ascii="Times New Roman" w:hAnsi="Times New Roman" w:eastAsia="Noto Sans CJK KR"/>
                <w:b w:val="0"/>
                <w:color w:val="000000"/>
                <w:sz w:val="18"/>
              </w:rPr>
              <w:t>90</w:t>
            </w:r>
          </w:p>
        </w:tc>
        <w:tc>
          <w:tcPr>
            <w:tcW w:type="dxa" w:w="4896"/>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1440"/>
            <w:vAlign w:val="center"/>
          </w:tcPr>
          <w:p>
            <w:pPr>
              <w:spacing w:after="0" w:before="0" w:line="252" w:lineRule="auto"/>
              <w:jc w:val="center"/>
            </w:pPr>
            <w:r>
              <w:rPr>
                <w:rFonts w:ascii="Times New Roman" w:hAnsi="Times New Roman" w:eastAsia="Noto Sans CJK KR"/>
                <w:b w:val="0"/>
                <w:color w:val="000000"/>
                <w:sz w:val="18"/>
              </w:rPr>
              <w:t>−2.03</w:t>
            </w:r>
          </w:p>
        </w:tc>
        <w:tc>
          <w:tcPr>
            <w:tcW w:type="dxa" w:w="936"/>
            <w:vAlign w:val="center"/>
          </w:tcPr>
          <w:p>
            <w:pPr>
              <w:spacing w:after="0" w:before="0" w:line="252" w:lineRule="auto"/>
              <w:jc w:val="center"/>
            </w:pPr>
            <w:r>
              <w:rPr>
                <w:rFonts w:ascii="Times New Roman" w:hAnsi="Times New Roman" w:eastAsia="Noto Sans CJK KR"/>
                <w:b w:val="0"/>
                <w:color w:val="000000"/>
                <w:sz w:val="18"/>
              </w:rPr>
              <w:t>.446</w:t>
            </w:r>
          </w:p>
        </w:tc>
        <w:tc>
          <w:tcPr>
            <w:tcW w:type="dxa" w:w="1368"/>
            <w:vAlign w:val="center"/>
          </w:tcPr>
          <w:p>
            <w:pPr>
              <w:spacing w:after="0" w:before="0" w:line="252" w:lineRule="auto"/>
              <w:jc w:val="center"/>
            </w:pPr>
            <w:r>
              <w:rPr>
                <w:rFonts w:ascii="Times New Roman" w:hAnsi="Times New Roman" w:eastAsia="Noto Sans CJK KR"/>
                <w:b w:val="0"/>
                <w:color w:val="000000"/>
                <w:sz w:val="18"/>
              </w:rPr>
              <w:t>17,337</w:t>
            </w:r>
          </w:p>
        </w:tc>
      </w:tr>
      <w:tr>
        <w:trPr>
          <w:cantSplit/>
        </w:trPr>
        <w:tc>
          <w:tcPr>
            <w:tcW w:type="dxa" w:w="720"/>
            <w:vAlign w:val="center"/>
          </w:tcPr>
          <w:p>
            <w:pPr>
              <w:spacing w:after="0" w:before="0" w:line="252" w:lineRule="auto"/>
              <w:jc w:val="left"/>
            </w:pPr>
            <w:r>
              <w:rPr>
                <w:rFonts w:ascii="Times New Roman" w:hAnsi="Times New Roman" w:eastAsia="Noto Sans CJK KR"/>
                <w:b w:val="0"/>
                <w:color w:val="000000"/>
                <w:sz w:val="18"/>
              </w:rPr>
              <w:t>90</w:t>
            </w:r>
          </w:p>
        </w:tc>
        <w:tc>
          <w:tcPr>
            <w:tcW w:type="dxa" w:w="4896"/>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1440"/>
            <w:vAlign w:val="center"/>
          </w:tcPr>
          <w:p>
            <w:pPr>
              <w:spacing w:after="0" w:before="0" w:line="252" w:lineRule="auto"/>
              <w:jc w:val="center"/>
            </w:pPr>
            <w:r>
              <w:rPr>
                <w:rFonts w:ascii="Times New Roman" w:hAnsi="Times New Roman" w:eastAsia="Noto Sans CJK KR"/>
                <w:b w:val="0"/>
                <w:color w:val="000000"/>
                <w:sz w:val="18"/>
              </w:rPr>
              <w:t>2.78</w:t>
            </w:r>
          </w:p>
        </w:tc>
        <w:tc>
          <w:tcPr>
            <w:tcW w:type="dxa" w:w="936"/>
            <w:vAlign w:val="center"/>
          </w:tcPr>
          <w:p>
            <w:pPr>
              <w:spacing w:after="0" w:before="0" w:line="252" w:lineRule="auto"/>
              <w:jc w:val="center"/>
            </w:pPr>
            <w:r>
              <w:rPr>
                <w:rFonts w:ascii="Times New Roman" w:hAnsi="Times New Roman" w:eastAsia="Noto Sans CJK KR"/>
                <w:b w:val="0"/>
                <w:color w:val="000000"/>
                <w:sz w:val="18"/>
              </w:rPr>
              <w:t>.144</w:t>
            </w:r>
          </w:p>
        </w:tc>
        <w:tc>
          <w:tcPr>
            <w:tcW w:type="dxa" w:w="1368"/>
            <w:vAlign w:val="center"/>
          </w:tcPr>
          <w:p>
            <w:pPr>
              <w:spacing w:after="0" w:before="0" w:line="252" w:lineRule="auto"/>
              <w:jc w:val="center"/>
            </w:pPr>
            <w:r>
              <w:rPr>
                <w:rFonts w:ascii="Times New Roman" w:hAnsi="Times New Roman" w:eastAsia="Noto Sans CJK KR"/>
                <w:b w:val="0"/>
                <w:color w:val="000000"/>
                <w:sz w:val="18"/>
              </w:rPr>
              <w:t>17,337</w:t>
            </w:r>
          </w:p>
        </w:tc>
      </w:tr>
      <w:tr>
        <w:trPr>
          <w:cantSplit/>
        </w:trPr>
        <w:tc>
          <w:tcPr>
            <w:tcW w:type="dxa" w:w="720"/>
            <w:vAlign w:val="center"/>
          </w:tcPr>
          <w:p>
            <w:pPr>
              <w:spacing w:after="0" w:before="0" w:line="252" w:lineRule="auto"/>
              <w:jc w:val="left"/>
            </w:pPr>
            <w:r>
              <w:rPr>
                <w:rFonts w:ascii="Times New Roman" w:hAnsi="Times New Roman" w:eastAsia="Noto Sans CJK KR"/>
                <w:b w:val="0"/>
                <w:color w:val="000000"/>
                <w:sz w:val="18"/>
              </w:rPr>
              <w:t>90</w:t>
            </w:r>
          </w:p>
        </w:tc>
        <w:tc>
          <w:tcPr>
            <w:tcW w:type="dxa" w:w="4896"/>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1440"/>
            <w:vAlign w:val="center"/>
          </w:tcPr>
          <w:p>
            <w:pPr>
              <w:spacing w:after="0" w:before="0" w:line="252" w:lineRule="auto"/>
              <w:jc w:val="center"/>
            </w:pPr>
            <w:r>
              <w:rPr>
                <w:rFonts w:ascii="Times New Roman" w:hAnsi="Times New Roman" w:eastAsia="Noto Sans CJK KR"/>
                <w:b w:val="0"/>
                <w:color w:val="000000"/>
                <w:sz w:val="18"/>
              </w:rPr>
              <w:t>0.93</w:t>
            </w:r>
          </w:p>
        </w:tc>
        <w:tc>
          <w:tcPr>
            <w:tcW w:type="dxa" w:w="936"/>
            <w:vAlign w:val="center"/>
          </w:tcPr>
          <w:p>
            <w:pPr>
              <w:spacing w:after="0" w:before="0" w:line="252" w:lineRule="auto"/>
              <w:jc w:val="center"/>
            </w:pPr>
            <w:r>
              <w:rPr>
                <w:rFonts w:ascii="Times New Roman" w:hAnsi="Times New Roman" w:eastAsia="Noto Sans CJK KR"/>
                <w:b w:val="0"/>
                <w:color w:val="000000"/>
                <w:sz w:val="18"/>
              </w:rPr>
              <w:t>.745</w:t>
            </w:r>
          </w:p>
        </w:tc>
        <w:tc>
          <w:tcPr>
            <w:tcW w:type="dxa" w:w="1368"/>
            <w:vAlign w:val="center"/>
          </w:tcPr>
          <w:p>
            <w:pPr>
              <w:spacing w:after="0" w:before="0" w:line="252" w:lineRule="auto"/>
              <w:jc w:val="center"/>
            </w:pPr>
            <w:r>
              <w:rPr>
                <w:rFonts w:ascii="Times New Roman" w:hAnsi="Times New Roman" w:eastAsia="Noto Sans CJK KR"/>
                <w:b w:val="0"/>
                <w:color w:val="000000"/>
                <w:sz w:val="18"/>
              </w:rPr>
              <w:t>17,337</w:t>
            </w:r>
          </w:p>
        </w:tc>
      </w:tr>
      <w:tr>
        <w:trPr>
          <w:cantSplit/>
        </w:trPr>
        <w:tc>
          <w:tcPr>
            <w:tcW w:type="dxa" w:w="720"/>
            <w:vAlign w:val="center"/>
          </w:tcPr>
          <w:p>
            <w:pPr>
              <w:spacing w:after="0" w:before="0" w:line="252" w:lineRule="auto"/>
              <w:jc w:val="left"/>
            </w:pPr>
            <w:r>
              <w:rPr>
                <w:rFonts w:ascii="Times New Roman" w:hAnsi="Times New Roman" w:eastAsia="Noto Sans CJK KR"/>
                <w:b w:val="0"/>
                <w:color w:val="000000"/>
                <w:sz w:val="18"/>
              </w:rPr>
              <w:t>120</w:t>
            </w:r>
          </w:p>
        </w:tc>
        <w:tc>
          <w:tcPr>
            <w:tcW w:type="dxa" w:w="4896"/>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1440"/>
            <w:vAlign w:val="center"/>
          </w:tcPr>
          <w:p>
            <w:pPr>
              <w:spacing w:after="0" w:before="0" w:line="252" w:lineRule="auto"/>
              <w:jc w:val="center"/>
            </w:pPr>
            <w:r>
              <w:rPr>
                <w:rFonts w:ascii="Times New Roman" w:hAnsi="Times New Roman" w:eastAsia="Noto Sans CJK KR"/>
                <w:b w:val="0"/>
                <w:color w:val="000000"/>
                <w:sz w:val="18"/>
              </w:rPr>
              <w:t>−4.11</w:t>
            </w:r>
          </w:p>
        </w:tc>
        <w:tc>
          <w:tcPr>
            <w:tcW w:type="dxa" w:w="936"/>
            <w:vAlign w:val="center"/>
          </w:tcPr>
          <w:p>
            <w:pPr>
              <w:spacing w:after="0" w:before="0" w:line="252" w:lineRule="auto"/>
              <w:jc w:val="center"/>
            </w:pPr>
            <w:r>
              <w:rPr>
                <w:rFonts w:ascii="Times New Roman" w:hAnsi="Times New Roman" w:eastAsia="Noto Sans CJK KR"/>
                <w:b w:val="0"/>
                <w:color w:val="000000"/>
                <w:sz w:val="18"/>
              </w:rPr>
              <w:t>.133</w:t>
            </w:r>
          </w:p>
        </w:tc>
        <w:tc>
          <w:tcPr>
            <w:tcW w:type="dxa" w:w="1368"/>
            <w:vAlign w:val="center"/>
          </w:tcPr>
          <w:p>
            <w:pPr>
              <w:spacing w:after="0" w:before="0" w:line="252" w:lineRule="auto"/>
              <w:jc w:val="center"/>
            </w:pPr>
            <w:r>
              <w:rPr>
                <w:rFonts w:ascii="Times New Roman" w:hAnsi="Times New Roman" w:eastAsia="Noto Sans CJK KR"/>
                <w:b w:val="0"/>
                <w:color w:val="000000"/>
                <w:sz w:val="18"/>
              </w:rPr>
              <w:t>24,402</w:t>
            </w:r>
          </w:p>
        </w:tc>
      </w:tr>
      <w:tr>
        <w:trPr>
          <w:cantSplit/>
        </w:trPr>
        <w:tc>
          <w:tcPr>
            <w:tcW w:type="dxa" w:w="720"/>
            <w:vAlign w:val="center"/>
          </w:tcPr>
          <w:p>
            <w:pPr>
              <w:spacing w:after="0" w:before="0" w:line="252" w:lineRule="auto"/>
              <w:jc w:val="left"/>
            </w:pPr>
            <w:r>
              <w:rPr>
                <w:rFonts w:ascii="Times New Roman" w:hAnsi="Times New Roman" w:eastAsia="Noto Sans CJK KR"/>
                <w:b w:val="0"/>
                <w:color w:val="000000"/>
                <w:sz w:val="18"/>
              </w:rPr>
              <w:t>120</w:t>
            </w:r>
          </w:p>
        </w:tc>
        <w:tc>
          <w:tcPr>
            <w:tcW w:type="dxa" w:w="4896"/>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1440"/>
            <w:vAlign w:val="center"/>
          </w:tcPr>
          <w:p>
            <w:pPr>
              <w:spacing w:after="0" w:before="0" w:line="252" w:lineRule="auto"/>
              <w:jc w:val="center"/>
            </w:pPr>
            <w:r>
              <w:rPr>
                <w:rFonts w:ascii="Times New Roman" w:hAnsi="Times New Roman" w:eastAsia="Noto Sans CJK KR"/>
                <w:b w:val="0"/>
                <w:color w:val="000000"/>
                <w:sz w:val="18"/>
              </w:rPr>
              <w:t>−3.98</w:t>
            </w:r>
          </w:p>
        </w:tc>
        <w:tc>
          <w:tcPr>
            <w:tcW w:type="dxa" w:w="936"/>
            <w:vAlign w:val="center"/>
          </w:tcPr>
          <w:p>
            <w:pPr>
              <w:spacing w:after="0" w:before="0" w:line="252" w:lineRule="auto"/>
              <w:jc w:val="center"/>
            </w:pPr>
            <w:r>
              <w:rPr>
                <w:rFonts w:ascii="Times New Roman" w:hAnsi="Times New Roman" w:eastAsia="Noto Sans CJK KR"/>
                <w:b w:val="0"/>
                <w:color w:val="000000"/>
                <w:sz w:val="18"/>
              </w:rPr>
              <w:t>.119</w:t>
            </w:r>
          </w:p>
        </w:tc>
        <w:tc>
          <w:tcPr>
            <w:tcW w:type="dxa" w:w="1368"/>
            <w:vAlign w:val="center"/>
          </w:tcPr>
          <w:p>
            <w:pPr>
              <w:spacing w:after="0" w:before="0" w:line="252" w:lineRule="auto"/>
              <w:jc w:val="center"/>
            </w:pPr>
            <w:r>
              <w:rPr>
                <w:rFonts w:ascii="Times New Roman" w:hAnsi="Times New Roman" w:eastAsia="Noto Sans CJK KR"/>
                <w:b w:val="0"/>
                <w:color w:val="000000"/>
                <w:sz w:val="18"/>
              </w:rPr>
              <w:t>24,402</w:t>
            </w:r>
          </w:p>
        </w:tc>
      </w:tr>
      <w:tr>
        <w:trPr>
          <w:cantSplit/>
        </w:trPr>
        <w:tc>
          <w:tcPr>
            <w:tcW w:type="dxa" w:w="720"/>
            <w:vAlign w:val="center"/>
          </w:tcPr>
          <w:p>
            <w:pPr>
              <w:spacing w:after="0" w:before="0" w:line="252" w:lineRule="auto"/>
              <w:jc w:val="left"/>
            </w:pPr>
            <w:r>
              <w:rPr>
                <w:rFonts w:ascii="Times New Roman" w:hAnsi="Times New Roman" w:eastAsia="Noto Sans CJK KR"/>
                <w:b w:val="0"/>
                <w:color w:val="000000"/>
                <w:sz w:val="18"/>
              </w:rPr>
              <w:t>120</w:t>
            </w:r>
          </w:p>
        </w:tc>
        <w:tc>
          <w:tcPr>
            <w:tcW w:type="dxa" w:w="4896"/>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1440"/>
            <w:vAlign w:val="center"/>
          </w:tcPr>
          <w:p>
            <w:pPr>
              <w:spacing w:after="0" w:before="0" w:line="252" w:lineRule="auto"/>
              <w:jc w:val="center"/>
            </w:pPr>
            <w:r>
              <w:rPr>
                <w:rFonts w:ascii="Times New Roman" w:hAnsi="Times New Roman" w:eastAsia="Noto Sans CJK KR"/>
                <w:b w:val="0"/>
                <w:color w:val="000000"/>
                <w:sz w:val="18"/>
              </w:rPr>
              <w:t>3.46</w:t>
            </w:r>
          </w:p>
        </w:tc>
        <w:tc>
          <w:tcPr>
            <w:tcW w:type="dxa" w:w="936"/>
            <w:vAlign w:val="center"/>
          </w:tcPr>
          <w:p>
            <w:pPr>
              <w:spacing w:after="0" w:before="0" w:line="252" w:lineRule="auto"/>
              <w:jc w:val="center"/>
            </w:pPr>
            <w:r>
              <w:rPr>
                <w:rFonts w:ascii="Times New Roman" w:hAnsi="Times New Roman" w:eastAsia="Noto Sans CJK KR"/>
                <w:b w:val="0"/>
                <w:color w:val="000000"/>
                <w:sz w:val="18"/>
              </w:rPr>
              <w:t>.101</w:t>
            </w:r>
          </w:p>
        </w:tc>
        <w:tc>
          <w:tcPr>
            <w:tcW w:type="dxa" w:w="1368"/>
            <w:vAlign w:val="center"/>
          </w:tcPr>
          <w:p>
            <w:pPr>
              <w:spacing w:after="0" w:before="0" w:line="252" w:lineRule="auto"/>
              <w:jc w:val="center"/>
            </w:pPr>
            <w:r>
              <w:rPr>
                <w:rFonts w:ascii="Times New Roman" w:hAnsi="Times New Roman" w:eastAsia="Noto Sans CJK KR"/>
                <w:b w:val="0"/>
                <w:color w:val="000000"/>
                <w:sz w:val="18"/>
              </w:rPr>
              <w:t>24,402</w:t>
            </w:r>
          </w:p>
        </w:tc>
      </w:tr>
      <w:tr>
        <w:trPr>
          <w:cantSplit/>
        </w:trPr>
        <w:tc>
          <w:tcPr>
            <w:tcW w:type="dxa" w:w="720"/>
            <w:vAlign w:val="center"/>
          </w:tcPr>
          <w:p>
            <w:pPr>
              <w:spacing w:after="0" w:before="0" w:line="252" w:lineRule="auto"/>
              <w:jc w:val="left"/>
            </w:pPr>
            <w:r>
              <w:rPr>
                <w:rFonts w:ascii="Times New Roman" w:hAnsi="Times New Roman" w:eastAsia="Noto Sans CJK KR"/>
                <w:b w:val="0"/>
                <w:color w:val="000000"/>
                <w:sz w:val="18"/>
              </w:rPr>
              <w:t>120</w:t>
            </w:r>
          </w:p>
        </w:tc>
        <w:tc>
          <w:tcPr>
            <w:tcW w:type="dxa" w:w="4896"/>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1440"/>
            <w:vAlign w:val="center"/>
          </w:tcPr>
          <w:p>
            <w:pPr>
              <w:spacing w:after="0" w:before="0" w:line="252" w:lineRule="auto"/>
              <w:jc w:val="center"/>
            </w:pPr>
            <w:r>
              <w:rPr>
                <w:rFonts w:ascii="Times New Roman" w:hAnsi="Times New Roman" w:eastAsia="Noto Sans CJK KR"/>
                <w:b w:val="0"/>
                <w:color w:val="000000"/>
                <w:sz w:val="18"/>
              </w:rPr>
              <w:t>−0.65</w:t>
            </w:r>
          </w:p>
        </w:tc>
        <w:tc>
          <w:tcPr>
            <w:tcW w:type="dxa" w:w="936"/>
            <w:vAlign w:val="center"/>
          </w:tcPr>
          <w:p>
            <w:pPr>
              <w:spacing w:after="0" w:before="0" w:line="252" w:lineRule="auto"/>
              <w:jc w:val="center"/>
            </w:pPr>
            <w:r>
              <w:rPr>
                <w:rFonts w:ascii="Times New Roman" w:hAnsi="Times New Roman" w:eastAsia="Noto Sans CJK KR"/>
                <w:b w:val="0"/>
                <w:color w:val="000000"/>
                <w:sz w:val="18"/>
              </w:rPr>
              <w:t>.726</w:t>
            </w:r>
          </w:p>
        </w:tc>
        <w:tc>
          <w:tcPr>
            <w:tcW w:type="dxa" w:w="1368"/>
            <w:vAlign w:val="center"/>
          </w:tcPr>
          <w:p>
            <w:pPr>
              <w:spacing w:after="0" w:before="0" w:line="252" w:lineRule="auto"/>
              <w:jc w:val="center"/>
            </w:pPr>
            <w:r>
              <w:rPr>
                <w:rFonts w:ascii="Times New Roman" w:hAnsi="Times New Roman" w:eastAsia="Noto Sans CJK KR"/>
                <w:b w:val="0"/>
                <w:color w:val="000000"/>
                <w:sz w:val="18"/>
              </w:rPr>
              <w:t>24,402</w:t>
            </w:r>
          </w:p>
        </w:tc>
      </w:tr>
      <w:tr>
        <w:trPr>
          <w:cantSplit/>
        </w:trPr>
        <w:tc>
          <w:tcPr>
            <w:tcW w:type="dxa" w:w="720"/>
            <w:vAlign w:val="center"/>
          </w:tcPr>
          <w:p>
            <w:pPr>
              <w:spacing w:after="0" w:before="0" w:line="252" w:lineRule="auto"/>
              <w:jc w:val="left"/>
            </w:pPr>
            <w:r>
              <w:rPr>
                <w:rFonts w:ascii="Times New Roman" w:hAnsi="Times New Roman" w:eastAsia="Noto Sans CJK KR"/>
                <w:b w:val="0"/>
                <w:color w:val="000000"/>
                <w:sz w:val="18"/>
              </w:rPr>
              <w:t>180</w:t>
            </w:r>
          </w:p>
        </w:tc>
        <w:tc>
          <w:tcPr>
            <w:tcW w:type="dxa" w:w="4896"/>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1440"/>
            <w:vAlign w:val="center"/>
          </w:tcPr>
          <w:p>
            <w:pPr>
              <w:spacing w:after="0" w:before="0" w:line="252" w:lineRule="auto"/>
              <w:jc w:val="center"/>
            </w:pPr>
            <w:r>
              <w:rPr>
                <w:rFonts w:ascii="Times New Roman" w:hAnsi="Times New Roman" w:eastAsia="Noto Sans CJK KR"/>
                <w:b w:val="0"/>
                <w:color w:val="000000"/>
                <w:sz w:val="18"/>
              </w:rPr>
              <w:t>−7.08</w:t>
            </w:r>
          </w:p>
        </w:tc>
        <w:tc>
          <w:tcPr>
            <w:tcW w:type="dxa" w:w="936"/>
            <w:vAlign w:val="center"/>
          </w:tcPr>
          <w:p>
            <w:pPr>
              <w:spacing w:after="0" w:before="0" w:line="252" w:lineRule="auto"/>
              <w:jc w:val="center"/>
            </w:pPr>
            <w:r>
              <w:rPr>
                <w:rFonts w:ascii="Times New Roman" w:hAnsi="Times New Roman" w:eastAsia="Noto Sans CJK KR"/>
                <w:b w:val="0"/>
                <w:color w:val="000000"/>
                <w:sz w:val="18"/>
              </w:rPr>
              <w:t>.004</w:t>
            </w:r>
          </w:p>
        </w:tc>
        <w:tc>
          <w:tcPr>
            <w:tcW w:type="dxa" w:w="1368"/>
            <w:vAlign w:val="center"/>
          </w:tcPr>
          <w:p>
            <w:pPr>
              <w:spacing w:after="0" w:before="0" w:line="252" w:lineRule="auto"/>
              <w:jc w:val="center"/>
            </w:pPr>
            <w:r>
              <w:rPr>
                <w:rFonts w:ascii="Times New Roman" w:hAnsi="Times New Roman" w:eastAsia="Noto Sans CJK KR"/>
                <w:b w:val="0"/>
                <w:color w:val="000000"/>
                <w:sz w:val="18"/>
              </w:rPr>
              <w:t>36,464</w:t>
            </w:r>
          </w:p>
        </w:tc>
      </w:tr>
      <w:tr>
        <w:trPr>
          <w:cantSplit/>
        </w:trPr>
        <w:tc>
          <w:tcPr>
            <w:tcW w:type="dxa" w:w="720"/>
            <w:vAlign w:val="center"/>
          </w:tcPr>
          <w:p>
            <w:pPr>
              <w:spacing w:after="0" w:before="0" w:line="252" w:lineRule="auto"/>
              <w:jc w:val="left"/>
            </w:pPr>
            <w:r>
              <w:rPr>
                <w:rFonts w:ascii="Times New Roman" w:hAnsi="Times New Roman" w:eastAsia="Noto Sans CJK KR"/>
                <w:b w:val="0"/>
                <w:color w:val="000000"/>
                <w:sz w:val="18"/>
              </w:rPr>
              <w:t>180</w:t>
            </w:r>
          </w:p>
        </w:tc>
        <w:tc>
          <w:tcPr>
            <w:tcW w:type="dxa" w:w="4896"/>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1440"/>
            <w:vAlign w:val="center"/>
          </w:tcPr>
          <w:p>
            <w:pPr>
              <w:spacing w:after="0" w:before="0" w:line="252" w:lineRule="auto"/>
              <w:jc w:val="center"/>
            </w:pPr>
            <w:r>
              <w:rPr>
                <w:rFonts w:ascii="Times New Roman" w:hAnsi="Times New Roman" w:eastAsia="Noto Sans CJK KR"/>
                <w:b w:val="0"/>
                <w:color w:val="000000"/>
                <w:sz w:val="18"/>
              </w:rPr>
              <w:t>−6.51</w:t>
            </w:r>
          </w:p>
        </w:tc>
        <w:tc>
          <w:tcPr>
            <w:tcW w:type="dxa" w:w="936"/>
            <w:vAlign w:val="center"/>
          </w:tcPr>
          <w:p>
            <w:pPr>
              <w:spacing w:after="0" w:before="0" w:line="252" w:lineRule="auto"/>
              <w:jc w:val="center"/>
            </w:pPr>
            <w:r>
              <w:rPr>
                <w:rFonts w:ascii="Times New Roman" w:hAnsi="Times New Roman" w:eastAsia="Noto Sans CJK KR"/>
                <w:b w:val="0"/>
                <w:color w:val="000000"/>
                <w:sz w:val="18"/>
              </w:rPr>
              <w:t>.006</w:t>
            </w:r>
          </w:p>
        </w:tc>
        <w:tc>
          <w:tcPr>
            <w:tcW w:type="dxa" w:w="1368"/>
            <w:vAlign w:val="center"/>
          </w:tcPr>
          <w:p>
            <w:pPr>
              <w:spacing w:after="0" w:before="0" w:line="252" w:lineRule="auto"/>
              <w:jc w:val="center"/>
            </w:pPr>
            <w:r>
              <w:rPr>
                <w:rFonts w:ascii="Times New Roman" w:hAnsi="Times New Roman" w:eastAsia="Noto Sans CJK KR"/>
                <w:b w:val="0"/>
                <w:color w:val="000000"/>
                <w:sz w:val="18"/>
              </w:rPr>
              <w:t>36,464</w:t>
            </w:r>
          </w:p>
        </w:tc>
      </w:tr>
      <w:tr>
        <w:trPr>
          <w:cantSplit/>
        </w:trPr>
        <w:tc>
          <w:tcPr>
            <w:tcW w:type="dxa" w:w="720"/>
            <w:vAlign w:val="center"/>
          </w:tcPr>
          <w:p>
            <w:pPr>
              <w:spacing w:after="0" w:before="0" w:line="252" w:lineRule="auto"/>
              <w:jc w:val="left"/>
            </w:pPr>
            <w:r>
              <w:rPr>
                <w:rFonts w:ascii="Times New Roman" w:hAnsi="Times New Roman" w:eastAsia="Noto Sans CJK KR"/>
                <w:b w:val="0"/>
                <w:color w:val="000000"/>
                <w:sz w:val="18"/>
              </w:rPr>
              <w:t>180</w:t>
            </w:r>
          </w:p>
        </w:tc>
        <w:tc>
          <w:tcPr>
            <w:tcW w:type="dxa" w:w="4896"/>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1440"/>
            <w:vAlign w:val="center"/>
          </w:tcPr>
          <w:p>
            <w:pPr>
              <w:spacing w:after="0" w:before="0" w:line="252" w:lineRule="auto"/>
              <w:jc w:val="center"/>
            </w:pPr>
            <w:r>
              <w:rPr>
                <w:rFonts w:ascii="Times New Roman" w:hAnsi="Times New Roman" w:eastAsia="Noto Sans CJK KR"/>
                <w:b w:val="0"/>
                <w:color w:val="000000"/>
                <w:sz w:val="18"/>
              </w:rPr>
              <w:t>6.22</w:t>
            </w:r>
          </w:p>
        </w:tc>
        <w:tc>
          <w:tcPr>
            <w:tcW w:type="dxa" w:w="936"/>
            <w:vAlign w:val="center"/>
          </w:tcPr>
          <w:p>
            <w:pPr>
              <w:spacing w:after="0" w:before="0" w:line="252" w:lineRule="auto"/>
              <w:jc w:val="center"/>
            </w:pPr>
            <w:r>
              <w:rPr>
                <w:rFonts w:ascii="Times New Roman" w:hAnsi="Times New Roman" w:eastAsia="Noto Sans CJK KR"/>
                <w:b w:val="0"/>
                <w:color w:val="000000"/>
                <w:sz w:val="18"/>
              </w:rPr>
              <w:t>.002</w:t>
            </w:r>
          </w:p>
        </w:tc>
        <w:tc>
          <w:tcPr>
            <w:tcW w:type="dxa" w:w="1368"/>
            <w:vAlign w:val="center"/>
          </w:tcPr>
          <w:p>
            <w:pPr>
              <w:spacing w:after="0" w:before="0" w:line="252" w:lineRule="auto"/>
              <w:jc w:val="center"/>
            </w:pPr>
            <w:r>
              <w:rPr>
                <w:rFonts w:ascii="Times New Roman" w:hAnsi="Times New Roman" w:eastAsia="Noto Sans CJK KR"/>
                <w:b w:val="0"/>
                <w:color w:val="000000"/>
                <w:sz w:val="18"/>
              </w:rPr>
              <w:t>36,464</w:t>
            </w:r>
          </w:p>
        </w:tc>
      </w:tr>
      <w:tr>
        <w:trPr>
          <w:cantSplit/>
        </w:trPr>
        <w:tc>
          <w:tcPr>
            <w:tcW w:type="dxa" w:w="720"/>
            <w:vAlign w:val="center"/>
          </w:tcPr>
          <w:p>
            <w:pPr>
              <w:spacing w:after="0" w:before="0" w:line="252" w:lineRule="auto"/>
              <w:jc w:val="left"/>
            </w:pPr>
            <w:r>
              <w:rPr>
                <w:rFonts w:ascii="Times New Roman" w:hAnsi="Times New Roman" w:eastAsia="Noto Sans CJK KR"/>
                <w:b w:val="0"/>
                <w:color w:val="000000"/>
                <w:sz w:val="18"/>
              </w:rPr>
              <w:t>180</w:t>
            </w:r>
          </w:p>
        </w:tc>
        <w:tc>
          <w:tcPr>
            <w:tcW w:type="dxa" w:w="4896"/>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1440"/>
            <w:vAlign w:val="center"/>
          </w:tcPr>
          <w:p>
            <w:pPr>
              <w:spacing w:after="0" w:before="0" w:line="252" w:lineRule="auto"/>
              <w:jc w:val="center"/>
            </w:pPr>
            <w:r>
              <w:rPr>
                <w:rFonts w:ascii="Times New Roman" w:hAnsi="Times New Roman" w:eastAsia="Noto Sans CJK KR"/>
                <w:b w:val="0"/>
                <w:color w:val="000000"/>
                <w:sz w:val="18"/>
              </w:rPr>
              <w:t>−0.86</w:t>
            </w:r>
          </w:p>
        </w:tc>
        <w:tc>
          <w:tcPr>
            <w:tcW w:type="dxa" w:w="936"/>
            <w:vAlign w:val="center"/>
          </w:tcPr>
          <w:p>
            <w:pPr>
              <w:spacing w:after="0" w:before="0" w:line="252" w:lineRule="auto"/>
              <w:jc w:val="center"/>
            </w:pPr>
            <w:r>
              <w:rPr>
                <w:rFonts w:ascii="Times New Roman" w:hAnsi="Times New Roman" w:eastAsia="Noto Sans CJK KR"/>
                <w:b w:val="0"/>
                <w:color w:val="000000"/>
                <w:sz w:val="18"/>
              </w:rPr>
              <w:t>.580</w:t>
            </w:r>
          </w:p>
        </w:tc>
        <w:tc>
          <w:tcPr>
            <w:tcW w:type="dxa" w:w="1368"/>
            <w:vAlign w:val="center"/>
          </w:tcPr>
          <w:p>
            <w:pPr>
              <w:spacing w:after="0" w:before="0" w:line="252" w:lineRule="auto"/>
              <w:jc w:val="center"/>
            </w:pPr>
            <w:r>
              <w:rPr>
                <w:rFonts w:ascii="Times New Roman" w:hAnsi="Times New Roman" w:eastAsia="Noto Sans CJK KR"/>
                <w:b w:val="0"/>
                <w:color w:val="000000"/>
                <w:sz w:val="18"/>
              </w:rPr>
              <w:t>36,464</w:t>
            </w:r>
          </w:p>
        </w:tc>
      </w:tr>
      <w:tr>
        <w:trPr>
          <w:cantSplit/>
        </w:trPr>
        <w:tc>
          <w:tcPr>
            <w:tcW w:type="dxa" w:w="720"/>
            <w:vAlign w:val="center"/>
          </w:tcPr>
          <w:p>
            <w:pPr>
              <w:spacing w:after="0" w:before="0" w:line="252" w:lineRule="auto"/>
              <w:jc w:val="left"/>
            </w:pPr>
            <w:r>
              <w:rPr>
                <w:rFonts w:ascii="Times New Roman" w:hAnsi="Times New Roman" w:eastAsia="Noto Sans CJK KR"/>
                <w:b w:val="0"/>
                <w:color w:val="000000"/>
                <w:sz w:val="18"/>
              </w:rPr>
              <w:t>240</w:t>
            </w:r>
          </w:p>
        </w:tc>
        <w:tc>
          <w:tcPr>
            <w:tcW w:type="dxa" w:w="4896"/>
            <w:vAlign w:val="center"/>
          </w:tcPr>
          <w:p>
            <w:pPr>
              <w:spacing w:after="0" w:before="0" w:line="252" w:lineRule="auto"/>
              <w:jc w:val="left"/>
            </w:pPr>
            <w:r>
              <w:rPr>
                <w:rFonts w:ascii="Times New Roman" w:hAnsi="Times New Roman" w:eastAsia="Noto Sans CJK KR"/>
                <w:b w:val="0"/>
                <w:color w:val="000000"/>
                <w:sz w:val="18"/>
              </w:rPr>
              <w:t>Section 101 rejection</w:t>
            </w:r>
          </w:p>
        </w:tc>
        <w:tc>
          <w:tcPr>
            <w:tcW w:type="dxa" w:w="1440"/>
            <w:vAlign w:val="center"/>
          </w:tcPr>
          <w:p>
            <w:pPr>
              <w:spacing w:after="0" w:before="0" w:line="252" w:lineRule="auto"/>
              <w:jc w:val="center"/>
            </w:pPr>
            <w:r>
              <w:rPr>
                <w:rFonts w:ascii="Times New Roman" w:hAnsi="Times New Roman" w:eastAsia="Noto Sans CJK KR"/>
                <w:b w:val="0"/>
                <w:color w:val="000000"/>
                <w:sz w:val="18"/>
              </w:rPr>
              <w:t>−4.69</w:t>
            </w:r>
          </w:p>
        </w:tc>
        <w:tc>
          <w:tcPr>
            <w:tcW w:type="dxa" w:w="936"/>
            <w:vAlign w:val="center"/>
          </w:tcPr>
          <w:p>
            <w:pPr>
              <w:spacing w:after="0" w:before="0" w:line="252" w:lineRule="auto"/>
              <w:jc w:val="center"/>
            </w:pPr>
            <w:r>
              <w:rPr>
                <w:rFonts w:ascii="Times New Roman" w:hAnsi="Times New Roman" w:eastAsia="Noto Sans CJK KR"/>
                <w:b w:val="0"/>
                <w:color w:val="000000"/>
                <w:sz w:val="18"/>
              </w:rPr>
              <w:t>.084</w:t>
            </w:r>
          </w:p>
        </w:tc>
        <w:tc>
          <w:tcPr>
            <w:tcW w:type="dxa" w:w="1368"/>
            <w:vAlign w:val="center"/>
          </w:tcPr>
          <w:p>
            <w:pPr>
              <w:spacing w:after="0" w:before="0" w:line="252" w:lineRule="auto"/>
              <w:jc w:val="center"/>
            </w:pPr>
            <w:r>
              <w:rPr>
                <w:rFonts w:ascii="Times New Roman" w:hAnsi="Times New Roman" w:eastAsia="Noto Sans CJK KR"/>
                <w:b w:val="0"/>
                <w:color w:val="000000"/>
                <w:sz w:val="18"/>
              </w:rPr>
              <w:t>48,695</w:t>
            </w:r>
          </w:p>
        </w:tc>
      </w:tr>
      <w:tr>
        <w:trPr>
          <w:cantSplit/>
        </w:trPr>
        <w:tc>
          <w:tcPr>
            <w:tcW w:type="dxa" w:w="720"/>
            <w:vAlign w:val="center"/>
          </w:tcPr>
          <w:p>
            <w:pPr>
              <w:spacing w:after="0" w:before="0" w:line="252" w:lineRule="auto"/>
              <w:jc w:val="left"/>
            </w:pPr>
            <w:r>
              <w:rPr>
                <w:rFonts w:ascii="Times New Roman" w:hAnsi="Times New Roman" w:eastAsia="Noto Sans CJK KR"/>
                <w:b w:val="0"/>
                <w:color w:val="000000"/>
                <w:sz w:val="18"/>
              </w:rPr>
              <w:t>240</w:t>
            </w:r>
          </w:p>
        </w:tc>
        <w:tc>
          <w:tcPr>
            <w:tcW w:type="dxa" w:w="4896"/>
            <w:vAlign w:val="center"/>
          </w:tcPr>
          <w:p>
            <w:pPr>
              <w:spacing w:after="0" w:before="0" w:line="252" w:lineRule="auto"/>
              <w:jc w:val="left"/>
            </w:pPr>
            <w:r>
              <w:rPr>
                <w:rFonts w:ascii="Times New Roman" w:hAnsi="Times New Roman" w:eastAsia="Noto Sans CJK KR"/>
                <w:b w:val="0"/>
                <w:color w:val="000000"/>
                <w:sz w:val="18"/>
              </w:rPr>
              <w:t>Section 101 plus another ground</w:t>
            </w:r>
          </w:p>
        </w:tc>
        <w:tc>
          <w:tcPr>
            <w:tcW w:type="dxa" w:w="1440"/>
            <w:vAlign w:val="center"/>
          </w:tcPr>
          <w:p>
            <w:pPr>
              <w:spacing w:after="0" w:before="0" w:line="252" w:lineRule="auto"/>
              <w:jc w:val="center"/>
            </w:pPr>
            <w:r>
              <w:rPr>
                <w:rFonts w:ascii="Times New Roman" w:hAnsi="Times New Roman" w:eastAsia="Noto Sans CJK KR"/>
                <w:b w:val="0"/>
                <w:color w:val="000000"/>
                <w:sz w:val="18"/>
              </w:rPr>
              <w:t>−4.24</w:t>
            </w:r>
          </w:p>
        </w:tc>
        <w:tc>
          <w:tcPr>
            <w:tcW w:type="dxa" w:w="936"/>
            <w:vAlign w:val="center"/>
          </w:tcPr>
          <w:p>
            <w:pPr>
              <w:spacing w:after="0" w:before="0" w:line="252" w:lineRule="auto"/>
              <w:jc w:val="center"/>
            </w:pPr>
            <w:r>
              <w:rPr>
                <w:rFonts w:ascii="Times New Roman" w:hAnsi="Times New Roman" w:eastAsia="Noto Sans CJK KR"/>
                <w:b w:val="0"/>
                <w:color w:val="000000"/>
                <w:sz w:val="18"/>
              </w:rPr>
              <w:t>.088</w:t>
            </w:r>
          </w:p>
        </w:tc>
        <w:tc>
          <w:tcPr>
            <w:tcW w:type="dxa" w:w="1368"/>
            <w:vAlign w:val="center"/>
          </w:tcPr>
          <w:p>
            <w:pPr>
              <w:spacing w:after="0" w:before="0" w:line="252" w:lineRule="auto"/>
              <w:jc w:val="center"/>
            </w:pPr>
            <w:r>
              <w:rPr>
                <w:rFonts w:ascii="Times New Roman" w:hAnsi="Times New Roman" w:eastAsia="Noto Sans CJK KR"/>
                <w:b w:val="0"/>
                <w:color w:val="000000"/>
                <w:sz w:val="18"/>
              </w:rPr>
              <w:t>48,695</w:t>
            </w:r>
          </w:p>
        </w:tc>
      </w:tr>
      <w:tr>
        <w:trPr>
          <w:cantSplit/>
        </w:trPr>
        <w:tc>
          <w:tcPr>
            <w:tcW w:type="dxa" w:w="720"/>
            <w:vAlign w:val="center"/>
          </w:tcPr>
          <w:p>
            <w:pPr>
              <w:spacing w:after="0" w:before="0" w:line="252" w:lineRule="auto"/>
              <w:jc w:val="left"/>
            </w:pPr>
            <w:r>
              <w:rPr>
                <w:rFonts w:ascii="Times New Roman" w:hAnsi="Times New Roman" w:eastAsia="Noto Sans CJK KR"/>
                <w:b w:val="0"/>
                <w:color w:val="000000"/>
                <w:sz w:val="18"/>
              </w:rPr>
              <w:t>240</w:t>
            </w:r>
          </w:p>
        </w:tc>
        <w:tc>
          <w:tcPr>
            <w:tcW w:type="dxa" w:w="4896"/>
            <w:vAlign w:val="center"/>
          </w:tcPr>
          <w:p>
            <w:pPr>
              <w:spacing w:after="0" w:before="0" w:line="252" w:lineRule="auto"/>
              <w:jc w:val="left"/>
            </w:pPr>
            <w:r>
              <w:rPr>
                <w:rFonts w:ascii="Times New Roman" w:hAnsi="Times New Roman" w:eastAsia="Noto Sans CJK KR"/>
                <w:b w:val="0"/>
                <w:color w:val="000000"/>
                <w:sz w:val="18"/>
              </w:rPr>
              <w:t>Other statutory ground(s) only</w:t>
            </w:r>
          </w:p>
        </w:tc>
        <w:tc>
          <w:tcPr>
            <w:tcW w:type="dxa" w:w="1440"/>
            <w:vAlign w:val="center"/>
          </w:tcPr>
          <w:p>
            <w:pPr>
              <w:spacing w:after="0" w:before="0" w:line="252" w:lineRule="auto"/>
              <w:jc w:val="center"/>
            </w:pPr>
            <w:r>
              <w:rPr>
                <w:rFonts w:ascii="Times New Roman" w:hAnsi="Times New Roman" w:eastAsia="Noto Sans CJK KR"/>
                <w:b w:val="0"/>
                <w:color w:val="000000"/>
                <w:sz w:val="18"/>
              </w:rPr>
              <w:t>4.09</w:t>
            </w:r>
          </w:p>
        </w:tc>
        <w:tc>
          <w:tcPr>
            <w:tcW w:type="dxa" w:w="936"/>
            <w:vAlign w:val="center"/>
          </w:tcPr>
          <w:p>
            <w:pPr>
              <w:spacing w:after="0" w:before="0" w:line="252" w:lineRule="auto"/>
              <w:jc w:val="center"/>
            </w:pPr>
            <w:r>
              <w:rPr>
                <w:rFonts w:ascii="Times New Roman" w:hAnsi="Times New Roman" w:eastAsia="Noto Sans CJK KR"/>
                <w:b w:val="0"/>
                <w:color w:val="000000"/>
                <w:sz w:val="18"/>
              </w:rPr>
              <w:t>.091</w:t>
            </w:r>
          </w:p>
        </w:tc>
        <w:tc>
          <w:tcPr>
            <w:tcW w:type="dxa" w:w="1368"/>
            <w:vAlign w:val="center"/>
          </w:tcPr>
          <w:p>
            <w:pPr>
              <w:spacing w:after="0" w:before="0" w:line="252" w:lineRule="auto"/>
              <w:jc w:val="center"/>
            </w:pPr>
            <w:r>
              <w:rPr>
                <w:rFonts w:ascii="Times New Roman" w:hAnsi="Times New Roman" w:eastAsia="Noto Sans CJK KR"/>
                <w:b w:val="0"/>
                <w:color w:val="000000"/>
                <w:sz w:val="18"/>
              </w:rPr>
              <w:t>48,695</w:t>
            </w:r>
          </w:p>
        </w:tc>
      </w:tr>
      <w:tr>
        <w:trPr>
          <w:cantSplit/>
        </w:trPr>
        <w:tc>
          <w:tcPr>
            <w:tcW w:type="dxa" w:w="720"/>
            <w:vAlign w:val="center"/>
          </w:tcPr>
          <w:p>
            <w:pPr>
              <w:spacing w:after="0" w:before="0" w:line="252" w:lineRule="auto"/>
              <w:jc w:val="left"/>
            </w:pPr>
            <w:r>
              <w:rPr>
                <w:rFonts w:ascii="Times New Roman" w:hAnsi="Times New Roman" w:eastAsia="Noto Sans CJK KR"/>
                <w:b w:val="0"/>
                <w:color w:val="000000"/>
                <w:sz w:val="18"/>
              </w:rPr>
              <w:t>240</w:t>
            </w:r>
          </w:p>
        </w:tc>
        <w:tc>
          <w:tcPr>
            <w:tcW w:type="dxa" w:w="4896"/>
            <w:vAlign w:val="center"/>
          </w:tcPr>
          <w:p>
            <w:pPr>
              <w:spacing w:after="0" w:before="0" w:line="252" w:lineRule="auto"/>
              <w:jc w:val="left"/>
            </w:pPr>
            <w:r>
              <w:rPr>
                <w:rFonts w:ascii="Times New Roman" w:hAnsi="Times New Roman" w:eastAsia="Noto Sans CJK KR"/>
                <w:b w:val="0"/>
                <w:color w:val="000000"/>
                <w:sz w:val="18"/>
              </w:rPr>
              <w:t>Any of the four statutory grounds</w:t>
            </w:r>
          </w:p>
        </w:tc>
        <w:tc>
          <w:tcPr>
            <w:tcW w:type="dxa" w:w="1440"/>
            <w:vAlign w:val="center"/>
          </w:tcPr>
          <w:p>
            <w:pPr>
              <w:spacing w:after="0" w:before="0" w:line="252" w:lineRule="auto"/>
              <w:jc w:val="center"/>
            </w:pPr>
            <w:r>
              <w:rPr>
                <w:rFonts w:ascii="Times New Roman" w:hAnsi="Times New Roman" w:eastAsia="Noto Sans CJK KR"/>
                <w:b w:val="0"/>
                <w:color w:val="000000"/>
                <w:sz w:val="18"/>
              </w:rPr>
              <w:t>−0.60</w:t>
            </w:r>
          </w:p>
        </w:tc>
        <w:tc>
          <w:tcPr>
            <w:tcW w:type="dxa" w:w="936"/>
            <w:vAlign w:val="center"/>
          </w:tcPr>
          <w:p>
            <w:pPr>
              <w:spacing w:after="0" w:before="0" w:line="252" w:lineRule="auto"/>
              <w:jc w:val="center"/>
            </w:pPr>
            <w:r>
              <w:rPr>
                <w:rFonts w:ascii="Times New Roman" w:hAnsi="Times New Roman" w:eastAsia="Noto Sans CJK KR"/>
                <w:b w:val="0"/>
                <w:color w:val="000000"/>
                <w:sz w:val="18"/>
              </w:rPr>
              <w:t>.649</w:t>
            </w:r>
          </w:p>
        </w:tc>
        <w:tc>
          <w:tcPr>
            <w:tcW w:type="dxa" w:w="1368"/>
            <w:vAlign w:val="center"/>
          </w:tcPr>
          <w:p>
            <w:pPr>
              <w:spacing w:after="0" w:before="0" w:line="252" w:lineRule="auto"/>
              <w:jc w:val="center"/>
            </w:pPr>
            <w:r>
              <w:rPr>
                <w:rFonts w:ascii="Times New Roman" w:hAnsi="Times New Roman" w:eastAsia="Noto Sans CJK KR"/>
                <w:b w:val="0"/>
                <w:color w:val="000000"/>
                <w:sz w:val="18"/>
              </w:rPr>
              <w:t>48,695</w:t>
            </w:r>
          </w:p>
        </w:tc>
      </w:tr>
    </w:tbl>
    <w:p>
      <w:pPr>
        <w:spacing w:before="80" w:after="160" w:line="252" w:lineRule="auto"/>
      </w:pPr>
      <w:r>
        <w:rPr>
          <w:rFonts w:ascii="Times New Roman" w:hAnsi="Times New Roman" w:eastAsia="Noto Sans CJK KR"/>
          <w:color w:val="000000"/>
          <w:sz w:val="18"/>
        </w:rPr>
        <w:t>Notes: Alice-affected × Post coefficients. All models control for small-entity status, America Invents Act status, and filing-to-first-action days, with firm, USPC-class, action-week, and filing-quarter fixed effects. Hybrid groups use employee numbers on matched rejection actions and names otherwise; examiner names use the PatEx name field throughout. Both include examiner effects and cluster by examiner group, class, and firm. No examiner effects omits that group and clusters by class and firm. Section 4.2 explains the measurement trade-offs. pp = percentage points. This table expands the hybrid column of manuscript Table 5.</w:t>
      </w:r>
    </w:p>
    <w:p>
      <w:pPr>
        <w:pStyle w:val="Heading1"/>
      </w:pPr>
      <w:r>
        <w:t>F. Downstream estimates and equivalence margins</w:t>
      </w:r>
    </w:p>
    <w:p>
      <w:r>
        <w:t>Grant and recorded-abandonment indicators are evaluated at 24 and 36 months after the first action. The source convention uses round(months × 365.25/12) days: 730 and 1,096 days. The 12- and 18-month grant checks use 365 and 548 days. An issue or status date before the first action is not counted as a subsequent event. Missing issue dates produce no observed grant within the horizon, while abandonment additionally requires a status description indicating abandonment.</w:t>
      </w:r>
    </w:p>
    <w:p>
      <w:r>
        <w:t>Table F1 reports conventional 95% intervals, 90% intervals, and two one-sided equivalence tests under ±1-, ±2-, and ±3-percentage-point margins with examiner names. The ±3-point margin is the substantive tolerance chosen for the study; the two tighter margins show how the conclusion changes under stricter standards.</w:t>
      </w:r>
    </w:p>
    <w:p>
      <w:pPr>
        <w:pageBreakBefore/>
        <w:spacing w:before="180" w:after="100"/>
      </w:pPr>
      <w:r>
        <w:rPr>
          <w:rFonts w:ascii="Times New Roman" w:hAnsi="Times New Roman" w:eastAsia="Noto Sans CJK KR"/>
          <w:b/>
          <w:color w:val="000000"/>
          <w:sz w:val="22"/>
        </w:rPr>
        <w:t>Table F1. Equivalence-margin sensitivity, examiner-name representation</w:t>
      </w:r>
    </w:p>
    <w:tbl>
      <w:tblPr>
        <w:tblW w:type="auto" w:w="0"/>
        <w:jc w:val="center"/>
        <w:tblBorders>
          <w:top w:val="single" w:sz="4" w:color="C6C6C6"/>
          <w:left w:val="single" w:sz="4" w:color="C6C6C6"/>
          <w:bottom w:val="single" w:sz="4" w:color="C6C6C6"/>
          <w:right w:val="single" w:sz="4" w:color="C6C6C6"/>
          <w:insideH w:val="single" w:sz="4" w:color="C6C6C6"/>
          <w:insideV w:val="single" w:sz="4" w:color="C6C6C6"/>
        </w:tblBorders>
        <w:tblLayout w:type="fixed"/>
        <w:tblCellMar>
          <w:top w:w="75" w:type="dxa"/>
          <w:left w:w="75" w:type="dxa"/>
          <w:bottom w:w="75" w:type="dxa"/>
          <w:right w:w="75" w:type="dxa"/>
        </w:tblCellMar>
        <w:tblLook w:firstColumn="1" w:firstRow="1" w:lastColumn="0" w:lastRow="0" w:noHBand="0" w:noVBand="1" w:val="04A0"/>
      </w:tblPr>
      <w:tblGrid>
        <w:gridCol w:w="3240"/>
        <w:gridCol w:w="648"/>
        <w:gridCol w:w="1800"/>
        <w:gridCol w:w="1800"/>
        <w:gridCol w:w="936"/>
        <w:gridCol w:w="936"/>
      </w:tblGrid>
      <w:tr>
        <w:trPr>
          <w:tblHeader/>
          <w:cantSplit/>
        </w:trPr>
        <w:tc>
          <w:tcPr>
            <w:tcW w:type="dxa" w:w="3240"/>
            <w:shd w:val="clear" w:color="auto" w:fill="EEEEEE"/>
            <w:vAlign w:val="center"/>
          </w:tcPr>
          <w:p>
            <w:pPr>
              <w:spacing w:after="0" w:before="0" w:line="252" w:lineRule="auto"/>
              <w:jc w:val="left"/>
            </w:pPr>
            <w:r>
              <w:rPr>
                <w:rFonts w:ascii="Times New Roman" w:hAnsi="Times New Roman" w:eastAsia="Noto Sans CJK KR"/>
                <w:b/>
                <w:color w:val="000000"/>
                <w:sz w:val="18"/>
              </w:rPr>
              <w:t>Outcome</w:t>
            </w:r>
          </w:p>
        </w:tc>
        <w:tc>
          <w:tcPr>
            <w:tcW w:type="dxa" w:w="648"/>
            <w:shd w:val="clear" w:color="auto" w:fill="EEEEEE"/>
            <w:vAlign w:val="center"/>
          </w:tcPr>
          <w:p>
            <w:pPr>
              <w:spacing w:after="0" w:before="0" w:line="252" w:lineRule="auto"/>
              <w:jc w:val="center"/>
            </w:pPr>
            <w:r>
              <w:rPr>
                <w:rFonts w:ascii="Times New Roman" w:hAnsi="Times New Roman" w:eastAsia="Noto Sans CJK KR"/>
                <w:b/>
                <w:color w:val="000000"/>
                <w:sz w:val="18"/>
              </w:rPr>
              <w:t>±pp</w:t>
            </w:r>
          </w:p>
        </w:tc>
        <w:tc>
          <w:tcPr>
            <w:tcW w:type="dxa" w:w="1800"/>
            <w:shd w:val="clear" w:color="auto" w:fill="EEEEEE"/>
            <w:vAlign w:val="center"/>
          </w:tcPr>
          <w:p>
            <w:pPr>
              <w:spacing w:after="0" w:before="0" w:line="252" w:lineRule="auto"/>
              <w:jc w:val="center"/>
            </w:pPr>
            <w:r>
              <w:rPr>
                <w:rFonts w:ascii="Times New Roman" w:hAnsi="Times New Roman" w:eastAsia="Noto Sans CJK KR"/>
                <w:b/>
                <w:color w:val="000000"/>
                <w:sz w:val="18"/>
              </w:rPr>
              <w:t>95% CI</w:t>
            </w:r>
          </w:p>
        </w:tc>
        <w:tc>
          <w:tcPr>
            <w:tcW w:type="dxa" w:w="1800"/>
            <w:shd w:val="clear" w:color="auto" w:fill="EEEEEE"/>
            <w:vAlign w:val="center"/>
          </w:tcPr>
          <w:p>
            <w:pPr>
              <w:spacing w:after="0" w:before="0" w:line="252" w:lineRule="auto"/>
              <w:jc w:val="center"/>
            </w:pPr>
            <w:r>
              <w:rPr>
                <w:rFonts w:ascii="Times New Roman" w:hAnsi="Times New Roman" w:eastAsia="Noto Sans CJK KR"/>
                <w:b/>
                <w:color w:val="000000"/>
                <w:sz w:val="18"/>
              </w:rPr>
              <w:t>90% CI</w:t>
            </w:r>
          </w:p>
        </w:tc>
        <w:tc>
          <w:tcPr>
            <w:tcW w:type="dxa" w:w="936"/>
            <w:shd w:val="clear" w:color="auto" w:fill="EEEEEE"/>
            <w:vAlign w:val="center"/>
          </w:tcPr>
          <w:p>
            <w:pPr>
              <w:spacing w:after="0" w:before="0" w:line="252" w:lineRule="auto"/>
              <w:jc w:val="center"/>
            </w:pPr>
            <w:r>
              <w:rPr>
                <w:rFonts w:ascii="Times New Roman" w:hAnsi="Times New Roman" w:eastAsia="Noto Sans CJK KR"/>
                <w:b/>
                <w:color w:val="000000"/>
                <w:sz w:val="18"/>
              </w:rPr>
              <w:t>TOST p</w:t>
            </w:r>
          </w:p>
        </w:tc>
        <w:tc>
          <w:tcPr>
            <w:tcW w:type="dxa" w:w="936"/>
            <w:shd w:val="clear" w:color="auto" w:fill="EEEEEE"/>
            <w:vAlign w:val="center"/>
          </w:tcPr>
          <w:p>
            <w:pPr>
              <w:spacing w:after="0" w:before="0" w:line="252" w:lineRule="auto"/>
              <w:jc w:val="center"/>
            </w:pPr>
            <w:r>
              <w:rPr>
                <w:rFonts w:ascii="Times New Roman" w:hAnsi="Times New Roman" w:eastAsia="Noto Sans CJK KR"/>
                <w:b/>
                <w:color w:val="000000"/>
                <w:sz w:val="18"/>
              </w:rPr>
              <w:t>Within bound</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Grant within 24 months</w:t>
            </w:r>
          </w:p>
        </w:tc>
        <w:tc>
          <w:tcPr>
            <w:tcW w:type="dxa" w:w="648"/>
            <w:vAlign w:val="center"/>
          </w:tcPr>
          <w:p>
            <w:pPr>
              <w:spacing w:after="0" w:before="0" w:line="252" w:lineRule="auto"/>
              <w:jc w:val="center"/>
            </w:pPr>
            <w:r>
              <w:rPr>
                <w:rFonts w:ascii="Times New Roman" w:hAnsi="Times New Roman" w:eastAsia="Noto Sans CJK KR"/>
                <w:b w:val="0"/>
                <w:color w:val="000000"/>
                <w:sz w:val="18"/>
              </w:rPr>
              <w:t>1</w:t>
            </w:r>
          </w:p>
        </w:tc>
        <w:tc>
          <w:tcPr>
            <w:tcW w:type="dxa" w:w="1800"/>
            <w:vAlign w:val="center"/>
          </w:tcPr>
          <w:p>
            <w:pPr>
              <w:spacing w:after="0" w:before="0" w:line="252" w:lineRule="auto"/>
              <w:jc w:val="center"/>
            </w:pPr>
            <w:r>
              <w:rPr>
                <w:rFonts w:ascii="Times New Roman" w:hAnsi="Times New Roman" w:eastAsia="Noto Sans CJK KR"/>
                <w:b w:val="0"/>
                <w:color w:val="000000"/>
                <w:sz w:val="18"/>
              </w:rPr>
              <w:t>[−2.62, 2.56]</w:t>
            </w:r>
          </w:p>
        </w:tc>
        <w:tc>
          <w:tcPr>
            <w:tcW w:type="dxa" w:w="1800"/>
            <w:vAlign w:val="center"/>
          </w:tcPr>
          <w:p>
            <w:pPr>
              <w:spacing w:after="0" w:before="0" w:line="252" w:lineRule="auto"/>
              <w:jc w:val="center"/>
            </w:pPr>
            <w:r>
              <w:rPr>
                <w:rFonts w:ascii="Times New Roman" w:hAnsi="Times New Roman" w:eastAsia="Noto Sans CJK KR"/>
                <w:b w:val="0"/>
                <w:color w:val="000000"/>
                <w:sz w:val="18"/>
              </w:rPr>
              <w:t>[−2.20, 2.14]</w:t>
            </w:r>
          </w:p>
        </w:tc>
        <w:tc>
          <w:tcPr>
            <w:tcW w:type="dxa" w:w="936"/>
            <w:vAlign w:val="center"/>
          </w:tcPr>
          <w:p>
            <w:pPr>
              <w:spacing w:after="0" w:before="0" w:line="252" w:lineRule="auto"/>
              <w:jc w:val="center"/>
            </w:pPr>
            <w:r>
              <w:rPr>
                <w:rFonts w:ascii="Times New Roman" w:hAnsi="Times New Roman" w:eastAsia="Noto Sans CJK KR"/>
                <w:b w:val="0"/>
                <w:color w:val="000000"/>
                <w:sz w:val="18"/>
              </w:rPr>
              <w:t>.231</w:t>
            </w:r>
          </w:p>
        </w:tc>
        <w:tc>
          <w:tcPr>
            <w:tcW w:type="dxa" w:w="936"/>
            <w:vAlign w:val="center"/>
          </w:tcPr>
          <w:p>
            <w:pPr>
              <w:spacing w:after="0" w:before="0" w:line="252" w:lineRule="auto"/>
              <w:jc w:val="center"/>
            </w:pPr>
            <w:r>
              <w:rPr>
                <w:rFonts w:ascii="Times New Roman" w:hAnsi="Times New Roman" w:eastAsia="Noto Sans CJK KR"/>
                <w:b w:val="0"/>
                <w:color w:val="000000"/>
                <w:sz w:val="18"/>
              </w:rPr>
              <w:t>No</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Grant within 24 months</w:t>
            </w:r>
          </w:p>
        </w:tc>
        <w:tc>
          <w:tcPr>
            <w:tcW w:type="dxa" w:w="648"/>
            <w:vAlign w:val="center"/>
          </w:tcPr>
          <w:p>
            <w:pPr>
              <w:spacing w:after="0" w:before="0" w:line="252" w:lineRule="auto"/>
              <w:jc w:val="center"/>
            </w:pPr>
            <w:r>
              <w:rPr>
                <w:rFonts w:ascii="Times New Roman" w:hAnsi="Times New Roman" w:eastAsia="Noto Sans CJK KR"/>
                <w:b w:val="0"/>
                <w:color w:val="000000"/>
                <w:sz w:val="18"/>
              </w:rPr>
              <w:t>2</w:t>
            </w:r>
          </w:p>
        </w:tc>
        <w:tc>
          <w:tcPr>
            <w:tcW w:type="dxa" w:w="1800"/>
            <w:vAlign w:val="center"/>
          </w:tcPr>
          <w:p>
            <w:pPr>
              <w:spacing w:after="0" w:before="0" w:line="252" w:lineRule="auto"/>
              <w:jc w:val="center"/>
            </w:pPr>
            <w:r>
              <w:rPr>
                <w:rFonts w:ascii="Times New Roman" w:hAnsi="Times New Roman" w:eastAsia="Noto Sans CJK KR"/>
                <w:b w:val="0"/>
                <w:color w:val="000000"/>
                <w:sz w:val="18"/>
              </w:rPr>
              <w:t>[−2.62, 2.56]</w:t>
            </w:r>
          </w:p>
        </w:tc>
        <w:tc>
          <w:tcPr>
            <w:tcW w:type="dxa" w:w="1800"/>
            <w:vAlign w:val="center"/>
          </w:tcPr>
          <w:p>
            <w:pPr>
              <w:spacing w:after="0" w:before="0" w:line="252" w:lineRule="auto"/>
              <w:jc w:val="center"/>
            </w:pPr>
            <w:r>
              <w:rPr>
                <w:rFonts w:ascii="Times New Roman" w:hAnsi="Times New Roman" w:eastAsia="Noto Sans CJK KR"/>
                <w:b w:val="0"/>
                <w:color w:val="000000"/>
                <w:sz w:val="18"/>
              </w:rPr>
              <w:t>[−2.20, 2.14]</w:t>
            </w:r>
          </w:p>
        </w:tc>
        <w:tc>
          <w:tcPr>
            <w:tcW w:type="dxa" w:w="936"/>
            <w:vAlign w:val="center"/>
          </w:tcPr>
          <w:p>
            <w:pPr>
              <w:spacing w:after="0" w:before="0" w:line="252" w:lineRule="auto"/>
              <w:jc w:val="center"/>
            </w:pPr>
            <w:r>
              <w:rPr>
                <w:rFonts w:ascii="Times New Roman" w:hAnsi="Times New Roman" w:eastAsia="Noto Sans CJK KR"/>
                <w:b w:val="0"/>
                <w:color w:val="000000"/>
                <w:sz w:val="18"/>
              </w:rPr>
              <w:t>.068</w:t>
            </w:r>
          </w:p>
        </w:tc>
        <w:tc>
          <w:tcPr>
            <w:tcW w:type="dxa" w:w="936"/>
            <w:vAlign w:val="center"/>
          </w:tcPr>
          <w:p>
            <w:pPr>
              <w:spacing w:after="0" w:before="0" w:line="252" w:lineRule="auto"/>
              <w:jc w:val="center"/>
            </w:pPr>
            <w:r>
              <w:rPr>
                <w:rFonts w:ascii="Times New Roman" w:hAnsi="Times New Roman" w:eastAsia="Noto Sans CJK KR"/>
                <w:b w:val="0"/>
                <w:color w:val="000000"/>
                <w:sz w:val="18"/>
              </w:rPr>
              <w:t>No</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Grant within 24 months</w:t>
            </w:r>
          </w:p>
        </w:tc>
        <w:tc>
          <w:tcPr>
            <w:tcW w:type="dxa" w:w="648"/>
            <w:vAlign w:val="center"/>
          </w:tcPr>
          <w:p>
            <w:pPr>
              <w:spacing w:after="0" w:before="0" w:line="252" w:lineRule="auto"/>
              <w:jc w:val="center"/>
            </w:pPr>
            <w:r>
              <w:rPr>
                <w:rFonts w:ascii="Times New Roman" w:hAnsi="Times New Roman" w:eastAsia="Noto Sans CJK KR"/>
                <w:b w:val="0"/>
                <w:color w:val="000000"/>
                <w:sz w:val="18"/>
              </w:rPr>
              <w:t>3</w:t>
            </w:r>
          </w:p>
        </w:tc>
        <w:tc>
          <w:tcPr>
            <w:tcW w:type="dxa" w:w="1800"/>
            <w:vAlign w:val="center"/>
          </w:tcPr>
          <w:p>
            <w:pPr>
              <w:spacing w:after="0" w:before="0" w:line="252" w:lineRule="auto"/>
              <w:jc w:val="center"/>
            </w:pPr>
            <w:r>
              <w:rPr>
                <w:rFonts w:ascii="Times New Roman" w:hAnsi="Times New Roman" w:eastAsia="Noto Sans CJK KR"/>
                <w:b w:val="0"/>
                <w:color w:val="000000"/>
                <w:sz w:val="18"/>
              </w:rPr>
              <w:t>[−2.62, 2.56]</w:t>
            </w:r>
          </w:p>
        </w:tc>
        <w:tc>
          <w:tcPr>
            <w:tcW w:type="dxa" w:w="1800"/>
            <w:vAlign w:val="center"/>
          </w:tcPr>
          <w:p>
            <w:pPr>
              <w:spacing w:after="0" w:before="0" w:line="252" w:lineRule="auto"/>
              <w:jc w:val="center"/>
            </w:pPr>
            <w:r>
              <w:rPr>
                <w:rFonts w:ascii="Times New Roman" w:hAnsi="Times New Roman" w:eastAsia="Noto Sans CJK KR"/>
                <w:b w:val="0"/>
                <w:color w:val="000000"/>
                <w:sz w:val="18"/>
              </w:rPr>
              <w:t>[−2.20, 2.14]</w:t>
            </w:r>
          </w:p>
        </w:tc>
        <w:tc>
          <w:tcPr>
            <w:tcW w:type="dxa" w:w="936"/>
            <w:vAlign w:val="center"/>
          </w:tcPr>
          <w:p>
            <w:pPr>
              <w:spacing w:after="0" w:before="0" w:line="252" w:lineRule="auto"/>
              <w:jc w:val="center"/>
            </w:pPr>
            <w:r>
              <w:rPr>
                <w:rFonts w:ascii="Times New Roman" w:hAnsi="Times New Roman" w:eastAsia="Noto Sans CJK KR"/>
                <w:b w:val="0"/>
                <w:color w:val="000000"/>
                <w:sz w:val="18"/>
              </w:rPr>
              <w:t>.012</w:t>
            </w:r>
          </w:p>
        </w:tc>
        <w:tc>
          <w:tcPr>
            <w:tcW w:type="dxa" w:w="936"/>
            <w:vAlign w:val="center"/>
          </w:tcPr>
          <w:p>
            <w:pPr>
              <w:spacing w:after="0" w:before="0" w:line="252" w:lineRule="auto"/>
              <w:jc w:val="center"/>
            </w:pPr>
            <w:r>
              <w:rPr>
                <w:rFonts w:ascii="Times New Roman" w:hAnsi="Times New Roman" w:eastAsia="Noto Sans CJK KR"/>
                <w:b w:val="0"/>
                <w:color w:val="000000"/>
                <w:sz w:val="18"/>
              </w:rPr>
              <w:t>Yes</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Grant within 36 months</w:t>
            </w:r>
          </w:p>
        </w:tc>
        <w:tc>
          <w:tcPr>
            <w:tcW w:type="dxa" w:w="648"/>
            <w:vAlign w:val="center"/>
          </w:tcPr>
          <w:p>
            <w:pPr>
              <w:spacing w:after="0" w:before="0" w:line="252" w:lineRule="auto"/>
              <w:jc w:val="center"/>
            </w:pPr>
            <w:r>
              <w:rPr>
                <w:rFonts w:ascii="Times New Roman" w:hAnsi="Times New Roman" w:eastAsia="Noto Sans CJK KR"/>
                <w:b w:val="0"/>
                <w:color w:val="000000"/>
                <w:sz w:val="18"/>
              </w:rPr>
              <w:t>1</w:t>
            </w:r>
          </w:p>
        </w:tc>
        <w:tc>
          <w:tcPr>
            <w:tcW w:type="dxa" w:w="1800"/>
            <w:vAlign w:val="center"/>
          </w:tcPr>
          <w:p>
            <w:pPr>
              <w:spacing w:after="0" w:before="0" w:line="252" w:lineRule="auto"/>
              <w:jc w:val="center"/>
            </w:pPr>
            <w:r>
              <w:rPr>
                <w:rFonts w:ascii="Times New Roman" w:hAnsi="Times New Roman" w:eastAsia="Noto Sans CJK KR"/>
                <w:b w:val="0"/>
                <w:color w:val="000000"/>
                <w:sz w:val="18"/>
              </w:rPr>
              <w:t>[−1.96, 2.72]</w:t>
            </w:r>
          </w:p>
        </w:tc>
        <w:tc>
          <w:tcPr>
            <w:tcW w:type="dxa" w:w="1800"/>
            <w:vAlign w:val="center"/>
          </w:tcPr>
          <w:p>
            <w:pPr>
              <w:spacing w:after="0" w:before="0" w:line="252" w:lineRule="auto"/>
              <w:jc w:val="center"/>
            </w:pPr>
            <w:r>
              <w:rPr>
                <w:rFonts w:ascii="Times New Roman" w:hAnsi="Times New Roman" w:eastAsia="Noto Sans CJK KR"/>
                <w:b w:val="0"/>
                <w:color w:val="000000"/>
                <w:sz w:val="18"/>
              </w:rPr>
              <w:t>[−1.58, 2.35]</w:t>
            </w:r>
          </w:p>
        </w:tc>
        <w:tc>
          <w:tcPr>
            <w:tcW w:type="dxa" w:w="936"/>
            <w:vAlign w:val="center"/>
          </w:tcPr>
          <w:p>
            <w:pPr>
              <w:spacing w:after="0" w:before="0" w:line="252" w:lineRule="auto"/>
              <w:jc w:val="center"/>
            </w:pPr>
            <w:r>
              <w:rPr>
                <w:rFonts w:ascii="Times New Roman" w:hAnsi="Times New Roman" w:eastAsia="Noto Sans CJK KR"/>
                <w:b w:val="0"/>
                <w:color w:val="000000"/>
                <w:sz w:val="18"/>
              </w:rPr>
              <w:t>.303</w:t>
            </w:r>
          </w:p>
        </w:tc>
        <w:tc>
          <w:tcPr>
            <w:tcW w:type="dxa" w:w="936"/>
            <w:vAlign w:val="center"/>
          </w:tcPr>
          <w:p>
            <w:pPr>
              <w:spacing w:after="0" w:before="0" w:line="252" w:lineRule="auto"/>
              <w:jc w:val="center"/>
            </w:pPr>
            <w:r>
              <w:rPr>
                <w:rFonts w:ascii="Times New Roman" w:hAnsi="Times New Roman" w:eastAsia="Noto Sans CJK KR"/>
                <w:b w:val="0"/>
                <w:color w:val="000000"/>
                <w:sz w:val="18"/>
              </w:rPr>
              <w:t>No</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Grant within 36 months</w:t>
            </w:r>
          </w:p>
        </w:tc>
        <w:tc>
          <w:tcPr>
            <w:tcW w:type="dxa" w:w="648"/>
            <w:vAlign w:val="center"/>
          </w:tcPr>
          <w:p>
            <w:pPr>
              <w:spacing w:after="0" w:before="0" w:line="252" w:lineRule="auto"/>
              <w:jc w:val="center"/>
            </w:pPr>
            <w:r>
              <w:rPr>
                <w:rFonts w:ascii="Times New Roman" w:hAnsi="Times New Roman" w:eastAsia="Noto Sans CJK KR"/>
                <w:b w:val="0"/>
                <w:color w:val="000000"/>
                <w:sz w:val="18"/>
              </w:rPr>
              <w:t>2</w:t>
            </w:r>
          </w:p>
        </w:tc>
        <w:tc>
          <w:tcPr>
            <w:tcW w:type="dxa" w:w="1800"/>
            <w:vAlign w:val="center"/>
          </w:tcPr>
          <w:p>
            <w:pPr>
              <w:spacing w:after="0" w:before="0" w:line="252" w:lineRule="auto"/>
              <w:jc w:val="center"/>
            </w:pPr>
            <w:r>
              <w:rPr>
                <w:rFonts w:ascii="Times New Roman" w:hAnsi="Times New Roman" w:eastAsia="Noto Sans CJK KR"/>
                <w:b w:val="0"/>
                <w:color w:val="000000"/>
                <w:sz w:val="18"/>
              </w:rPr>
              <w:t>[−1.96, 2.72]</w:t>
            </w:r>
          </w:p>
        </w:tc>
        <w:tc>
          <w:tcPr>
            <w:tcW w:type="dxa" w:w="1800"/>
            <w:vAlign w:val="center"/>
          </w:tcPr>
          <w:p>
            <w:pPr>
              <w:spacing w:after="0" w:before="0" w:line="252" w:lineRule="auto"/>
              <w:jc w:val="center"/>
            </w:pPr>
            <w:r>
              <w:rPr>
                <w:rFonts w:ascii="Times New Roman" w:hAnsi="Times New Roman" w:eastAsia="Noto Sans CJK KR"/>
                <w:b w:val="0"/>
                <w:color w:val="000000"/>
                <w:sz w:val="18"/>
              </w:rPr>
              <w:t>[−1.58, 2.35]</w:t>
            </w:r>
          </w:p>
        </w:tc>
        <w:tc>
          <w:tcPr>
            <w:tcW w:type="dxa" w:w="936"/>
            <w:vAlign w:val="center"/>
          </w:tcPr>
          <w:p>
            <w:pPr>
              <w:spacing w:after="0" w:before="0" w:line="252" w:lineRule="auto"/>
              <w:jc w:val="center"/>
            </w:pPr>
            <w:r>
              <w:rPr>
                <w:rFonts w:ascii="Times New Roman" w:hAnsi="Times New Roman" w:eastAsia="Noto Sans CJK KR"/>
                <w:b w:val="0"/>
                <w:color w:val="000000"/>
                <w:sz w:val="18"/>
              </w:rPr>
              <w:t>.088</w:t>
            </w:r>
          </w:p>
        </w:tc>
        <w:tc>
          <w:tcPr>
            <w:tcW w:type="dxa" w:w="936"/>
            <w:vAlign w:val="center"/>
          </w:tcPr>
          <w:p>
            <w:pPr>
              <w:spacing w:after="0" w:before="0" w:line="252" w:lineRule="auto"/>
              <w:jc w:val="center"/>
            </w:pPr>
            <w:r>
              <w:rPr>
                <w:rFonts w:ascii="Times New Roman" w:hAnsi="Times New Roman" w:eastAsia="Noto Sans CJK KR"/>
                <w:b w:val="0"/>
                <w:color w:val="000000"/>
                <w:sz w:val="18"/>
              </w:rPr>
              <w:t>No</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Grant within 36 months</w:t>
            </w:r>
          </w:p>
        </w:tc>
        <w:tc>
          <w:tcPr>
            <w:tcW w:type="dxa" w:w="648"/>
            <w:vAlign w:val="center"/>
          </w:tcPr>
          <w:p>
            <w:pPr>
              <w:spacing w:after="0" w:before="0" w:line="252" w:lineRule="auto"/>
              <w:jc w:val="center"/>
            </w:pPr>
            <w:r>
              <w:rPr>
                <w:rFonts w:ascii="Times New Roman" w:hAnsi="Times New Roman" w:eastAsia="Noto Sans CJK KR"/>
                <w:b w:val="0"/>
                <w:color w:val="000000"/>
                <w:sz w:val="18"/>
              </w:rPr>
              <w:t>3</w:t>
            </w:r>
          </w:p>
        </w:tc>
        <w:tc>
          <w:tcPr>
            <w:tcW w:type="dxa" w:w="1800"/>
            <w:vAlign w:val="center"/>
          </w:tcPr>
          <w:p>
            <w:pPr>
              <w:spacing w:after="0" w:before="0" w:line="252" w:lineRule="auto"/>
              <w:jc w:val="center"/>
            </w:pPr>
            <w:r>
              <w:rPr>
                <w:rFonts w:ascii="Times New Roman" w:hAnsi="Times New Roman" w:eastAsia="Noto Sans CJK KR"/>
                <w:b w:val="0"/>
                <w:color w:val="000000"/>
                <w:sz w:val="18"/>
              </w:rPr>
              <w:t>[−1.96, 2.72]</w:t>
            </w:r>
          </w:p>
        </w:tc>
        <w:tc>
          <w:tcPr>
            <w:tcW w:type="dxa" w:w="1800"/>
            <w:vAlign w:val="center"/>
          </w:tcPr>
          <w:p>
            <w:pPr>
              <w:spacing w:after="0" w:before="0" w:line="252" w:lineRule="auto"/>
              <w:jc w:val="center"/>
            </w:pPr>
            <w:r>
              <w:rPr>
                <w:rFonts w:ascii="Times New Roman" w:hAnsi="Times New Roman" w:eastAsia="Noto Sans CJK KR"/>
                <w:b w:val="0"/>
                <w:color w:val="000000"/>
                <w:sz w:val="18"/>
              </w:rPr>
              <w:t>[−1.58, 2.35]</w:t>
            </w:r>
          </w:p>
        </w:tc>
        <w:tc>
          <w:tcPr>
            <w:tcW w:type="dxa" w:w="936"/>
            <w:vAlign w:val="center"/>
          </w:tcPr>
          <w:p>
            <w:pPr>
              <w:spacing w:after="0" w:before="0" w:line="252" w:lineRule="auto"/>
              <w:jc w:val="center"/>
            </w:pPr>
            <w:r>
              <w:rPr>
                <w:rFonts w:ascii="Times New Roman" w:hAnsi="Times New Roman" w:eastAsia="Noto Sans CJK KR"/>
                <w:b w:val="0"/>
                <w:color w:val="000000"/>
                <w:sz w:val="18"/>
              </w:rPr>
              <w:t>.014</w:t>
            </w:r>
          </w:p>
        </w:tc>
        <w:tc>
          <w:tcPr>
            <w:tcW w:type="dxa" w:w="936"/>
            <w:vAlign w:val="center"/>
          </w:tcPr>
          <w:p>
            <w:pPr>
              <w:spacing w:after="0" w:before="0" w:line="252" w:lineRule="auto"/>
              <w:jc w:val="center"/>
            </w:pPr>
            <w:r>
              <w:rPr>
                <w:rFonts w:ascii="Times New Roman" w:hAnsi="Times New Roman" w:eastAsia="Noto Sans CJK KR"/>
                <w:b w:val="0"/>
                <w:color w:val="000000"/>
                <w:sz w:val="18"/>
              </w:rPr>
              <w:t>Yes</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Recorded abandonment within 24 months</w:t>
            </w:r>
          </w:p>
        </w:tc>
        <w:tc>
          <w:tcPr>
            <w:tcW w:type="dxa" w:w="648"/>
            <w:vAlign w:val="center"/>
          </w:tcPr>
          <w:p>
            <w:pPr>
              <w:spacing w:after="0" w:before="0" w:line="252" w:lineRule="auto"/>
              <w:jc w:val="center"/>
            </w:pPr>
            <w:r>
              <w:rPr>
                <w:rFonts w:ascii="Times New Roman" w:hAnsi="Times New Roman" w:eastAsia="Noto Sans CJK KR"/>
                <w:b w:val="0"/>
                <w:color w:val="000000"/>
                <w:sz w:val="18"/>
              </w:rPr>
              <w:t>1</w:t>
            </w:r>
          </w:p>
        </w:tc>
        <w:tc>
          <w:tcPr>
            <w:tcW w:type="dxa" w:w="1800"/>
            <w:vAlign w:val="center"/>
          </w:tcPr>
          <w:p>
            <w:pPr>
              <w:spacing w:after="0" w:before="0" w:line="252" w:lineRule="auto"/>
              <w:jc w:val="center"/>
            </w:pPr>
            <w:r>
              <w:rPr>
                <w:rFonts w:ascii="Times New Roman" w:hAnsi="Times New Roman" w:eastAsia="Noto Sans CJK KR"/>
                <w:b w:val="0"/>
                <w:color w:val="000000"/>
                <w:sz w:val="18"/>
              </w:rPr>
              <w:t>[−2.24, 2.14]</w:t>
            </w:r>
          </w:p>
        </w:tc>
        <w:tc>
          <w:tcPr>
            <w:tcW w:type="dxa" w:w="1800"/>
            <w:vAlign w:val="center"/>
          </w:tcPr>
          <w:p>
            <w:pPr>
              <w:spacing w:after="0" w:before="0" w:line="252" w:lineRule="auto"/>
              <w:jc w:val="center"/>
            </w:pPr>
            <w:r>
              <w:rPr>
                <w:rFonts w:ascii="Times New Roman" w:hAnsi="Times New Roman" w:eastAsia="Noto Sans CJK KR"/>
                <w:b w:val="0"/>
                <w:color w:val="000000"/>
                <w:sz w:val="18"/>
              </w:rPr>
              <w:t>[−1.88, 1.79]</w:t>
            </w:r>
          </w:p>
        </w:tc>
        <w:tc>
          <w:tcPr>
            <w:tcW w:type="dxa" w:w="936"/>
            <w:vAlign w:val="center"/>
          </w:tcPr>
          <w:p>
            <w:pPr>
              <w:spacing w:after="0" w:before="0" w:line="252" w:lineRule="auto"/>
              <w:jc w:val="center"/>
            </w:pPr>
            <w:r>
              <w:rPr>
                <w:rFonts w:ascii="Times New Roman" w:hAnsi="Times New Roman" w:eastAsia="Noto Sans CJK KR"/>
                <w:b w:val="0"/>
                <w:color w:val="000000"/>
                <w:sz w:val="18"/>
              </w:rPr>
              <w:t>.196</w:t>
            </w:r>
          </w:p>
        </w:tc>
        <w:tc>
          <w:tcPr>
            <w:tcW w:type="dxa" w:w="936"/>
            <w:vAlign w:val="center"/>
          </w:tcPr>
          <w:p>
            <w:pPr>
              <w:spacing w:after="0" w:before="0" w:line="252" w:lineRule="auto"/>
              <w:jc w:val="center"/>
            </w:pPr>
            <w:r>
              <w:rPr>
                <w:rFonts w:ascii="Times New Roman" w:hAnsi="Times New Roman" w:eastAsia="Noto Sans CJK KR"/>
                <w:b w:val="0"/>
                <w:color w:val="000000"/>
                <w:sz w:val="18"/>
              </w:rPr>
              <w:t>No</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Recorded abandonment within 24 months</w:t>
            </w:r>
          </w:p>
        </w:tc>
        <w:tc>
          <w:tcPr>
            <w:tcW w:type="dxa" w:w="648"/>
            <w:vAlign w:val="center"/>
          </w:tcPr>
          <w:p>
            <w:pPr>
              <w:spacing w:after="0" w:before="0" w:line="252" w:lineRule="auto"/>
              <w:jc w:val="center"/>
            </w:pPr>
            <w:r>
              <w:rPr>
                <w:rFonts w:ascii="Times New Roman" w:hAnsi="Times New Roman" w:eastAsia="Noto Sans CJK KR"/>
                <w:b w:val="0"/>
                <w:color w:val="000000"/>
                <w:sz w:val="18"/>
              </w:rPr>
              <w:t>2</w:t>
            </w:r>
          </w:p>
        </w:tc>
        <w:tc>
          <w:tcPr>
            <w:tcW w:type="dxa" w:w="1800"/>
            <w:vAlign w:val="center"/>
          </w:tcPr>
          <w:p>
            <w:pPr>
              <w:spacing w:after="0" w:before="0" w:line="252" w:lineRule="auto"/>
              <w:jc w:val="center"/>
            </w:pPr>
            <w:r>
              <w:rPr>
                <w:rFonts w:ascii="Times New Roman" w:hAnsi="Times New Roman" w:eastAsia="Noto Sans CJK KR"/>
                <w:b w:val="0"/>
                <w:color w:val="000000"/>
                <w:sz w:val="18"/>
              </w:rPr>
              <w:t>[−2.24, 2.14]</w:t>
            </w:r>
          </w:p>
        </w:tc>
        <w:tc>
          <w:tcPr>
            <w:tcW w:type="dxa" w:w="1800"/>
            <w:vAlign w:val="center"/>
          </w:tcPr>
          <w:p>
            <w:pPr>
              <w:spacing w:after="0" w:before="0" w:line="252" w:lineRule="auto"/>
              <w:jc w:val="center"/>
            </w:pPr>
            <w:r>
              <w:rPr>
                <w:rFonts w:ascii="Times New Roman" w:hAnsi="Times New Roman" w:eastAsia="Noto Sans CJK KR"/>
                <w:b w:val="0"/>
                <w:color w:val="000000"/>
                <w:sz w:val="18"/>
              </w:rPr>
              <w:t>[−1.88, 1.79]</w:t>
            </w:r>
          </w:p>
        </w:tc>
        <w:tc>
          <w:tcPr>
            <w:tcW w:type="dxa" w:w="936"/>
            <w:vAlign w:val="center"/>
          </w:tcPr>
          <w:p>
            <w:pPr>
              <w:spacing w:after="0" w:before="0" w:line="252" w:lineRule="auto"/>
              <w:jc w:val="center"/>
            </w:pPr>
            <w:r>
              <w:rPr>
                <w:rFonts w:ascii="Times New Roman" w:hAnsi="Times New Roman" w:eastAsia="Noto Sans CJK KR"/>
                <w:b w:val="0"/>
                <w:color w:val="000000"/>
                <w:sz w:val="18"/>
              </w:rPr>
              <w:t>.040</w:t>
            </w:r>
          </w:p>
        </w:tc>
        <w:tc>
          <w:tcPr>
            <w:tcW w:type="dxa" w:w="936"/>
            <w:vAlign w:val="center"/>
          </w:tcPr>
          <w:p>
            <w:pPr>
              <w:spacing w:after="0" w:before="0" w:line="252" w:lineRule="auto"/>
              <w:jc w:val="center"/>
            </w:pPr>
            <w:r>
              <w:rPr>
                <w:rFonts w:ascii="Times New Roman" w:hAnsi="Times New Roman" w:eastAsia="Noto Sans CJK KR"/>
                <w:b w:val="0"/>
                <w:color w:val="000000"/>
                <w:sz w:val="18"/>
              </w:rPr>
              <w:t>Yes</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Recorded abandonment within 24 months</w:t>
            </w:r>
          </w:p>
        </w:tc>
        <w:tc>
          <w:tcPr>
            <w:tcW w:type="dxa" w:w="648"/>
            <w:vAlign w:val="center"/>
          </w:tcPr>
          <w:p>
            <w:pPr>
              <w:spacing w:after="0" w:before="0" w:line="252" w:lineRule="auto"/>
              <w:jc w:val="center"/>
            </w:pPr>
            <w:r>
              <w:rPr>
                <w:rFonts w:ascii="Times New Roman" w:hAnsi="Times New Roman" w:eastAsia="Noto Sans CJK KR"/>
                <w:b w:val="0"/>
                <w:color w:val="000000"/>
                <w:sz w:val="18"/>
              </w:rPr>
              <w:t>3</w:t>
            </w:r>
          </w:p>
        </w:tc>
        <w:tc>
          <w:tcPr>
            <w:tcW w:type="dxa" w:w="1800"/>
            <w:vAlign w:val="center"/>
          </w:tcPr>
          <w:p>
            <w:pPr>
              <w:spacing w:after="0" w:before="0" w:line="252" w:lineRule="auto"/>
              <w:jc w:val="center"/>
            </w:pPr>
            <w:r>
              <w:rPr>
                <w:rFonts w:ascii="Times New Roman" w:hAnsi="Times New Roman" w:eastAsia="Noto Sans CJK KR"/>
                <w:b w:val="0"/>
                <w:color w:val="000000"/>
                <w:sz w:val="18"/>
              </w:rPr>
              <w:t>[−2.24, 2.14]</w:t>
            </w:r>
          </w:p>
        </w:tc>
        <w:tc>
          <w:tcPr>
            <w:tcW w:type="dxa" w:w="1800"/>
            <w:vAlign w:val="center"/>
          </w:tcPr>
          <w:p>
            <w:pPr>
              <w:spacing w:after="0" w:before="0" w:line="252" w:lineRule="auto"/>
              <w:jc w:val="center"/>
            </w:pPr>
            <w:r>
              <w:rPr>
                <w:rFonts w:ascii="Times New Roman" w:hAnsi="Times New Roman" w:eastAsia="Noto Sans CJK KR"/>
                <w:b w:val="0"/>
                <w:color w:val="000000"/>
                <w:sz w:val="18"/>
              </w:rPr>
              <w:t>[−1.88, 1.79]</w:t>
            </w:r>
          </w:p>
        </w:tc>
        <w:tc>
          <w:tcPr>
            <w:tcW w:type="dxa" w:w="936"/>
            <w:vAlign w:val="center"/>
          </w:tcPr>
          <w:p>
            <w:pPr>
              <w:spacing w:after="0" w:before="0" w:line="252" w:lineRule="auto"/>
              <w:jc w:val="center"/>
            </w:pPr>
            <w:r>
              <w:rPr>
                <w:rFonts w:ascii="Times New Roman" w:hAnsi="Times New Roman" w:eastAsia="Noto Sans CJK KR"/>
                <w:b w:val="0"/>
                <w:color w:val="000000"/>
                <w:sz w:val="18"/>
              </w:rPr>
              <w:t>.004</w:t>
            </w:r>
          </w:p>
        </w:tc>
        <w:tc>
          <w:tcPr>
            <w:tcW w:type="dxa" w:w="936"/>
            <w:vAlign w:val="center"/>
          </w:tcPr>
          <w:p>
            <w:pPr>
              <w:spacing w:after="0" w:before="0" w:line="252" w:lineRule="auto"/>
              <w:jc w:val="center"/>
            </w:pPr>
            <w:r>
              <w:rPr>
                <w:rFonts w:ascii="Times New Roman" w:hAnsi="Times New Roman" w:eastAsia="Noto Sans CJK KR"/>
                <w:b w:val="0"/>
                <w:color w:val="000000"/>
                <w:sz w:val="18"/>
              </w:rPr>
              <w:t>Yes</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Recorded abandonment within 36 months</w:t>
            </w:r>
          </w:p>
        </w:tc>
        <w:tc>
          <w:tcPr>
            <w:tcW w:type="dxa" w:w="648"/>
            <w:vAlign w:val="center"/>
          </w:tcPr>
          <w:p>
            <w:pPr>
              <w:spacing w:after="0" w:before="0" w:line="252" w:lineRule="auto"/>
              <w:jc w:val="center"/>
            </w:pPr>
            <w:r>
              <w:rPr>
                <w:rFonts w:ascii="Times New Roman" w:hAnsi="Times New Roman" w:eastAsia="Noto Sans CJK KR"/>
                <w:b w:val="0"/>
                <w:color w:val="000000"/>
                <w:sz w:val="18"/>
              </w:rPr>
              <w:t>1</w:t>
            </w:r>
          </w:p>
        </w:tc>
        <w:tc>
          <w:tcPr>
            <w:tcW w:type="dxa" w:w="1800"/>
            <w:vAlign w:val="center"/>
          </w:tcPr>
          <w:p>
            <w:pPr>
              <w:spacing w:after="0" w:before="0" w:line="252" w:lineRule="auto"/>
              <w:jc w:val="center"/>
            </w:pPr>
            <w:r>
              <w:rPr>
                <w:rFonts w:ascii="Times New Roman" w:hAnsi="Times New Roman" w:eastAsia="Noto Sans CJK KR"/>
                <w:b w:val="0"/>
                <w:color w:val="000000"/>
                <w:sz w:val="18"/>
              </w:rPr>
              <w:t>[−1.87, 2.55]</w:t>
            </w:r>
          </w:p>
        </w:tc>
        <w:tc>
          <w:tcPr>
            <w:tcW w:type="dxa" w:w="1800"/>
            <w:vAlign w:val="center"/>
          </w:tcPr>
          <w:p>
            <w:pPr>
              <w:spacing w:after="0" w:before="0" w:line="252" w:lineRule="auto"/>
              <w:jc w:val="center"/>
            </w:pPr>
            <w:r>
              <w:rPr>
                <w:rFonts w:ascii="Times New Roman" w:hAnsi="Times New Roman" w:eastAsia="Noto Sans CJK KR"/>
                <w:b w:val="0"/>
                <w:color w:val="000000"/>
                <w:sz w:val="18"/>
              </w:rPr>
              <w:t>[−1.51, 2.19]</w:t>
            </w:r>
          </w:p>
        </w:tc>
        <w:tc>
          <w:tcPr>
            <w:tcW w:type="dxa" w:w="936"/>
            <w:vAlign w:val="center"/>
          </w:tcPr>
          <w:p>
            <w:pPr>
              <w:spacing w:after="0" w:before="0" w:line="252" w:lineRule="auto"/>
              <w:jc w:val="center"/>
            </w:pPr>
            <w:r>
              <w:rPr>
                <w:rFonts w:ascii="Times New Roman" w:hAnsi="Times New Roman" w:eastAsia="Noto Sans CJK KR"/>
                <w:b w:val="0"/>
                <w:color w:val="000000"/>
                <w:sz w:val="18"/>
              </w:rPr>
              <w:t>.278</w:t>
            </w:r>
          </w:p>
        </w:tc>
        <w:tc>
          <w:tcPr>
            <w:tcW w:type="dxa" w:w="936"/>
            <w:vAlign w:val="center"/>
          </w:tcPr>
          <w:p>
            <w:pPr>
              <w:spacing w:after="0" w:before="0" w:line="252" w:lineRule="auto"/>
              <w:jc w:val="center"/>
            </w:pPr>
            <w:r>
              <w:rPr>
                <w:rFonts w:ascii="Times New Roman" w:hAnsi="Times New Roman" w:eastAsia="Noto Sans CJK KR"/>
                <w:b w:val="0"/>
                <w:color w:val="000000"/>
                <w:sz w:val="18"/>
              </w:rPr>
              <w:t>No</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Recorded abandonment within 36 months</w:t>
            </w:r>
          </w:p>
        </w:tc>
        <w:tc>
          <w:tcPr>
            <w:tcW w:type="dxa" w:w="648"/>
            <w:vAlign w:val="center"/>
          </w:tcPr>
          <w:p>
            <w:pPr>
              <w:spacing w:after="0" w:before="0" w:line="252" w:lineRule="auto"/>
              <w:jc w:val="center"/>
            </w:pPr>
            <w:r>
              <w:rPr>
                <w:rFonts w:ascii="Times New Roman" w:hAnsi="Times New Roman" w:eastAsia="Noto Sans CJK KR"/>
                <w:b w:val="0"/>
                <w:color w:val="000000"/>
                <w:sz w:val="18"/>
              </w:rPr>
              <w:t>2</w:t>
            </w:r>
          </w:p>
        </w:tc>
        <w:tc>
          <w:tcPr>
            <w:tcW w:type="dxa" w:w="1800"/>
            <w:vAlign w:val="center"/>
          </w:tcPr>
          <w:p>
            <w:pPr>
              <w:spacing w:after="0" w:before="0" w:line="252" w:lineRule="auto"/>
              <w:jc w:val="center"/>
            </w:pPr>
            <w:r>
              <w:rPr>
                <w:rFonts w:ascii="Times New Roman" w:hAnsi="Times New Roman" w:eastAsia="Noto Sans CJK KR"/>
                <w:b w:val="0"/>
                <w:color w:val="000000"/>
                <w:sz w:val="18"/>
              </w:rPr>
              <w:t>[−1.87, 2.55]</w:t>
            </w:r>
          </w:p>
        </w:tc>
        <w:tc>
          <w:tcPr>
            <w:tcW w:type="dxa" w:w="1800"/>
            <w:vAlign w:val="center"/>
          </w:tcPr>
          <w:p>
            <w:pPr>
              <w:spacing w:after="0" w:before="0" w:line="252" w:lineRule="auto"/>
              <w:jc w:val="center"/>
            </w:pPr>
            <w:r>
              <w:rPr>
                <w:rFonts w:ascii="Times New Roman" w:hAnsi="Times New Roman" w:eastAsia="Noto Sans CJK KR"/>
                <w:b w:val="0"/>
                <w:color w:val="000000"/>
                <w:sz w:val="18"/>
              </w:rPr>
              <w:t>[−1.51, 2.19]</w:t>
            </w:r>
          </w:p>
        </w:tc>
        <w:tc>
          <w:tcPr>
            <w:tcW w:type="dxa" w:w="936"/>
            <w:vAlign w:val="center"/>
          </w:tcPr>
          <w:p>
            <w:pPr>
              <w:spacing w:after="0" w:before="0" w:line="252" w:lineRule="auto"/>
              <w:jc w:val="center"/>
            </w:pPr>
            <w:r>
              <w:rPr>
                <w:rFonts w:ascii="Times New Roman" w:hAnsi="Times New Roman" w:eastAsia="Noto Sans CJK KR"/>
                <w:b w:val="0"/>
                <w:color w:val="000000"/>
                <w:sz w:val="18"/>
              </w:rPr>
              <w:t>.070</w:t>
            </w:r>
          </w:p>
        </w:tc>
        <w:tc>
          <w:tcPr>
            <w:tcW w:type="dxa" w:w="936"/>
            <w:vAlign w:val="center"/>
          </w:tcPr>
          <w:p>
            <w:pPr>
              <w:spacing w:after="0" w:before="0" w:line="252" w:lineRule="auto"/>
              <w:jc w:val="center"/>
            </w:pPr>
            <w:r>
              <w:rPr>
                <w:rFonts w:ascii="Times New Roman" w:hAnsi="Times New Roman" w:eastAsia="Noto Sans CJK KR"/>
                <w:b w:val="0"/>
                <w:color w:val="000000"/>
                <w:sz w:val="18"/>
              </w:rPr>
              <w:t>No</w:t>
            </w:r>
          </w:p>
        </w:tc>
      </w:tr>
      <w:tr>
        <w:trPr>
          <w:cantSplit/>
        </w:trPr>
        <w:tc>
          <w:tcPr>
            <w:tcW w:type="dxa" w:w="3240"/>
            <w:vAlign w:val="center"/>
          </w:tcPr>
          <w:p>
            <w:pPr>
              <w:spacing w:after="0" w:before="0" w:line="252" w:lineRule="auto"/>
              <w:jc w:val="left"/>
            </w:pPr>
            <w:r>
              <w:rPr>
                <w:rFonts w:ascii="Times New Roman" w:hAnsi="Times New Roman" w:eastAsia="Noto Sans CJK KR"/>
                <w:b w:val="0"/>
                <w:color w:val="000000"/>
                <w:sz w:val="18"/>
              </w:rPr>
              <w:t>Recorded abandonment within 36 months</w:t>
            </w:r>
          </w:p>
        </w:tc>
        <w:tc>
          <w:tcPr>
            <w:tcW w:type="dxa" w:w="648"/>
            <w:vAlign w:val="center"/>
          </w:tcPr>
          <w:p>
            <w:pPr>
              <w:spacing w:after="0" w:before="0" w:line="252" w:lineRule="auto"/>
              <w:jc w:val="center"/>
            </w:pPr>
            <w:r>
              <w:rPr>
                <w:rFonts w:ascii="Times New Roman" w:hAnsi="Times New Roman" w:eastAsia="Noto Sans CJK KR"/>
                <w:b w:val="0"/>
                <w:color w:val="000000"/>
                <w:sz w:val="18"/>
              </w:rPr>
              <w:t>3</w:t>
            </w:r>
          </w:p>
        </w:tc>
        <w:tc>
          <w:tcPr>
            <w:tcW w:type="dxa" w:w="1800"/>
            <w:vAlign w:val="center"/>
          </w:tcPr>
          <w:p>
            <w:pPr>
              <w:spacing w:after="0" w:before="0" w:line="252" w:lineRule="auto"/>
              <w:jc w:val="center"/>
            </w:pPr>
            <w:r>
              <w:rPr>
                <w:rFonts w:ascii="Times New Roman" w:hAnsi="Times New Roman" w:eastAsia="Noto Sans CJK KR"/>
                <w:b w:val="0"/>
                <w:color w:val="000000"/>
                <w:sz w:val="18"/>
              </w:rPr>
              <w:t>[−1.87, 2.55]</w:t>
            </w:r>
          </w:p>
        </w:tc>
        <w:tc>
          <w:tcPr>
            <w:tcW w:type="dxa" w:w="1800"/>
            <w:vAlign w:val="center"/>
          </w:tcPr>
          <w:p>
            <w:pPr>
              <w:spacing w:after="0" w:before="0" w:line="252" w:lineRule="auto"/>
              <w:jc w:val="center"/>
            </w:pPr>
            <w:r>
              <w:rPr>
                <w:rFonts w:ascii="Times New Roman" w:hAnsi="Times New Roman" w:eastAsia="Noto Sans CJK KR"/>
                <w:b w:val="0"/>
                <w:color w:val="000000"/>
                <w:sz w:val="18"/>
              </w:rPr>
              <w:t>[−1.51, 2.19]</w:t>
            </w:r>
          </w:p>
        </w:tc>
        <w:tc>
          <w:tcPr>
            <w:tcW w:type="dxa" w:w="936"/>
            <w:vAlign w:val="center"/>
          </w:tcPr>
          <w:p>
            <w:pPr>
              <w:spacing w:after="0" w:before="0" w:line="252" w:lineRule="auto"/>
              <w:jc w:val="center"/>
            </w:pPr>
            <w:r>
              <w:rPr>
                <w:rFonts w:ascii="Times New Roman" w:hAnsi="Times New Roman" w:eastAsia="Noto Sans CJK KR"/>
                <w:b w:val="0"/>
                <w:color w:val="000000"/>
                <w:sz w:val="18"/>
              </w:rPr>
              <w:t>.009</w:t>
            </w:r>
          </w:p>
        </w:tc>
        <w:tc>
          <w:tcPr>
            <w:tcW w:type="dxa" w:w="936"/>
            <w:vAlign w:val="center"/>
          </w:tcPr>
          <w:p>
            <w:pPr>
              <w:spacing w:after="0" w:before="0" w:line="252" w:lineRule="auto"/>
              <w:jc w:val="center"/>
            </w:pPr>
            <w:r>
              <w:rPr>
                <w:rFonts w:ascii="Times New Roman" w:hAnsi="Times New Roman" w:eastAsia="Noto Sans CJK KR"/>
                <w:b w:val="0"/>
                <w:color w:val="000000"/>
                <w:sz w:val="18"/>
              </w:rPr>
              <w:t>Yes</w:t>
            </w:r>
          </w:p>
        </w:tc>
      </w:tr>
    </w:tbl>
    <w:p>
      <w:pPr>
        <w:spacing w:before="80" w:after="160" w:line="252" w:lineRule="auto"/>
      </w:pPr>
      <w:r>
        <w:rPr>
          <w:rFonts w:ascii="Times New Roman" w:hAnsi="Times New Roman" w:eastAsia="Noto Sans CJK KR"/>
          <w:color w:val="000000"/>
          <w:sz w:val="18"/>
        </w:rPr>
        <w:t>Notes: Alice-affected × Post coefficients. Controls: small-entity status, America Invents Act status, and filing-to-first-action days. Fixed effects: firm, PatEx examiner-name group, USPC class, action week, and filing quarter. Standard errors are clustered by examiner-name group, class, and firm. pp = percentage points. N = 48,834. A result is equivalent when the TOST p-value is below .05.</w:t>
      </w:r>
    </w:p>
    <w:p>
      <w:r>
        <w:t>Table F2 reports the exploratory 12- and 18-month grant estimates.</w:t>
      </w:r>
    </w:p>
    <w:p>
      <w:pPr>
        <w:spacing w:before="180" w:after="100"/>
      </w:pPr>
      <w:r>
        <w:rPr>
          <w:rFonts w:ascii="Times New Roman" w:hAnsi="Times New Roman" w:eastAsia="Noto Sans CJK KR"/>
          <w:b/>
          <w:color w:val="000000"/>
          <w:sz w:val="22"/>
        </w:rPr>
        <w:t>Table F2. Earlier grant probabilities</w:t>
      </w:r>
    </w:p>
    <w:tbl>
      <w:tblPr>
        <w:tblW w:type="auto" w:w="0"/>
        <w:jc w:val="center"/>
        <w:tblBorders>
          <w:top w:val="single" w:sz="4" w:color="C6C6C6"/>
          <w:left w:val="single" w:sz="4" w:color="C6C6C6"/>
          <w:bottom w:val="single" w:sz="4" w:color="C6C6C6"/>
          <w:right w:val="single" w:sz="4" w:color="C6C6C6"/>
          <w:insideH w:val="single" w:sz="4" w:color="C6C6C6"/>
          <w:insideV w:val="single" w:sz="4" w:color="C6C6C6"/>
        </w:tblBorders>
        <w:tblLayout w:type="fixed"/>
        <w:tblCellMar>
          <w:top w:w="75" w:type="dxa"/>
          <w:left w:w="75" w:type="dxa"/>
          <w:bottom w:w="75" w:type="dxa"/>
          <w:right w:w="75" w:type="dxa"/>
        </w:tblCellMar>
        <w:tblLook w:firstColumn="1" w:firstRow="1" w:lastColumn="0" w:lastRow="0" w:noHBand="0" w:noVBand="1" w:val="04A0"/>
      </w:tblPr>
      <w:tblGrid>
        <w:gridCol w:w="3744"/>
        <w:gridCol w:w="1368"/>
        <w:gridCol w:w="936"/>
        <w:gridCol w:w="936"/>
        <w:gridCol w:w="2376"/>
      </w:tblGrid>
      <w:tr>
        <w:trPr>
          <w:tblHeader/>
          <w:cantSplit/>
        </w:trPr>
        <w:tc>
          <w:tcPr>
            <w:tcW w:type="dxa" w:w="3744"/>
            <w:shd w:val="clear" w:color="auto" w:fill="EEEEEE"/>
            <w:vAlign w:val="center"/>
          </w:tcPr>
          <w:p>
            <w:pPr>
              <w:spacing w:after="0" w:before="0" w:line="252" w:lineRule="auto"/>
              <w:jc w:val="left"/>
            </w:pPr>
            <w:r>
              <w:rPr>
                <w:rFonts w:ascii="Times New Roman" w:hAnsi="Times New Roman" w:eastAsia="Noto Sans CJK KR"/>
                <w:b/>
                <w:color w:val="000000"/>
                <w:sz w:val="20"/>
              </w:rPr>
              <w:t>Outcome</w:t>
            </w:r>
          </w:p>
        </w:tc>
        <w:tc>
          <w:tcPr>
            <w:tcW w:type="dxa" w:w="1368"/>
            <w:shd w:val="clear" w:color="auto" w:fill="EEEEEE"/>
            <w:vAlign w:val="center"/>
          </w:tcPr>
          <w:p>
            <w:pPr>
              <w:spacing w:after="0" w:before="0" w:line="252" w:lineRule="auto"/>
              <w:jc w:val="center"/>
            </w:pPr>
            <w:r>
              <w:rPr>
                <w:rFonts w:ascii="Times New Roman" w:hAnsi="Times New Roman" w:eastAsia="Noto Sans CJK KR"/>
                <w:b/>
                <w:color w:val="000000"/>
                <w:sz w:val="20"/>
              </w:rPr>
              <w:t>Estimate (pp)</w:t>
            </w:r>
          </w:p>
        </w:tc>
        <w:tc>
          <w:tcPr>
            <w:tcW w:type="dxa" w:w="936"/>
            <w:shd w:val="clear" w:color="auto" w:fill="EEEEEE"/>
            <w:vAlign w:val="center"/>
          </w:tcPr>
          <w:p>
            <w:pPr>
              <w:spacing w:after="0" w:before="0" w:line="252" w:lineRule="auto"/>
              <w:jc w:val="center"/>
            </w:pPr>
            <w:r>
              <w:rPr>
                <w:rFonts w:ascii="Times New Roman" w:hAnsi="Times New Roman" w:eastAsia="Noto Sans CJK KR"/>
                <w:b/>
                <w:color w:val="000000"/>
                <w:sz w:val="20"/>
              </w:rPr>
              <w:t>SE</w:t>
            </w:r>
          </w:p>
        </w:tc>
        <w:tc>
          <w:tcPr>
            <w:tcW w:type="dxa" w:w="936"/>
            <w:shd w:val="clear" w:color="auto" w:fill="EEEEEE"/>
            <w:vAlign w:val="center"/>
          </w:tcPr>
          <w:p>
            <w:pPr>
              <w:spacing w:after="0" w:before="0" w:line="252" w:lineRule="auto"/>
              <w:jc w:val="center"/>
            </w:pPr>
            <w:r>
              <w:rPr>
                <w:rFonts w:ascii="Times New Roman" w:hAnsi="Times New Roman" w:eastAsia="Noto Sans CJK KR"/>
                <w:b/>
                <w:color w:val="000000"/>
                <w:sz w:val="20"/>
              </w:rPr>
              <w:t>p</w:t>
            </w:r>
          </w:p>
        </w:tc>
        <w:tc>
          <w:tcPr>
            <w:tcW w:type="dxa" w:w="2376"/>
            <w:shd w:val="clear" w:color="auto" w:fill="EEEEEE"/>
            <w:vAlign w:val="center"/>
          </w:tcPr>
          <w:p>
            <w:pPr>
              <w:spacing w:after="0" w:before="0" w:line="252" w:lineRule="auto"/>
              <w:jc w:val="center"/>
            </w:pPr>
            <w:r>
              <w:rPr>
                <w:rFonts w:ascii="Times New Roman" w:hAnsi="Times New Roman" w:eastAsia="Noto Sans CJK KR"/>
                <w:b/>
                <w:color w:val="000000"/>
                <w:sz w:val="20"/>
              </w:rPr>
              <w:t>95% CI</w:t>
            </w:r>
          </w:p>
        </w:tc>
      </w:tr>
      <w:tr>
        <w:trPr>
          <w:cantSplit/>
        </w:trPr>
        <w:tc>
          <w:tcPr>
            <w:tcW w:type="dxa" w:w="3744"/>
            <w:vAlign w:val="center"/>
          </w:tcPr>
          <w:p>
            <w:pPr>
              <w:spacing w:after="0" w:before="0" w:line="252" w:lineRule="auto"/>
              <w:jc w:val="left"/>
            </w:pPr>
            <w:r>
              <w:rPr>
                <w:rFonts w:ascii="Times New Roman" w:hAnsi="Times New Roman" w:eastAsia="Noto Sans CJK KR"/>
                <w:b w:val="0"/>
                <w:color w:val="000000"/>
                <w:sz w:val="20"/>
              </w:rPr>
              <w:t>Grant within 12 months</w:t>
            </w:r>
          </w:p>
        </w:tc>
        <w:tc>
          <w:tcPr>
            <w:tcW w:type="dxa" w:w="1368"/>
            <w:vAlign w:val="center"/>
          </w:tcPr>
          <w:p>
            <w:pPr>
              <w:spacing w:after="0" w:before="0" w:line="252" w:lineRule="auto"/>
              <w:jc w:val="center"/>
            </w:pPr>
            <w:r>
              <w:rPr>
                <w:rFonts w:ascii="Times New Roman" w:hAnsi="Times New Roman" w:eastAsia="Noto Sans CJK KR"/>
                <w:b w:val="0"/>
                <w:color w:val="000000"/>
                <w:sz w:val="20"/>
              </w:rPr>
              <w:t>−0.35</w:t>
            </w:r>
          </w:p>
        </w:tc>
        <w:tc>
          <w:tcPr>
            <w:tcW w:type="dxa" w:w="936"/>
            <w:vAlign w:val="center"/>
          </w:tcPr>
          <w:p>
            <w:pPr>
              <w:spacing w:after="0" w:before="0" w:line="252" w:lineRule="auto"/>
              <w:jc w:val="center"/>
            </w:pPr>
            <w:r>
              <w:rPr>
                <w:rFonts w:ascii="Times New Roman" w:hAnsi="Times New Roman" w:eastAsia="Noto Sans CJK KR"/>
                <w:b w:val="0"/>
                <w:color w:val="000000"/>
                <w:sz w:val="20"/>
              </w:rPr>
              <w:t>1.67</w:t>
            </w:r>
          </w:p>
        </w:tc>
        <w:tc>
          <w:tcPr>
            <w:tcW w:type="dxa" w:w="936"/>
            <w:vAlign w:val="center"/>
          </w:tcPr>
          <w:p>
            <w:pPr>
              <w:spacing w:after="0" w:before="0" w:line="252" w:lineRule="auto"/>
              <w:jc w:val="center"/>
            </w:pPr>
            <w:r>
              <w:rPr>
                <w:rFonts w:ascii="Times New Roman" w:hAnsi="Times New Roman" w:eastAsia="Noto Sans CJK KR"/>
                <w:b w:val="0"/>
                <w:color w:val="000000"/>
                <w:sz w:val="20"/>
              </w:rPr>
              <w:t>.835</w:t>
            </w:r>
          </w:p>
        </w:tc>
        <w:tc>
          <w:tcPr>
            <w:tcW w:type="dxa" w:w="2376"/>
            <w:vAlign w:val="center"/>
          </w:tcPr>
          <w:p>
            <w:pPr>
              <w:spacing w:after="0" w:before="0" w:line="252" w:lineRule="auto"/>
              <w:jc w:val="center"/>
            </w:pPr>
            <w:r>
              <w:rPr>
                <w:rFonts w:ascii="Times New Roman" w:hAnsi="Times New Roman" w:eastAsia="Noto Sans CJK KR"/>
                <w:b w:val="0"/>
                <w:color w:val="000000"/>
                <w:sz w:val="20"/>
              </w:rPr>
              <w:t>[−3.64, 2.94]</w:t>
            </w:r>
          </w:p>
        </w:tc>
      </w:tr>
      <w:tr>
        <w:trPr>
          <w:cantSplit/>
        </w:trPr>
        <w:tc>
          <w:tcPr>
            <w:tcW w:type="dxa" w:w="3744"/>
            <w:vAlign w:val="center"/>
          </w:tcPr>
          <w:p>
            <w:pPr>
              <w:spacing w:after="0" w:before="0" w:line="252" w:lineRule="auto"/>
              <w:jc w:val="left"/>
            </w:pPr>
            <w:r>
              <w:rPr>
                <w:rFonts w:ascii="Times New Roman" w:hAnsi="Times New Roman" w:eastAsia="Noto Sans CJK KR"/>
                <w:b w:val="0"/>
                <w:color w:val="000000"/>
                <w:sz w:val="20"/>
              </w:rPr>
              <w:t>Grant within 18 months</w:t>
            </w:r>
          </w:p>
        </w:tc>
        <w:tc>
          <w:tcPr>
            <w:tcW w:type="dxa" w:w="1368"/>
            <w:vAlign w:val="center"/>
          </w:tcPr>
          <w:p>
            <w:pPr>
              <w:spacing w:after="0" w:before="0" w:line="252" w:lineRule="auto"/>
              <w:jc w:val="center"/>
            </w:pPr>
            <w:r>
              <w:rPr>
                <w:rFonts w:ascii="Times New Roman" w:hAnsi="Times New Roman" w:eastAsia="Noto Sans CJK KR"/>
                <w:b w:val="0"/>
                <w:color w:val="000000"/>
                <w:sz w:val="20"/>
              </w:rPr>
              <w:t>0.57</w:t>
            </w:r>
          </w:p>
        </w:tc>
        <w:tc>
          <w:tcPr>
            <w:tcW w:type="dxa" w:w="936"/>
            <w:vAlign w:val="center"/>
          </w:tcPr>
          <w:p>
            <w:pPr>
              <w:spacing w:after="0" w:before="0" w:line="252" w:lineRule="auto"/>
              <w:jc w:val="center"/>
            </w:pPr>
            <w:r>
              <w:rPr>
                <w:rFonts w:ascii="Times New Roman" w:hAnsi="Times New Roman" w:eastAsia="Noto Sans CJK KR"/>
                <w:b w:val="0"/>
                <w:color w:val="000000"/>
                <w:sz w:val="20"/>
              </w:rPr>
              <w:t>1.26</w:t>
            </w:r>
          </w:p>
        </w:tc>
        <w:tc>
          <w:tcPr>
            <w:tcW w:type="dxa" w:w="936"/>
            <w:vAlign w:val="center"/>
          </w:tcPr>
          <w:p>
            <w:pPr>
              <w:spacing w:after="0" w:before="0" w:line="252" w:lineRule="auto"/>
              <w:jc w:val="center"/>
            </w:pPr>
            <w:r>
              <w:rPr>
                <w:rFonts w:ascii="Times New Roman" w:hAnsi="Times New Roman" w:eastAsia="Noto Sans CJK KR"/>
                <w:b w:val="0"/>
                <w:color w:val="000000"/>
                <w:sz w:val="20"/>
              </w:rPr>
              <w:t>.651</w:t>
            </w:r>
          </w:p>
        </w:tc>
        <w:tc>
          <w:tcPr>
            <w:tcW w:type="dxa" w:w="2376"/>
            <w:vAlign w:val="center"/>
          </w:tcPr>
          <w:p>
            <w:pPr>
              <w:spacing w:after="0" w:before="0" w:line="252" w:lineRule="auto"/>
              <w:jc w:val="center"/>
            </w:pPr>
            <w:r>
              <w:rPr>
                <w:rFonts w:ascii="Times New Roman" w:hAnsi="Times New Roman" w:eastAsia="Noto Sans CJK KR"/>
                <w:b w:val="0"/>
                <w:color w:val="000000"/>
                <w:sz w:val="20"/>
              </w:rPr>
              <w:t>[−1.90, 3.04]</w:t>
            </w:r>
          </w:p>
        </w:tc>
      </w:tr>
    </w:tbl>
    <w:p>
      <w:pPr>
        <w:spacing w:before="80" w:after="160" w:line="252" w:lineRule="auto"/>
      </w:pPr>
      <w:r>
        <w:rPr>
          <w:rFonts w:ascii="Times New Roman" w:hAnsi="Times New Roman" w:eastAsia="Noto Sans CJK KR"/>
          <w:color w:val="000000"/>
          <w:sz w:val="18"/>
        </w:rPr>
        <w:t>Notes: Alice-affected × Post coefficients. Controls: small-entity status, America Invents Act status, and filing-to-first-action days. Fixed effects: firm, PatEx examiner-name group, USPC class, action week, and filing quarter. Standard errors are clustered by examiner-name group, class, and firm. pp = percentage points. N = 48,834. Exploratory horizon checks; no equivalence inference is drawn.</w:t>
      </w:r>
    </w:p>
    <w:p>
      <w:r>
        <w:t>The early-grant outcomes retain all applications and therefore avoid the selection that arises from comparing processing time only among eventual grants. They are horizon-specific probabilities rather than a duration-model estimate of time to patent, and no equivalence inference is drawn from them.</w:t>
      </w:r>
    </w:p>
    <w:p>
      <w:r>
        <w:t>Table F3 reports ±3-point equivalence tests for the hybrid and no-examiner specifications, complementing the examiner-name results in Table F1. All four outcomes meet the 5% criterion with hybrid groups. Without examiner effects, three meet the 5% criterion, and 36-month grant is equivalent at the 10% level (TOST p=.082). Table 4 in the manuscript presents all three specifications together.</w:t>
      </w:r>
    </w:p>
    <w:p>
      <w:pPr>
        <w:pageBreakBefore/>
        <w:spacing w:before="180" w:after="100"/>
      </w:pPr>
      <w:r>
        <w:rPr>
          <w:rFonts w:ascii="Times New Roman" w:hAnsi="Times New Roman" w:eastAsia="Noto Sans CJK KR"/>
          <w:b/>
          <w:color w:val="000000"/>
          <w:sz w:val="22"/>
        </w:rPr>
        <w:t>Table F3. Equivalence tests with hybrid groups and without examiner effects</w:t>
      </w:r>
    </w:p>
    <w:tbl>
      <w:tblPr>
        <w:tblW w:type="auto" w:w="0"/>
        <w:jc w:val="center"/>
        <w:tblBorders>
          <w:top w:val="single" w:sz="4" w:color="C6C6C6"/>
          <w:left w:val="single" w:sz="4" w:color="C6C6C6"/>
          <w:bottom w:val="single" w:sz="4" w:color="C6C6C6"/>
          <w:right w:val="single" w:sz="4" w:color="C6C6C6"/>
          <w:insideH w:val="single" w:sz="4" w:color="C6C6C6"/>
          <w:insideV w:val="single" w:sz="4" w:color="C6C6C6"/>
        </w:tblBorders>
        <w:tblLayout w:type="fixed"/>
        <w:tblCellMar>
          <w:top w:w="75" w:type="dxa"/>
          <w:left w:w="75" w:type="dxa"/>
          <w:bottom w:w="75" w:type="dxa"/>
          <w:right w:w="75" w:type="dxa"/>
        </w:tblCellMar>
        <w:tblLook w:firstColumn="1" w:firstRow="1" w:lastColumn="0" w:lastRow="0" w:noHBand="0" w:noVBand="1" w:val="04A0"/>
      </w:tblPr>
      <w:tblGrid>
        <w:gridCol w:w="1685"/>
        <w:gridCol w:w="2434"/>
        <w:gridCol w:w="874"/>
        <w:gridCol w:w="1310"/>
        <w:gridCol w:w="1310"/>
        <w:gridCol w:w="686"/>
        <w:gridCol w:w="1061"/>
      </w:tblGrid>
      <w:tr>
        <w:trPr>
          <w:tblHeader/>
          <w:cantSplit/>
        </w:trPr>
        <w:tc>
          <w:tcPr>
            <w:tcW w:type="dxa" w:w="1685"/>
            <w:shd w:val="clear" w:color="auto" w:fill="EEEEEE"/>
            <w:vAlign w:val="center"/>
          </w:tcPr>
          <w:p>
            <w:pPr>
              <w:spacing w:after="0" w:before="0" w:line="252" w:lineRule="auto"/>
              <w:jc w:val="left"/>
            </w:pPr>
            <w:r>
              <w:rPr>
                <w:rFonts w:ascii="Times New Roman" w:hAnsi="Times New Roman" w:eastAsia="Noto Sans CJK KR"/>
                <w:b/>
                <w:color w:val="000000"/>
                <w:sz w:val="18"/>
              </w:rPr>
              <w:t>Representation</w:t>
            </w:r>
          </w:p>
        </w:tc>
        <w:tc>
          <w:tcPr>
            <w:tcW w:type="dxa" w:w="2434"/>
            <w:shd w:val="clear" w:color="auto" w:fill="EEEEEE"/>
            <w:vAlign w:val="center"/>
          </w:tcPr>
          <w:p>
            <w:pPr>
              <w:spacing w:after="0" w:before="0" w:line="252" w:lineRule="auto"/>
              <w:jc w:val="left"/>
            </w:pPr>
            <w:r>
              <w:rPr>
                <w:rFonts w:ascii="Times New Roman" w:hAnsi="Times New Roman" w:eastAsia="Noto Sans CJK KR"/>
                <w:b/>
                <w:color w:val="000000"/>
                <w:sz w:val="18"/>
              </w:rPr>
              <w:t>Outcome</w:t>
            </w:r>
          </w:p>
        </w:tc>
        <w:tc>
          <w:tcPr>
            <w:tcW w:type="dxa" w:w="874"/>
            <w:shd w:val="clear" w:color="auto" w:fill="EEEEEE"/>
            <w:vAlign w:val="center"/>
          </w:tcPr>
          <w:p>
            <w:pPr>
              <w:spacing w:after="0" w:before="0" w:line="252" w:lineRule="auto"/>
              <w:jc w:val="center"/>
            </w:pPr>
            <w:r>
              <w:rPr>
                <w:rFonts w:ascii="Times New Roman" w:hAnsi="Times New Roman" w:eastAsia="Noto Sans CJK KR"/>
                <w:b/>
                <w:color w:val="000000"/>
                <w:sz w:val="18"/>
              </w:rPr>
              <w:t>Estimate (pp)</w:t>
            </w:r>
          </w:p>
        </w:tc>
        <w:tc>
          <w:tcPr>
            <w:tcW w:type="dxa" w:w="1310"/>
            <w:shd w:val="clear" w:color="auto" w:fill="EEEEEE"/>
            <w:vAlign w:val="center"/>
          </w:tcPr>
          <w:p>
            <w:pPr>
              <w:spacing w:after="0" w:before="0" w:line="252" w:lineRule="auto"/>
              <w:jc w:val="center"/>
            </w:pPr>
            <w:r>
              <w:rPr>
                <w:rFonts w:ascii="Times New Roman" w:hAnsi="Times New Roman" w:eastAsia="Noto Sans CJK KR"/>
                <w:b/>
                <w:color w:val="000000"/>
                <w:sz w:val="18"/>
              </w:rPr>
              <w:t>95% CI</w:t>
            </w:r>
          </w:p>
        </w:tc>
        <w:tc>
          <w:tcPr>
            <w:tcW w:type="dxa" w:w="1310"/>
            <w:shd w:val="clear" w:color="auto" w:fill="EEEEEE"/>
            <w:vAlign w:val="center"/>
          </w:tcPr>
          <w:p>
            <w:pPr>
              <w:spacing w:after="0" w:before="0" w:line="252" w:lineRule="auto"/>
              <w:jc w:val="center"/>
            </w:pPr>
            <w:r>
              <w:rPr>
                <w:rFonts w:ascii="Times New Roman" w:hAnsi="Times New Roman" w:eastAsia="Noto Sans CJK KR"/>
                <w:b/>
                <w:color w:val="000000"/>
                <w:sz w:val="18"/>
              </w:rPr>
              <w:t>90% CI</w:t>
            </w:r>
          </w:p>
        </w:tc>
        <w:tc>
          <w:tcPr>
            <w:tcW w:type="dxa" w:w="686"/>
            <w:shd w:val="clear" w:color="auto" w:fill="EEEEEE"/>
            <w:vAlign w:val="center"/>
          </w:tcPr>
          <w:p>
            <w:pPr>
              <w:spacing w:after="0" w:before="0" w:line="252" w:lineRule="auto"/>
              <w:jc w:val="center"/>
            </w:pPr>
            <w:r>
              <w:rPr>
                <w:rFonts w:ascii="Times New Roman" w:hAnsi="Times New Roman" w:eastAsia="Noto Sans CJK KR"/>
                <w:b/>
                <w:color w:val="000000"/>
                <w:sz w:val="18"/>
              </w:rPr>
              <w:t>TOST p</w:t>
            </w:r>
          </w:p>
        </w:tc>
        <w:tc>
          <w:tcPr>
            <w:tcW w:type="dxa" w:w="1061"/>
            <w:shd w:val="clear" w:color="auto" w:fill="EEEEEE"/>
            <w:vAlign w:val="center"/>
          </w:tcPr>
          <w:p>
            <w:pPr>
              <w:spacing w:after="0" w:before="0" w:line="252" w:lineRule="auto"/>
              <w:jc w:val="center"/>
            </w:pPr>
            <w:r>
              <w:rPr>
                <w:rFonts w:ascii="Times New Roman" w:hAnsi="Times New Roman" w:eastAsia="Noto Sans CJK KR"/>
                <w:b/>
                <w:color w:val="000000"/>
                <w:sz w:val="18"/>
              </w:rPr>
              <w:t>Equivalent at 5%</w:t>
            </w:r>
          </w:p>
        </w:tc>
      </w:tr>
      <w:tr>
        <w:trPr>
          <w:cantSplit/>
        </w:trPr>
        <w:tc>
          <w:tcPr>
            <w:tcW w:type="dxa" w:w="1685"/>
            <w:vAlign w:val="center"/>
          </w:tcPr>
          <w:p>
            <w:pPr>
              <w:spacing w:after="0" w:before="0" w:line="252" w:lineRule="auto"/>
              <w:jc w:val="left"/>
            </w:pPr>
            <w:r>
              <w:rPr>
                <w:rFonts w:ascii="Times New Roman" w:hAnsi="Times New Roman" w:eastAsia="Noto Sans CJK KR"/>
                <w:b w:val="0"/>
                <w:color w:val="000000"/>
                <w:sz w:val="18"/>
              </w:rPr>
              <w:t>Hybrid groups</w:t>
            </w:r>
          </w:p>
        </w:tc>
        <w:tc>
          <w:tcPr>
            <w:tcW w:type="dxa" w:w="2434"/>
            <w:vAlign w:val="center"/>
          </w:tcPr>
          <w:p>
            <w:pPr>
              <w:spacing w:after="0" w:before="0" w:line="252" w:lineRule="auto"/>
              <w:jc w:val="left"/>
            </w:pPr>
            <w:r>
              <w:rPr>
                <w:rFonts w:ascii="Times New Roman" w:hAnsi="Times New Roman" w:eastAsia="Noto Sans CJK KR"/>
                <w:b w:val="0"/>
                <w:color w:val="000000"/>
                <w:sz w:val="18"/>
              </w:rPr>
              <w:t>Grant within 24 months</w:t>
            </w:r>
          </w:p>
        </w:tc>
        <w:tc>
          <w:tcPr>
            <w:tcW w:type="dxa" w:w="874"/>
            <w:vAlign w:val="center"/>
          </w:tcPr>
          <w:p>
            <w:pPr>
              <w:spacing w:after="0" w:before="0" w:line="252" w:lineRule="auto"/>
              <w:jc w:val="center"/>
            </w:pPr>
            <w:r>
              <w:rPr>
                <w:rFonts w:ascii="Times New Roman" w:hAnsi="Times New Roman" w:eastAsia="Noto Sans CJK KR"/>
                <w:b w:val="0"/>
                <w:color w:val="000000"/>
                <w:sz w:val="18"/>
              </w:rPr>
              <w:t>0.08</w:t>
            </w:r>
          </w:p>
        </w:tc>
        <w:tc>
          <w:tcPr>
            <w:tcW w:type="dxa" w:w="1310"/>
            <w:vAlign w:val="center"/>
          </w:tcPr>
          <w:p>
            <w:pPr>
              <w:spacing w:after="0" w:before="0" w:line="252" w:lineRule="auto"/>
              <w:jc w:val="center"/>
            </w:pPr>
            <w:r>
              <w:rPr>
                <w:rFonts w:ascii="Times New Roman" w:hAnsi="Times New Roman" w:eastAsia="Noto Sans CJK KR"/>
                <w:b w:val="0"/>
                <w:color w:val="000000"/>
                <w:sz w:val="18"/>
              </w:rPr>
              <w:t>[−2.62, 2.77]</w:t>
            </w:r>
          </w:p>
        </w:tc>
        <w:tc>
          <w:tcPr>
            <w:tcW w:type="dxa" w:w="1310"/>
            <w:vAlign w:val="center"/>
          </w:tcPr>
          <w:p>
            <w:pPr>
              <w:spacing w:after="0" w:before="0" w:line="252" w:lineRule="auto"/>
              <w:jc w:val="center"/>
            </w:pPr>
            <w:r>
              <w:rPr>
                <w:rFonts w:ascii="Times New Roman" w:hAnsi="Times New Roman" w:eastAsia="Noto Sans CJK KR"/>
                <w:b w:val="0"/>
                <w:color w:val="000000"/>
                <w:sz w:val="18"/>
              </w:rPr>
              <w:t>[−2.18, 2.33]</w:t>
            </w:r>
          </w:p>
        </w:tc>
        <w:tc>
          <w:tcPr>
            <w:tcW w:type="dxa" w:w="686"/>
            <w:vAlign w:val="center"/>
          </w:tcPr>
          <w:p>
            <w:pPr>
              <w:spacing w:after="0" w:before="0" w:line="252" w:lineRule="auto"/>
              <w:jc w:val="center"/>
            </w:pPr>
            <w:r>
              <w:rPr>
                <w:rFonts w:ascii="Times New Roman" w:hAnsi="Times New Roman" w:eastAsia="Noto Sans CJK KR"/>
                <w:b w:val="0"/>
                <w:color w:val="000000"/>
                <w:sz w:val="18"/>
              </w:rPr>
              <w:t>.017</w:t>
            </w:r>
          </w:p>
        </w:tc>
        <w:tc>
          <w:tcPr>
            <w:tcW w:type="dxa" w:w="1061"/>
            <w:vAlign w:val="center"/>
          </w:tcPr>
          <w:p>
            <w:pPr>
              <w:spacing w:after="0" w:before="0" w:line="252" w:lineRule="auto"/>
              <w:jc w:val="center"/>
            </w:pPr>
            <w:r>
              <w:rPr>
                <w:rFonts w:ascii="Times New Roman" w:hAnsi="Times New Roman" w:eastAsia="Noto Sans CJK KR"/>
                <w:b w:val="0"/>
                <w:color w:val="000000"/>
                <w:sz w:val="18"/>
              </w:rPr>
              <w:t>Yes</w:t>
            </w:r>
          </w:p>
        </w:tc>
      </w:tr>
      <w:tr>
        <w:trPr>
          <w:cantSplit/>
        </w:trPr>
        <w:tc>
          <w:tcPr>
            <w:tcW w:type="dxa" w:w="1685"/>
            <w:vAlign w:val="center"/>
          </w:tcPr>
          <w:p>
            <w:pPr>
              <w:spacing w:after="0" w:before="0" w:line="252" w:lineRule="auto"/>
              <w:jc w:val="left"/>
            </w:pPr>
            <w:r>
              <w:rPr>
                <w:rFonts w:ascii="Times New Roman" w:hAnsi="Times New Roman" w:eastAsia="Noto Sans CJK KR"/>
                <w:b w:val="0"/>
                <w:color w:val="000000"/>
                <w:sz w:val="18"/>
              </w:rPr>
              <w:t>Hybrid groups</w:t>
            </w:r>
          </w:p>
        </w:tc>
        <w:tc>
          <w:tcPr>
            <w:tcW w:type="dxa" w:w="2434"/>
            <w:vAlign w:val="center"/>
          </w:tcPr>
          <w:p>
            <w:pPr>
              <w:spacing w:after="0" w:before="0" w:line="252" w:lineRule="auto"/>
              <w:jc w:val="left"/>
            </w:pPr>
            <w:r>
              <w:rPr>
                <w:rFonts w:ascii="Times New Roman" w:hAnsi="Times New Roman" w:eastAsia="Noto Sans CJK KR"/>
                <w:b w:val="0"/>
                <w:color w:val="000000"/>
                <w:sz w:val="18"/>
              </w:rPr>
              <w:t>Grant within 36 months</w:t>
            </w:r>
          </w:p>
        </w:tc>
        <w:tc>
          <w:tcPr>
            <w:tcW w:type="dxa" w:w="874"/>
            <w:vAlign w:val="center"/>
          </w:tcPr>
          <w:p>
            <w:pPr>
              <w:spacing w:after="0" w:before="0" w:line="252" w:lineRule="auto"/>
              <w:jc w:val="center"/>
            </w:pPr>
            <w:r>
              <w:rPr>
                <w:rFonts w:ascii="Times New Roman" w:hAnsi="Times New Roman" w:eastAsia="Noto Sans CJK KR"/>
                <w:b w:val="0"/>
                <w:color w:val="000000"/>
                <w:sz w:val="18"/>
              </w:rPr>
              <w:t>0.42</w:t>
            </w:r>
          </w:p>
        </w:tc>
        <w:tc>
          <w:tcPr>
            <w:tcW w:type="dxa" w:w="1310"/>
            <w:vAlign w:val="center"/>
          </w:tcPr>
          <w:p>
            <w:pPr>
              <w:spacing w:after="0" w:before="0" w:line="252" w:lineRule="auto"/>
              <w:jc w:val="center"/>
            </w:pPr>
            <w:r>
              <w:rPr>
                <w:rFonts w:ascii="Times New Roman" w:hAnsi="Times New Roman" w:eastAsia="Noto Sans CJK KR"/>
                <w:b w:val="0"/>
                <w:color w:val="000000"/>
                <w:sz w:val="18"/>
              </w:rPr>
              <w:t>[−2.27, 3.12]</w:t>
            </w:r>
          </w:p>
        </w:tc>
        <w:tc>
          <w:tcPr>
            <w:tcW w:type="dxa" w:w="1310"/>
            <w:vAlign w:val="center"/>
          </w:tcPr>
          <w:p>
            <w:pPr>
              <w:spacing w:after="0" w:before="0" w:line="252" w:lineRule="auto"/>
              <w:jc w:val="center"/>
            </w:pPr>
            <w:r>
              <w:rPr>
                <w:rFonts w:ascii="Times New Roman" w:hAnsi="Times New Roman" w:eastAsia="Noto Sans CJK KR"/>
                <w:b w:val="0"/>
                <w:color w:val="000000"/>
                <w:sz w:val="18"/>
              </w:rPr>
              <w:t>[−1.83, 2.68]</w:t>
            </w:r>
          </w:p>
        </w:tc>
        <w:tc>
          <w:tcPr>
            <w:tcW w:type="dxa" w:w="686"/>
            <w:vAlign w:val="center"/>
          </w:tcPr>
          <w:p>
            <w:pPr>
              <w:spacing w:after="0" w:before="0" w:line="252" w:lineRule="auto"/>
              <w:jc w:val="center"/>
            </w:pPr>
            <w:r>
              <w:rPr>
                <w:rFonts w:ascii="Times New Roman" w:hAnsi="Times New Roman" w:eastAsia="Noto Sans CJK KR"/>
                <w:b w:val="0"/>
                <w:color w:val="000000"/>
                <w:sz w:val="18"/>
              </w:rPr>
              <w:t>.030</w:t>
            </w:r>
          </w:p>
        </w:tc>
        <w:tc>
          <w:tcPr>
            <w:tcW w:type="dxa" w:w="1061"/>
            <w:vAlign w:val="center"/>
          </w:tcPr>
          <w:p>
            <w:pPr>
              <w:spacing w:after="0" w:before="0" w:line="252" w:lineRule="auto"/>
              <w:jc w:val="center"/>
            </w:pPr>
            <w:r>
              <w:rPr>
                <w:rFonts w:ascii="Times New Roman" w:hAnsi="Times New Roman" w:eastAsia="Noto Sans CJK KR"/>
                <w:b w:val="0"/>
                <w:color w:val="000000"/>
                <w:sz w:val="18"/>
              </w:rPr>
              <w:t>Yes</w:t>
            </w:r>
          </w:p>
        </w:tc>
      </w:tr>
      <w:tr>
        <w:trPr>
          <w:cantSplit/>
        </w:trPr>
        <w:tc>
          <w:tcPr>
            <w:tcW w:type="dxa" w:w="1685"/>
            <w:vAlign w:val="center"/>
          </w:tcPr>
          <w:p>
            <w:pPr>
              <w:spacing w:after="0" w:before="0" w:line="252" w:lineRule="auto"/>
              <w:jc w:val="left"/>
            </w:pPr>
            <w:r>
              <w:rPr>
                <w:rFonts w:ascii="Times New Roman" w:hAnsi="Times New Roman" w:eastAsia="Noto Sans CJK KR"/>
                <w:b w:val="0"/>
                <w:color w:val="000000"/>
                <w:sz w:val="18"/>
              </w:rPr>
              <w:t>Hybrid groups</w:t>
            </w:r>
          </w:p>
        </w:tc>
        <w:tc>
          <w:tcPr>
            <w:tcW w:type="dxa" w:w="2434"/>
            <w:vAlign w:val="center"/>
          </w:tcPr>
          <w:p>
            <w:pPr>
              <w:spacing w:after="0" w:before="0" w:line="252" w:lineRule="auto"/>
              <w:jc w:val="left"/>
            </w:pPr>
            <w:r>
              <w:rPr>
                <w:rFonts w:ascii="Times New Roman" w:hAnsi="Times New Roman" w:eastAsia="Noto Sans CJK KR"/>
                <w:b w:val="0"/>
                <w:color w:val="000000"/>
                <w:sz w:val="18"/>
              </w:rPr>
              <w:t>Recorded abandonment within 24 months</w:t>
            </w:r>
          </w:p>
        </w:tc>
        <w:tc>
          <w:tcPr>
            <w:tcW w:type="dxa" w:w="874"/>
            <w:vAlign w:val="center"/>
          </w:tcPr>
          <w:p>
            <w:pPr>
              <w:spacing w:after="0" w:before="0" w:line="252" w:lineRule="auto"/>
              <w:jc w:val="center"/>
            </w:pPr>
            <w:r>
              <w:rPr>
                <w:rFonts w:ascii="Times New Roman" w:hAnsi="Times New Roman" w:eastAsia="Noto Sans CJK KR"/>
                <w:b w:val="0"/>
                <w:color w:val="000000"/>
                <w:sz w:val="18"/>
              </w:rPr>
              <w:t>−0.15</w:t>
            </w:r>
          </w:p>
        </w:tc>
        <w:tc>
          <w:tcPr>
            <w:tcW w:type="dxa" w:w="1310"/>
            <w:vAlign w:val="center"/>
          </w:tcPr>
          <w:p>
            <w:pPr>
              <w:spacing w:after="0" w:before="0" w:line="252" w:lineRule="auto"/>
              <w:jc w:val="center"/>
            </w:pPr>
            <w:r>
              <w:rPr>
                <w:rFonts w:ascii="Times New Roman" w:hAnsi="Times New Roman" w:eastAsia="Noto Sans CJK KR"/>
                <w:b w:val="0"/>
                <w:color w:val="000000"/>
                <w:sz w:val="18"/>
              </w:rPr>
              <w:t>[−2.68, 2.38]</w:t>
            </w:r>
          </w:p>
        </w:tc>
        <w:tc>
          <w:tcPr>
            <w:tcW w:type="dxa" w:w="1310"/>
            <w:vAlign w:val="center"/>
          </w:tcPr>
          <w:p>
            <w:pPr>
              <w:spacing w:after="0" w:before="0" w:line="252" w:lineRule="auto"/>
              <w:jc w:val="center"/>
            </w:pPr>
            <w:r>
              <w:rPr>
                <w:rFonts w:ascii="Times New Roman" w:hAnsi="Times New Roman" w:eastAsia="Noto Sans CJK KR"/>
                <w:b w:val="0"/>
                <w:color w:val="000000"/>
                <w:sz w:val="18"/>
              </w:rPr>
              <w:t>[−2.27, 1.97]</w:t>
            </w:r>
          </w:p>
        </w:tc>
        <w:tc>
          <w:tcPr>
            <w:tcW w:type="dxa" w:w="686"/>
            <w:vAlign w:val="center"/>
          </w:tcPr>
          <w:p>
            <w:pPr>
              <w:spacing w:after="0" w:before="0" w:line="252" w:lineRule="auto"/>
              <w:jc w:val="center"/>
            </w:pPr>
            <w:r>
              <w:rPr>
                <w:rFonts w:ascii="Times New Roman" w:hAnsi="Times New Roman" w:eastAsia="Noto Sans CJK KR"/>
                <w:b w:val="0"/>
                <w:color w:val="000000"/>
                <w:sz w:val="18"/>
              </w:rPr>
              <w:t>.014</w:t>
            </w:r>
          </w:p>
        </w:tc>
        <w:tc>
          <w:tcPr>
            <w:tcW w:type="dxa" w:w="1061"/>
            <w:vAlign w:val="center"/>
          </w:tcPr>
          <w:p>
            <w:pPr>
              <w:spacing w:after="0" w:before="0" w:line="252" w:lineRule="auto"/>
              <w:jc w:val="center"/>
            </w:pPr>
            <w:r>
              <w:rPr>
                <w:rFonts w:ascii="Times New Roman" w:hAnsi="Times New Roman" w:eastAsia="Noto Sans CJK KR"/>
                <w:b w:val="0"/>
                <w:color w:val="000000"/>
                <w:sz w:val="18"/>
              </w:rPr>
              <w:t>Yes</w:t>
            </w:r>
          </w:p>
        </w:tc>
      </w:tr>
      <w:tr>
        <w:trPr>
          <w:cantSplit/>
        </w:trPr>
        <w:tc>
          <w:tcPr>
            <w:tcW w:type="dxa" w:w="1685"/>
            <w:vAlign w:val="center"/>
          </w:tcPr>
          <w:p>
            <w:pPr>
              <w:spacing w:after="0" w:before="0" w:line="252" w:lineRule="auto"/>
              <w:jc w:val="left"/>
            </w:pPr>
            <w:r>
              <w:rPr>
                <w:rFonts w:ascii="Times New Roman" w:hAnsi="Times New Roman" w:eastAsia="Noto Sans CJK KR"/>
                <w:b w:val="0"/>
                <w:color w:val="000000"/>
                <w:sz w:val="18"/>
              </w:rPr>
              <w:t>Hybrid groups</w:t>
            </w:r>
          </w:p>
        </w:tc>
        <w:tc>
          <w:tcPr>
            <w:tcW w:type="dxa" w:w="2434"/>
            <w:vAlign w:val="center"/>
          </w:tcPr>
          <w:p>
            <w:pPr>
              <w:spacing w:after="0" w:before="0" w:line="252" w:lineRule="auto"/>
              <w:jc w:val="left"/>
            </w:pPr>
            <w:r>
              <w:rPr>
                <w:rFonts w:ascii="Times New Roman" w:hAnsi="Times New Roman" w:eastAsia="Noto Sans CJK KR"/>
                <w:b w:val="0"/>
                <w:color w:val="000000"/>
                <w:sz w:val="18"/>
              </w:rPr>
              <w:t>Recorded abandonment within 36 months</w:t>
            </w:r>
          </w:p>
        </w:tc>
        <w:tc>
          <w:tcPr>
            <w:tcW w:type="dxa" w:w="874"/>
            <w:vAlign w:val="center"/>
          </w:tcPr>
          <w:p>
            <w:pPr>
              <w:spacing w:after="0" w:before="0" w:line="252" w:lineRule="auto"/>
              <w:jc w:val="center"/>
            </w:pPr>
            <w:r>
              <w:rPr>
                <w:rFonts w:ascii="Times New Roman" w:hAnsi="Times New Roman" w:eastAsia="Noto Sans CJK KR"/>
                <w:b w:val="0"/>
                <w:color w:val="000000"/>
                <w:sz w:val="18"/>
              </w:rPr>
              <w:t>0.24</w:t>
            </w:r>
          </w:p>
        </w:tc>
        <w:tc>
          <w:tcPr>
            <w:tcW w:type="dxa" w:w="1310"/>
            <w:vAlign w:val="center"/>
          </w:tcPr>
          <w:p>
            <w:pPr>
              <w:spacing w:after="0" w:before="0" w:line="252" w:lineRule="auto"/>
              <w:jc w:val="center"/>
            </w:pPr>
            <w:r>
              <w:rPr>
                <w:rFonts w:ascii="Times New Roman" w:hAnsi="Times New Roman" w:eastAsia="Noto Sans CJK KR"/>
                <w:b w:val="0"/>
                <w:color w:val="000000"/>
                <w:sz w:val="18"/>
              </w:rPr>
              <w:t>[−2.30, 2.78]</w:t>
            </w:r>
          </w:p>
        </w:tc>
        <w:tc>
          <w:tcPr>
            <w:tcW w:type="dxa" w:w="1310"/>
            <w:vAlign w:val="center"/>
          </w:tcPr>
          <w:p>
            <w:pPr>
              <w:spacing w:after="0" w:before="0" w:line="252" w:lineRule="auto"/>
              <w:jc w:val="center"/>
            </w:pPr>
            <w:r>
              <w:rPr>
                <w:rFonts w:ascii="Times New Roman" w:hAnsi="Times New Roman" w:eastAsia="Noto Sans CJK KR"/>
                <w:b w:val="0"/>
                <w:color w:val="000000"/>
                <w:sz w:val="18"/>
              </w:rPr>
              <w:t>[−1.89, 2.37]</w:t>
            </w:r>
          </w:p>
        </w:tc>
        <w:tc>
          <w:tcPr>
            <w:tcW w:type="dxa" w:w="686"/>
            <w:vAlign w:val="center"/>
          </w:tcPr>
          <w:p>
            <w:pPr>
              <w:spacing w:after="0" w:before="0" w:line="252" w:lineRule="auto"/>
              <w:jc w:val="center"/>
            </w:pPr>
            <w:r>
              <w:rPr>
                <w:rFonts w:ascii="Times New Roman" w:hAnsi="Times New Roman" w:eastAsia="Noto Sans CJK KR"/>
                <w:b w:val="0"/>
                <w:color w:val="000000"/>
                <w:sz w:val="18"/>
              </w:rPr>
              <w:t>.017</w:t>
            </w:r>
          </w:p>
        </w:tc>
        <w:tc>
          <w:tcPr>
            <w:tcW w:type="dxa" w:w="1061"/>
            <w:vAlign w:val="center"/>
          </w:tcPr>
          <w:p>
            <w:pPr>
              <w:spacing w:after="0" w:before="0" w:line="252" w:lineRule="auto"/>
              <w:jc w:val="center"/>
            </w:pPr>
            <w:r>
              <w:rPr>
                <w:rFonts w:ascii="Times New Roman" w:hAnsi="Times New Roman" w:eastAsia="Noto Sans CJK KR"/>
                <w:b w:val="0"/>
                <w:color w:val="000000"/>
                <w:sz w:val="18"/>
              </w:rPr>
              <w:t>Yes</w:t>
            </w:r>
          </w:p>
        </w:tc>
      </w:tr>
      <w:tr>
        <w:trPr>
          <w:cantSplit/>
        </w:trPr>
        <w:tc>
          <w:tcPr>
            <w:tcW w:type="dxa" w:w="1685"/>
            <w:vAlign w:val="center"/>
          </w:tcPr>
          <w:p>
            <w:pPr>
              <w:spacing w:after="0" w:before="0" w:line="252" w:lineRule="auto"/>
              <w:jc w:val="left"/>
            </w:pPr>
            <w:r>
              <w:rPr>
                <w:rFonts w:ascii="Times New Roman" w:hAnsi="Times New Roman" w:eastAsia="Noto Sans CJK KR"/>
                <w:b w:val="0"/>
                <w:color w:val="000000"/>
                <w:sz w:val="18"/>
              </w:rPr>
              <w:t>No examiner effects</w:t>
            </w:r>
          </w:p>
        </w:tc>
        <w:tc>
          <w:tcPr>
            <w:tcW w:type="dxa" w:w="2434"/>
            <w:vAlign w:val="center"/>
          </w:tcPr>
          <w:p>
            <w:pPr>
              <w:spacing w:after="0" w:before="0" w:line="252" w:lineRule="auto"/>
              <w:jc w:val="left"/>
            </w:pPr>
            <w:r>
              <w:rPr>
                <w:rFonts w:ascii="Times New Roman" w:hAnsi="Times New Roman" w:eastAsia="Noto Sans CJK KR"/>
                <w:b w:val="0"/>
                <w:color w:val="000000"/>
                <w:sz w:val="18"/>
              </w:rPr>
              <w:t>Grant within 24 months</w:t>
            </w:r>
          </w:p>
        </w:tc>
        <w:tc>
          <w:tcPr>
            <w:tcW w:type="dxa" w:w="874"/>
            <w:vAlign w:val="center"/>
          </w:tcPr>
          <w:p>
            <w:pPr>
              <w:spacing w:after="0" w:before="0" w:line="252" w:lineRule="auto"/>
              <w:jc w:val="center"/>
            </w:pPr>
            <w:r>
              <w:rPr>
                <w:rFonts w:ascii="Times New Roman" w:hAnsi="Times New Roman" w:eastAsia="Noto Sans CJK KR"/>
                <w:b w:val="0"/>
                <w:color w:val="000000"/>
                <w:sz w:val="18"/>
              </w:rPr>
              <w:t>0.10</w:t>
            </w:r>
          </w:p>
        </w:tc>
        <w:tc>
          <w:tcPr>
            <w:tcW w:type="dxa" w:w="1310"/>
            <w:vAlign w:val="center"/>
          </w:tcPr>
          <w:p>
            <w:pPr>
              <w:spacing w:after="0" w:before="0" w:line="252" w:lineRule="auto"/>
              <w:jc w:val="center"/>
            </w:pPr>
            <w:r>
              <w:rPr>
                <w:rFonts w:ascii="Times New Roman" w:hAnsi="Times New Roman" w:eastAsia="Noto Sans CJK KR"/>
                <w:b w:val="0"/>
                <w:color w:val="000000"/>
                <w:sz w:val="18"/>
              </w:rPr>
              <w:t>[−3.08, 3.27]</w:t>
            </w:r>
          </w:p>
        </w:tc>
        <w:tc>
          <w:tcPr>
            <w:tcW w:type="dxa" w:w="1310"/>
            <w:vAlign w:val="center"/>
          </w:tcPr>
          <w:p>
            <w:pPr>
              <w:spacing w:after="0" w:before="0" w:line="252" w:lineRule="auto"/>
              <w:jc w:val="center"/>
            </w:pPr>
            <w:r>
              <w:rPr>
                <w:rFonts w:ascii="Times New Roman" w:hAnsi="Times New Roman" w:eastAsia="Noto Sans CJK KR"/>
                <w:b w:val="0"/>
                <w:color w:val="000000"/>
                <w:sz w:val="18"/>
              </w:rPr>
              <w:t>[−2.57, 2.76]</w:t>
            </w:r>
          </w:p>
        </w:tc>
        <w:tc>
          <w:tcPr>
            <w:tcW w:type="dxa" w:w="686"/>
            <w:vAlign w:val="center"/>
          </w:tcPr>
          <w:p>
            <w:pPr>
              <w:spacing w:after="0" w:before="0" w:line="252" w:lineRule="auto"/>
              <w:jc w:val="center"/>
            </w:pPr>
            <w:r>
              <w:rPr>
                <w:rFonts w:ascii="Times New Roman" w:hAnsi="Times New Roman" w:eastAsia="Noto Sans CJK KR"/>
                <w:b w:val="0"/>
                <w:color w:val="000000"/>
                <w:sz w:val="18"/>
              </w:rPr>
              <w:t>.037</w:t>
            </w:r>
          </w:p>
        </w:tc>
        <w:tc>
          <w:tcPr>
            <w:tcW w:type="dxa" w:w="1061"/>
            <w:vAlign w:val="center"/>
          </w:tcPr>
          <w:p>
            <w:pPr>
              <w:spacing w:after="0" w:before="0" w:line="252" w:lineRule="auto"/>
              <w:jc w:val="center"/>
            </w:pPr>
            <w:r>
              <w:rPr>
                <w:rFonts w:ascii="Times New Roman" w:hAnsi="Times New Roman" w:eastAsia="Noto Sans CJK KR"/>
                <w:b w:val="0"/>
                <w:color w:val="000000"/>
                <w:sz w:val="18"/>
              </w:rPr>
              <w:t>Yes</w:t>
            </w:r>
          </w:p>
        </w:tc>
      </w:tr>
      <w:tr>
        <w:trPr>
          <w:cantSplit/>
        </w:trPr>
        <w:tc>
          <w:tcPr>
            <w:tcW w:type="dxa" w:w="1685"/>
            <w:vAlign w:val="center"/>
          </w:tcPr>
          <w:p>
            <w:pPr>
              <w:spacing w:after="0" w:before="0" w:line="252" w:lineRule="auto"/>
              <w:jc w:val="left"/>
            </w:pPr>
            <w:r>
              <w:rPr>
                <w:rFonts w:ascii="Times New Roman" w:hAnsi="Times New Roman" w:eastAsia="Noto Sans CJK KR"/>
                <w:b w:val="0"/>
                <w:color w:val="000000"/>
                <w:sz w:val="18"/>
              </w:rPr>
              <w:t>No examiner effects</w:t>
            </w:r>
          </w:p>
        </w:tc>
        <w:tc>
          <w:tcPr>
            <w:tcW w:type="dxa" w:w="2434"/>
            <w:vAlign w:val="center"/>
          </w:tcPr>
          <w:p>
            <w:pPr>
              <w:spacing w:after="0" w:before="0" w:line="252" w:lineRule="auto"/>
              <w:jc w:val="left"/>
            </w:pPr>
            <w:r>
              <w:rPr>
                <w:rFonts w:ascii="Times New Roman" w:hAnsi="Times New Roman" w:eastAsia="Noto Sans CJK KR"/>
                <w:b w:val="0"/>
                <w:color w:val="000000"/>
                <w:sz w:val="18"/>
              </w:rPr>
              <w:t>Grant within 36 months</w:t>
            </w:r>
          </w:p>
        </w:tc>
        <w:tc>
          <w:tcPr>
            <w:tcW w:type="dxa" w:w="874"/>
            <w:vAlign w:val="center"/>
          </w:tcPr>
          <w:p>
            <w:pPr>
              <w:spacing w:after="0" w:before="0" w:line="252" w:lineRule="auto"/>
              <w:jc w:val="center"/>
            </w:pPr>
            <w:r>
              <w:rPr>
                <w:rFonts w:ascii="Times New Roman" w:hAnsi="Times New Roman" w:eastAsia="Noto Sans CJK KR"/>
                <w:b w:val="0"/>
                <w:color w:val="000000"/>
                <w:sz w:val="18"/>
              </w:rPr>
              <w:t>1.10</w:t>
            </w:r>
          </w:p>
        </w:tc>
        <w:tc>
          <w:tcPr>
            <w:tcW w:type="dxa" w:w="1310"/>
            <w:vAlign w:val="center"/>
          </w:tcPr>
          <w:p>
            <w:pPr>
              <w:spacing w:after="0" w:before="0" w:line="252" w:lineRule="auto"/>
              <w:jc w:val="center"/>
            </w:pPr>
            <w:r>
              <w:rPr>
                <w:rFonts w:ascii="Times New Roman" w:hAnsi="Times New Roman" w:eastAsia="Noto Sans CJK KR"/>
                <w:b w:val="0"/>
                <w:color w:val="000000"/>
                <w:sz w:val="18"/>
              </w:rPr>
              <w:t>[−1.59, 3.78]</w:t>
            </w:r>
          </w:p>
        </w:tc>
        <w:tc>
          <w:tcPr>
            <w:tcW w:type="dxa" w:w="1310"/>
            <w:vAlign w:val="center"/>
          </w:tcPr>
          <w:p>
            <w:pPr>
              <w:spacing w:after="0" w:before="0" w:line="252" w:lineRule="auto"/>
              <w:jc w:val="center"/>
            </w:pPr>
            <w:r>
              <w:rPr>
                <w:rFonts w:ascii="Times New Roman" w:hAnsi="Times New Roman" w:eastAsia="Noto Sans CJK KR"/>
                <w:b w:val="0"/>
                <w:color w:val="000000"/>
                <w:sz w:val="18"/>
              </w:rPr>
              <w:t>[−1.15, 3.35]</w:t>
            </w:r>
          </w:p>
        </w:tc>
        <w:tc>
          <w:tcPr>
            <w:tcW w:type="dxa" w:w="686"/>
            <w:vAlign w:val="center"/>
          </w:tcPr>
          <w:p>
            <w:pPr>
              <w:spacing w:after="0" w:before="0" w:line="252" w:lineRule="auto"/>
              <w:jc w:val="center"/>
            </w:pPr>
            <w:r>
              <w:rPr>
                <w:rFonts w:ascii="Times New Roman" w:hAnsi="Times New Roman" w:eastAsia="Noto Sans CJK KR"/>
                <w:b w:val="0"/>
                <w:color w:val="000000"/>
                <w:sz w:val="18"/>
              </w:rPr>
              <w:t>.082</w:t>
            </w:r>
          </w:p>
        </w:tc>
        <w:tc>
          <w:tcPr>
            <w:tcW w:type="dxa" w:w="1061"/>
            <w:vAlign w:val="center"/>
          </w:tcPr>
          <w:p>
            <w:pPr>
              <w:spacing w:after="0" w:before="0" w:line="252" w:lineRule="auto"/>
              <w:jc w:val="center"/>
            </w:pPr>
            <w:r>
              <w:rPr>
                <w:rFonts w:ascii="Times New Roman" w:hAnsi="Times New Roman" w:eastAsia="Noto Sans CJK KR"/>
                <w:b w:val="0"/>
                <w:color w:val="000000"/>
                <w:sz w:val="18"/>
              </w:rPr>
              <w:t>No</w:t>
            </w:r>
          </w:p>
        </w:tc>
      </w:tr>
      <w:tr>
        <w:trPr>
          <w:cantSplit/>
        </w:trPr>
        <w:tc>
          <w:tcPr>
            <w:tcW w:type="dxa" w:w="1685"/>
            <w:vAlign w:val="center"/>
          </w:tcPr>
          <w:p>
            <w:pPr>
              <w:spacing w:after="0" w:before="0" w:line="252" w:lineRule="auto"/>
              <w:jc w:val="left"/>
            </w:pPr>
            <w:r>
              <w:rPr>
                <w:rFonts w:ascii="Times New Roman" w:hAnsi="Times New Roman" w:eastAsia="Noto Sans CJK KR"/>
                <w:b w:val="0"/>
                <w:color w:val="000000"/>
                <w:sz w:val="18"/>
              </w:rPr>
              <w:t>No examiner effects</w:t>
            </w:r>
          </w:p>
        </w:tc>
        <w:tc>
          <w:tcPr>
            <w:tcW w:type="dxa" w:w="2434"/>
            <w:vAlign w:val="center"/>
          </w:tcPr>
          <w:p>
            <w:pPr>
              <w:spacing w:after="0" w:before="0" w:line="252" w:lineRule="auto"/>
              <w:jc w:val="left"/>
            </w:pPr>
            <w:r>
              <w:rPr>
                <w:rFonts w:ascii="Times New Roman" w:hAnsi="Times New Roman" w:eastAsia="Noto Sans CJK KR"/>
                <w:b w:val="0"/>
                <w:color w:val="000000"/>
                <w:sz w:val="18"/>
              </w:rPr>
              <w:t>Recorded abandonment within 24 months</w:t>
            </w:r>
          </w:p>
        </w:tc>
        <w:tc>
          <w:tcPr>
            <w:tcW w:type="dxa" w:w="874"/>
            <w:vAlign w:val="center"/>
          </w:tcPr>
          <w:p>
            <w:pPr>
              <w:spacing w:after="0" w:before="0" w:line="252" w:lineRule="auto"/>
              <w:jc w:val="center"/>
            </w:pPr>
            <w:r>
              <w:rPr>
                <w:rFonts w:ascii="Times New Roman" w:hAnsi="Times New Roman" w:eastAsia="Noto Sans CJK KR"/>
                <w:b w:val="0"/>
                <w:color w:val="000000"/>
                <w:sz w:val="18"/>
              </w:rPr>
              <w:t>−0.44</w:t>
            </w:r>
          </w:p>
        </w:tc>
        <w:tc>
          <w:tcPr>
            <w:tcW w:type="dxa" w:w="1310"/>
            <w:vAlign w:val="center"/>
          </w:tcPr>
          <w:p>
            <w:pPr>
              <w:spacing w:after="0" w:before="0" w:line="252" w:lineRule="auto"/>
              <w:jc w:val="center"/>
            </w:pPr>
            <w:r>
              <w:rPr>
                <w:rFonts w:ascii="Times New Roman" w:hAnsi="Times New Roman" w:eastAsia="Noto Sans CJK KR"/>
                <w:b w:val="0"/>
                <w:color w:val="000000"/>
                <w:sz w:val="18"/>
              </w:rPr>
              <w:t>[−2.62, 1.75]</w:t>
            </w:r>
          </w:p>
        </w:tc>
        <w:tc>
          <w:tcPr>
            <w:tcW w:type="dxa" w:w="1310"/>
            <w:vAlign w:val="center"/>
          </w:tcPr>
          <w:p>
            <w:pPr>
              <w:spacing w:after="0" w:before="0" w:line="252" w:lineRule="auto"/>
              <w:jc w:val="center"/>
            </w:pPr>
            <w:r>
              <w:rPr>
                <w:rFonts w:ascii="Times New Roman" w:hAnsi="Times New Roman" w:eastAsia="Noto Sans CJK KR"/>
                <w:b w:val="0"/>
                <w:color w:val="000000"/>
                <w:sz w:val="18"/>
              </w:rPr>
              <w:t>[−2.27, 1.40]</w:t>
            </w:r>
          </w:p>
        </w:tc>
        <w:tc>
          <w:tcPr>
            <w:tcW w:type="dxa" w:w="686"/>
            <w:vAlign w:val="center"/>
          </w:tcPr>
          <w:p>
            <w:pPr>
              <w:spacing w:after="0" w:before="0" w:line="252" w:lineRule="auto"/>
              <w:jc w:val="center"/>
            </w:pPr>
            <w:r>
              <w:rPr>
                <w:rFonts w:ascii="Times New Roman" w:hAnsi="Times New Roman" w:eastAsia="Noto Sans CJK KR"/>
                <w:b w:val="0"/>
                <w:color w:val="000000"/>
                <w:sz w:val="18"/>
              </w:rPr>
              <w:t>.011</w:t>
            </w:r>
          </w:p>
        </w:tc>
        <w:tc>
          <w:tcPr>
            <w:tcW w:type="dxa" w:w="1061"/>
            <w:vAlign w:val="center"/>
          </w:tcPr>
          <w:p>
            <w:pPr>
              <w:spacing w:after="0" w:before="0" w:line="252" w:lineRule="auto"/>
              <w:jc w:val="center"/>
            </w:pPr>
            <w:r>
              <w:rPr>
                <w:rFonts w:ascii="Times New Roman" w:hAnsi="Times New Roman" w:eastAsia="Noto Sans CJK KR"/>
                <w:b w:val="0"/>
                <w:color w:val="000000"/>
                <w:sz w:val="18"/>
              </w:rPr>
              <w:t>Yes</w:t>
            </w:r>
          </w:p>
        </w:tc>
      </w:tr>
      <w:tr>
        <w:trPr>
          <w:cantSplit/>
        </w:trPr>
        <w:tc>
          <w:tcPr>
            <w:tcW w:type="dxa" w:w="1685"/>
            <w:vAlign w:val="center"/>
          </w:tcPr>
          <w:p>
            <w:pPr>
              <w:spacing w:after="0" w:before="0" w:line="252" w:lineRule="auto"/>
              <w:jc w:val="left"/>
            </w:pPr>
            <w:r>
              <w:rPr>
                <w:rFonts w:ascii="Times New Roman" w:hAnsi="Times New Roman" w:eastAsia="Noto Sans CJK KR"/>
                <w:b w:val="0"/>
                <w:color w:val="000000"/>
                <w:sz w:val="18"/>
              </w:rPr>
              <w:t>No examiner effects</w:t>
            </w:r>
          </w:p>
        </w:tc>
        <w:tc>
          <w:tcPr>
            <w:tcW w:type="dxa" w:w="2434"/>
            <w:vAlign w:val="center"/>
          </w:tcPr>
          <w:p>
            <w:pPr>
              <w:spacing w:after="0" w:before="0" w:line="252" w:lineRule="auto"/>
              <w:jc w:val="left"/>
            </w:pPr>
            <w:r>
              <w:rPr>
                <w:rFonts w:ascii="Times New Roman" w:hAnsi="Times New Roman" w:eastAsia="Noto Sans CJK KR"/>
                <w:b w:val="0"/>
                <w:color w:val="000000"/>
                <w:sz w:val="18"/>
              </w:rPr>
              <w:t>Recorded abandonment within 36 months</w:t>
            </w:r>
          </w:p>
        </w:tc>
        <w:tc>
          <w:tcPr>
            <w:tcW w:type="dxa" w:w="874"/>
            <w:vAlign w:val="center"/>
          </w:tcPr>
          <w:p>
            <w:pPr>
              <w:spacing w:after="0" w:before="0" w:line="252" w:lineRule="auto"/>
              <w:jc w:val="center"/>
            </w:pPr>
            <w:r>
              <w:rPr>
                <w:rFonts w:ascii="Times New Roman" w:hAnsi="Times New Roman" w:eastAsia="Noto Sans CJK KR"/>
                <w:b w:val="0"/>
                <w:color w:val="000000"/>
                <w:sz w:val="18"/>
              </w:rPr>
              <w:t>−0.07</w:t>
            </w:r>
          </w:p>
        </w:tc>
        <w:tc>
          <w:tcPr>
            <w:tcW w:type="dxa" w:w="1310"/>
            <w:vAlign w:val="center"/>
          </w:tcPr>
          <w:p>
            <w:pPr>
              <w:spacing w:after="0" w:before="0" w:line="252" w:lineRule="auto"/>
              <w:jc w:val="center"/>
            </w:pPr>
            <w:r>
              <w:rPr>
                <w:rFonts w:ascii="Times New Roman" w:hAnsi="Times New Roman" w:eastAsia="Noto Sans CJK KR"/>
                <w:b w:val="0"/>
                <w:color w:val="000000"/>
                <w:sz w:val="18"/>
              </w:rPr>
              <w:t>[−2.37, 2.24]</w:t>
            </w:r>
          </w:p>
        </w:tc>
        <w:tc>
          <w:tcPr>
            <w:tcW w:type="dxa" w:w="1310"/>
            <w:vAlign w:val="center"/>
          </w:tcPr>
          <w:p>
            <w:pPr>
              <w:spacing w:after="0" w:before="0" w:line="252" w:lineRule="auto"/>
              <w:jc w:val="center"/>
            </w:pPr>
            <w:r>
              <w:rPr>
                <w:rFonts w:ascii="Times New Roman" w:hAnsi="Times New Roman" w:eastAsia="Noto Sans CJK KR"/>
                <w:b w:val="0"/>
                <w:color w:val="000000"/>
                <w:sz w:val="18"/>
              </w:rPr>
              <w:t>[−2.00, 1.86]</w:t>
            </w:r>
          </w:p>
        </w:tc>
        <w:tc>
          <w:tcPr>
            <w:tcW w:type="dxa" w:w="686"/>
            <w:vAlign w:val="center"/>
          </w:tcPr>
          <w:p>
            <w:pPr>
              <w:spacing w:after="0" w:before="0" w:line="252" w:lineRule="auto"/>
              <w:jc w:val="center"/>
            </w:pPr>
            <w:r>
              <w:rPr>
                <w:rFonts w:ascii="Times New Roman" w:hAnsi="Times New Roman" w:eastAsia="Noto Sans CJK KR"/>
                <w:b w:val="0"/>
                <w:color w:val="000000"/>
                <w:sz w:val="18"/>
              </w:rPr>
              <w:t>.006</w:t>
            </w:r>
          </w:p>
        </w:tc>
        <w:tc>
          <w:tcPr>
            <w:tcW w:type="dxa" w:w="1061"/>
            <w:vAlign w:val="center"/>
          </w:tcPr>
          <w:p>
            <w:pPr>
              <w:spacing w:after="0" w:before="0" w:line="252" w:lineRule="auto"/>
              <w:jc w:val="center"/>
            </w:pPr>
            <w:r>
              <w:rPr>
                <w:rFonts w:ascii="Times New Roman" w:hAnsi="Times New Roman" w:eastAsia="Noto Sans CJK KR"/>
                <w:b w:val="0"/>
                <w:color w:val="000000"/>
                <w:sz w:val="18"/>
              </w:rPr>
              <w:t>Yes</w:t>
            </w:r>
          </w:p>
        </w:tc>
      </w:tr>
    </w:tbl>
    <w:p>
      <w:pPr>
        <w:spacing w:before="80" w:after="160" w:line="252" w:lineRule="auto"/>
      </w:pPr>
      <w:r>
        <w:rPr>
          <w:rFonts w:ascii="Times New Roman" w:hAnsi="Times New Roman" w:eastAsia="Noto Sans CJK KR"/>
          <w:color w:val="000000"/>
          <w:sz w:val="18"/>
        </w:rPr>
        <w:t>Notes: Alice-affected × Post coefficients. All models control for small-entity status, America Invents Act status, and filing-to-first-action days, with firm, USPC-class, action-week, and filing-quarter fixed effects. Hybrid groups use employee numbers on matched rejection actions and names otherwise; examiner names use the PatEx name field throughout. Both include examiner effects and cluster by examiner group, class, and firm. No examiner effects omits that group and clusters by class and firm. Section 4.2 explains the measurement trade-offs. pp = percentage points. N = 48,834. Equivalence at the 5% level requires TOST p &lt; .05.</w:t>
      </w:r>
    </w:p>
    <w:p>
      <w:pPr>
        <w:pStyle w:val="Heading1"/>
      </w:pPr>
      <w:r>
        <w:t>G. Rejection-action claim records</w:t>
      </w:r>
    </w:p>
    <w:p>
      <w:r>
        <w:t>The claim extract contains one application-action record for each of the 41,547 rejection actions with an OARD claim-number array, all of which are non-final or final rejections. There are no arrays for the 6,807 notices of allowance, 341 Quayle actions, or 139 unresolved records in the complete local sample, so every table in this section is conditional on a rejection action.</w:t>
      </w:r>
    </w:p>
    <w:p>
      <w:r>
        <w:t>Section 101 claim count counts claims recorded under that ground. Distinct rejected claims count the union of rejected claim numbers across the four statutes. Multi-statute claims are claim numbers appearing under more than one statutory ground. Statutory breadth counts the number of these statutes invoked. The Section 101 share divides Section 101-rejected claims by the union of rejected claims; the allowed-claim count is the number recorded as allowed in these rejection actions. Sample means among the 41,547 actions are 2.9 Section 101-rejected claims, 14.9 distinct rejected claims, 4.8 multi-statute claims, 2.0 statutes invoked, a 17.2% Section 101 share, and 7.6 allowed claims; 24.1% of rejection actions contain at least one Section 101-rejected claim. Counts measure the recorded extent of objections, not monetary burden or the breadth of a resulting patent.</w:t>
      </w:r>
    </w:p>
    <w:p>
      <w:r>
        <w:t>Table G1 reports the six claim outcomes and their multiplicity adjustment with examiner names. Table 3 in the manuscript presents the same outcomes under all three examiner specifications.</w:t>
      </w:r>
    </w:p>
    <w:p>
      <w:pPr>
        <w:pageBreakBefore/>
        <w:spacing w:before="180" w:after="100"/>
      </w:pPr>
      <w:r>
        <w:rPr>
          <w:rFonts w:ascii="Times New Roman" w:hAnsi="Times New Roman" w:eastAsia="Noto Sans CJK KR"/>
          <w:b/>
          <w:color w:val="000000"/>
          <w:sz w:val="22"/>
        </w:rPr>
        <w:t>Table G1. Recorded claim objections among rejection actions, examiner-name representation</w:t>
      </w:r>
    </w:p>
    <w:tbl>
      <w:tblPr>
        <w:tblW w:type="auto" w:w="0"/>
        <w:jc w:val="center"/>
        <w:tblBorders>
          <w:top w:val="single" w:sz="4" w:color="C6C6C6"/>
          <w:left w:val="single" w:sz="4" w:color="C6C6C6"/>
          <w:bottom w:val="single" w:sz="4" w:color="C6C6C6"/>
          <w:right w:val="single" w:sz="4" w:color="C6C6C6"/>
          <w:insideH w:val="single" w:sz="4" w:color="C6C6C6"/>
          <w:insideV w:val="single" w:sz="4" w:color="C6C6C6"/>
        </w:tblBorders>
        <w:tblLayout w:type="fixed"/>
        <w:tblCellMar>
          <w:top w:w="75" w:type="dxa"/>
          <w:left w:w="75" w:type="dxa"/>
          <w:bottom w:w="75" w:type="dxa"/>
          <w:right w:w="75" w:type="dxa"/>
        </w:tblCellMar>
        <w:tblLook w:firstColumn="1" w:firstRow="1" w:lastColumn="0" w:lastRow="0" w:noHBand="0" w:noVBand="1" w:val="04A0"/>
      </w:tblPr>
      <w:tblGrid>
        <w:gridCol w:w="4536"/>
        <w:gridCol w:w="1296"/>
        <w:gridCol w:w="1296"/>
        <w:gridCol w:w="1152"/>
        <w:gridCol w:w="1080"/>
      </w:tblGrid>
      <w:tr>
        <w:trPr>
          <w:tblHeader/>
          <w:cantSplit/>
        </w:trPr>
        <w:tc>
          <w:tcPr>
            <w:tcW w:type="dxa" w:w="4536"/>
            <w:shd w:val="clear" w:color="auto" w:fill="EEEEEE"/>
            <w:vAlign w:val="center"/>
          </w:tcPr>
          <w:p>
            <w:pPr>
              <w:spacing w:after="0" w:before="0" w:line="252" w:lineRule="auto"/>
              <w:jc w:val="left"/>
            </w:pPr>
            <w:r>
              <w:rPr>
                <w:rFonts w:ascii="Times New Roman" w:hAnsi="Times New Roman" w:eastAsia="Noto Sans CJK KR"/>
                <w:b/>
                <w:color w:val="000000"/>
                <w:sz w:val="20"/>
              </w:rPr>
              <w:t>Outcome</w:t>
            </w:r>
          </w:p>
        </w:tc>
        <w:tc>
          <w:tcPr>
            <w:tcW w:type="dxa" w:w="1296"/>
            <w:shd w:val="clear" w:color="auto" w:fill="EEEEEE"/>
            <w:vAlign w:val="center"/>
          </w:tcPr>
          <w:p>
            <w:pPr>
              <w:spacing w:after="0" w:before="0" w:line="252" w:lineRule="auto"/>
              <w:jc w:val="center"/>
            </w:pPr>
            <w:r>
              <w:rPr>
                <w:rFonts w:ascii="Times New Roman" w:hAnsi="Times New Roman" w:eastAsia="Noto Sans CJK KR"/>
                <w:b/>
                <w:color w:val="000000"/>
                <w:sz w:val="20"/>
              </w:rPr>
              <w:t>Estimate</w:t>
            </w:r>
          </w:p>
        </w:tc>
        <w:tc>
          <w:tcPr>
            <w:tcW w:type="dxa" w:w="1296"/>
            <w:shd w:val="clear" w:color="auto" w:fill="EEEEEE"/>
            <w:vAlign w:val="center"/>
          </w:tcPr>
          <w:p>
            <w:pPr>
              <w:spacing w:after="0" w:before="0" w:line="252" w:lineRule="auto"/>
              <w:jc w:val="center"/>
            </w:pPr>
            <w:r>
              <w:rPr>
                <w:rFonts w:ascii="Times New Roman" w:hAnsi="Times New Roman" w:eastAsia="Noto Sans CJK KR"/>
                <w:b/>
                <w:color w:val="000000"/>
                <w:sz w:val="20"/>
              </w:rPr>
              <w:t>SE</w:t>
            </w:r>
          </w:p>
        </w:tc>
        <w:tc>
          <w:tcPr>
            <w:tcW w:type="dxa" w:w="1152"/>
            <w:shd w:val="clear" w:color="auto" w:fill="EEEEEE"/>
            <w:vAlign w:val="center"/>
          </w:tcPr>
          <w:p>
            <w:pPr>
              <w:spacing w:after="0" w:before="0" w:line="252" w:lineRule="auto"/>
              <w:jc w:val="center"/>
            </w:pPr>
            <w:r>
              <w:rPr>
                <w:rFonts w:ascii="Times New Roman" w:hAnsi="Times New Roman" w:eastAsia="Noto Sans CJK KR"/>
                <w:b/>
                <w:color w:val="000000"/>
                <w:sz w:val="20"/>
              </w:rPr>
              <w:t>p</w:t>
            </w:r>
          </w:p>
        </w:tc>
        <w:tc>
          <w:tcPr>
            <w:tcW w:type="dxa" w:w="1080"/>
            <w:shd w:val="clear" w:color="auto" w:fill="EEEEEE"/>
            <w:vAlign w:val="center"/>
          </w:tcPr>
          <w:p>
            <w:pPr>
              <w:spacing w:after="0" w:before="0" w:line="252" w:lineRule="auto"/>
              <w:jc w:val="center"/>
            </w:pPr>
            <w:r>
              <w:rPr>
                <w:rFonts w:ascii="Times New Roman" w:hAnsi="Times New Roman" w:eastAsia="Noto Sans CJK KR"/>
                <w:b/>
                <w:color w:val="000000"/>
                <w:sz w:val="20"/>
              </w:rPr>
              <w:t>BH q</w:t>
            </w:r>
          </w:p>
        </w:tc>
      </w:tr>
      <w:tr>
        <w:trPr>
          <w:cantSplit/>
        </w:trPr>
        <w:tc>
          <w:tcPr>
            <w:tcW w:type="dxa" w:w="4536"/>
            <w:vAlign w:val="center"/>
          </w:tcPr>
          <w:p>
            <w:pPr>
              <w:spacing w:after="0" w:before="0" w:line="252" w:lineRule="auto"/>
              <w:jc w:val="left"/>
            </w:pPr>
            <w:r>
              <w:rPr>
                <w:rFonts w:ascii="Times New Roman" w:hAnsi="Times New Roman" w:eastAsia="Noto Sans CJK KR"/>
                <w:b w:val="0"/>
                <w:color w:val="000000"/>
                <w:sz w:val="20"/>
              </w:rPr>
              <w:t>Claims rejected under Section 101</w:t>
            </w:r>
          </w:p>
        </w:tc>
        <w:tc>
          <w:tcPr>
            <w:tcW w:type="dxa" w:w="1296"/>
            <w:vAlign w:val="center"/>
          </w:tcPr>
          <w:p>
            <w:pPr>
              <w:spacing w:after="0" w:before="0" w:line="252" w:lineRule="auto"/>
              <w:jc w:val="center"/>
            </w:pPr>
            <w:r>
              <w:rPr>
                <w:rFonts w:ascii="Times New Roman" w:hAnsi="Times New Roman" w:eastAsia="Noto Sans CJK KR"/>
                <w:b w:val="0"/>
                <w:color w:val="000000"/>
                <w:sz w:val="20"/>
              </w:rPr>
              <w:t>−1.494</w:t>
            </w:r>
          </w:p>
        </w:tc>
        <w:tc>
          <w:tcPr>
            <w:tcW w:type="dxa" w:w="1296"/>
            <w:vAlign w:val="center"/>
          </w:tcPr>
          <w:p>
            <w:pPr>
              <w:spacing w:after="0" w:before="0" w:line="252" w:lineRule="auto"/>
              <w:jc w:val="center"/>
            </w:pPr>
            <w:r>
              <w:rPr>
                <w:rFonts w:ascii="Times New Roman" w:hAnsi="Times New Roman" w:eastAsia="Noto Sans CJK KR"/>
                <w:b w:val="0"/>
                <w:color w:val="000000"/>
                <w:sz w:val="20"/>
              </w:rPr>
              <w:t>0.602</w:t>
            </w:r>
          </w:p>
        </w:tc>
        <w:tc>
          <w:tcPr>
            <w:tcW w:type="dxa" w:w="1152"/>
            <w:vAlign w:val="center"/>
          </w:tcPr>
          <w:p>
            <w:pPr>
              <w:spacing w:after="0" w:before="0" w:line="252" w:lineRule="auto"/>
              <w:jc w:val="center"/>
            </w:pPr>
            <w:r>
              <w:rPr>
                <w:rFonts w:ascii="Times New Roman" w:hAnsi="Times New Roman" w:eastAsia="Noto Sans CJK KR"/>
                <w:b w:val="0"/>
                <w:color w:val="000000"/>
                <w:sz w:val="20"/>
              </w:rPr>
              <w:t>.013</w:t>
            </w:r>
          </w:p>
        </w:tc>
        <w:tc>
          <w:tcPr>
            <w:tcW w:type="dxa" w:w="1080"/>
            <w:vAlign w:val="center"/>
          </w:tcPr>
          <w:p>
            <w:pPr>
              <w:spacing w:after="0" w:before="0" w:line="252" w:lineRule="auto"/>
              <w:jc w:val="center"/>
            </w:pPr>
            <w:r>
              <w:rPr>
                <w:rFonts w:ascii="Times New Roman" w:hAnsi="Times New Roman" w:eastAsia="Noto Sans CJK KR"/>
                <w:b w:val="0"/>
                <w:color w:val="000000"/>
                <w:sz w:val="20"/>
              </w:rPr>
              <w:t>.055</w:t>
            </w:r>
          </w:p>
        </w:tc>
      </w:tr>
      <w:tr>
        <w:trPr>
          <w:cantSplit/>
        </w:trPr>
        <w:tc>
          <w:tcPr>
            <w:tcW w:type="dxa" w:w="4536"/>
            <w:vAlign w:val="center"/>
          </w:tcPr>
          <w:p>
            <w:pPr>
              <w:spacing w:after="0" w:before="0" w:line="252" w:lineRule="auto"/>
              <w:jc w:val="left"/>
            </w:pPr>
            <w:r>
              <w:rPr>
                <w:rFonts w:ascii="Times New Roman" w:hAnsi="Times New Roman" w:eastAsia="Noto Sans CJK KR"/>
                <w:b w:val="0"/>
                <w:color w:val="000000"/>
                <w:sz w:val="20"/>
              </w:rPr>
              <w:t>Distinct rejected claims</w:t>
            </w:r>
          </w:p>
        </w:tc>
        <w:tc>
          <w:tcPr>
            <w:tcW w:type="dxa" w:w="1296"/>
            <w:vAlign w:val="center"/>
          </w:tcPr>
          <w:p>
            <w:pPr>
              <w:spacing w:after="0" w:before="0" w:line="252" w:lineRule="auto"/>
              <w:jc w:val="center"/>
            </w:pPr>
            <w:r>
              <w:rPr>
                <w:rFonts w:ascii="Times New Roman" w:hAnsi="Times New Roman" w:eastAsia="Noto Sans CJK KR"/>
                <w:b w:val="0"/>
                <w:color w:val="000000"/>
                <w:sz w:val="20"/>
              </w:rPr>
              <w:t>−0.748</w:t>
            </w:r>
          </w:p>
        </w:tc>
        <w:tc>
          <w:tcPr>
            <w:tcW w:type="dxa" w:w="1296"/>
            <w:vAlign w:val="center"/>
          </w:tcPr>
          <w:p>
            <w:pPr>
              <w:spacing w:after="0" w:before="0" w:line="252" w:lineRule="auto"/>
              <w:jc w:val="center"/>
            </w:pPr>
            <w:r>
              <w:rPr>
                <w:rFonts w:ascii="Times New Roman" w:hAnsi="Times New Roman" w:eastAsia="Noto Sans CJK KR"/>
                <w:b w:val="0"/>
                <w:color w:val="000000"/>
                <w:sz w:val="20"/>
              </w:rPr>
              <w:t>0.338</w:t>
            </w:r>
          </w:p>
        </w:tc>
        <w:tc>
          <w:tcPr>
            <w:tcW w:type="dxa" w:w="1152"/>
            <w:vAlign w:val="center"/>
          </w:tcPr>
          <w:p>
            <w:pPr>
              <w:spacing w:after="0" w:before="0" w:line="252" w:lineRule="auto"/>
              <w:jc w:val="center"/>
            </w:pPr>
            <w:r>
              <w:rPr>
                <w:rFonts w:ascii="Times New Roman" w:hAnsi="Times New Roman" w:eastAsia="Noto Sans CJK KR"/>
                <w:b w:val="0"/>
                <w:color w:val="000000"/>
                <w:sz w:val="20"/>
              </w:rPr>
              <w:t>.027</w:t>
            </w:r>
          </w:p>
        </w:tc>
        <w:tc>
          <w:tcPr>
            <w:tcW w:type="dxa" w:w="1080"/>
            <w:vAlign w:val="center"/>
          </w:tcPr>
          <w:p>
            <w:pPr>
              <w:spacing w:after="0" w:before="0" w:line="252" w:lineRule="auto"/>
              <w:jc w:val="center"/>
            </w:pPr>
            <w:r>
              <w:rPr>
                <w:rFonts w:ascii="Times New Roman" w:hAnsi="Times New Roman" w:eastAsia="Noto Sans CJK KR"/>
                <w:b w:val="0"/>
                <w:color w:val="000000"/>
                <w:sz w:val="20"/>
              </w:rPr>
              <w:t>.055</w:t>
            </w:r>
          </w:p>
        </w:tc>
      </w:tr>
      <w:tr>
        <w:trPr>
          <w:cantSplit/>
        </w:trPr>
        <w:tc>
          <w:tcPr>
            <w:tcW w:type="dxa" w:w="4536"/>
            <w:vAlign w:val="center"/>
          </w:tcPr>
          <w:p>
            <w:pPr>
              <w:spacing w:after="0" w:before="0" w:line="252" w:lineRule="auto"/>
              <w:jc w:val="left"/>
            </w:pPr>
            <w:r>
              <w:rPr>
                <w:rFonts w:ascii="Times New Roman" w:hAnsi="Times New Roman" w:eastAsia="Noto Sans CJK KR"/>
                <w:b w:val="0"/>
                <w:color w:val="000000"/>
                <w:sz w:val="20"/>
              </w:rPr>
              <w:t>Claims rejected under multiple statutes</w:t>
            </w:r>
          </w:p>
        </w:tc>
        <w:tc>
          <w:tcPr>
            <w:tcW w:type="dxa" w:w="1296"/>
            <w:vAlign w:val="center"/>
          </w:tcPr>
          <w:p>
            <w:pPr>
              <w:spacing w:after="0" w:before="0" w:line="252" w:lineRule="auto"/>
              <w:jc w:val="center"/>
            </w:pPr>
            <w:r>
              <w:rPr>
                <w:rFonts w:ascii="Times New Roman" w:hAnsi="Times New Roman" w:eastAsia="Noto Sans CJK KR"/>
                <w:b w:val="0"/>
                <w:color w:val="000000"/>
                <w:sz w:val="20"/>
              </w:rPr>
              <w:t>−1.041</w:t>
            </w:r>
          </w:p>
        </w:tc>
        <w:tc>
          <w:tcPr>
            <w:tcW w:type="dxa" w:w="1296"/>
            <w:vAlign w:val="center"/>
          </w:tcPr>
          <w:p>
            <w:pPr>
              <w:spacing w:after="0" w:before="0" w:line="252" w:lineRule="auto"/>
              <w:jc w:val="center"/>
            </w:pPr>
            <w:r>
              <w:rPr>
                <w:rFonts w:ascii="Times New Roman" w:hAnsi="Times New Roman" w:eastAsia="Noto Sans CJK KR"/>
                <w:b w:val="0"/>
                <w:color w:val="000000"/>
                <w:sz w:val="20"/>
              </w:rPr>
              <w:t>0.459</w:t>
            </w:r>
          </w:p>
        </w:tc>
        <w:tc>
          <w:tcPr>
            <w:tcW w:type="dxa" w:w="1152"/>
            <w:vAlign w:val="center"/>
          </w:tcPr>
          <w:p>
            <w:pPr>
              <w:spacing w:after="0" w:before="0" w:line="252" w:lineRule="auto"/>
              <w:jc w:val="center"/>
            </w:pPr>
            <w:r>
              <w:rPr>
                <w:rFonts w:ascii="Times New Roman" w:hAnsi="Times New Roman" w:eastAsia="Noto Sans CJK KR"/>
                <w:b w:val="0"/>
                <w:color w:val="000000"/>
                <w:sz w:val="20"/>
              </w:rPr>
              <w:t>.024</w:t>
            </w:r>
          </w:p>
        </w:tc>
        <w:tc>
          <w:tcPr>
            <w:tcW w:type="dxa" w:w="1080"/>
            <w:vAlign w:val="center"/>
          </w:tcPr>
          <w:p>
            <w:pPr>
              <w:spacing w:after="0" w:before="0" w:line="252" w:lineRule="auto"/>
              <w:jc w:val="center"/>
            </w:pPr>
            <w:r>
              <w:rPr>
                <w:rFonts w:ascii="Times New Roman" w:hAnsi="Times New Roman" w:eastAsia="Noto Sans CJK KR"/>
                <w:b w:val="0"/>
                <w:color w:val="000000"/>
                <w:sz w:val="20"/>
              </w:rPr>
              <w:t>.055</w:t>
            </w:r>
          </w:p>
        </w:tc>
      </w:tr>
      <w:tr>
        <w:trPr>
          <w:cantSplit/>
        </w:trPr>
        <w:tc>
          <w:tcPr>
            <w:tcW w:type="dxa" w:w="4536"/>
            <w:vAlign w:val="center"/>
          </w:tcPr>
          <w:p>
            <w:pPr>
              <w:spacing w:after="0" w:before="0" w:line="252" w:lineRule="auto"/>
              <w:jc w:val="left"/>
            </w:pPr>
            <w:r>
              <w:rPr>
                <w:rFonts w:ascii="Times New Roman" w:hAnsi="Times New Roman" w:eastAsia="Noto Sans CJK KR"/>
                <w:b w:val="0"/>
                <w:color w:val="000000"/>
                <w:sz w:val="20"/>
              </w:rPr>
              <w:t>Number of statutes invoked</w:t>
            </w:r>
          </w:p>
        </w:tc>
        <w:tc>
          <w:tcPr>
            <w:tcW w:type="dxa" w:w="1296"/>
            <w:vAlign w:val="center"/>
          </w:tcPr>
          <w:p>
            <w:pPr>
              <w:spacing w:after="0" w:before="0" w:line="252" w:lineRule="auto"/>
              <w:jc w:val="center"/>
            </w:pPr>
            <w:r>
              <w:rPr>
                <w:rFonts w:ascii="Times New Roman" w:hAnsi="Times New Roman" w:eastAsia="Noto Sans CJK KR"/>
                <w:b w:val="0"/>
                <w:color w:val="000000"/>
                <w:sz w:val="20"/>
              </w:rPr>
              <w:t>−0.061</w:t>
            </w:r>
          </w:p>
        </w:tc>
        <w:tc>
          <w:tcPr>
            <w:tcW w:type="dxa" w:w="1296"/>
            <w:vAlign w:val="center"/>
          </w:tcPr>
          <w:p>
            <w:pPr>
              <w:spacing w:after="0" w:before="0" w:line="252" w:lineRule="auto"/>
              <w:jc w:val="center"/>
            </w:pPr>
            <w:r>
              <w:rPr>
                <w:rFonts w:ascii="Times New Roman" w:hAnsi="Times New Roman" w:eastAsia="Noto Sans CJK KR"/>
                <w:b w:val="0"/>
                <w:color w:val="000000"/>
                <w:sz w:val="20"/>
              </w:rPr>
              <w:t>0.051</w:t>
            </w:r>
          </w:p>
        </w:tc>
        <w:tc>
          <w:tcPr>
            <w:tcW w:type="dxa" w:w="1152"/>
            <w:vAlign w:val="center"/>
          </w:tcPr>
          <w:p>
            <w:pPr>
              <w:spacing w:after="0" w:before="0" w:line="252" w:lineRule="auto"/>
              <w:jc w:val="center"/>
            </w:pPr>
            <w:r>
              <w:rPr>
                <w:rFonts w:ascii="Times New Roman" w:hAnsi="Times New Roman" w:eastAsia="Noto Sans CJK KR"/>
                <w:b w:val="0"/>
                <w:color w:val="000000"/>
                <w:sz w:val="20"/>
              </w:rPr>
              <w:t>.234</w:t>
            </w:r>
          </w:p>
        </w:tc>
        <w:tc>
          <w:tcPr>
            <w:tcW w:type="dxa" w:w="1080"/>
            <w:vAlign w:val="center"/>
          </w:tcPr>
          <w:p>
            <w:pPr>
              <w:spacing w:after="0" w:before="0" w:line="252" w:lineRule="auto"/>
              <w:jc w:val="center"/>
            </w:pPr>
            <w:r>
              <w:rPr>
                <w:rFonts w:ascii="Times New Roman" w:hAnsi="Times New Roman" w:eastAsia="Noto Sans CJK KR"/>
                <w:b w:val="0"/>
                <w:color w:val="000000"/>
                <w:sz w:val="20"/>
              </w:rPr>
              <w:t>.281</w:t>
            </w:r>
          </w:p>
        </w:tc>
      </w:tr>
      <w:tr>
        <w:trPr>
          <w:cantSplit/>
        </w:trPr>
        <w:tc>
          <w:tcPr>
            <w:tcW w:type="dxa" w:w="4536"/>
            <w:vAlign w:val="center"/>
          </w:tcPr>
          <w:p>
            <w:pPr>
              <w:spacing w:after="0" w:before="0" w:line="252" w:lineRule="auto"/>
              <w:jc w:val="left"/>
            </w:pPr>
            <w:r>
              <w:rPr>
                <w:rFonts w:ascii="Times New Roman" w:hAnsi="Times New Roman" w:eastAsia="Noto Sans CJK KR"/>
                <w:b w:val="0"/>
                <w:color w:val="000000"/>
                <w:sz w:val="20"/>
              </w:rPr>
              <w:t>Section 101 share of rejected claims (pp)</w:t>
            </w:r>
          </w:p>
        </w:tc>
        <w:tc>
          <w:tcPr>
            <w:tcW w:type="dxa" w:w="1296"/>
            <w:vAlign w:val="center"/>
          </w:tcPr>
          <w:p>
            <w:pPr>
              <w:spacing w:after="0" w:before="0" w:line="252" w:lineRule="auto"/>
              <w:jc w:val="center"/>
            </w:pPr>
            <w:r>
              <w:rPr>
                <w:rFonts w:ascii="Times New Roman" w:hAnsi="Times New Roman" w:eastAsia="Noto Sans CJK KR"/>
                <w:b w:val="0"/>
                <w:color w:val="000000"/>
                <w:sz w:val="20"/>
              </w:rPr>
              <w:t>−6.43</w:t>
            </w:r>
          </w:p>
        </w:tc>
        <w:tc>
          <w:tcPr>
            <w:tcW w:type="dxa" w:w="1296"/>
            <w:vAlign w:val="center"/>
          </w:tcPr>
          <w:p>
            <w:pPr>
              <w:spacing w:after="0" w:before="0" w:line="252" w:lineRule="auto"/>
              <w:jc w:val="center"/>
            </w:pPr>
            <w:r>
              <w:rPr>
                <w:rFonts w:ascii="Times New Roman" w:hAnsi="Times New Roman" w:eastAsia="Noto Sans CJK KR"/>
                <w:b w:val="0"/>
                <w:color w:val="000000"/>
                <w:sz w:val="20"/>
              </w:rPr>
              <w:t>3.06</w:t>
            </w:r>
          </w:p>
        </w:tc>
        <w:tc>
          <w:tcPr>
            <w:tcW w:type="dxa" w:w="1152"/>
            <w:vAlign w:val="center"/>
          </w:tcPr>
          <w:p>
            <w:pPr>
              <w:spacing w:after="0" w:before="0" w:line="252" w:lineRule="auto"/>
              <w:jc w:val="center"/>
            </w:pPr>
            <w:r>
              <w:rPr>
                <w:rFonts w:ascii="Times New Roman" w:hAnsi="Times New Roman" w:eastAsia="Noto Sans CJK KR"/>
                <w:b w:val="0"/>
                <w:color w:val="000000"/>
                <w:sz w:val="20"/>
              </w:rPr>
              <w:t>.037</w:t>
            </w:r>
          </w:p>
        </w:tc>
        <w:tc>
          <w:tcPr>
            <w:tcW w:type="dxa" w:w="1080"/>
            <w:vAlign w:val="center"/>
          </w:tcPr>
          <w:p>
            <w:pPr>
              <w:spacing w:after="0" w:before="0" w:line="252" w:lineRule="auto"/>
              <w:jc w:val="center"/>
            </w:pPr>
            <w:r>
              <w:rPr>
                <w:rFonts w:ascii="Times New Roman" w:hAnsi="Times New Roman" w:eastAsia="Noto Sans CJK KR"/>
                <w:b w:val="0"/>
                <w:color w:val="000000"/>
                <w:sz w:val="20"/>
              </w:rPr>
              <w:t>.055</w:t>
            </w:r>
          </w:p>
        </w:tc>
      </w:tr>
      <w:tr>
        <w:trPr>
          <w:cantSplit/>
        </w:trPr>
        <w:tc>
          <w:tcPr>
            <w:tcW w:type="dxa" w:w="4536"/>
            <w:vAlign w:val="center"/>
          </w:tcPr>
          <w:p>
            <w:pPr>
              <w:spacing w:after="0" w:before="0" w:line="252" w:lineRule="auto"/>
              <w:jc w:val="left"/>
            </w:pPr>
            <w:r>
              <w:rPr>
                <w:rFonts w:ascii="Times New Roman" w:hAnsi="Times New Roman" w:eastAsia="Noto Sans CJK KR"/>
                <w:b w:val="0"/>
                <w:color w:val="000000"/>
                <w:sz w:val="20"/>
              </w:rPr>
              <w:t>Allowed claims in rejection actions</w:t>
            </w:r>
          </w:p>
        </w:tc>
        <w:tc>
          <w:tcPr>
            <w:tcW w:type="dxa" w:w="1296"/>
            <w:vAlign w:val="center"/>
          </w:tcPr>
          <w:p>
            <w:pPr>
              <w:spacing w:after="0" w:before="0" w:line="252" w:lineRule="auto"/>
              <w:jc w:val="center"/>
            </w:pPr>
            <w:r>
              <w:rPr>
                <w:rFonts w:ascii="Times New Roman" w:hAnsi="Times New Roman" w:eastAsia="Noto Sans CJK KR"/>
                <w:b w:val="0"/>
                <w:color w:val="000000"/>
                <w:sz w:val="20"/>
              </w:rPr>
              <w:t>−0.383</w:t>
            </w:r>
          </w:p>
        </w:tc>
        <w:tc>
          <w:tcPr>
            <w:tcW w:type="dxa" w:w="1296"/>
            <w:vAlign w:val="center"/>
          </w:tcPr>
          <w:p>
            <w:pPr>
              <w:spacing w:after="0" w:before="0" w:line="252" w:lineRule="auto"/>
              <w:jc w:val="center"/>
            </w:pPr>
            <w:r>
              <w:rPr>
                <w:rFonts w:ascii="Times New Roman" w:hAnsi="Times New Roman" w:eastAsia="Noto Sans CJK KR"/>
                <w:b w:val="0"/>
                <w:color w:val="000000"/>
                <w:sz w:val="20"/>
              </w:rPr>
              <w:t>0.802</w:t>
            </w:r>
          </w:p>
        </w:tc>
        <w:tc>
          <w:tcPr>
            <w:tcW w:type="dxa" w:w="1152"/>
            <w:vAlign w:val="center"/>
          </w:tcPr>
          <w:p>
            <w:pPr>
              <w:spacing w:after="0" w:before="0" w:line="252" w:lineRule="auto"/>
              <w:jc w:val="center"/>
            </w:pPr>
            <w:r>
              <w:rPr>
                <w:rFonts w:ascii="Times New Roman" w:hAnsi="Times New Roman" w:eastAsia="Noto Sans CJK KR"/>
                <w:b w:val="0"/>
                <w:color w:val="000000"/>
                <w:sz w:val="20"/>
              </w:rPr>
              <w:t>.633</w:t>
            </w:r>
          </w:p>
        </w:tc>
        <w:tc>
          <w:tcPr>
            <w:tcW w:type="dxa" w:w="1080"/>
            <w:vAlign w:val="center"/>
          </w:tcPr>
          <w:p>
            <w:pPr>
              <w:spacing w:after="0" w:before="0" w:line="252" w:lineRule="auto"/>
              <w:jc w:val="center"/>
            </w:pPr>
            <w:r>
              <w:rPr>
                <w:rFonts w:ascii="Times New Roman" w:hAnsi="Times New Roman" w:eastAsia="Noto Sans CJK KR"/>
                <w:b w:val="0"/>
                <w:color w:val="000000"/>
                <w:sz w:val="20"/>
              </w:rPr>
              <w:t>.633</w:t>
            </w:r>
          </w:p>
        </w:tc>
      </w:tr>
    </w:tbl>
    <w:p>
      <w:pPr>
        <w:spacing w:before="80" w:after="160" w:line="252" w:lineRule="auto"/>
      </w:pPr>
      <w:r>
        <w:rPr>
          <w:rFonts w:ascii="Times New Roman" w:hAnsi="Times New Roman" w:eastAsia="Noto Sans CJK KR"/>
          <w:color w:val="000000"/>
          <w:sz w:val="18"/>
        </w:rPr>
        <w:t>Notes: Specification and clustering as in Appendix C. N = 41,547 rejection actions. Six-outcome BH family. The share is in pp; other outcomes are counts. Allowance and Quayle records are excluded.</w:t>
      </w:r>
    </w:p>
    <w:p>
      <w:r>
        <w:t>Table G2 restricts the sample to the 9,994 actions with at least one Section 101-rejected claim and adjusts its four outcomes together. Both selections can change with policy, so these are conditional associations rather than intensive-margin effects for a fixed population.</w:t>
      </w:r>
    </w:p>
    <w:p>
      <w:pPr>
        <w:spacing w:before="180" w:after="100"/>
      </w:pPr>
      <w:r>
        <w:rPr>
          <w:rFonts w:ascii="Times New Roman" w:hAnsi="Times New Roman" w:eastAsia="Noto Sans CJK KR"/>
          <w:b/>
          <w:color w:val="000000"/>
          <w:sz w:val="22"/>
        </w:rPr>
        <w:t>Table G2. Conditional claims with at least one Section 101 rejection, examiner-name representation</w:t>
      </w:r>
    </w:p>
    <w:tbl>
      <w:tblPr>
        <w:tblW w:type="auto" w:w="0"/>
        <w:jc w:val="center"/>
        <w:tblBorders>
          <w:top w:val="single" w:sz="4" w:color="C6C6C6"/>
          <w:left w:val="single" w:sz="4" w:color="C6C6C6"/>
          <w:bottom w:val="single" w:sz="4" w:color="C6C6C6"/>
          <w:right w:val="single" w:sz="4" w:color="C6C6C6"/>
          <w:insideH w:val="single" w:sz="4" w:color="C6C6C6"/>
          <w:insideV w:val="single" w:sz="4" w:color="C6C6C6"/>
        </w:tblBorders>
        <w:tblLayout w:type="fixed"/>
        <w:tblCellMar>
          <w:top w:w="75" w:type="dxa"/>
          <w:left w:w="75" w:type="dxa"/>
          <w:bottom w:w="75" w:type="dxa"/>
          <w:right w:w="75" w:type="dxa"/>
        </w:tblCellMar>
        <w:tblLook w:firstColumn="1" w:firstRow="1" w:lastColumn="0" w:lastRow="0" w:noHBand="0" w:noVBand="1" w:val="04A0"/>
      </w:tblPr>
      <w:tblGrid>
        <w:gridCol w:w="4536"/>
        <w:gridCol w:w="1296"/>
        <w:gridCol w:w="1296"/>
        <w:gridCol w:w="1152"/>
        <w:gridCol w:w="1080"/>
      </w:tblGrid>
      <w:tr>
        <w:trPr>
          <w:tblHeader/>
          <w:cantSplit/>
        </w:trPr>
        <w:tc>
          <w:tcPr>
            <w:tcW w:type="dxa" w:w="4536"/>
            <w:shd w:val="clear" w:color="auto" w:fill="EEEEEE"/>
            <w:vAlign w:val="center"/>
          </w:tcPr>
          <w:p>
            <w:pPr>
              <w:spacing w:after="0" w:before="0" w:line="252" w:lineRule="auto"/>
              <w:jc w:val="left"/>
            </w:pPr>
            <w:r>
              <w:rPr>
                <w:rFonts w:ascii="Times New Roman" w:hAnsi="Times New Roman" w:eastAsia="Noto Sans CJK KR"/>
                <w:b/>
                <w:color w:val="000000"/>
                <w:sz w:val="20"/>
              </w:rPr>
              <w:t>Outcome</w:t>
            </w:r>
          </w:p>
        </w:tc>
        <w:tc>
          <w:tcPr>
            <w:tcW w:type="dxa" w:w="1296"/>
            <w:shd w:val="clear" w:color="auto" w:fill="EEEEEE"/>
            <w:vAlign w:val="center"/>
          </w:tcPr>
          <w:p>
            <w:pPr>
              <w:spacing w:after="0" w:before="0" w:line="252" w:lineRule="auto"/>
              <w:jc w:val="center"/>
            </w:pPr>
            <w:r>
              <w:rPr>
                <w:rFonts w:ascii="Times New Roman" w:hAnsi="Times New Roman" w:eastAsia="Noto Sans CJK KR"/>
                <w:b/>
                <w:color w:val="000000"/>
                <w:sz w:val="20"/>
              </w:rPr>
              <w:t>Estimate</w:t>
            </w:r>
          </w:p>
        </w:tc>
        <w:tc>
          <w:tcPr>
            <w:tcW w:type="dxa" w:w="1296"/>
            <w:shd w:val="clear" w:color="auto" w:fill="EEEEEE"/>
            <w:vAlign w:val="center"/>
          </w:tcPr>
          <w:p>
            <w:pPr>
              <w:spacing w:after="0" w:before="0" w:line="252" w:lineRule="auto"/>
              <w:jc w:val="center"/>
            </w:pPr>
            <w:r>
              <w:rPr>
                <w:rFonts w:ascii="Times New Roman" w:hAnsi="Times New Roman" w:eastAsia="Noto Sans CJK KR"/>
                <w:b/>
                <w:color w:val="000000"/>
                <w:sz w:val="20"/>
              </w:rPr>
              <w:t>SE</w:t>
            </w:r>
          </w:p>
        </w:tc>
        <w:tc>
          <w:tcPr>
            <w:tcW w:type="dxa" w:w="1152"/>
            <w:shd w:val="clear" w:color="auto" w:fill="EEEEEE"/>
            <w:vAlign w:val="center"/>
          </w:tcPr>
          <w:p>
            <w:pPr>
              <w:spacing w:after="0" w:before="0" w:line="252" w:lineRule="auto"/>
              <w:jc w:val="center"/>
            </w:pPr>
            <w:r>
              <w:rPr>
                <w:rFonts w:ascii="Times New Roman" w:hAnsi="Times New Roman" w:eastAsia="Noto Sans CJK KR"/>
                <w:b/>
                <w:color w:val="000000"/>
                <w:sz w:val="20"/>
              </w:rPr>
              <w:t>p</w:t>
            </w:r>
          </w:p>
        </w:tc>
        <w:tc>
          <w:tcPr>
            <w:tcW w:type="dxa" w:w="1080"/>
            <w:shd w:val="clear" w:color="auto" w:fill="EEEEEE"/>
            <w:vAlign w:val="center"/>
          </w:tcPr>
          <w:p>
            <w:pPr>
              <w:spacing w:after="0" w:before="0" w:line="252" w:lineRule="auto"/>
              <w:jc w:val="center"/>
            </w:pPr>
            <w:r>
              <w:rPr>
                <w:rFonts w:ascii="Times New Roman" w:hAnsi="Times New Roman" w:eastAsia="Noto Sans CJK KR"/>
                <w:b/>
                <w:color w:val="000000"/>
                <w:sz w:val="20"/>
              </w:rPr>
              <w:t>BH q</w:t>
            </w:r>
          </w:p>
        </w:tc>
      </w:tr>
      <w:tr>
        <w:trPr>
          <w:cantSplit/>
        </w:trPr>
        <w:tc>
          <w:tcPr>
            <w:tcW w:type="dxa" w:w="4536"/>
            <w:vAlign w:val="center"/>
          </w:tcPr>
          <w:p>
            <w:pPr>
              <w:spacing w:after="0" w:before="0" w:line="252" w:lineRule="auto"/>
              <w:jc w:val="left"/>
            </w:pPr>
            <w:r>
              <w:rPr>
                <w:rFonts w:ascii="Times New Roman" w:hAnsi="Times New Roman" w:eastAsia="Noto Sans CJK KR"/>
                <w:b w:val="0"/>
                <w:color w:val="000000"/>
                <w:sz w:val="20"/>
              </w:rPr>
              <w:t>Claims rejected under Section 101</w:t>
            </w:r>
          </w:p>
        </w:tc>
        <w:tc>
          <w:tcPr>
            <w:tcW w:type="dxa" w:w="1296"/>
            <w:vAlign w:val="center"/>
          </w:tcPr>
          <w:p>
            <w:pPr>
              <w:spacing w:after="0" w:before="0" w:line="252" w:lineRule="auto"/>
              <w:jc w:val="center"/>
            </w:pPr>
            <w:r>
              <w:rPr>
                <w:rFonts w:ascii="Times New Roman" w:hAnsi="Times New Roman" w:eastAsia="Noto Sans CJK KR"/>
                <w:b w:val="0"/>
                <w:color w:val="000000"/>
                <w:sz w:val="20"/>
              </w:rPr>
              <w:t>0.284</w:t>
            </w:r>
          </w:p>
        </w:tc>
        <w:tc>
          <w:tcPr>
            <w:tcW w:type="dxa" w:w="1296"/>
            <w:vAlign w:val="center"/>
          </w:tcPr>
          <w:p>
            <w:pPr>
              <w:spacing w:after="0" w:before="0" w:line="252" w:lineRule="auto"/>
              <w:jc w:val="center"/>
            </w:pPr>
            <w:r>
              <w:rPr>
                <w:rFonts w:ascii="Times New Roman" w:hAnsi="Times New Roman" w:eastAsia="Noto Sans CJK KR"/>
                <w:b w:val="0"/>
                <w:color w:val="000000"/>
                <w:sz w:val="20"/>
              </w:rPr>
              <w:t>0.938</w:t>
            </w:r>
          </w:p>
        </w:tc>
        <w:tc>
          <w:tcPr>
            <w:tcW w:type="dxa" w:w="1152"/>
            <w:vAlign w:val="center"/>
          </w:tcPr>
          <w:p>
            <w:pPr>
              <w:spacing w:after="0" w:before="0" w:line="252" w:lineRule="auto"/>
              <w:jc w:val="center"/>
            </w:pPr>
            <w:r>
              <w:rPr>
                <w:rFonts w:ascii="Times New Roman" w:hAnsi="Times New Roman" w:eastAsia="Noto Sans CJK KR"/>
                <w:b w:val="0"/>
                <w:color w:val="000000"/>
                <w:sz w:val="20"/>
              </w:rPr>
              <w:t>.762</w:t>
            </w:r>
          </w:p>
        </w:tc>
        <w:tc>
          <w:tcPr>
            <w:tcW w:type="dxa" w:w="1080"/>
            <w:vAlign w:val="center"/>
          </w:tcPr>
          <w:p>
            <w:pPr>
              <w:spacing w:after="0" w:before="0" w:line="252" w:lineRule="auto"/>
              <w:jc w:val="center"/>
            </w:pPr>
            <w:r>
              <w:rPr>
                <w:rFonts w:ascii="Times New Roman" w:hAnsi="Times New Roman" w:eastAsia="Noto Sans CJK KR"/>
                <w:b w:val="0"/>
                <w:color w:val="000000"/>
                <w:sz w:val="20"/>
              </w:rPr>
              <w:t>.762</w:t>
            </w:r>
          </w:p>
        </w:tc>
      </w:tr>
      <w:tr>
        <w:trPr>
          <w:cantSplit/>
        </w:trPr>
        <w:tc>
          <w:tcPr>
            <w:tcW w:type="dxa" w:w="4536"/>
            <w:vAlign w:val="center"/>
          </w:tcPr>
          <w:p>
            <w:pPr>
              <w:spacing w:after="0" w:before="0" w:line="252" w:lineRule="auto"/>
              <w:jc w:val="left"/>
            </w:pPr>
            <w:r>
              <w:rPr>
                <w:rFonts w:ascii="Times New Roman" w:hAnsi="Times New Roman" w:eastAsia="Noto Sans CJK KR"/>
                <w:b w:val="0"/>
                <w:color w:val="000000"/>
                <w:sz w:val="20"/>
              </w:rPr>
              <w:t>Distinct rejected claims</w:t>
            </w:r>
          </w:p>
        </w:tc>
        <w:tc>
          <w:tcPr>
            <w:tcW w:type="dxa" w:w="1296"/>
            <w:vAlign w:val="center"/>
          </w:tcPr>
          <w:p>
            <w:pPr>
              <w:spacing w:after="0" w:before="0" w:line="252" w:lineRule="auto"/>
              <w:jc w:val="center"/>
            </w:pPr>
            <w:r>
              <w:rPr>
                <w:rFonts w:ascii="Times New Roman" w:hAnsi="Times New Roman" w:eastAsia="Noto Sans CJK KR"/>
                <w:b w:val="0"/>
                <w:color w:val="000000"/>
                <w:sz w:val="20"/>
              </w:rPr>
              <w:t>0.351</w:t>
            </w:r>
          </w:p>
        </w:tc>
        <w:tc>
          <w:tcPr>
            <w:tcW w:type="dxa" w:w="1296"/>
            <w:vAlign w:val="center"/>
          </w:tcPr>
          <w:p>
            <w:pPr>
              <w:spacing w:after="0" w:before="0" w:line="252" w:lineRule="auto"/>
              <w:jc w:val="center"/>
            </w:pPr>
            <w:r>
              <w:rPr>
                <w:rFonts w:ascii="Times New Roman" w:hAnsi="Times New Roman" w:eastAsia="Noto Sans CJK KR"/>
                <w:b w:val="0"/>
                <w:color w:val="000000"/>
                <w:sz w:val="20"/>
              </w:rPr>
              <w:t>0.622</w:t>
            </w:r>
          </w:p>
        </w:tc>
        <w:tc>
          <w:tcPr>
            <w:tcW w:type="dxa" w:w="1152"/>
            <w:vAlign w:val="center"/>
          </w:tcPr>
          <w:p>
            <w:pPr>
              <w:spacing w:after="0" w:before="0" w:line="252" w:lineRule="auto"/>
              <w:jc w:val="center"/>
            </w:pPr>
            <w:r>
              <w:rPr>
                <w:rFonts w:ascii="Times New Roman" w:hAnsi="Times New Roman" w:eastAsia="Noto Sans CJK KR"/>
                <w:b w:val="0"/>
                <w:color w:val="000000"/>
                <w:sz w:val="20"/>
              </w:rPr>
              <w:t>.573</w:t>
            </w:r>
          </w:p>
        </w:tc>
        <w:tc>
          <w:tcPr>
            <w:tcW w:type="dxa" w:w="1080"/>
            <w:vAlign w:val="center"/>
          </w:tcPr>
          <w:p>
            <w:pPr>
              <w:spacing w:after="0" w:before="0" w:line="252" w:lineRule="auto"/>
              <w:jc w:val="center"/>
            </w:pPr>
            <w:r>
              <w:rPr>
                <w:rFonts w:ascii="Times New Roman" w:hAnsi="Times New Roman" w:eastAsia="Noto Sans CJK KR"/>
                <w:b w:val="0"/>
                <w:color w:val="000000"/>
                <w:sz w:val="20"/>
              </w:rPr>
              <w:t>.762</w:t>
            </w:r>
          </w:p>
        </w:tc>
      </w:tr>
      <w:tr>
        <w:trPr>
          <w:cantSplit/>
        </w:trPr>
        <w:tc>
          <w:tcPr>
            <w:tcW w:type="dxa" w:w="4536"/>
            <w:vAlign w:val="center"/>
          </w:tcPr>
          <w:p>
            <w:pPr>
              <w:spacing w:after="0" w:before="0" w:line="252" w:lineRule="auto"/>
              <w:jc w:val="left"/>
            </w:pPr>
            <w:r>
              <w:rPr>
                <w:rFonts w:ascii="Times New Roman" w:hAnsi="Times New Roman" w:eastAsia="Noto Sans CJK KR"/>
                <w:b w:val="0"/>
                <w:color w:val="000000"/>
                <w:sz w:val="20"/>
              </w:rPr>
              <w:t>Claims rejected under multiple statutes</w:t>
            </w:r>
          </w:p>
        </w:tc>
        <w:tc>
          <w:tcPr>
            <w:tcW w:type="dxa" w:w="1296"/>
            <w:vAlign w:val="center"/>
          </w:tcPr>
          <w:p>
            <w:pPr>
              <w:spacing w:after="0" w:before="0" w:line="252" w:lineRule="auto"/>
              <w:jc w:val="center"/>
            </w:pPr>
            <w:r>
              <w:rPr>
                <w:rFonts w:ascii="Times New Roman" w:hAnsi="Times New Roman" w:eastAsia="Noto Sans CJK KR"/>
                <w:b w:val="0"/>
                <w:color w:val="000000"/>
                <w:sz w:val="20"/>
              </w:rPr>
              <w:t>1.170</w:t>
            </w:r>
          </w:p>
        </w:tc>
        <w:tc>
          <w:tcPr>
            <w:tcW w:type="dxa" w:w="1296"/>
            <w:vAlign w:val="center"/>
          </w:tcPr>
          <w:p>
            <w:pPr>
              <w:spacing w:after="0" w:before="0" w:line="252" w:lineRule="auto"/>
              <w:jc w:val="center"/>
            </w:pPr>
            <w:r>
              <w:rPr>
                <w:rFonts w:ascii="Times New Roman" w:hAnsi="Times New Roman" w:eastAsia="Noto Sans CJK KR"/>
                <w:b w:val="0"/>
                <w:color w:val="000000"/>
                <w:sz w:val="20"/>
              </w:rPr>
              <w:t>0.454</w:t>
            </w:r>
          </w:p>
        </w:tc>
        <w:tc>
          <w:tcPr>
            <w:tcW w:type="dxa" w:w="1152"/>
            <w:vAlign w:val="center"/>
          </w:tcPr>
          <w:p>
            <w:pPr>
              <w:spacing w:after="0" w:before="0" w:line="252" w:lineRule="auto"/>
              <w:jc w:val="center"/>
            </w:pPr>
            <w:r>
              <w:rPr>
                <w:rFonts w:ascii="Times New Roman" w:hAnsi="Times New Roman" w:eastAsia="Noto Sans CJK KR"/>
                <w:b w:val="0"/>
                <w:color w:val="000000"/>
                <w:sz w:val="20"/>
              </w:rPr>
              <w:t>.011</w:t>
            </w:r>
          </w:p>
        </w:tc>
        <w:tc>
          <w:tcPr>
            <w:tcW w:type="dxa" w:w="1080"/>
            <w:vAlign w:val="center"/>
          </w:tcPr>
          <w:p>
            <w:pPr>
              <w:spacing w:after="0" w:before="0" w:line="252" w:lineRule="auto"/>
              <w:jc w:val="center"/>
            </w:pPr>
            <w:r>
              <w:rPr>
                <w:rFonts w:ascii="Times New Roman" w:hAnsi="Times New Roman" w:eastAsia="Noto Sans CJK KR"/>
                <w:b w:val="0"/>
                <w:color w:val="000000"/>
                <w:sz w:val="20"/>
              </w:rPr>
              <w:t>.042</w:t>
            </w:r>
          </w:p>
        </w:tc>
      </w:tr>
      <w:tr>
        <w:trPr>
          <w:cantSplit/>
        </w:trPr>
        <w:tc>
          <w:tcPr>
            <w:tcW w:type="dxa" w:w="4536"/>
            <w:vAlign w:val="center"/>
          </w:tcPr>
          <w:p>
            <w:pPr>
              <w:spacing w:after="0" w:before="0" w:line="252" w:lineRule="auto"/>
              <w:jc w:val="left"/>
            </w:pPr>
            <w:r>
              <w:rPr>
                <w:rFonts w:ascii="Times New Roman" w:hAnsi="Times New Roman" w:eastAsia="Noto Sans CJK KR"/>
                <w:b w:val="0"/>
                <w:color w:val="000000"/>
                <w:sz w:val="20"/>
              </w:rPr>
              <w:t>Section 101 share of rejected claims (pp)</w:t>
            </w:r>
          </w:p>
        </w:tc>
        <w:tc>
          <w:tcPr>
            <w:tcW w:type="dxa" w:w="1296"/>
            <w:vAlign w:val="center"/>
          </w:tcPr>
          <w:p>
            <w:pPr>
              <w:spacing w:after="0" w:before="0" w:line="252" w:lineRule="auto"/>
              <w:jc w:val="center"/>
            </w:pPr>
            <w:r>
              <w:rPr>
                <w:rFonts w:ascii="Times New Roman" w:hAnsi="Times New Roman" w:eastAsia="Noto Sans CJK KR"/>
                <w:b w:val="0"/>
                <w:color w:val="000000"/>
                <w:sz w:val="20"/>
              </w:rPr>
              <w:t>4.08</w:t>
            </w:r>
          </w:p>
        </w:tc>
        <w:tc>
          <w:tcPr>
            <w:tcW w:type="dxa" w:w="1296"/>
            <w:vAlign w:val="center"/>
          </w:tcPr>
          <w:p>
            <w:pPr>
              <w:spacing w:after="0" w:before="0" w:line="252" w:lineRule="auto"/>
              <w:jc w:val="center"/>
            </w:pPr>
            <w:r>
              <w:rPr>
                <w:rFonts w:ascii="Times New Roman" w:hAnsi="Times New Roman" w:eastAsia="Noto Sans CJK KR"/>
                <w:b w:val="0"/>
                <w:color w:val="000000"/>
                <w:sz w:val="20"/>
              </w:rPr>
              <w:t>3.51</w:t>
            </w:r>
          </w:p>
        </w:tc>
        <w:tc>
          <w:tcPr>
            <w:tcW w:type="dxa" w:w="1152"/>
            <w:vAlign w:val="center"/>
          </w:tcPr>
          <w:p>
            <w:pPr>
              <w:spacing w:after="0" w:before="0" w:line="252" w:lineRule="auto"/>
              <w:jc w:val="center"/>
            </w:pPr>
            <w:r>
              <w:rPr>
                <w:rFonts w:ascii="Times New Roman" w:hAnsi="Times New Roman" w:eastAsia="Noto Sans CJK KR"/>
                <w:b w:val="0"/>
                <w:color w:val="000000"/>
                <w:sz w:val="20"/>
              </w:rPr>
              <w:t>.246</w:t>
            </w:r>
          </w:p>
        </w:tc>
        <w:tc>
          <w:tcPr>
            <w:tcW w:type="dxa" w:w="1080"/>
            <w:vAlign w:val="center"/>
          </w:tcPr>
          <w:p>
            <w:pPr>
              <w:spacing w:after="0" w:before="0" w:line="252" w:lineRule="auto"/>
              <w:jc w:val="center"/>
            </w:pPr>
            <w:r>
              <w:rPr>
                <w:rFonts w:ascii="Times New Roman" w:hAnsi="Times New Roman" w:eastAsia="Noto Sans CJK KR"/>
                <w:b w:val="0"/>
                <w:color w:val="000000"/>
                <w:sz w:val="20"/>
              </w:rPr>
              <w:t>.492</w:t>
            </w:r>
          </w:p>
        </w:tc>
      </w:tr>
    </w:tbl>
    <w:p>
      <w:pPr>
        <w:spacing w:before="80" w:after="160" w:line="252" w:lineRule="auto"/>
      </w:pPr>
      <w:r>
        <w:rPr>
          <w:rFonts w:ascii="Times New Roman" w:hAnsi="Times New Roman" w:eastAsia="Noto Sans CJK KR"/>
          <w:color w:val="000000"/>
          <w:sz w:val="18"/>
        </w:rPr>
        <w:t>Notes: Alice-affected × Post coefficients. Controls: small-entity status, America Invents Act status, and filing-to-first-action days. Fixed effects: firm, PatEx examiner-name group, USPC class, action week, and filing quarter. Standard errors are clustered by examiner-name group, class, and firm. pp = percentage points. N = 9,994. Four-outcome BH family; selection is conditional on a Section 101-rejected claim.</w:t>
      </w:r>
    </w:p>
    <w:p>
      <w:r>
        <w:t>Table G3 reports rejection-action claim models with hybrid groups and without examiner effects. Table G4 reports the further conditional sample without examiner effects, complementing the examiner-name estimates in Table G2. The further conditional sample is reported with examiner names and without examiner effects. A near-zero aggregate change in rejection incidence leaves membership of either selected sample potentially variable.</w:t>
      </w:r>
    </w:p>
    <w:p>
      <w:pPr>
        <w:spacing w:before="180" w:after="100"/>
      </w:pPr>
      <w:r>
        <w:rPr>
          <w:rFonts w:ascii="Times New Roman" w:hAnsi="Times New Roman" w:eastAsia="Noto Sans CJK KR"/>
          <w:b/>
          <w:color w:val="000000"/>
          <w:sz w:val="22"/>
        </w:rPr>
        <w:t>Table G3. Claim outcomes with hybrid groups and without examiner effects</w:t>
      </w:r>
    </w:p>
    <w:tbl>
      <w:tblPr>
        <w:tblW w:type="auto" w:w="0"/>
        <w:jc w:val="center"/>
        <w:tblBorders>
          <w:top w:val="single" w:sz="4" w:color="C6C6C6"/>
          <w:left w:val="single" w:sz="4" w:color="C6C6C6"/>
          <w:bottom w:val="single" w:sz="4" w:color="C6C6C6"/>
          <w:right w:val="single" w:sz="4" w:color="C6C6C6"/>
          <w:insideH w:val="single" w:sz="4" w:color="C6C6C6"/>
          <w:insideV w:val="single" w:sz="4" w:color="C6C6C6"/>
        </w:tblBorders>
        <w:tblLayout w:type="fixed"/>
        <w:tblCellMar>
          <w:top w:w="75" w:type="dxa"/>
          <w:left w:w="75" w:type="dxa"/>
          <w:bottom w:w="75" w:type="dxa"/>
          <w:right w:w="75" w:type="dxa"/>
        </w:tblCellMar>
        <w:tblLook w:firstColumn="1" w:firstRow="1" w:lastColumn="0" w:lastRow="0" w:noHBand="0" w:noVBand="1" w:val="04A0"/>
      </w:tblPr>
      <w:tblGrid>
        <w:gridCol w:w="2056"/>
        <w:gridCol w:w="3616"/>
        <w:gridCol w:w="1064"/>
        <w:gridCol w:w="993"/>
        <w:gridCol w:w="780"/>
        <w:gridCol w:w="851"/>
      </w:tblGrid>
      <w:tr>
        <w:trPr>
          <w:tblHeader/>
          <w:cantSplit/>
        </w:trPr>
        <w:tc>
          <w:tcPr>
            <w:tcW w:type="dxa" w:w="2056"/>
            <w:shd w:val="clear" w:color="auto" w:fill="EEEEEE"/>
            <w:vAlign w:val="center"/>
          </w:tcPr>
          <w:p>
            <w:pPr>
              <w:spacing w:after="0" w:before="0" w:line="252" w:lineRule="auto"/>
              <w:jc w:val="left"/>
            </w:pPr>
            <w:r>
              <w:rPr>
                <w:rFonts w:ascii="Times New Roman" w:hAnsi="Times New Roman" w:eastAsia="Noto Sans CJK KR"/>
                <w:b/>
                <w:color w:val="000000"/>
                <w:sz w:val="18"/>
              </w:rPr>
              <w:t>Representation</w:t>
            </w:r>
          </w:p>
        </w:tc>
        <w:tc>
          <w:tcPr>
            <w:tcW w:type="dxa" w:w="3616"/>
            <w:shd w:val="clear" w:color="auto" w:fill="EEEEEE"/>
            <w:vAlign w:val="center"/>
          </w:tcPr>
          <w:p>
            <w:pPr>
              <w:spacing w:after="0" w:before="0" w:line="252" w:lineRule="auto"/>
              <w:jc w:val="left"/>
            </w:pPr>
            <w:r>
              <w:rPr>
                <w:rFonts w:ascii="Times New Roman" w:hAnsi="Times New Roman" w:eastAsia="Noto Sans CJK KR"/>
                <w:b/>
                <w:color w:val="000000"/>
                <w:sz w:val="18"/>
              </w:rPr>
              <w:t>Outcome</w:t>
            </w:r>
          </w:p>
        </w:tc>
        <w:tc>
          <w:tcPr>
            <w:tcW w:type="dxa" w:w="1064"/>
            <w:shd w:val="clear" w:color="auto" w:fill="EEEEEE"/>
            <w:vAlign w:val="center"/>
          </w:tcPr>
          <w:p>
            <w:pPr>
              <w:spacing w:after="0" w:before="0" w:line="252" w:lineRule="auto"/>
              <w:jc w:val="center"/>
            </w:pPr>
            <w:r>
              <w:rPr>
                <w:rFonts w:ascii="Times New Roman" w:hAnsi="Times New Roman" w:eastAsia="Noto Sans CJK KR"/>
                <w:b/>
                <w:color w:val="000000"/>
                <w:sz w:val="18"/>
              </w:rPr>
              <w:t>Estimate</w:t>
            </w:r>
          </w:p>
        </w:tc>
        <w:tc>
          <w:tcPr>
            <w:tcW w:type="dxa" w:w="993"/>
            <w:shd w:val="clear" w:color="auto" w:fill="EEEEEE"/>
            <w:vAlign w:val="center"/>
          </w:tcPr>
          <w:p>
            <w:pPr>
              <w:spacing w:after="0" w:before="0" w:line="252" w:lineRule="auto"/>
              <w:jc w:val="center"/>
            </w:pPr>
            <w:r>
              <w:rPr>
                <w:rFonts w:ascii="Times New Roman" w:hAnsi="Times New Roman" w:eastAsia="Noto Sans CJK KR"/>
                <w:b/>
                <w:color w:val="000000"/>
                <w:sz w:val="18"/>
              </w:rPr>
              <w:t>SE</w:t>
            </w:r>
          </w:p>
        </w:tc>
        <w:tc>
          <w:tcPr>
            <w:tcW w:type="dxa" w:w="780"/>
            <w:shd w:val="clear" w:color="auto" w:fill="EEEEEE"/>
            <w:vAlign w:val="center"/>
          </w:tcPr>
          <w:p>
            <w:pPr>
              <w:spacing w:after="0" w:before="0" w:line="252" w:lineRule="auto"/>
              <w:jc w:val="center"/>
            </w:pPr>
            <w:r>
              <w:rPr>
                <w:rFonts w:ascii="Times New Roman" w:hAnsi="Times New Roman" w:eastAsia="Noto Sans CJK KR"/>
                <w:b/>
                <w:color w:val="000000"/>
                <w:sz w:val="18"/>
              </w:rPr>
              <w:t>p</w:t>
            </w:r>
          </w:p>
        </w:tc>
        <w:tc>
          <w:tcPr>
            <w:tcW w:type="dxa" w:w="851"/>
            <w:shd w:val="clear" w:color="auto" w:fill="EEEEEE"/>
            <w:vAlign w:val="center"/>
          </w:tcPr>
          <w:p>
            <w:pPr>
              <w:spacing w:after="0" w:before="0" w:line="252" w:lineRule="auto"/>
              <w:jc w:val="center"/>
            </w:pPr>
            <w:r>
              <w:rPr>
                <w:rFonts w:ascii="Times New Roman" w:hAnsi="Times New Roman" w:eastAsia="Noto Sans CJK KR"/>
                <w:b/>
                <w:color w:val="000000"/>
                <w:sz w:val="18"/>
              </w:rPr>
              <w:t>BH q</w:t>
            </w:r>
          </w:p>
        </w:tc>
      </w:tr>
      <w:tr>
        <w:trPr>
          <w:cantSplit/>
        </w:trPr>
        <w:tc>
          <w:tcPr>
            <w:tcW w:type="dxa" w:w="2056"/>
            <w:vAlign w:val="center"/>
          </w:tcPr>
          <w:p>
            <w:pPr>
              <w:spacing w:after="0" w:before="0" w:line="252" w:lineRule="auto"/>
              <w:jc w:val="left"/>
            </w:pPr>
            <w:r>
              <w:rPr>
                <w:rFonts w:ascii="Times New Roman" w:hAnsi="Times New Roman" w:eastAsia="Noto Sans CJK KR"/>
                <w:b w:val="0"/>
                <w:color w:val="000000"/>
                <w:sz w:val="18"/>
              </w:rPr>
              <w:t>Hybrid groups</w:t>
            </w:r>
          </w:p>
        </w:tc>
        <w:tc>
          <w:tcPr>
            <w:tcW w:type="dxa" w:w="3616"/>
            <w:vAlign w:val="center"/>
          </w:tcPr>
          <w:p>
            <w:pPr>
              <w:spacing w:after="0" w:before="0" w:line="252" w:lineRule="auto"/>
              <w:jc w:val="left"/>
            </w:pPr>
            <w:r>
              <w:rPr>
                <w:rFonts w:ascii="Times New Roman" w:hAnsi="Times New Roman" w:eastAsia="Noto Sans CJK KR"/>
                <w:b w:val="0"/>
                <w:color w:val="000000"/>
                <w:sz w:val="18"/>
              </w:rPr>
              <w:t>Claims rejected under Section 101</w:t>
            </w:r>
          </w:p>
        </w:tc>
        <w:tc>
          <w:tcPr>
            <w:tcW w:type="dxa" w:w="1064"/>
            <w:vAlign w:val="center"/>
          </w:tcPr>
          <w:p>
            <w:pPr>
              <w:spacing w:after="0" w:before="0" w:line="252" w:lineRule="auto"/>
              <w:jc w:val="center"/>
            </w:pPr>
            <w:r>
              <w:rPr>
                <w:rFonts w:ascii="Times New Roman" w:hAnsi="Times New Roman" w:eastAsia="Noto Sans CJK KR"/>
                <w:b w:val="0"/>
                <w:color w:val="000000"/>
                <w:sz w:val="18"/>
              </w:rPr>
              <w:t>−1.594</w:t>
            </w:r>
          </w:p>
        </w:tc>
        <w:tc>
          <w:tcPr>
            <w:tcW w:type="dxa" w:w="993"/>
            <w:vAlign w:val="center"/>
          </w:tcPr>
          <w:p>
            <w:pPr>
              <w:spacing w:after="0" w:before="0" w:line="252" w:lineRule="auto"/>
              <w:jc w:val="center"/>
            </w:pPr>
            <w:r>
              <w:rPr>
                <w:rFonts w:ascii="Times New Roman" w:hAnsi="Times New Roman" w:eastAsia="Noto Sans CJK KR"/>
                <w:b w:val="0"/>
                <w:color w:val="000000"/>
                <w:sz w:val="18"/>
              </w:rPr>
              <w:t>0.587</w:t>
            </w:r>
          </w:p>
        </w:tc>
        <w:tc>
          <w:tcPr>
            <w:tcW w:type="dxa" w:w="780"/>
            <w:vAlign w:val="center"/>
          </w:tcPr>
          <w:p>
            <w:pPr>
              <w:spacing w:after="0" w:before="0" w:line="252" w:lineRule="auto"/>
              <w:jc w:val="center"/>
            </w:pPr>
            <w:r>
              <w:rPr>
                <w:rFonts w:ascii="Times New Roman" w:hAnsi="Times New Roman" w:eastAsia="Noto Sans CJK KR"/>
                <w:b w:val="0"/>
                <w:color w:val="000000"/>
                <w:sz w:val="18"/>
              </w:rPr>
              <w:t>.007</w:t>
            </w:r>
          </w:p>
        </w:tc>
        <w:tc>
          <w:tcPr>
            <w:tcW w:type="dxa" w:w="851"/>
            <w:vAlign w:val="center"/>
          </w:tcPr>
          <w:p>
            <w:pPr>
              <w:spacing w:after="0" w:before="0" w:line="252" w:lineRule="auto"/>
              <w:jc w:val="center"/>
            </w:pPr>
            <w:r>
              <w:rPr>
                <w:rFonts w:ascii="Times New Roman" w:hAnsi="Times New Roman" w:eastAsia="Noto Sans CJK KR"/>
                <w:b w:val="0"/>
                <w:color w:val="000000"/>
                <w:sz w:val="18"/>
              </w:rPr>
              <w:t>.035</w:t>
            </w:r>
          </w:p>
        </w:tc>
      </w:tr>
      <w:tr>
        <w:trPr>
          <w:cantSplit/>
        </w:trPr>
        <w:tc>
          <w:tcPr>
            <w:tcW w:type="dxa" w:w="2056"/>
            <w:vAlign w:val="center"/>
          </w:tcPr>
          <w:p>
            <w:pPr>
              <w:spacing w:after="0" w:before="0" w:line="252" w:lineRule="auto"/>
              <w:jc w:val="left"/>
            </w:pPr>
            <w:r>
              <w:rPr>
                <w:rFonts w:ascii="Times New Roman" w:hAnsi="Times New Roman" w:eastAsia="Noto Sans CJK KR"/>
                <w:b w:val="0"/>
                <w:color w:val="000000"/>
                <w:sz w:val="18"/>
              </w:rPr>
              <w:t>Hybrid groups</w:t>
            </w:r>
          </w:p>
        </w:tc>
        <w:tc>
          <w:tcPr>
            <w:tcW w:type="dxa" w:w="3616"/>
            <w:vAlign w:val="center"/>
          </w:tcPr>
          <w:p>
            <w:pPr>
              <w:spacing w:after="0" w:before="0" w:line="252" w:lineRule="auto"/>
              <w:jc w:val="left"/>
            </w:pPr>
            <w:r>
              <w:rPr>
                <w:rFonts w:ascii="Times New Roman" w:hAnsi="Times New Roman" w:eastAsia="Noto Sans CJK KR"/>
                <w:b w:val="0"/>
                <w:color w:val="000000"/>
                <w:sz w:val="18"/>
              </w:rPr>
              <w:t>Distinct rejected claims</w:t>
            </w:r>
          </w:p>
        </w:tc>
        <w:tc>
          <w:tcPr>
            <w:tcW w:type="dxa" w:w="1064"/>
            <w:vAlign w:val="center"/>
          </w:tcPr>
          <w:p>
            <w:pPr>
              <w:spacing w:after="0" w:before="0" w:line="252" w:lineRule="auto"/>
              <w:jc w:val="center"/>
            </w:pPr>
            <w:r>
              <w:rPr>
                <w:rFonts w:ascii="Times New Roman" w:hAnsi="Times New Roman" w:eastAsia="Noto Sans CJK KR"/>
                <w:b w:val="0"/>
                <w:color w:val="000000"/>
                <w:sz w:val="18"/>
              </w:rPr>
              <w:t>−0.812</w:t>
            </w:r>
          </w:p>
        </w:tc>
        <w:tc>
          <w:tcPr>
            <w:tcW w:type="dxa" w:w="993"/>
            <w:vAlign w:val="center"/>
          </w:tcPr>
          <w:p>
            <w:pPr>
              <w:spacing w:after="0" w:before="0" w:line="252" w:lineRule="auto"/>
              <w:jc w:val="center"/>
            </w:pPr>
            <w:r>
              <w:rPr>
                <w:rFonts w:ascii="Times New Roman" w:hAnsi="Times New Roman" w:eastAsia="Noto Sans CJK KR"/>
                <w:b w:val="0"/>
                <w:color w:val="000000"/>
                <w:sz w:val="18"/>
              </w:rPr>
              <w:t>0.373</w:t>
            </w:r>
          </w:p>
        </w:tc>
        <w:tc>
          <w:tcPr>
            <w:tcW w:type="dxa" w:w="780"/>
            <w:vAlign w:val="center"/>
          </w:tcPr>
          <w:p>
            <w:pPr>
              <w:spacing w:after="0" w:before="0" w:line="252" w:lineRule="auto"/>
              <w:jc w:val="center"/>
            </w:pPr>
            <w:r>
              <w:rPr>
                <w:rFonts w:ascii="Times New Roman" w:hAnsi="Times New Roman" w:eastAsia="Noto Sans CJK KR"/>
                <w:b w:val="0"/>
                <w:color w:val="000000"/>
                <w:sz w:val="18"/>
              </w:rPr>
              <w:t>.030</w:t>
            </w:r>
          </w:p>
        </w:tc>
        <w:tc>
          <w:tcPr>
            <w:tcW w:type="dxa" w:w="851"/>
            <w:vAlign w:val="center"/>
          </w:tcPr>
          <w:p>
            <w:pPr>
              <w:spacing w:after="0" w:before="0" w:line="252" w:lineRule="auto"/>
              <w:jc w:val="center"/>
            </w:pPr>
            <w:r>
              <w:rPr>
                <w:rFonts w:ascii="Times New Roman" w:hAnsi="Times New Roman" w:eastAsia="Noto Sans CJK KR"/>
                <w:b w:val="0"/>
                <w:color w:val="000000"/>
                <w:sz w:val="18"/>
              </w:rPr>
              <w:t>.045</w:t>
            </w:r>
          </w:p>
        </w:tc>
      </w:tr>
      <w:tr>
        <w:trPr>
          <w:cantSplit/>
        </w:trPr>
        <w:tc>
          <w:tcPr>
            <w:tcW w:type="dxa" w:w="2056"/>
            <w:vAlign w:val="center"/>
          </w:tcPr>
          <w:p>
            <w:pPr>
              <w:spacing w:after="0" w:before="0" w:line="252" w:lineRule="auto"/>
              <w:jc w:val="left"/>
            </w:pPr>
            <w:r>
              <w:rPr>
                <w:rFonts w:ascii="Times New Roman" w:hAnsi="Times New Roman" w:eastAsia="Noto Sans CJK KR"/>
                <w:b w:val="0"/>
                <w:color w:val="000000"/>
                <w:sz w:val="18"/>
              </w:rPr>
              <w:t>Hybrid groups</w:t>
            </w:r>
          </w:p>
        </w:tc>
        <w:tc>
          <w:tcPr>
            <w:tcW w:type="dxa" w:w="3616"/>
            <w:vAlign w:val="center"/>
          </w:tcPr>
          <w:p>
            <w:pPr>
              <w:spacing w:after="0" w:before="0" w:line="252" w:lineRule="auto"/>
              <w:jc w:val="left"/>
            </w:pPr>
            <w:r>
              <w:rPr>
                <w:rFonts w:ascii="Times New Roman" w:hAnsi="Times New Roman" w:eastAsia="Noto Sans CJK KR"/>
                <w:b w:val="0"/>
                <w:color w:val="000000"/>
                <w:sz w:val="18"/>
              </w:rPr>
              <w:t>Claims rejected under multiple statutes</w:t>
            </w:r>
          </w:p>
        </w:tc>
        <w:tc>
          <w:tcPr>
            <w:tcW w:type="dxa" w:w="1064"/>
            <w:vAlign w:val="center"/>
          </w:tcPr>
          <w:p>
            <w:pPr>
              <w:spacing w:after="0" w:before="0" w:line="252" w:lineRule="auto"/>
              <w:jc w:val="center"/>
            </w:pPr>
            <w:r>
              <w:rPr>
                <w:rFonts w:ascii="Times New Roman" w:hAnsi="Times New Roman" w:eastAsia="Noto Sans CJK KR"/>
                <w:b w:val="0"/>
                <w:color w:val="000000"/>
                <w:sz w:val="18"/>
              </w:rPr>
              <w:t>−1.078</w:t>
            </w:r>
          </w:p>
        </w:tc>
        <w:tc>
          <w:tcPr>
            <w:tcW w:type="dxa" w:w="993"/>
            <w:vAlign w:val="center"/>
          </w:tcPr>
          <w:p>
            <w:pPr>
              <w:spacing w:after="0" w:before="0" w:line="252" w:lineRule="auto"/>
              <w:jc w:val="center"/>
            </w:pPr>
            <w:r>
              <w:rPr>
                <w:rFonts w:ascii="Times New Roman" w:hAnsi="Times New Roman" w:eastAsia="Noto Sans CJK KR"/>
                <w:b w:val="0"/>
                <w:color w:val="000000"/>
                <w:sz w:val="18"/>
              </w:rPr>
              <w:t>0.445</w:t>
            </w:r>
          </w:p>
        </w:tc>
        <w:tc>
          <w:tcPr>
            <w:tcW w:type="dxa" w:w="780"/>
            <w:vAlign w:val="center"/>
          </w:tcPr>
          <w:p>
            <w:pPr>
              <w:spacing w:after="0" w:before="0" w:line="252" w:lineRule="auto"/>
              <w:jc w:val="center"/>
            </w:pPr>
            <w:r>
              <w:rPr>
                <w:rFonts w:ascii="Times New Roman" w:hAnsi="Times New Roman" w:eastAsia="Noto Sans CJK KR"/>
                <w:b w:val="0"/>
                <w:color w:val="000000"/>
                <w:sz w:val="18"/>
              </w:rPr>
              <w:t>.016</w:t>
            </w:r>
          </w:p>
        </w:tc>
        <w:tc>
          <w:tcPr>
            <w:tcW w:type="dxa" w:w="851"/>
            <w:vAlign w:val="center"/>
          </w:tcPr>
          <w:p>
            <w:pPr>
              <w:spacing w:after="0" w:before="0" w:line="252" w:lineRule="auto"/>
              <w:jc w:val="center"/>
            </w:pPr>
            <w:r>
              <w:rPr>
                <w:rFonts w:ascii="Times New Roman" w:hAnsi="Times New Roman" w:eastAsia="Noto Sans CJK KR"/>
                <w:b w:val="0"/>
                <w:color w:val="000000"/>
                <w:sz w:val="18"/>
              </w:rPr>
              <w:t>.035</w:t>
            </w:r>
          </w:p>
        </w:tc>
      </w:tr>
      <w:tr>
        <w:trPr>
          <w:cantSplit/>
        </w:trPr>
        <w:tc>
          <w:tcPr>
            <w:tcW w:type="dxa" w:w="2056"/>
            <w:vAlign w:val="center"/>
          </w:tcPr>
          <w:p>
            <w:pPr>
              <w:spacing w:after="0" w:before="0" w:line="252" w:lineRule="auto"/>
              <w:jc w:val="left"/>
            </w:pPr>
            <w:r>
              <w:rPr>
                <w:rFonts w:ascii="Times New Roman" w:hAnsi="Times New Roman" w:eastAsia="Noto Sans CJK KR"/>
                <w:b w:val="0"/>
                <w:color w:val="000000"/>
                <w:sz w:val="18"/>
              </w:rPr>
              <w:t>Hybrid groups</w:t>
            </w:r>
          </w:p>
        </w:tc>
        <w:tc>
          <w:tcPr>
            <w:tcW w:type="dxa" w:w="3616"/>
            <w:vAlign w:val="center"/>
          </w:tcPr>
          <w:p>
            <w:pPr>
              <w:spacing w:after="0" w:before="0" w:line="252" w:lineRule="auto"/>
              <w:jc w:val="left"/>
            </w:pPr>
            <w:r>
              <w:rPr>
                <w:rFonts w:ascii="Times New Roman" w:hAnsi="Times New Roman" w:eastAsia="Noto Sans CJK KR"/>
                <w:b w:val="0"/>
                <w:color w:val="000000"/>
                <w:sz w:val="18"/>
              </w:rPr>
              <w:t>Number of statutes invoked</w:t>
            </w:r>
          </w:p>
        </w:tc>
        <w:tc>
          <w:tcPr>
            <w:tcW w:type="dxa" w:w="1064"/>
            <w:vAlign w:val="center"/>
          </w:tcPr>
          <w:p>
            <w:pPr>
              <w:spacing w:after="0" w:before="0" w:line="252" w:lineRule="auto"/>
              <w:jc w:val="center"/>
            </w:pPr>
            <w:r>
              <w:rPr>
                <w:rFonts w:ascii="Times New Roman" w:hAnsi="Times New Roman" w:eastAsia="Noto Sans CJK KR"/>
                <w:b w:val="0"/>
                <w:color w:val="000000"/>
                <w:sz w:val="18"/>
              </w:rPr>
              <w:t>−0.078</w:t>
            </w:r>
          </w:p>
        </w:tc>
        <w:tc>
          <w:tcPr>
            <w:tcW w:type="dxa" w:w="993"/>
            <w:vAlign w:val="center"/>
          </w:tcPr>
          <w:p>
            <w:pPr>
              <w:spacing w:after="0" w:before="0" w:line="252" w:lineRule="auto"/>
              <w:jc w:val="center"/>
            </w:pPr>
            <w:r>
              <w:rPr>
                <w:rFonts w:ascii="Times New Roman" w:hAnsi="Times New Roman" w:eastAsia="Noto Sans CJK KR"/>
                <w:b w:val="0"/>
                <w:color w:val="000000"/>
                <w:sz w:val="18"/>
              </w:rPr>
              <w:t>0.049</w:t>
            </w:r>
          </w:p>
        </w:tc>
        <w:tc>
          <w:tcPr>
            <w:tcW w:type="dxa" w:w="780"/>
            <w:vAlign w:val="center"/>
          </w:tcPr>
          <w:p>
            <w:pPr>
              <w:spacing w:after="0" w:before="0" w:line="252" w:lineRule="auto"/>
              <w:jc w:val="center"/>
            </w:pPr>
            <w:r>
              <w:rPr>
                <w:rFonts w:ascii="Times New Roman" w:hAnsi="Times New Roman" w:eastAsia="Noto Sans CJK KR"/>
                <w:b w:val="0"/>
                <w:color w:val="000000"/>
                <w:sz w:val="18"/>
              </w:rPr>
              <w:t>.112</w:t>
            </w:r>
          </w:p>
        </w:tc>
        <w:tc>
          <w:tcPr>
            <w:tcW w:type="dxa" w:w="851"/>
            <w:vAlign w:val="center"/>
          </w:tcPr>
          <w:p>
            <w:pPr>
              <w:spacing w:after="0" w:before="0" w:line="252" w:lineRule="auto"/>
              <w:jc w:val="center"/>
            </w:pPr>
            <w:r>
              <w:rPr>
                <w:rFonts w:ascii="Times New Roman" w:hAnsi="Times New Roman" w:eastAsia="Noto Sans CJK KR"/>
                <w:b w:val="0"/>
                <w:color w:val="000000"/>
                <w:sz w:val="18"/>
              </w:rPr>
              <w:t>.134</w:t>
            </w:r>
          </w:p>
        </w:tc>
      </w:tr>
      <w:tr>
        <w:trPr>
          <w:cantSplit/>
        </w:trPr>
        <w:tc>
          <w:tcPr>
            <w:tcW w:type="dxa" w:w="2056"/>
            <w:vAlign w:val="center"/>
          </w:tcPr>
          <w:p>
            <w:pPr>
              <w:spacing w:after="0" w:before="0" w:line="252" w:lineRule="auto"/>
              <w:jc w:val="left"/>
            </w:pPr>
            <w:r>
              <w:rPr>
                <w:rFonts w:ascii="Times New Roman" w:hAnsi="Times New Roman" w:eastAsia="Noto Sans CJK KR"/>
                <w:b w:val="0"/>
                <w:color w:val="000000"/>
                <w:sz w:val="18"/>
              </w:rPr>
              <w:t>Hybrid groups</w:t>
            </w:r>
          </w:p>
        </w:tc>
        <w:tc>
          <w:tcPr>
            <w:tcW w:type="dxa" w:w="3616"/>
            <w:vAlign w:val="center"/>
          </w:tcPr>
          <w:p>
            <w:pPr>
              <w:spacing w:after="0" w:before="0" w:line="252" w:lineRule="auto"/>
              <w:jc w:val="left"/>
            </w:pPr>
            <w:r>
              <w:rPr>
                <w:rFonts w:ascii="Times New Roman" w:hAnsi="Times New Roman" w:eastAsia="Noto Sans CJK KR"/>
                <w:b w:val="0"/>
                <w:color w:val="000000"/>
                <w:sz w:val="18"/>
              </w:rPr>
              <w:t>Section 101 share of rejected claims (pp)</w:t>
            </w:r>
          </w:p>
        </w:tc>
        <w:tc>
          <w:tcPr>
            <w:tcW w:type="dxa" w:w="1064"/>
            <w:vAlign w:val="center"/>
          </w:tcPr>
          <w:p>
            <w:pPr>
              <w:spacing w:after="0" w:before="0" w:line="252" w:lineRule="auto"/>
              <w:jc w:val="center"/>
            </w:pPr>
            <w:r>
              <w:rPr>
                <w:rFonts w:ascii="Times New Roman" w:hAnsi="Times New Roman" w:eastAsia="Noto Sans CJK KR"/>
                <w:b w:val="0"/>
                <w:color w:val="000000"/>
                <w:sz w:val="18"/>
              </w:rPr>
              <w:t>−6.78</w:t>
            </w:r>
          </w:p>
        </w:tc>
        <w:tc>
          <w:tcPr>
            <w:tcW w:type="dxa" w:w="993"/>
            <w:vAlign w:val="center"/>
          </w:tcPr>
          <w:p>
            <w:pPr>
              <w:spacing w:after="0" w:before="0" w:line="252" w:lineRule="auto"/>
              <w:jc w:val="center"/>
            </w:pPr>
            <w:r>
              <w:rPr>
                <w:rFonts w:ascii="Times New Roman" w:hAnsi="Times New Roman" w:eastAsia="Noto Sans CJK KR"/>
                <w:b w:val="0"/>
                <w:color w:val="000000"/>
                <w:sz w:val="18"/>
              </w:rPr>
              <w:t>2.84</w:t>
            </w:r>
          </w:p>
        </w:tc>
        <w:tc>
          <w:tcPr>
            <w:tcW w:type="dxa" w:w="780"/>
            <w:vAlign w:val="center"/>
          </w:tcPr>
          <w:p>
            <w:pPr>
              <w:spacing w:after="0" w:before="0" w:line="252" w:lineRule="auto"/>
              <w:jc w:val="center"/>
            </w:pPr>
            <w:r>
              <w:rPr>
                <w:rFonts w:ascii="Times New Roman" w:hAnsi="Times New Roman" w:eastAsia="Noto Sans CJK KR"/>
                <w:b w:val="0"/>
                <w:color w:val="000000"/>
                <w:sz w:val="18"/>
              </w:rPr>
              <w:t>.017</w:t>
            </w:r>
          </w:p>
        </w:tc>
        <w:tc>
          <w:tcPr>
            <w:tcW w:type="dxa" w:w="851"/>
            <w:vAlign w:val="center"/>
          </w:tcPr>
          <w:p>
            <w:pPr>
              <w:spacing w:after="0" w:before="0" w:line="252" w:lineRule="auto"/>
              <w:jc w:val="center"/>
            </w:pPr>
            <w:r>
              <w:rPr>
                <w:rFonts w:ascii="Times New Roman" w:hAnsi="Times New Roman" w:eastAsia="Noto Sans CJK KR"/>
                <w:b w:val="0"/>
                <w:color w:val="000000"/>
                <w:sz w:val="18"/>
              </w:rPr>
              <w:t>.035</w:t>
            </w:r>
          </w:p>
        </w:tc>
      </w:tr>
      <w:tr>
        <w:trPr>
          <w:cantSplit/>
        </w:trPr>
        <w:tc>
          <w:tcPr>
            <w:tcW w:type="dxa" w:w="2056"/>
            <w:vAlign w:val="center"/>
          </w:tcPr>
          <w:p>
            <w:pPr>
              <w:spacing w:after="0" w:before="0" w:line="252" w:lineRule="auto"/>
              <w:jc w:val="left"/>
            </w:pPr>
            <w:r>
              <w:rPr>
                <w:rFonts w:ascii="Times New Roman" w:hAnsi="Times New Roman" w:eastAsia="Noto Sans CJK KR"/>
                <w:b w:val="0"/>
                <w:color w:val="000000"/>
                <w:sz w:val="18"/>
              </w:rPr>
              <w:t>Hybrid groups</w:t>
            </w:r>
          </w:p>
        </w:tc>
        <w:tc>
          <w:tcPr>
            <w:tcW w:type="dxa" w:w="3616"/>
            <w:vAlign w:val="center"/>
          </w:tcPr>
          <w:p>
            <w:pPr>
              <w:spacing w:after="0" w:before="0" w:line="252" w:lineRule="auto"/>
              <w:jc w:val="left"/>
            </w:pPr>
            <w:r>
              <w:rPr>
                <w:rFonts w:ascii="Times New Roman" w:hAnsi="Times New Roman" w:eastAsia="Noto Sans CJK KR"/>
                <w:b w:val="0"/>
                <w:color w:val="000000"/>
                <w:sz w:val="18"/>
              </w:rPr>
              <w:t>Allowed claims in rejection actions</w:t>
            </w:r>
          </w:p>
        </w:tc>
        <w:tc>
          <w:tcPr>
            <w:tcW w:type="dxa" w:w="1064"/>
            <w:vAlign w:val="center"/>
          </w:tcPr>
          <w:p>
            <w:pPr>
              <w:spacing w:after="0" w:before="0" w:line="252" w:lineRule="auto"/>
              <w:jc w:val="center"/>
            </w:pPr>
            <w:r>
              <w:rPr>
                <w:rFonts w:ascii="Times New Roman" w:hAnsi="Times New Roman" w:eastAsia="Noto Sans CJK KR"/>
                <w:b w:val="0"/>
                <w:color w:val="000000"/>
                <w:sz w:val="18"/>
              </w:rPr>
              <w:t>−0.290</w:t>
            </w:r>
          </w:p>
        </w:tc>
        <w:tc>
          <w:tcPr>
            <w:tcW w:type="dxa" w:w="993"/>
            <w:vAlign w:val="center"/>
          </w:tcPr>
          <w:p>
            <w:pPr>
              <w:spacing w:after="0" w:before="0" w:line="252" w:lineRule="auto"/>
              <w:jc w:val="center"/>
            </w:pPr>
            <w:r>
              <w:rPr>
                <w:rFonts w:ascii="Times New Roman" w:hAnsi="Times New Roman" w:eastAsia="Noto Sans CJK KR"/>
                <w:b w:val="0"/>
                <w:color w:val="000000"/>
                <w:sz w:val="18"/>
              </w:rPr>
              <w:t>0.793</w:t>
            </w:r>
          </w:p>
        </w:tc>
        <w:tc>
          <w:tcPr>
            <w:tcW w:type="dxa" w:w="780"/>
            <w:vAlign w:val="center"/>
          </w:tcPr>
          <w:p>
            <w:pPr>
              <w:spacing w:after="0" w:before="0" w:line="252" w:lineRule="auto"/>
              <w:jc w:val="center"/>
            </w:pPr>
            <w:r>
              <w:rPr>
                <w:rFonts w:ascii="Times New Roman" w:hAnsi="Times New Roman" w:eastAsia="Noto Sans CJK KR"/>
                <w:b w:val="0"/>
                <w:color w:val="000000"/>
                <w:sz w:val="18"/>
              </w:rPr>
              <w:t>.715</w:t>
            </w:r>
          </w:p>
        </w:tc>
        <w:tc>
          <w:tcPr>
            <w:tcW w:type="dxa" w:w="851"/>
            <w:vAlign w:val="center"/>
          </w:tcPr>
          <w:p>
            <w:pPr>
              <w:spacing w:after="0" w:before="0" w:line="252" w:lineRule="auto"/>
              <w:jc w:val="center"/>
            </w:pPr>
            <w:r>
              <w:rPr>
                <w:rFonts w:ascii="Times New Roman" w:hAnsi="Times New Roman" w:eastAsia="Noto Sans CJK KR"/>
                <w:b w:val="0"/>
                <w:color w:val="000000"/>
                <w:sz w:val="18"/>
              </w:rPr>
              <w:t>.715</w:t>
            </w:r>
          </w:p>
        </w:tc>
      </w:tr>
      <w:tr>
        <w:trPr>
          <w:cantSplit/>
        </w:trPr>
        <w:tc>
          <w:tcPr>
            <w:tcW w:type="dxa" w:w="2056"/>
            <w:vAlign w:val="center"/>
          </w:tcPr>
          <w:p>
            <w:pPr>
              <w:spacing w:after="0" w:before="0" w:line="252" w:lineRule="auto"/>
              <w:jc w:val="left"/>
            </w:pPr>
            <w:r>
              <w:rPr>
                <w:rFonts w:ascii="Times New Roman" w:hAnsi="Times New Roman" w:eastAsia="Noto Sans CJK KR"/>
                <w:b w:val="0"/>
                <w:color w:val="000000"/>
                <w:sz w:val="18"/>
              </w:rPr>
              <w:t>No examiner effects</w:t>
            </w:r>
          </w:p>
        </w:tc>
        <w:tc>
          <w:tcPr>
            <w:tcW w:type="dxa" w:w="3616"/>
            <w:vAlign w:val="center"/>
          </w:tcPr>
          <w:p>
            <w:pPr>
              <w:spacing w:after="0" w:before="0" w:line="252" w:lineRule="auto"/>
              <w:jc w:val="left"/>
            </w:pPr>
            <w:r>
              <w:rPr>
                <w:rFonts w:ascii="Times New Roman" w:hAnsi="Times New Roman" w:eastAsia="Noto Sans CJK KR"/>
                <w:b w:val="0"/>
                <w:color w:val="000000"/>
                <w:sz w:val="18"/>
              </w:rPr>
              <w:t>Claims rejected under Section 101</w:t>
            </w:r>
          </w:p>
        </w:tc>
        <w:tc>
          <w:tcPr>
            <w:tcW w:type="dxa" w:w="1064"/>
            <w:vAlign w:val="center"/>
          </w:tcPr>
          <w:p>
            <w:pPr>
              <w:spacing w:after="0" w:before="0" w:line="252" w:lineRule="auto"/>
              <w:jc w:val="center"/>
            </w:pPr>
            <w:r>
              <w:rPr>
                <w:rFonts w:ascii="Times New Roman" w:hAnsi="Times New Roman" w:eastAsia="Noto Sans CJK KR"/>
                <w:b w:val="0"/>
                <w:color w:val="000000"/>
                <w:sz w:val="18"/>
              </w:rPr>
              <w:t>−1.527</w:t>
            </w:r>
          </w:p>
        </w:tc>
        <w:tc>
          <w:tcPr>
            <w:tcW w:type="dxa" w:w="993"/>
            <w:vAlign w:val="center"/>
          </w:tcPr>
          <w:p>
            <w:pPr>
              <w:spacing w:after="0" w:before="0" w:line="252" w:lineRule="auto"/>
              <w:jc w:val="center"/>
            </w:pPr>
            <w:r>
              <w:rPr>
                <w:rFonts w:ascii="Times New Roman" w:hAnsi="Times New Roman" w:eastAsia="Noto Sans CJK KR"/>
                <w:b w:val="0"/>
                <w:color w:val="000000"/>
                <w:sz w:val="18"/>
              </w:rPr>
              <w:t>0.515</w:t>
            </w:r>
          </w:p>
        </w:tc>
        <w:tc>
          <w:tcPr>
            <w:tcW w:type="dxa" w:w="780"/>
            <w:vAlign w:val="center"/>
          </w:tcPr>
          <w:p>
            <w:pPr>
              <w:spacing w:after="0" w:before="0" w:line="252" w:lineRule="auto"/>
              <w:jc w:val="center"/>
            </w:pPr>
            <w:r>
              <w:rPr>
                <w:rFonts w:ascii="Times New Roman" w:hAnsi="Times New Roman" w:eastAsia="Noto Sans CJK KR"/>
                <w:b w:val="0"/>
                <w:color w:val="000000"/>
                <w:sz w:val="18"/>
              </w:rPr>
              <w:t>.003</w:t>
            </w:r>
          </w:p>
        </w:tc>
        <w:tc>
          <w:tcPr>
            <w:tcW w:type="dxa" w:w="851"/>
            <w:vAlign w:val="center"/>
          </w:tcPr>
          <w:p>
            <w:pPr>
              <w:spacing w:after="0" w:before="0" w:line="252" w:lineRule="auto"/>
              <w:jc w:val="center"/>
            </w:pPr>
            <w:r>
              <w:rPr>
                <w:rFonts w:ascii="Times New Roman" w:hAnsi="Times New Roman" w:eastAsia="Noto Sans CJK KR"/>
                <w:b w:val="0"/>
                <w:color w:val="000000"/>
                <w:sz w:val="18"/>
              </w:rPr>
              <w:t>.013</w:t>
            </w:r>
          </w:p>
        </w:tc>
      </w:tr>
      <w:tr>
        <w:trPr>
          <w:cantSplit/>
        </w:trPr>
        <w:tc>
          <w:tcPr>
            <w:tcW w:type="dxa" w:w="2056"/>
            <w:vAlign w:val="center"/>
          </w:tcPr>
          <w:p>
            <w:pPr>
              <w:spacing w:after="0" w:before="0" w:line="252" w:lineRule="auto"/>
              <w:jc w:val="left"/>
            </w:pPr>
            <w:r>
              <w:rPr>
                <w:rFonts w:ascii="Times New Roman" w:hAnsi="Times New Roman" w:eastAsia="Noto Sans CJK KR"/>
                <w:b w:val="0"/>
                <w:color w:val="000000"/>
                <w:sz w:val="18"/>
              </w:rPr>
              <w:t>No examiner effects</w:t>
            </w:r>
          </w:p>
        </w:tc>
        <w:tc>
          <w:tcPr>
            <w:tcW w:type="dxa" w:w="3616"/>
            <w:vAlign w:val="center"/>
          </w:tcPr>
          <w:p>
            <w:pPr>
              <w:spacing w:after="0" w:before="0" w:line="252" w:lineRule="auto"/>
              <w:jc w:val="left"/>
            </w:pPr>
            <w:r>
              <w:rPr>
                <w:rFonts w:ascii="Times New Roman" w:hAnsi="Times New Roman" w:eastAsia="Noto Sans CJK KR"/>
                <w:b w:val="0"/>
                <w:color w:val="000000"/>
                <w:sz w:val="18"/>
              </w:rPr>
              <w:t>Distinct rejected claims</w:t>
            </w:r>
          </w:p>
        </w:tc>
        <w:tc>
          <w:tcPr>
            <w:tcW w:type="dxa" w:w="1064"/>
            <w:vAlign w:val="center"/>
          </w:tcPr>
          <w:p>
            <w:pPr>
              <w:spacing w:after="0" w:before="0" w:line="252" w:lineRule="auto"/>
              <w:jc w:val="center"/>
            </w:pPr>
            <w:r>
              <w:rPr>
                <w:rFonts w:ascii="Times New Roman" w:hAnsi="Times New Roman" w:eastAsia="Noto Sans CJK KR"/>
                <w:b w:val="0"/>
                <w:color w:val="000000"/>
                <w:sz w:val="18"/>
              </w:rPr>
              <w:t>−0.462</w:t>
            </w:r>
          </w:p>
        </w:tc>
        <w:tc>
          <w:tcPr>
            <w:tcW w:type="dxa" w:w="993"/>
            <w:vAlign w:val="center"/>
          </w:tcPr>
          <w:p>
            <w:pPr>
              <w:spacing w:after="0" w:before="0" w:line="252" w:lineRule="auto"/>
              <w:jc w:val="center"/>
            </w:pPr>
            <w:r>
              <w:rPr>
                <w:rFonts w:ascii="Times New Roman" w:hAnsi="Times New Roman" w:eastAsia="Noto Sans CJK KR"/>
                <w:b w:val="0"/>
                <w:color w:val="000000"/>
                <w:sz w:val="18"/>
              </w:rPr>
              <w:t>0.312</w:t>
            </w:r>
          </w:p>
        </w:tc>
        <w:tc>
          <w:tcPr>
            <w:tcW w:type="dxa" w:w="780"/>
            <w:vAlign w:val="center"/>
          </w:tcPr>
          <w:p>
            <w:pPr>
              <w:spacing w:after="0" w:before="0" w:line="252" w:lineRule="auto"/>
              <w:jc w:val="center"/>
            </w:pPr>
            <w:r>
              <w:rPr>
                <w:rFonts w:ascii="Times New Roman" w:hAnsi="Times New Roman" w:eastAsia="Noto Sans CJK KR"/>
                <w:b w:val="0"/>
                <w:color w:val="000000"/>
                <w:sz w:val="18"/>
              </w:rPr>
              <w:t>.140</w:t>
            </w:r>
          </w:p>
        </w:tc>
        <w:tc>
          <w:tcPr>
            <w:tcW w:type="dxa" w:w="851"/>
            <w:vAlign w:val="center"/>
          </w:tcPr>
          <w:p>
            <w:pPr>
              <w:spacing w:after="0" w:before="0" w:line="252" w:lineRule="auto"/>
              <w:jc w:val="center"/>
            </w:pPr>
            <w:r>
              <w:rPr>
                <w:rFonts w:ascii="Times New Roman" w:hAnsi="Times New Roman" w:eastAsia="Noto Sans CJK KR"/>
                <w:b w:val="0"/>
                <w:color w:val="000000"/>
                <w:sz w:val="18"/>
              </w:rPr>
              <w:t>.168</w:t>
            </w:r>
          </w:p>
        </w:tc>
      </w:tr>
      <w:tr>
        <w:trPr>
          <w:cantSplit/>
        </w:trPr>
        <w:tc>
          <w:tcPr>
            <w:tcW w:type="dxa" w:w="2056"/>
            <w:vAlign w:val="center"/>
          </w:tcPr>
          <w:p>
            <w:pPr>
              <w:spacing w:after="0" w:before="0" w:line="252" w:lineRule="auto"/>
              <w:jc w:val="left"/>
            </w:pPr>
            <w:r>
              <w:rPr>
                <w:rFonts w:ascii="Times New Roman" w:hAnsi="Times New Roman" w:eastAsia="Noto Sans CJK KR"/>
                <w:b w:val="0"/>
                <w:color w:val="000000"/>
                <w:sz w:val="18"/>
              </w:rPr>
              <w:t>No examiner effects</w:t>
            </w:r>
          </w:p>
        </w:tc>
        <w:tc>
          <w:tcPr>
            <w:tcW w:type="dxa" w:w="3616"/>
            <w:vAlign w:val="center"/>
          </w:tcPr>
          <w:p>
            <w:pPr>
              <w:spacing w:after="0" w:before="0" w:line="252" w:lineRule="auto"/>
              <w:jc w:val="left"/>
            </w:pPr>
            <w:r>
              <w:rPr>
                <w:rFonts w:ascii="Times New Roman" w:hAnsi="Times New Roman" w:eastAsia="Noto Sans CJK KR"/>
                <w:b w:val="0"/>
                <w:color w:val="000000"/>
                <w:sz w:val="18"/>
              </w:rPr>
              <w:t>Claims rejected under multiple statutes</w:t>
            </w:r>
          </w:p>
        </w:tc>
        <w:tc>
          <w:tcPr>
            <w:tcW w:type="dxa" w:w="1064"/>
            <w:vAlign w:val="center"/>
          </w:tcPr>
          <w:p>
            <w:pPr>
              <w:spacing w:after="0" w:before="0" w:line="252" w:lineRule="auto"/>
              <w:jc w:val="center"/>
            </w:pPr>
            <w:r>
              <w:rPr>
                <w:rFonts w:ascii="Times New Roman" w:hAnsi="Times New Roman" w:eastAsia="Noto Sans CJK KR"/>
                <w:b w:val="0"/>
                <w:color w:val="000000"/>
                <w:sz w:val="18"/>
              </w:rPr>
              <w:t>−1.086</w:t>
            </w:r>
          </w:p>
        </w:tc>
        <w:tc>
          <w:tcPr>
            <w:tcW w:type="dxa" w:w="993"/>
            <w:vAlign w:val="center"/>
          </w:tcPr>
          <w:p>
            <w:pPr>
              <w:spacing w:after="0" w:before="0" w:line="252" w:lineRule="auto"/>
              <w:jc w:val="center"/>
            </w:pPr>
            <w:r>
              <w:rPr>
                <w:rFonts w:ascii="Times New Roman" w:hAnsi="Times New Roman" w:eastAsia="Noto Sans CJK KR"/>
                <w:b w:val="0"/>
                <w:color w:val="000000"/>
                <w:sz w:val="18"/>
              </w:rPr>
              <w:t>0.379</w:t>
            </w:r>
          </w:p>
        </w:tc>
        <w:tc>
          <w:tcPr>
            <w:tcW w:type="dxa" w:w="780"/>
            <w:vAlign w:val="center"/>
          </w:tcPr>
          <w:p>
            <w:pPr>
              <w:spacing w:after="0" w:before="0" w:line="252" w:lineRule="auto"/>
              <w:jc w:val="center"/>
            </w:pPr>
            <w:r>
              <w:rPr>
                <w:rFonts w:ascii="Times New Roman" w:hAnsi="Times New Roman" w:eastAsia="Noto Sans CJK KR"/>
                <w:b w:val="0"/>
                <w:color w:val="000000"/>
                <w:sz w:val="18"/>
              </w:rPr>
              <w:t>.004</w:t>
            </w:r>
          </w:p>
        </w:tc>
        <w:tc>
          <w:tcPr>
            <w:tcW w:type="dxa" w:w="851"/>
            <w:vAlign w:val="center"/>
          </w:tcPr>
          <w:p>
            <w:pPr>
              <w:spacing w:after="0" w:before="0" w:line="252" w:lineRule="auto"/>
              <w:jc w:val="center"/>
            </w:pPr>
            <w:r>
              <w:rPr>
                <w:rFonts w:ascii="Times New Roman" w:hAnsi="Times New Roman" w:eastAsia="Noto Sans CJK KR"/>
                <w:b w:val="0"/>
                <w:color w:val="000000"/>
                <w:sz w:val="18"/>
              </w:rPr>
              <w:t>.013</w:t>
            </w:r>
          </w:p>
        </w:tc>
      </w:tr>
      <w:tr>
        <w:trPr>
          <w:cantSplit/>
        </w:trPr>
        <w:tc>
          <w:tcPr>
            <w:tcW w:type="dxa" w:w="2056"/>
            <w:vAlign w:val="center"/>
          </w:tcPr>
          <w:p>
            <w:pPr>
              <w:spacing w:after="0" w:before="0" w:line="252" w:lineRule="auto"/>
              <w:jc w:val="left"/>
            </w:pPr>
            <w:r>
              <w:rPr>
                <w:rFonts w:ascii="Times New Roman" w:hAnsi="Times New Roman" w:eastAsia="Noto Sans CJK KR"/>
                <w:b w:val="0"/>
                <w:color w:val="000000"/>
                <w:sz w:val="18"/>
              </w:rPr>
              <w:t>No examiner effects</w:t>
            </w:r>
          </w:p>
        </w:tc>
        <w:tc>
          <w:tcPr>
            <w:tcW w:type="dxa" w:w="3616"/>
            <w:vAlign w:val="center"/>
          </w:tcPr>
          <w:p>
            <w:pPr>
              <w:spacing w:after="0" w:before="0" w:line="252" w:lineRule="auto"/>
              <w:jc w:val="left"/>
            </w:pPr>
            <w:r>
              <w:rPr>
                <w:rFonts w:ascii="Times New Roman" w:hAnsi="Times New Roman" w:eastAsia="Noto Sans CJK KR"/>
                <w:b w:val="0"/>
                <w:color w:val="000000"/>
                <w:sz w:val="18"/>
              </w:rPr>
              <w:t>Number of statutes invoked</w:t>
            </w:r>
          </w:p>
        </w:tc>
        <w:tc>
          <w:tcPr>
            <w:tcW w:type="dxa" w:w="1064"/>
            <w:vAlign w:val="center"/>
          </w:tcPr>
          <w:p>
            <w:pPr>
              <w:spacing w:after="0" w:before="0" w:line="252" w:lineRule="auto"/>
              <w:jc w:val="center"/>
            </w:pPr>
            <w:r>
              <w:rPr>
                <w:rFonts w:ascii="Times New Roman" w:hAnsi="Times New Roman" w:eastAsia="Noto Sans CJK KR"/>
                <w:b w:val="0"/>
                <w:color w:val="000000"/>
                <w:sz w:val="18"/>
              </w:rPr>
              <w:t>−0.076</w:t>
            </w:r>
          </w:p>
        </w:tc>
        <w:tc>
          <w:tcPr>
            <w:tcW w:type="dxa" w:w="993"/>
            <w:vAlign w:val="center"/>
          </w:tcPr>
          <w:p>
            <w:pPr>
              <w:spacing w:after="0" w:before="0" w:line="252" w:lineRule="auto"/>
              <w:jc w:val="center"/>
            </w:pPr>
            <w:r>
              <w:rPr>
                <w:rFonts w:ascii="Times New Roman" w:hAnsi="Times New Roman" w:eastAsia="Noto Sans CJK KR"/>
                <w:b w:val="0"/>
                <w:color w:val="000000"/>
                <w:sz w:val="18"/>
              </w:rPr>
              <w:t>0.047</w:t>
            </w:r>
          </w:p>
        </w:tc>
        <w:tc>
          <w:tcPr>
            <w:tcW w:type="dxa" w:w="780"/>
            <w:vAlign w:val="center"/>
          </w:tcPr>
          <w:p>
            <w:pPr>
              <w:spacing w:after="0" w:before="0" w:line="252" w:lineRule="auto"/>
              <w:jc w:val="center"/>
            </w:pPr>
            <w:r>
              <w:rPr>
                <w:rFonts w:ascii="Times New Roman" w:hAnsi="Times New Roman" w:eastAsia="Noto Sans CJK KR"/>
                <w:b w:val="0"/>
                <w:color w:val="000000"/>
                <w:sz w:val="18"/>
              </w:rPr>
              <w:t>.109</w:t>
            </w:r>
          </w:p>
        </w:tc>
        <w:tc>
          <w:tcPr>
            <w:tcW w:type="dxa" w:w="851"/>
            <w:vAlign w:val="center"/>
          </w:tcPr>
          <w:p>
            <w:pPr>
              <w:spacing w:after="0" w:before="0" w:line="252" w:lineRule="auto"/>
              <w:jc w:val="center"/>
            </w:pPr>
            <w:r>
              <w:rPr>
                <w:rFonts w:ascii="Times New Roman" w:hAnsi="Times New Roman" w:eastAsia="Noto Sans CJK KR"/>
                <w:b w:val="0"/>
                <w:color w:val="000000"/>
                <w:sz w:val="18"/>
              </w:rPr>
              <w:t>.163</w:t>
            </w:r>
          </w:p>
        </w:tc>
      </w:tr>
      <w:tr>
        <w:trPr>
          <w:cantSplit/>
        </w:trPr>
        <w:tc>
          <w:tcPr>
            <w:tcW w:type="dxa" w:w="2056"/>
            <w:vAlign w:val="center"/>
          </w:tcPr>
          <w:p>
            <w:pPr>
              <w:spacing w:after="0" w:before="0" w:line="252" w:lineRule="auto"/>
              <w:jc w:val="left"/>
            </w:pPr>
            <w:r>
              <w:rPr>
                <w:rFonts w:ascii="Times New Roman" w:hAnsi="Times New Roman" w:eastAsia="Noto Sans CJK KR"/>
                <w:b w:val="0"/>
                <w:color w:val="000000"/>
                <w:sz w:val="18"/>
              </w:rPr>
              <w:t>No examiner effects</w:t>
            </w:r>
          </w:p>
        </w:tc>
        <w:tc>
          <w:tcPr>
            <w:tcW w:type="dxa" w:w="3616"/>
            <w:vAlign w:val="center"/>
          </w:tcPr>
          <w:p>
            <w:pPr>
              <w:spacing w:after="0" w:before="0" w:line="252" w:lineRule="auto"/>
              <w:jc w:val="left"/>
            </w:pPr>
            <w:r>
              <w:rPr>
                <w:rFonts w:ascii="Times New Roman" w:hAnsi="Times New Roman" w:eastAsia="Noto Sans CJK KR"/>
                <w:b w:val="0"/>
                <w:color w:val="000000"/>
                <w:sz w:val="18"/>
              </w:rPr>
              <w:t>Section 101 share of rejected claims (pp)</w:t>
            </w:r>
          </w:p>
        </w:tc>
        <w:tc>
          <w:tcPr>
            <w:tcW w:type="dxa" w:w="1064"/>
            <w:vAlign w:val="center"/>
          </w:tcPr>
          <w:p>
            <w:pPr>
              <w:spacing w:after="0" w:before="0" w:line="252" w:lineRule="auto"/>
              <w:jc w:val="center"/>
            </w:pPr>
            <w:r>
              <w:rPr>
                <w:rFonts w:ascii="Times New Roman" w:hAnsi="Times New Roman" w:eastAsia="Noto Sans CJK KR"/>
                <w:b w:val="0"/>
                <w:color w:val="000000"/>
                <w:sz w:val="18"/>
              </w:rPr>
              <w:t>−6.72</w:t>
            </w:r>
          </w:p>
        </w:tc>
        <w:tc>
          <w:tcPr>
            <w:tcW w:type="dxa" w:w="993"/>
            <w:vAlign w:val="center"/>
          </w:tcPr>
          <w:p>
            <w:pPr>
              <w:spacing w:after="0" w:before="0" w:line="252" w:lineRule="auto"/>
              <w:jc w:val="center"/>
            </w:pPr>
            <w:r>
              <w:rPr>
                <w:rFonts w:ascii="Times New Roman" w:hAnsi="Times New Roman" w:eastAsia="Noto Sans CJK KR"/>
                <w:b w:val="0"/>
                <w:color w:val="000000"/>
                <w:sz w:val="18"/>
              </w:rPr>
              <w:t>2.68</w:t>
            </w:r>
          </w:p>
        </w:tc>
        <w:tc>
          <w:tcPr>
            <w:tcW w:type="dxa" w:w="780"/>
            <w:vAlign w:val="center"/>
          </w:tcPr>
          <w:p>
            <w:pPr>
              <w:spacing w:after="0" w:before="0" w:line="252" w:lineRule="auto"/>
              <w:jc w:val="center"/>
            </w:pPr>
            <w:r>
              <w:rPr>
                <w:rFonts w:ascii="Times New Roman" w:hAnsi="Times New Roman" w:eastAsia="Noto Sans CJK KR"/>
                <w:b w:val="0"/>
                <w:color w:val="000000"/>
                <w:sz w:val="18"/>
              </w:rPr>
              <w:t>.013</w:t>
            </w:r>
          </w:p>
        </w:tc>
        <w:tc>
          <w:tcPr>
            <w:tcW w:type="dxa" w:w="851"/>
            <w:vAlign w:val="center"/>
          </w:tcPr>
          <w:p>
            <w:pPr>
              <w:spacing w:after="0" w:before="0" w:line="252" w:lineRule="auto"/>
              <w:jc w:val="center"/>
            </w:pPr>
            <w:r>
              <w:rPr>
                <w:rFonts w:ascii="Times New Roman" w:hAnsi="Times New Roman" w:eastAsia="Noto Sans CJK KR"/>
                <w:b w:val="0"/>
                <w:color w:val="000000"/>
                <w:sz w:val="18"/>
              </w:rPr>
              <w:t>.025</w:t>
            </w:r>
          </w:p>
        </w:tc>
      </w:tr>
      <w:tr>
        <w:trPr>
          <w:cantSplit/>
        </w:trPr>
        <w:tc>
          <w:tcPr>
            <w:tcW w:type="dxa" w:w="2056"/>
            <w:vAlign w:val="center"/>
          </w:tcPr>
          <w:p>
            <w:pPr>
              <w:spacing w:after="0" w:before="0" w:line="252" w:lineRule="auto"/>
              <w:jc w:val="left"/>
            </w:pPr>
            <w:r>
              <w:rPr>
                <w:rFonts w:ascii="Times New Roman" w:hAnsi="Times New Roman" w:eastAsia="Noto Sans CJK KR"/>
                <w:b w:val="0"/>
                <w:color w:val="000000"/>
                <w:sz w:val="18"/>
              </w:rPr>
              <w:t>No examiner effects</w:t>
            </w:r>
          </w:p>
        </w:tc>
        <w:tc>
          <w:tcPr>
            <w:tcW w:type="dxa" w:w="3616"/>
            <w:vAlign w:val="center"/>
          </w:tcPr>
          <w:p>
            <w:pPr>
              <w:spacing w:after="0" w:before="0" w:line="252" w:lineRule="auto"/>
              <w:jc w:val="left"/>
            </w:pPr>
            <w:r>
              <w:rPr>
                <w:rFonts w:ascii="Times New Roman" w:hAnsi="Times New Roman" w:eastAsia="Noto Sans CJK KR"/>
                <w:b w:val="0"/>
                <w:color w:val="000000"/>
                <w:sz w:val="18"/>
              </w:rPr>
              <w:t>Allowed claims in rejection actions</w:t>
            </w:r>
          </w:p>
        </w:tc>
        <w:tc>
          <w:tcPr>
            <w:tcW w:type="dxa" w:w="1064"/>
            <w:vAlign w:val="center"/>
          </w:tcPr>
          <w:p>
            <w:pPr>
              <w:spacing w:after="0" w:before="0" w:line="252" w:lineRule="auto"/>
              <w:jc w:val="center"/>
            </w:pPr>
            <w:r>
              <w:rPr>
                <w:rFonts w:ascii="Times New Roman" w:hAnsi="Times New Roman" w:eastAsia="Noto Sans CJK KR"/>
                <w:b w:val="0"/>
                <w:color w:val="000000"/>
                <w:sz w:val="18"/>
              </w:rPr>
              <w:t>−0.731</w:t>
            </w:r>
          </w:p>
        </w:tc>
        <w:tc>
          <w:tcPr>
            <w:tcW w:type="dxa" w:w="993"/>
            <w:vAlign w:val="center"/>
          </w:tcPr>
          <w:p>
            <w:pPr>
              <w:spacing w:after="0" w:before="0" w:line="252" w:lineRule="auto"/>
              <w:jc w:val="center"/>
            </w:pPr>
            <w:r>
              <w:rPr>
                <w:rFonts w:ascii="Times New Roman" w:hAnsi="Times New Roman" w:eastAsia="Noto Sans CJK KR"/>
                <w:b w:val="0"/>
                <w:color w:val="000000"/>
                <w:sz w:val="18"/>
              </w:rPr>
              <w:t>0.849</w:t>
            </w:r>
          </w:p>
        </w:tc>
        <w:tc>
          <w:tcPr>
            <w:tcW w:type="dxa" w:w="780"/>
            <w:vAlign w:val="center"/>
          </w:tcPr>
          <w:p>
            <w:pPr>
              <w:spacing w:after="0" w:before="0" w:line="252" w:lineRule="auto"/>
              <w:jc w:val="center"/>
            </w:pPr>
            <w:r>
              <w:rPr>
                <w:rFonts w:ascii="Times New Roman" w:hAnsi="Times New Roman" w:eastAsia="Noto Sans CJK KR"/>
                <w:b w:val="0"/>
                <w:color w:val="000000"/>
                <w:sz w:val="18"/>
              </w:rPr>
              <w:t>.390</w:t>
            </w:r>
          </w:p>
        </w:tc>
        <w:tc>
          <w:tcPr>
            <w:tcW w:type="dxa" w:w="851"/>
            <w:vAlign w:val="center"/>
          </w:tcPr>
          <w:p>
            <w:pPr>
              <w:spacing w:after="0" w:before="0" w:line="252" w:lineRule="auto"/>
              <w:jc w:val="center"/>
            </w:pPr>
            <w:r>
              <w:rPr>
                <w:rFonts w:ascii="Times New Roman" w:hAnsi="Times New Roman" w:eastAsia="Noto Sans CJK KR"/>
                <w:b w:val="0"/>
                <w:color w:val="000000"/>
                <w:sz w:val="18"/>
              </w:rPr>
              <w:t>.390</w:t>
            </w:r>
          </w:p>
        </w:tc>
      </w:tr>
    </w:tbl>
    <w:p>
      <w:pPr>
        <w:spacing w:before="80" w:after="160" w:line="252" w:lineRule="auto"/>
      </w:pPr>
      <w:r>
        <w:rPr>
          <w:rFonts w:ascii="Times New Roman" w:hAnsi="Times New Roman" w:eastAsia="Noto Sans CJK KR"/>
          <w:color w:val="000000"/>
          <w:sz w:val="18"/>
        </w:rPr>
        <w:t>Notes: Alice-affected × Post coefficients. All models control for small-entity status, America Invents Act status, and filing-to-first-action days, with firm, USPC-class, action-week, and filing-quarter fixed effects. Hybrid groups use employee numbers on matched rejection actions and names otherwise; examiner names use the PatEx name field throughout. Both include examiner effects and cluster by examiner group, class, and firm. No examiner effects omits that group and clusters by class and firm. Section 4.2 explains the measurement trade-offs. pp = percentage points. N = 41,547 rejection actions. Six-outcome BH family within each representation.</w:t>
      </w:r>
    </w:p>
    <w:p>
      <w:pPr>
        <w:spacing w:before="180" w:after="100"/>
      </w:pPr>
      <w:r>
        <w:rPr>
          <w:rFonts w:ascii="Times New Roman" w:hAnsi="Times New Roman" w:eastAsia="Noto Sans CJK KR"/>
          <w:b/>
          <w:color w:val="000000"/>
          <w:sz w:val="22"/>
        </w:rPr>
        <w:t>Table G4. Conditional claims with at least one Section 101 rejection, no examiner effects</w:t>
      </w:r>
    </w:p>
    <w:tbl>
      <w:tblPr>
        <w:tblW w:type="auto" w:w="0"/>
        <w:jc w:val="center"/>
        <w:tblBorders>
          <w:top w:val="single" w:sz="4" w:color="C6C6C6"/>
          <w:left w:val="single" w:sz="4" w:color="C6C6C6"/>
          <w:bottom w:val="single" w:sz="4" w:color="C6C6C6"/>
          <w:right w:val="single" w:sz="4" w:color="C6C6C6"/>
          <w:insideH w:val="single" w:sz="4" w:color="C6C6C6"/>
          <w:insideV w:val="single" w:sz="4" w:color="C6C6C6"/>
        </w:tblBorders>
        <w:tblLayout w:type="fixed"/>
        <w:tblCellMar>
          <w:top w:w="75" w:type="dxa"/>
          <w:left w:w="75" w:type="dxa"/>
          <w:bottom w:w="75" w:type="dxa"/>
          <w:right w:w="75" w:type="dxa"/>
        </w:tblCellMar>
        <w:tblLook w:firstColumn="1" w:firstRow="1" w:lastColumn="0" w:lastRow="0" w:noHBand="0" w:noVBand="1" w:val="04A0"/>
      </w:tblPr>
      <w:tblGrid>
        <w:gridCol w:w="4536"/>
        <w:gridCol w:w="1296"/>
        <w:gridCol w:w="1296"/>
        <w:gridCol w:w="1152"/>
        <w:gridCol w:w="1080"/>
      </w:tblGrid>
      <w:tr>
        <w:trPr>
          <w:tblHeader/>
          <w:cantSplit/>
        </w:trPr>
        <w:tc>
          <w:tcPr>
            <w:tcW w:type="dxa" w:w="4536"/>
            <w:shd w:val="clear" w:color="auto" w:fill="EEEEEE"/>
            <w:vAlign w:val="center"/>
          </w:tcPr>
          <w:p>
            <w:pPr>
              <w:spacing w:after="0" w:before="0" w:line="252" w:lineRule="auto"/>
              <w:jc w:val="left"/>
            </w:pPr>
            <w:r>
              <w:rPr>
                <w:rFonts w:ascii="Times New Roman" w:hAnsi="Times New Roman" w:eastAsia="Noto Sans CJK KR"/>
                <w:b/>
                <w:color w:val="000000"/>
                <w:sz w:val="20"/>
              </w:rPr>
              <w:t>Outcome</w:t>
            </w:r>
          </w:p>
        </w:tc>
        <w:tc>
          <w:tcPr>
            <w:tcW w:type="dxa" w:w="1296"/>
            <w:shd w:val="clear" w:color="auto" w:fill="EEEEEE"/>
            <w:vAlign w:val="center"/>
          </w:tcPr>
          <w:p>
            <w:pPr>
              <w:spacing w:after="0" w:before="0" w:line="252" w:lineRule="auto"/>
              <w:jc w:val="center"/>
            </w:pPr>
            <w:r>
              <w:rPr>
                <w:rFonts w:ascii="Times New Roman" w:hAnsi="Times New Roman" w:eastAsia="Noto Sans CJK KR"/>
                <w:b/>
                <w:color w:val="000000"/>
                <w:sz w:val="20"/>
              </w:rPr>
              <w:t>Estimate</w:t>
            </w:r>
          </w:p>
        </w:tc>
        <w:tc>
          <w:tcPr>
            <w:tcW w:type="dxa" w:w="1296"/>
            <w:shd w:val="clear" w:color="auto" w:fill="EEEEEE"/>
            <w:vAlign w:val="center"/>
          </w:tcPr>
          <w:p>
            <w:pPr>
              <w:spacing w:after="0" w:before="0" w:line="252" w:lineRule="auto"/>
              <w:jc w:val="center"/>
            </w:pPr>
            <w:r>
              <w:rPr>
                <w:rFonts w:ascii="Times New Roman" w:hAnsi="Times New Roman" w:eastAsia="Noto Sans CJK KR"/>
                <w:b/>
                <w:color w:val="000000"/>
                <w:sz w:val="20"/>
              </w:rPr>
              <w:t>SE</w:t>
            </w:r>
          </w:p>
        </w:tc>
        <w:tc>
          <w:tcPr>
            <w:tcW w:type="dxa" w:w="1152"/>
            <w:shd w:val="clear" w:color="auto" w:fill="EEEEEE"/>
            <w:vAlign w:val="center"/>
          </w:tcPr>
          <w:p>
            <w:pPr>
              <w:spacing w:after="0" w:before="0" w:line="252" w:lineRule="auto"/>
              <w:jc w:val="center"/>
            </w:pPr>
            <w:r>
              <w:rPr>
                <w:rFonts w:ascii="Times New Roman" w:hAnsi="Times New Roman" w:eastAsia="Noto Sans CJK KR"/>
                <w:b/>
                <w:color w:val="000000"/>
                <w:sz w:val="20"/>
              </w:rPr>
              <w:t>p</w:t>
            </w:r>
          </w:p>
        </w:tc>
        <w:tc>
          <w:tcPr>
            <w:tcW w:type="dxa" w:w="1080"/>
            <w:shd w:val="clear" w:color="auto" w:fill="EEEEEE"/>
            <w:vAlign w:val="center"/>
          </w:tcPr>
          <w:p>
            <w:pPr>
              <w:spacing w:after="0" w:before="0" w:line="252" w:lineRule="auto"/>
              <w:jc w:val="center"/>
            </w:pPr>
            <w:r>
              <w:rPr>
                <w:rFonts w:ascii="Times New Roman" w:hAnsi="Times New Roman" w:eastAsia="Noto Sans CJK KR"/>
                <w:b/>
                <w:color w:val="000000"/>
                <w:sz w:val="20"/>
              </w:rPr>
              <w:t>BH q</w:t>
            </w:r>
          </w:p>
        </w:tc>
      </w:tr>
      <w:tr>
        <w:trPr>
          <w:cantSplit/>
        </w:trPr>
        <w:tc>
          <w:tcPr>
            <w:tcW w:type="dxa" w:w="4536"/>
            <w:vAlign w:val="center"/>
          </w:tcPr>
          <w:p>
            <w:pPr>
              <w:spacing w:after="0" w:before="0" w:line="252" w:lineRule="auto"/>
              <w:jc w:val="left"/>
            </w:pPr>
            <w:r>
              <w:rPr>
                <w:rFonts w:ascii="Times New Roman" w:hAnsi="Times New Roman" w:eastAsia="Noto Sans CJK KR"/>
                <w:b w:val="0"/>
                <w:color w:val="000000"/>
                <w:sz w:val="20"/>
              </w:rPr>
              <w:t>Claims rejected under Section 101</w:t>
            </w:r>
          </w:p>
        </w:tc>
        <w:tc>
          <w:tcPr>
            <w:tcW w:type="dxa" w:w="1296"/>
            <w:vAlign w:val="center"/>
          </w:tcPr>
          <w:p>
            <w:pPr>
              <w:spacing w:after="0" w:before="0" w:line="252" w:lineRule="auto"/>
              <w:jc w:val="center"/>
            </w:pPr>
            <w:r>
              <w:rPr>
                <w:rFonts w:ascii="Times New Roman" w:hAnsi="Times New Roman" w:eastAsia="Noto Sans CJK KR"/>
                <w:b w:val="0"/>
                <w:color w:val="000000"/>
                <w:sz w:val="20"/>
              </w:rPr>
              <w:t>−1.045</w:t>
            </w:r>
          </w:p>
        </w:tc>
        <w:tc>
          <w:tcPr>
            <w:tcW w:type="dxa" w:w="1296"/>
            <w:vAlign w:val="center"/>
          </w:tcPr>
          <w:p>
            <w:pPr>
              <w:spacing w:after="0" w:before="0" w:line="252" w:lineRule="auto"/>
              <w:jc w:val="center"/>
            </w:pPr>
            <w:r>
              <w:rPr>
                <w:rFonts w:ascii="Times New Roman" w:hAnsi="Times New Roman" w:eastAsia="Noto Sans CJK KR"/>
                <w:b w:val="0"/>
                <w:color w:val="000000"/>
                <w:sz w:val="20"/>
              </w:rPr>
              <w:t>0.661</w:t>
            </w:r>
          </w:p>
        </w:tc>
        <w:tc>
          <w:tcPr>
            <w:tcW w:type="dxa" w:w="1152"/>
            <w:vAlign w:val="center"/>
          </w:tcPr>
          <w:p>
            <w:pPr>
              <w:spacing w:after="0" w:before="0" w:line="252" w:lineRule="auto"/>
              <w:jc w:val="center"/>
            </w:pPr>
            <w:r>
              <w:rPr>
                <w:rFonts w:ascii="Times New Roman" w:hAnsi="Times New Roman" w:eastAsia="Noto Sans CJK KR"/>
                <w:b w:val="0"/>
                <w:color w:val="000000"/>
                <w:sz w:val="20"/>
              </w:rPr>
              <w:t>.115</w:t>
            </w:r>
          </w:p>
        </w:tc>
        <w:tc>
          <w:tcPr>
            <w:tcW w:type="dxa" w:w="1080"/>
            <w:vAlign w:val="center"/>
          </w:tcPr>
          <w:p>
            <w:pPr>
              <w:spacing w:after="0" w:before="0" w:line="252" w:lineRule="auto"/>
              <w:jc w:val="center"/>
            </w:pPr>
            <w:r>
              <w:rPr>
                <w:rFonts w:ascii="Times New Roman" w:hAnsi="Times New Roman" w:eastAsia="Noto Sans CJK KR"/>
                <w:b w:val="0"/>
                <w:color w:val="000000"/>
                <w:sz w:val="20"/>
              </w:rPr>
              <w:t>.461</w:t>
            </w:r>
          </w:p>
        </w:tc>
      </w:tr>
      <w:tr>
        <w:trPr>
          <w:cantSplit/>
        </w:trPr>
        <w:tc>
          <w:tcPr>
            <w:tcW w:type="dxa" w:w="4536"/>
            <w:vAlign w:val="center"/>
          </w:tcPr>
          <w:p>
            <w:pPr>
              <w:spacing w:after="0" w:before="0" w:line="252" w:lineRule="auto"/>
              <w:jc w:val="left"/>
            </w:pPr>
            <w:r>
              <w:rPr>
                <w:rFonts w:ascii="Times New Roman" w:hAnsi="Times New Roman" w:eastAsia="Noto Sans CJK KR"/>
                <w:b w:val="0"/>
                <w:color w:val="000000"/>
                <w:sz w:val="20"/>
              </w:rPr>
              <w:t>Distinct rejected claims</w:t>
            </w:r>
          </w:p>
        </w:tc>
        <w:tc>
          <w:tcPr>
            <w:tcW w:type="dxa" w:w="1296"/>
            <w:vAlign w:val="center"/>
          </w:tcPr>
          <w:p>
            <w:pPr>
              <w:spacing w:after="0" w:before="0" w:line="252" w:lineRule="auto"/>
              <w:jc w:val="center"/>
            </w:pPr>
            <w:r>
              <w:rPr>
                <w:rFonts w:ascii="Times New Roman" w:hAnsi="Times New Roman" w:eastAsia="Noto Sans CJK KR"/>
                <w:b w:val="0"/>
                <w:color w:val="000000"/>
                <w:sz w:val="20"/>
              </w:rPr>
              <w:t>−0.468</w:t>
            </w:r>
          </w:p>
        </w:tc>
        <w:tc>
          <w:tcPr>
            <w:tcW w:type="dxa" w:w="1296"/>
            <w:vAlign w:val="center"/>
          </w:tcPr>
          <w:p>
            <w:pPr>
              <w:spacing w:after="0" w:before="0" w:line="252" w:lineRule="auto"/>
              <w:jc w:val="center"/>
            </w:pPr>
            <w:r>
              <w:rPr>
                <w:rFonts w:ascii="Times New Roman" w:hAnsi="Times New Roman" w:eastAsia="Noto Sans CJK KR"/>
                <w:b w:val="0"/>
                <w:color w:val="000000"/>
                <w:sz w:val="20"/>
              </w:rPr>
              <w:t>0.436</w:t>
            </w:r>
          </w:p>
        </w:tc>
        <w:tc>
          <w:tcPr>
            <w:tcW w:type="dxa" w:w="1152"/>
            <w:vAlign w:val="center"/>
          </w:tcPr>
          <w:p>
            <w:pPr>
              <w:spacing w:after="0" w:before="0" w:line="252" w:lineRule="auto"/>
              <w:jc w:val="center"/>
            </w:pPr>
            <w:r>
              <w:rPr>
                <w:rFonts w:ascii="Times New Roman" w:hAnsi="Times New Roman" w:eastAsia="Noto Sans CJK KR"/>
                <w:b w:val="0"/>
                <w:color w:val="000000"/>
                <w:sz w:val="20"/>
              </w:rPr>
              <w:t>.284</w:t>
            </w:r>
          </w:p>
        </w:tc>
        <w:tc>
          <w:tcPr>
            <w:tcW w:type="dxa" w:w="1080"/>
            <w:vAlign w:val="center"/>
          </w:tcPr>
          <w:p>
            <w:pPr>
              <w:spacing w:after="0" w:before="0" w:line="252" w:lineRule="auto"/>
              <w:jc w:val="center"/>
            </w:pPr>
            <w:r>
              <w:rPr>
                <w:rFonts w:ascii="Times New Roman" w:hAnsi="Times New Roman" w:eastAsia="Noto Sans CJK KR"/>
                <w:b w:val="0"/>
                <w:color w:val="000000"/>
                <w:sz w:val="20"/>
              </w:rPr>
              <w:t>.567</w:t>
            </w:r>
          </w:p>
        </w:tc>
      </w:tr>
      <w:tr>
        <w:trPr>
          <w:cantSplit/>
        </w:trPr>
        <w:tc>
          <w:tcPr>
            <w:tcW w:type="dxa" w:w="4536"/>
            <w:vAlign w:val="center"/>
          </w:tcPr>
          <w:p>
            <w:pPr>
              <w:spacing w:after="0" w:before="0" w:line="252" w:lineRule="auto"/>
              <w:jc w:val="left"/>
            </w:pPr>
            <w:r>
              <w:rPr>
                <w:rFonts w:ascii="Times New Roman" w:hAnsi="Times New Roman" w:eastAsia="Noto Sans CJK KR"/>
                <w:b w:val="0"/>
                <w:color w:val="000000"/>
                <w:sz w:val="20"/>
              </w:rPr>
              <w:t>Claims rejected under multiple statutes</w:t>
            </w:r>
          </w:p>
        </w:tc>
        <w:tc>
          <w:tcPr>
            <w:tcW w:type="dxa" w:w="1296"/>
            <w:vAlign w:val="center"/>
          </w:tcPr>
          <w:p>
            <w:pPr>
              <w:spacing w:after="0" w:before="0" w:line="252" w:lineRule="auto"/>
              <w:jc w:val="center"/>
            </w:pPr>
            <w:r>
              <w:rPr>
                <w:rFonts w:ascii="Times New Roman" w:hAnsi="Times New Roman" w:eastAsia="Noto Sans CJK KR"/>
                <w:b w:val="0"/>
                <w:color w:val="000000"/>
                <w:sz w:val="20"/>
              </w:rPr>
              <w:t>0.005</w:t>
            </w:r>
          </w:p>
        </w:tc>
        <w:tc>
          <w:tcPr>
            <w:tcW w:type="dxa" w:w="1296"/>
            <w:vAlign w:val="center"/>
          </w:tcPr>
          <w:p>
            <w:pPr>
              <w:spacing w:after="0" w:before="0" w:line="252" w:lineRule="auto"/>
              <w:jc w:val="center"/>
            </w:pPr>
            <w:r>
              <w:rPr>
                <w:rFonts w:ascii="Times New Roman" w:hAnsi="Times New Roman" w:eastAsia="Noto Sans CJK KR"/>
                <w:b w:val="0"/>
                <w:color w:val="000000"/>
                <w:sz w:val="20"/>
              </w:rPr>
              <w:t>0.386</w:t>
            </w:r>
          </w:p>
        </w:tc>
        <w:tc>
          <w:tcPr>
            <w:tcW w:type="dxa" w:w="1152"/>
            <w:vAlign w:val="center"/>
          </w:tcPr>
          <w:p>
            <w:pPr>
              <w:spacing w:after="0" w:before="0" w:line="252" w:lineRule="auto"/>
              <w:jc w:val="center"/>
            </w:pPr>
            <w:r>
              <w:rPr>
                <w:rFonts w:ascii="Times New Roman" w:hAnsi="Times New Roman" w:eastAsia="Noto Sans CJK KR"/>
                <w:b w:val="0"/>
                <w:color w:val="000000"/>
                <w:sz w:val="20"/>
              </w:rPr>
              <w:t>.990</w:t>
            </w:r>
          </w:p>
        </w:tc>
        <w:tc>
          <w:tcPr>
            <w:tcW w:type="dxa" w:w="1080"/>
            <w:vAlign w:val="center"/>
          </w:tcPr>
          <w:p>
            <w:pPr>
              <w:spacing w:after="0" w:before="0" w:line="252" w:lineRule="auto"/>
              <w:jc w:val="center"/>
            </w:pPr>
            <w:r>
              <w:rPr>
                <w:rFonts w:ascii="Times New Roman" w:hAnsi="Times New Roman" w:eastAsia="Noto Sans CJK KR"/>
                <w:b w:val="0"/>
                <w:color w:val="000000"/>
                <w:sz w:val="20"/>
              </w:rPr>
              <w:t>.990</w:t>
            </w:r>
          </w:p>
        </w:tc>
      </w:tr>
      <w:tr>
        <w:trPr>
          <w:cantSplit/>
        </w:trPr>
        <w:tc>
          <w:tcPr>
            <w:tcW w:type="dxa" w:w="4536"/>
            <w:vAlign w:val="center"/>
          </w:tcPr>
          <w:p>
            <w:pPr>
              <w:spacing w:after="0" w:before="0" w:line="252" w:lineRule="auto"/>
              <w:jc w:val="left"/>
            </w:pPr>
            <w:r>
              <w:rPr>
                <w:rFonts w:ascii="Times New Roman" w:hAnsi="Times New Roman" w:eastAsia="Noto Sans CJK KR"/>
                <w:b w:val="0"/>
                <w:color w:val="000000"/>
                <w:sz w:val="20"/>
              </w:rPr>
              <w:t>Section 101 share of rejected claims (pp)</w:t>
            </w:r>
          </w:p>
        </w:tc>
        <w:tc>
          <w:tcPr>
            <w:tcW w:type="dxa" w:w="1296"/>
            <w:vAlign w:val="center"/>
          </w:tcPr>
          <w:p>
            <w:pPr>
              <w:spacing w:after="0" w:before="0" w:line="252" w:lineRule="auto"/>
              <w:jc w:val="center"/>
            </w:pPr>
            <w:r>
              <w:rPr>
                <w:rFonts w:ascii="Times New Roman" w:hAnsi="Times New Roman" w:eastAsia="Noto Sans CJK KR"/>
                <w:b w:val="0"/>
                <w:color w:val="000000"/>
                <w:sz w:val="20"/>
              </w:rPr>
              <w:t>−1.76</w:t>
            </w:r>
          </w:p>
        </w:tc>
        <w:tc>
          <w:tcPr>
            <w:tcW w:type="dxa" w:w="1296"/>
            <w:vAlign w:val="center"/>
          </w:tcPr>
          <w:p>
            <w:pPr>
              <w:spacing w:after="0" w:before="0" w:line="252" w:lineRule="auto"/>
              <w:jc w:val="center"/>
            </w:pPr>
            <w:r>
              <w:rPr>
                <w:rFonts w:ascii="Times New Roman" w:hAnsi="Times New Roman" w:eastAsia="Noto Sans CJK KR"/>
                <w:b w:val="0"/>
                <w:color w:val="000000"/>
                <w:sz w:val="20"/>
              </w:rPr>
              <w:t>2.74</w:t>
            </w:r>
          </w:p>
        </w:tc>
        <w:tc>
          <w:tcPr>
            <w:tcW w:type="dxa" w:w="1152"/>
            <w:vAlign w:val="center"/>
          </w:tcPr>
          <w:p>
            <w:pPr>
              <w:spacing w:after="0" w:before="0" w:line="252" w:lineRule="auto"/>
              <w:jc w:val="center"/>
            </w:pPr>
            <w:r>
              <w:rPr>
                <w:rFonts w:ascii="Times New Roman" w:hAnsi="Times New Roman" w:eastAsia="Noto Sans CJK KR"/>
                <w:b w:val="0"/>
                <w:color w:val="000000"/>
                <w:sz w:val="20"/>
              </w:rPr>
              <w:t>.521</w:t>
            </w:r>
          </w:p>
        </w:tc>
        <w:tc>
          <w:tcPr>
            <w:tcW w:type="dxa" w:w="1080"/>
            <w:vAlign w:val="center"/>
          </w:tcPr>
          <w:p>
            <w:pPr>
              <w:spacing w:after="0" w:before="0" w:line="252" w:lineRule="auto"/>
              <w:jc w:val="center"/>
            </w:pPr>
            <w:r>
              <w:rPr>
                <w:rFonts w:ascii="Times New Roman" w:hAnsi="Times New Roman" w:eastAsia="Noto Sans CJK KR"/>
                <w:b w:val="0"/>
                <w:color w:val="000000"/>
                <w:sz w:val="20"/>
              </w:rPr>
              <w:t>.695</w:t>
            </w:r>
          </w:p>
        </w:tc>
      </w:tr>
    </w:tbl>
    <w:p>
      <w:pPr>
        <w:spacing w:before="80" w:after="160" w:line="252" w:lineRule="auto"/>
      </w:pPr>
      <w:r>
        <w:rPr>
          <w:rFonts w:ascii="Times New Roman" w:hAnsi="Times New Roman" w:eastAsia="Noto Sans CJK KR"/>
          <w:color w:val="000000"/>
          <w:sz w:val="18"/>
        </w:rPr>
        <w:t>Notes: Alice-affected × Post coefficients. Controls: small-entity status, America Invents Act status, and filing-to-first-action days. Fixed effects: firm, USPC class, action week, and filing quarter; no examiner effects. Standard errors are clustered by class and firm. pp = percentage points. N = 9,994. Four-outcome BH family.</w:t>
      </w:r>
    </w:p>
    <w:p>
      <w:pPr>
        <w:pStyle w:val="Heading1"/>
      </w:pPr>
      <w:r>
        <w:t>H. Filing cohort, coverage, and composition</w:t>
      </w:r>
    </w:p>
    <w:p>
      <w:r>
        <w:t>Table H1 restricts the statutory sample to applications filed before 7 January 2019, retaining 46,707 actions, under the examiner-name representation. The restriction assesses whether post-guidance initial filings account for the pattern; it does not remove later amendment of pending applications or selective examination timing.</w:t>
      </w:r>
    </w:p>
    <w:p>
      <w:pPr>
        <w:spacing w:before="180" w:after="100"/>
      </w:pPr>
      <w:r>
        <w:rPr>
          <w:rFonts w:ascii="Times New Roman" w:hAnsi="Times New Roman" w:eastAsia="Noto Sans CJK KR"/>
          <w:b/>
          <w:color w:val="000000"/>
          <w:sz w:val="22"/>
        </w:rPr>
        <w:t>Table H1. Applications filed before the guidance, examiner-name representation</w:t>
      </w:r>
    </w:p>
    <w:tbl>
      <w:tblPr>
        <w:tblW w:type="auto" w:w="0"/>
        <w:jc w:val="center"/>
        <w:tblBorders>
          <w:top w:val="single" w:sz="4" w:color="C6C6C6"/>
          <w:left w:val="single" w:sz="4" w:color="C6C6C6"/>
          <w:bottom w:val="single" w:sz="4" w:color="C6C6C6"/>
          <w:right w:val="single" w:sz="4" w:color="C6C6C6"/>
          <w:insideH w:val="single" w:sz="4" w:color="C6C6C6"/>
          <w:insideV w:val="single" w:sz="4" w:color="C6C6C6"/>
        </w:tblBorders>
        <w:tblLayout w:type="fixed"/>
        <w:tblCellMar>
          <w:top w:w="75" w:type="dxa"/>
          <w:left w:w="75" w:type="dxa"/>
          <w:bottom w:w="75" w:type="dxa"/>
          <w:right w:w="75" w:type="dxa"/>
        </w:tblCellMar>
        <w:tblLook w:firstColumn="1" w:firstRow="1" w:lastColumn="0" w:lastRow="0" w:noHBand="0" w:noVBand="1" w:val="04A0"/>
      </w:tblPr>
      <w:tblGrid>
        <w:gridCol w:w="4176"/>
        <w:gridCol w:w="1224"/>
        <w:gridCol w:w="936"/>
        <w:gridCol w:w="792"/>
        <w:gridCol w:w="2232"/>
      </w:tblGrid>
      <w:tr>
        <w:trPr>
          <w:tblHeader/>
          <w:cantSplit/>
        </w:trPr>
        <w:tc>
          <w:tcPr>
            <w:tcW w:type="dxa" w:w="4176"/>
            <w:shd w:val="clear" w:color="auto" w:fill="EEEEEE"/>
            <w:vAlign w:val="center"/>
          </w:tcPr>
          <w:p>
            <w:pPr>
              <w:spacing w:after="0" w:before="0" w:line="252" w:lineRule="auto"/>
              <w:jc w:val="left"/>
            </w:pPr>
            <w:r>
              <w:rPr>
                <w:rFonts w:ascii="Times New Roman" w:hAnsi="Times New Roman" w:eastAsia="Noto Sans CJK KR"/>
                <w:b/>
                <w:color w:val="000000"/>
                <w:sz w:val="20"/>
              </w:rPr>
              <w:t>Outcome</w:t>
            </w:r>
          </w:p>
        </w:tc>
        <w:tc>
          <w:tcPr>
            <w:tcW w:type="dxa" w:w="1224"/>
            <w:shd w:val="clear" w:color="auto" w:fill="EEEEEE"/>
            <w:vAlign w:val="center"/>
          </w:tcPr>
          <w:p>
            <w:pPr>
              <w:spacing w:after="0" w:before="0" w:line="252" w:lineRule="auto"/>
              <w:jc w:val="center"/>
            </w:pPr>
            <w:r>
              <w:rPr>
                <w:rFonts w:ascii="Times New Roman" w:hAnsi="Times New Roman" w:eastAsia="Noto Sans CJK KR"/>
                <w:b/>
                <w:color w:val="000000"/>
                <w:sz w:val="20"/>
              </w:rPr>
              <w:t>Estimate (pp)</w:t>
            </w:r>
          </w:p>
        </w:tc>
        <w:tc>
          <w:tcPr>
            <w:tcW w:type="dxa" w:w="936"/>
            <w:shd w:val="clear" w:color="auto" w:fill="EEEEEE"/>
            <w:vAlign w:val="center"/>
          </w:tcPr>
          <w:p>
            <w:pPr>
              <w:spacing w:after="0" w:before="0" w:line="252" w:lineRule="auto"/>
              <w:jc w:val="center"/>
            </w:pPr>
            <w:r>
              <w:rPr>
                <w:rFonts w:ascii="Times New Roman" w:hAnsi="Times New Roman" w:eastAsia="Noto Sans CJK KR"/>
                <w:b/>
                <w:color w:val="000000"/>
                <w:sz w:val="20"/>
              </w:rPr>
              <w:t>SE</w:t>
            </w:r>
          </w:p>
        </w:tc>
        <w:tc>
          <w:tcPr>
            <w:tcW w:type="dxa" w:w="792"/>
            <w:shd w:val="clear" w:color="auto" w:fill="EEEEEE"/>
            <w:vAlign w:val="center"/>
          </w:tcPr>
          <w:p>
            <w:pPr>
              <w:spacing w:after="0" w:before="0" w:line="252" w:lineRule="auto"/>
              <w:jc w:val="center"/>
            </w:pPr>
            <w:r>
              <w:rPr>
                <w:rFonts w:ascii="Times New Roman" w:hAnsi="Times New Roman" w:eastAsia="Noto Sans CJK KR"/>
                <w:b/>
                <w:color w:val="000000"/>
                <w:sz w:val="20"/>
              </w:rPr>
              <w:t>p</w:t>
            </w:r>
          </w:p>
        </w:tc>
        <w:tc>
          <w:tcPr>
            <w:tcW w:type="dxa" w:w="2232"/>
            <w:shd w:val="clear" w:color="auto" w:fill="EEEEEE"/>
            <w:vAlign w:val="center"/>
          </w:tcPr>
          <w:p>
            <w:pPr>
              <w:spacing w:after="0" w:before="0" w:line="252" w:lineRule="auto"/>
              <w:jc w:val="center"/>
            </w:pPr>
            <w:r>
              <w:rPr>
                <w:rFonts w:ascii="Times New Roman" w:hAnsi="Times New Roman" w:eastAsia="Noto Sans CJK KR"/>
                <w:b/>
                <w:color w:val="000000"/>
                <w:sz w:val="20"/>
              </w:rPr>
              <w:t>95% CI</w:t>
            </w:r>
          </w:p>
        </w:tc>
      </w:tr>
      <w:tr>
        <w:trPr>
          <w:cantSplit/>
        </w:trPr>
        <w:tc>
          <w:tcPr>
            <w:tcW w:type="dxa" w:w="4176"/>
            <w:vAlign w:val="center"/>
          </w:tcPr>
          <w:p>
            <w:pPr>
              <w:spacing w:after="0" w:before="0" w:line="252" w:lineRule="auto"/>
              <w:jc w:val="left"/>
            </w:pPr>
            <w:r>
              <w:rPr>
                <w:rFonts w:ascii="Times New Roman" w:hAnsi="Times New Roman" w:eastAsia="Noto Sans CJK KR"/>
                <w:b w:val="0"/>
                <w:color w:val="000000"/>
                <w:sz w:val="20"/>
              </w:rPr>
              <w:t>Section 101 rejection</w:t>
            </w:r>
          </w:p>
        </w:tc>
        <w:tc>
          <w:tcPr>
            <w:tcW w:type="dxa" w:w="1224"/>
            <w:vAlign w:val="center"/>
          </w:tcPr>
          <w:p>
            <w:pPr>
              <w:spacing w:after="0" w:before="0" w:line="252" w:lineRule="auto"/>
              <w:jc w:val="center"/>
            </w:pPr>
            <w:r>
              <w:rPr>
                <w:rFonts w:ascii="Times New Roman" w:hAnsi="Times New Roman" w:eastAsia="Noto Sans CJK KR"/>
                <w:b w:val="0"/>
                <w:color w:val="000000"/>
                <w:sz w:val="20"/>
              </w:rPr>
              <w:t>−3.68</w:t>
            </w:r>
          </w:p>
        </w:tc>
        <w:tc>
          <w:tcPr>
            <w:tcW w:type="dxa" w:w="936"/>
            <w:vAlign w:val="center"/>
          </w:tcPr>
          <w:p>
            <w:pPr>
              <w:spacing w:after="0" w:before="0" w:line="252" w:lineRule="auto"/>
              <w:jc w:val="center"/>
            </w:pPr>
            <w:r>
              <w:rPr>
                <w:rFonts w:ascii="Times New Roman" w:hAnsi="Times New Roman" w:eastAsia="Noto Sans CJK KR"/>
                <w:b w:val="0"/>
                <w:color w:val="000000"/>
                <w:sz w:val="20"/>
              </w:rPr>
              <w:t>2.84</w:t>
            </w:r>
          </w:p>
        </w:tc>
        <w:tc>
          <w:tcPr>
            <w:tcW w:type="dxa" w:w="792"/>
            <w:vAlign w:val="center"/>
          </w:tcPr>
          <w:p>
            <w:pPr>
              <w:spacing w:after="0" w:before="0" w:line="252" w:lineRule="auto"/>
              <w:jc w:val="center"/>
            </w:pPr>
            <w:r>
              <w:rPr>
                <w:rFonts w:ascii="Times New Roman" w:hAnsi="Times New Roman" w:eastAsia="Noto Sans CJK KR"/>
                <w:b w:val="0"/>
                <w:color w:val="000000"/>
                <w:sz w:val="20"/>
              </w:rPr>
              <w:t>.197</w:t>
            </w:r>
          </w:p>
        </w:tc>
        <w:tc>
          <w:tcPr>
            <w:tcW w:type="dxa" w:w="2232"/>
            <w:vAlign w:val="center"/>
          </w:tcPr>
          <w:p>
            <w:pPr>
              <w:spacing w:after="0" w:before="0" w:line="252" w:lineRule="auto"/>
              <w:jc w:val="center"/>
            </w:pPr>
            <w:r>
              <w:rPr>
                <w:rFonts w:ascii="Times New Roman" w:hAnsi="Times New Roman" w:eastAsia="Noto Sans CJK KR"/>
                <w:b w:val="0"/>
                <w:color w:val="000000"/>
                <w:sz w:val="20"/>
              </w:rPr>
              <w:t>[−9.27, 1.92]</w:t>
            </w:r>
          </w:p>
        </w:tc>
      </w:tr>
      <w:tr>
        <w:trPr>
          <w:cantSplit/>
        </w:trPr>
        <w:tc>
          <w:tcPr>
            <w:tcW w:type="dxa" w:w="4176"/>
            <w:vAlign w:val="center"/>
          </w:tcPr>
          <w:p>
            <w:pPr>
              <w:spacing w:after="0" w:before="0" w:line="252" w:lineRule="auto"/>
              <w:jc w:val="left"/>
            </w:pPr>
            <w:r>
              <w:rPr>
                <w:rFonts w:ascii="Times New Roman" w:hAnsi="Times New Roman" w:eastAsia="Noto Sans CJK KR"/>
                <w:b w:val="0"/>
                <w:color w:val="000000"/>
                <w:sz w:val="20"/>
              </w:rPr>
              <w:t>Section 102 rejection</w:t>
            </w:r>
          </w:p>
        </w:tc>
        <w:tc>
          <w:tcPr>
            <w:tcW w:type="dxa" w:w="1224"/>
            <w:vAlign w:val="center"/>
          </w:tcPr>
          <w:p>
            <w:pPr>
              <w:spacing w:after="0" w:before="0" w:line="252" w:lineRule="auto"/>
              <w:jc w:val="center"/>
            </w:pPr>
            <w:r>
              <w:rPr>
                <w:rFonts w:ascii="Times New Roman" w:hAnsi="Times New Roman" w:eastAsia="Noto Sans CJK KR"/>
                <w:b w:val="0"/>
                <w:color w:val="000000"/>
                <w:sz w:val="20"/>
              </w:rPr>
              <w:t>−1.62</w:t>
            </w:r>
          </w:p>
        </w:tc>
        <w:tc>
          <w:tcPr>
            <w:tcW w:type="dxa" w:w="936"/>
            <w:vAlign w:val="center"/>
          </w:tcPr>
          <w:p>
            <w:pPr>
              <w:spacing w:after="0" w:before="0" w:line="252" w:lineRule="auto"/>
              <w:jc w:val="center"/>
            </w:pPr>
            <w:r>
              <w:rPr>
                <w:rFonts w:ascii="Times New Roman" w:hAnsi="Times New Roman" w:eastAsia="Noto Sans CJK KR"/>
                <w:b w:val="0"/>
                <w:color w:val="000000"/>
                <w:sz w:val="20"/>
              </w:rPr>
              <w:t>2.03</w:t>
            </w:r>
          </w:p>
        </w:tc>
        <w:tc>
          <w:tcPr>
            <w:tcW w:type="dxa" w:w="792"/>
            <w:vAlign w:val="center"/>
          </w:tcPr>
          <w:p>
            <w:pPr>
              <w:spacing w:after="0" w:before="0" w:line="252" w:lineRule="auto"/>
              <w:jc w:val="center"/>
            </w:pPr>
            <w:r>
              <w:rPr>
                <w:rFonts w:ascii="Times New Roman" w:hAnsi="Times New Roman" w:eastAsia="Noto Sans CJK KR"/>
                <w:b w:val="0"/>
                <w:color w:val="000000"/>
                <w:sz w:val="20"/>
              </w:rPr>
              <w:t>.426</w:t>
            </w:r>
          </w:p>
        </w:tc>
        <w:tc>
          <w:tcPr>
            <w:tcW w:type="dxa" w:w="2232"/>
            <w:vAlign w:val="center"/>
          </w:tcPr>
          <w:p>
            <w:pPr>
              <w:spacing w:after="0" w:before="0" w:line="252" w:lineRule="auto"/>
              <w:jc w:val="center"/>
            </w:pPr>
            <w:r>
              <w:rPr>
                <w:rFonts w:ascii="Times New Roman" w:hAnsi="Times New Roman" w:eastAsia="Noto Sans CJK KR"/>
                <w:b w:val="0"/>
                <w:color w:val="000000"/>
                <w:sz w:val="20"/>
              </w:rPr>
              <w:t>[−5.61, 2.37]</w:t>
            </w:r>
          </w:p>
        </w:tc>
      </w:tr>
      <w:tr>
        <w:trPr>
          <w:cantSplit/>
        </w:trPr>
        <w:tc>
          <w:tcPr>
            <w:tcW w:type="dxa" w:w="4176"/>
            <w:vAlign w:val="center"/>
          </w:tcPr>
          <w:p>
            <w:pPr>
              <w:spacing w:after="0" w:before="0" w:line="252" w:lineRule="auto"/>
              <w:jc w:val="left"/>
            </w:pPr>
            <w:r>
              <w:rPr>
                <w:rFonts w:ascii="Times New Roman" w:hAnsi="Times New Roman" w:eastAsia="Noto Sans CJK KR"/>
                <w:b w:val="0"/>
                <w:color w:val="000000"/>
                <w:sz w:val="20"/>
              </w:rPr>
              <w:t>Section 103 rejection</w:t>
            </w:r>
          </w:p>
        </w:tc>
        <w:tc>
          <w:tcPr>
            <w:tcW w:type="dxa" w:w="1224"/>
            <w:vAlign w:val="center"/>
          </w:tcPr>
          <w:p>
            <w:pPr>
              <w:spacing w:after="0" w:before="0" w:line="252" w:lineRule="auto"/>
              <w:jc w:val="center"/>
            </w:pPr>
            <w:r>
              <w:rPr>
                <w:rFonts w:ascii="Times New Roman" w:hAnsi="Times New Roman" w:eastAsia="Noto Sans CJK KR"/>
                <w:b w:val="0"/>
                <w:color w:val="000000"/>
                <w:sz w:val="20"/>
              </w:rPr>
              <w:t>−0.09</w:t>
            </w:r>
          </w:p>
        </w:tc>
        <w:tc>
          <w:tcPr>
            <w:tcW w:type="dxa" w:w="936"/>
            <w:vAlign w:val="center"/>
          </w:tcPr>
          <w:p>
            <w:pPr>
              <w:spacing w:after="0" w:before="0" w:line="252" w:lineRule="auto"/>
              <w:jc w:val="center"/>
            </w:pPr>
            <w:r>
              <w:rPr>
                <w:rFonts w:ascii="Times New Roman" w:hAnsi="Times New Roman" w:eastAsia="Noto Sans CJK KR"/>
                <w:b w:val="0"/>
                <w:color w:val="000000"/>
                <w:sz w:val="20"/>
              </w:rPr>
              <w:t>1.73</w:t>
            </w:r>
          </w:p>
        </w:tc>
        <w:tc>
          <w:tcPr>
            <w:tcW w:type="dxa" w:w="792"/>
            <w:vAlign w:val="center"/>
          </w:tcPr>
          <w:p>
            <w:pPr>
              <w:spacing w:after="0" w:before="0" w:line="252" w:lineRule="auto"/>
              <w:jc w:val="center"/>
            </w:pPr>
            <w:r>
              <w:rPr>
                <w:rFonts w:ascii="Times New Roman" w:hAnsi="Times New Roman" w:eastAsia="Noto Sans CJK KR"/>
                <w:b w:val="0"/>
                <w:color w:val="000000"/>
                <w:sz w:val="20"/>
              </w:rPr>
              <w:t>.959</w:t>
            </w:r>
          </w:p>
        </w:tc>
        <w:tc>
          <w:tcPr>
            <w:tcW w:type="dxa" w:w="2232"/>
            <w:vAlign w:val="center"/>
          </w:tcPr>
          <w:p>
            <w:pPr>
              <w:spacing w:after="0" w:before="0" w:line="252" w:lineRule="auto"/>
              <w:jc w:val="center"/>
            </w:pPr>
            <w:r>
              <w:rPr>
                <w:rFonts w:ascii="Times New Roman" w:hAnsi="Times New Roman" w:eastAsia="Noto Sans CJK KR"/>
                <w:b w:val="0"/>
                <w:color w:val="000000"/>
                <w:sz w:val="20"/>
              </w:rPr>
              <w:t>[−3.48, 3.30]</w:t>
            </w:r>
          </w:p>
        </w:tc>
      </w:tr>
      <w:tr>
        <w:trPr>
          <w:cantSplit/>
        </w:trPr>
        <w:tc>
          <w:tcPr>
            <w:tcW w:type="dxa" w:w="4176"/>
            <w:vAlign w:val="center"/>
          </w:tcPr>
          <w:p>
            <w:pPr>
              <w:spacing w:after="0" w:before="0" w:line="252" w:lineRule="auto"/>
              <w:jc w:val="left"/>
            </w:pPr>
            <w:r>
              <w:rPr>
                <w:rFonts w:ascii="Times New Roman" w:hAnsi="Times New Roman" w:eastAsia="Noto Sans CJK KR"/>
                <w:b w:val="0"/>
                <w:color w:val="000000"/>
                <w:sz w:val="20"/>
              </w:rPr>
              <w:t>Section 112 rejection</w:t>
            </w:r>
          </w:p>
        </w:tc>
        <w:tc>
          <w:tcPr>
            <w:tcW w:type="dxa" w:w="1224"/>
            <w:vAlign w:val="center"/>
          </w:tcPr>
          <w:p>
            <w:pPr>
              <w:spacing w:after="0" w:before="0" w:line="252" w:lineRule="auto"/>
              <w:jc w:val="center"/>
            </w:pPr>
            <w:r>
              <w:rPr>
                <w:rFonts w:ascii="Times New Roman" w:hAnsi="Times New Roman" w:eastAsia="Noto Sans CJK KR"/>
                <w:b w:val="0"/>
                <w:color w:val="000000"/>
                <w:sz w:val="20"/>
              </w:rPr>
              <w:t>1.23</w:t>
            </w:r>
          </w:p>
        </w:tc>
        <w:tc>
          <w:tcPr>
            <w:tcW w:type="dxa" w:w="936"/>
            <w:vAlign w:val="center"/>
          </w:tcPr>
          <w:p>
            <w:pPr>
              <w:spacing w:after="0" w:before="0" w:line="252" w:lineRule="auto"/>
              <w:jc w:val="center"/>
            </w:pPr>
            <w:r>
              <w:rPr>
                <w:rFonts w:ascii="Times New Roman" w:hAnsi="Times New Roman" w:eastAsia="Noto Sans CJK KR"/>
                <w:b w:val="0"/>
                <w:color w:val="000000"/>
                <w:sz w:val="20"/>
              </w:rPr>
              <w:t>1.86</w:t>
            </w:r>
          </w:p>
        </w:tc>
        <w:tc>
          <w:tcPr>
            <w:tcW w:type="dxa" w:w="792"/>
            <w:vAlign w:val="center"/>
          </w:tcPr>
          <w:p>
            <w:pPr>
              <w:spacing w:after="0" w:before="0" w:line="252" w:lineRule="auto"/>
              <w:jc w:val="center"/>
            </w:pPr>
            <w:r>
              <w:rPr>
                <w:rFonts w:ascii="Times New Roman" w:hAnsi="Times New Roman" w:eastAsia="Noto Sans CJK KR"/>
                <w:b w:val="0"/>
                <w:color w:val="000000"/>
                <w:sz w:val="20"/>
              </w:rPr>
              <w:t>.508</w:t>
            </w:r>
          </w:p>
        </w:tc>
        <w:tc>
          <w:tcPr>
            <w:tcW w:type="dxa" w:w="2232"/>
            <w:vAlign w:val="center"/>
          </w:tcPr>
          <w:p>
            <w:pPr>
              <w:spacing w:after="0" w:before="0" w:line="252" w:lineRule="auto"/>
              <w:jc w:val="center"/>
            </w:pPr>
            <w:r>
              <w:rPr>
                <w:rFonts w:ascii="Times New Roman" w:hAnsi="Times New Roman" w:eastAsia="Noto Sans CJK KR"/>
                <w:b w:val="0"/>
                <w:color w:val="000000"/>
                <w:sz w:val="20"/>
              </w:rPr>
              <w:t>[−2.42, 4.88]</w:t>
            </w:r>
          </w:p>
        </w:tc>
      </w:tr>
      <w:tr>
        <w:trPr>
          <w:cantSplit/>
        </w:trPr>
        <w:tc>
          <w:tcPr>
            <w:tcW w:type="dxa" w:w="4176"/>
            <w:vAlign w:val="center"/>
          </w:tcPr>
          <w:p>
            <w:pPr>
              <w:spacing w:after="0" w:before="0" w:line="252" w:lineRule="auto"/>
              <w:jc w:val="left"/>
            </w:pPr>
            <w:r>
              <w:rPr>
                <w:rFonts w:ascii="Times New Roman" w:hAnsi="Times New Roman" w:eastAsia="Noto Sans CJK KR"/>
                <w:b w:val="0"/>
                <w:color w:val="000000"/>
                <w:sz w:val="20"/>
              </w:rPr>
              <w:t>Section 101 only</w:t>
            </w:r>
          </w:p>
        </w:tc>
        <w:tc>
          <w:tcPr>
            <w:tcW w:type="dxa" w:w="1224"/>
            <w:vAlign w:val="center"/>
          </w:tcPr>
          <w:p>
            <w:pPr>
              <w:spacing w:after="0" w:before="0" w:line="252" w:lineRule="auto"/>
              <w:jc w:val="center"/>
            </w:pPr>
            <w:r>
              <w:rPr>
                <w:rFonts w:ascii="Times New Roman" w:hAnsi="Times New Roman" w:eastAsia="Noto Sans CJK KR"/>
                <w:b w:val="0"/>
                <w:color w:val="000000"/>
                <w:sz w:val="20"/>
              </w:rPr>
              <w:t>−0.28</w:t>
            </w:r>
          </w:p>
        </w:tc>
        <w:tc>
          <w:tcPr>
            <w:tcW w:type="dxa" w:w="936"/>
            <w:vAlign w:val="center"/>
          </w:tcPr>
          <w:p>
            <w:pPr>
              <w:spacing w:after="0" w:before="0" w:line="252" w:lineRule="auto"/>
              <w:jc w:val="center"/>
            </w:pPr>
            <w:r>
              <w:rPr>
                <w:rFonts w:ascii="Times New Roman" w:hAnsi="Times New Roman" w:eastAsia="Noto Sans CJK KR"/>
                <w:b w:val="0"/>
                <w:color w:val="000000"/>
                <w:sz w:val="20"/>
              </w:rPr>
              <w:t>0.80</w:t>
            </w:r>
          </w:p>
        </w:tc>
        <w:tc>
          <w:tcPr>
            <w:tcW w:type="dxa" w:w="792"/>
            <w:vAlign w:val="center"/>
          </w:tcPr>
          <w:p>
            <w:pPr>
              <w:spacing w:after="0" w:before="0" w:line="252" w:lineRule="auto"/>
              <w:jc w:val="center"/>
            </w:pPr>
            <w:r>
              <w:rPr>
                <w:rFonts w:ascii="Times New Roman" w:hAnsi="Times New Roman" w:eastAsia="Noto Sans CJK KR"/>
                <w:b w:val="0"/>
                <w:color w:val="000000"/>
                <w:sz w:val="20"/>
              </w:rPr>
              <w:t>.730</w:t>
            </w:r>
          </w:p>
        </w:tc>
        <w:tc>
          <w:tcPr>
            <w:tcW w:type="dxa" w:w="2232"/>
            <w:vAlign w:val="center"/>
          </w:tcPr>
          <w:p>
            <w:pPr>
              <w:spacing w:after="0" w:before="0" w:line="252" w:lineRule="auto"/>
              <w:jc w:val="center"/>
            </w:pPr>
            <w:r>
              <w:rPr>
                <w:rFonts w:ascii="Times New Roman" w:hAnsi="Times New Roman" w:eastAsia="Noto Sans CJK KR"/>
                <w:b w:val="0"/>
                <w:color w:val="000000"/>
                <w:sz w:val="20"/>
              </w:rPr>
              <w:t>[−1.86, 1.30]</w:t>
            </w:r>
          </w:p>
        </w:tc>
      </w:tr>
      <w:tr>
        <w:trPr>
          <w:cantSplit/>
        </w:trPr>
        <w:tc>
          <w:tcPr>
            <w:tcW w:type="dxa" w:w="4176"/>
            <w:vAlign w:val="center"/>
          </w:tcPr>
          <w:p>
            <w:pPr>
              <w:spacing w:after="0" w:before="0" w:line="252" w:lineRule="auto"/>
              <w:jc w:val="left"/>
            </w:pPr>
            <w:r>
              <w:rPr>
                <w:rFonts w:ascii="Times New Roman" w:hAnsi="Times New Roman" w:eastAsia="Noto Sans CJK KR"/>
                <w:b w:val="0"/>
                <w:color w:val="000000"/>
                <w:sz w:val="20"/>
              </w:rPr>
              <w:t>Section 101 plus another ground</w:t>
            </w:r>
          </w:p>
        </w:tc>
        <w:tc>
          <w:tcPr>
            <w:tcW w:type="dxa" w:w="1224"/>
            <w:vAlign w:val="center"/>
          </w:tcPr>
          <w:p>
            <w:pPr>
              <w:spacing w:after="0" w:before="0" w:line="252" w:lineRule="auto"/>
              <w:jc w:val="center"/>
            </w:pPr>
            <w:r>
              <w:rPr>
                <w:rFonts w:ascii="Times New Roman" w:hAnsi="Times New Roman" w:eastAsia="Noto Sans CJK KR"/>
                <w:b w:val="0"/>
                <w:color w:val="000000"/>
                <w:sz w:val="20"/>
              </w:rPr>
              <w:t>−3.40</w:t>
            </w:r>
          </w:p>
        </w:tc>
        <w:tc>
          <w:tcPr>
            <w:tcW w:type="dxa" w:w="936"/>
            <w:vAlign w:val="center"/>
          </w:tcPr>
          <w:p>
            <w:pPr>
              <w:spacing w:after="0" w:before="0" w:line="252" w:lineRule="auto"/>
              <w:jc w:val="center"/>
            </w:pPr>
            <w:r>
              <w:rPr>
                <w:rFonts w:ascii="Times New Roman" w:hAnsi="Times New Roman" w:eastAsia="Noto Sans CJK KR"/>
                <w:b w:val="0"/>
                <w:color w:val="000000"/>
                <w:sz w:val="20"/>
              </w:rPr>
              <w:t>2.60</w:t>
            </w:r>
          </w:p>
        </w:tc>
        <w:tc>
          <w:tcPr>
            <w:tcW w:type="dxa" w:w="792"/>
            <w:vAlign w:val="center"/>
          </w:tcPr>
          <w:p>
            <w:pPr>
              <w:spacing w:after="0" w:before="0" w:line="252" w:lineRule="auto"/>
              <w:jc w:val="center"/>
            </w:pPr>
            <w:r>
              <w:rPr>
                <w:rFonts w:ascii="Times New Roman" w:hAnsi="Times New Roman" w:eastAsia="Noto Sans CJK KR"/>
                <w:b w:val="0"/>
                <w:color w:val="000000"/>
                <w:sz w:val="20"/>
              </w:rPr>
              <w:t>.193</w:t>
            </w:r>
          </w:p>
        </w:tc>
        <w:tc>
          <w:tcPr>
            <w:tcW w:type="dxa" w:w="2232"/>
            <w:vAlign w:val="center"/>
          </w:tcPr>
          <w:p>
            <w:pPr>
              <w:spacing w:after="0" w:before="0" w:line="252" w:lineRule="auto"/>
              <w:jc w:val="center"/>
            </w:pPr>
            <w:r>
              <w:rPr>
                <w:rFonts w:ascii="Times New Roman" w:hAnsi="Times New Roman" w:eastAsia="Noto Sans CJK KR"/>
                <w:b w:val="0"/>
                <w:color w:val="000000"/>
                <w:sz w:val="20"/>
              </w:rPr>
              <w:t>[−8.52, 1.72]</w:t>
            </w:r>
          </w:p>
        </w:tc>
      </w:tr>
      <w:tr>
        <w:trPr>
          <w:cantSplit/>
        </w:trPr>
        <w:tc>
          <w:tcPr>
            <w:tcW w:type="dxa" w:w="4176"/>
            <w:vAlign w:val="center"/>
          </w:tcPr>
          <w:p>
            <w:pPr>
              <w:spacing w:after="0" w:before="0" w:line="252" w:lineRule="auto"/>
              <w:jc w:val="left"/>
            </w:pPr>
            <w:r>
              <w:rPr>
                <w:rFonts w:ascii="Times New Roman" w:hAnsi="Times New Roman" w:eastAsia="Noto Sans CJK KR"/>
                <w:b w:val="0"/>
                <w:color w:val="000000"/>
                <w:sz w:val="20"/>
              </w:rPr>
              <w:t>Other statutory ground(s) only</w:t>
            </w:r>
          </w:p>
        </w:tc>
        <w:tc>
          <w:tcPr>
            <w:tcW w:type="dxa" w:w="1224"/>
            <w:vAlign w:val="center"/>
          </w:tcPr>
          <w:p>
            <w:pPr>
              <w:spacing w:after="0" w:before="0" w:line="252" w:lineRule="auto"/>
              <w:jc w:val="center"/>
            </w:pPr>
            <w:r>
              <w:rPr>
                <w:rFonts w:ascii="Times New Roman" w:hAnsi="Times New Roman" w:eastAsia="Noto Sans CJK KR"/>
                <w:b w:val="0"/>
                <w:color w:val="000000"/>
                <w:sz w:val="20"/>
              </w:rPr>
              <w:t>3.40</w:t>
            </w:r>
          </w:p>
        </w:tc>
        <w:tc>
          <w:tcPr>
            <w:tcW w:type="dxa" w:w="936"/>
            <w:vAlign w:val="center"/>
          </w:tcPr>
          <w:p>
            <w:pPr>
              <w:spacing w:after="0" w:before="0" w:line="252" w:lineRule="auto"/>
              <w:jc w:val="center"/>
            </w:pPr>
            <w:r>
              <w:rPr>
                <w:rFonts w:ascii="Times New Roman" w:hAnsi="Times New Roman" w:eastAsia="Noto Sans CJK KR"/>
                <w:b w:val="0"/>
                <w:color w:val="000000"/>
                <w:sz w:val="20"/>
              </w:rPr>
              <w:t>2.62</w:t>
            </w:r>
          </w:p>
        </w:tc>
        <w:tc>
          <w:tcPr>
            <w:tcW w:type="dxa" w:w="792"/>
            <w:vAlign w:val="center"/>
          </w:tcPr>
          <w:p>
            <w:pPr>
              <w:spacing w:after="0" w:before="0" w:line="252" w:lineRule="auto"/>
              <w:jc w:val="center"/>
            </w:pPr>
            <w:r>
              <w:rPr>
                <w:rFonts w:ascii="Times New Roman" w:hAnsi="Times New Roman" w:eastAsia="Noto Sans CJK KR"/>
                <w:b w:val="0"/>
                <w:color w:val="000000"/>
                <w:sz w:val="20"/>
              </w:rPr>
              <w:t>.196</w:t>
            </w:r>
          </w:p>
        </w:tc>
        <w:tc>
          <w:tcPr>
            <w:tcW w:type="dxa" w:w="2232"/>
            <w:vAlign w:val="center"/>
          </w:tcPr>
          <w:p>
            <w:pPr>
              <w:spacing w:after="0" w:before="0" w:line="252" w:lineRule="auto"/>
              <w:jc w:val="center"/>
            </w:pPr>
            <w:r>
              <w:rPr>
                <w:rFonts w:ascii="Times New Roman" w:hAnsi="Times New Roman" w:eastAsia="Noto Sans CJK KR"/>
                <w:b w:val="0"/>
                <w:color w:val="000000"/>
                <w:sz w:val="20"/>
              </w:rPr>
              <w:t>[−1.76, 8.55]</w:t>
            </w:r>
          </w:p>
        </w:tc>
      </w:tr>
      <w:tr>
        <w:trPr>
          <w:cantSplit/>
        </w:trPr>
        <w:tc>
          <w:tcPr>
            <w:tcW w:type="dxa" w:w="4176"/>
            <w:vAlign w:val="center"/>
          </w:tcPr>
          <w:p>
            <w:pPr>
              <w:spacing w:after="0" w:before="0" w:line="252" w:lineRule="auto"/>
              <w:jc w:val="left"/>
            </w:pPr>
            <w:r>
              <w:rPr>
                <w:rFonts w:ascii="Times New Roman" w:hAnsi="Times New Roman" w:eastAsia="Noto Sans CJK KR"/>
                <w:b w:val="0"/>
                <w:color w:val="000000"/>
                <w:sz w:val="20"/>
              </w:rPr>
              <w:t>None of the four statutory grounds</w:t>
            </w:r>
          </w:p>
        </w:tc>
        <w:tc>
          <w:tcPr>
            <w:tcW w:type="dxa" w:w="1224"/>
            <w:vAlign w:val="center"/>
          </w:tcPr>
          <w:p>
            <w:pPr>
              <w:spacing w:after="0" w:before="0" w:line="252" w:lineRule="auto"/>
              <w:jc w:val="center"/>
            </w:pPr>
            <w:r>
              <w:rPr>
                <w:rFonts w:ascii="Times New Roman" w:hAnsi="Times New Roman" w:eastAsia="Noto Sans CJK KR"/>
                <w:b w:val="0"/>
                <w:color w:val="000000"/>
                <w:sz w:val="20"/>
              </w:rPr>
              <w:t>0.28</w:t>
            </w:r>
          </w:p>
        </w:tc>
        <w:tc>
          <w:tcPr>
            <w:tcW w:type="dxa" w:w="936"/>
            <w:vAlign w:val="center"/>
          </w:tcPr>
          <w:p>
            <w:pPr>
              <w:spacing w:after="0" w:before="0" w:line="252" w:lineRule="auto"/>
              <w:jc w:val="center"/>
            </w:pPr>
            <w:r>
              <w:rPr>
                <w:rFonts w:ascii="Times New Roman" w:hAnsi="Times New Roman" w:eastAsia="Noto Sans CJK KR"/>
                <w:b w:val="0"/>
                <w:color w:val="000000"/>
                <w:sz w:val="20"/>
              </w:rPr>
              <w:t>1.61</w:t>
            </w:r>
          </w:p>
        </w:tc>
        <w:tc>
          <w:tcPr>
            <w:tcW w:type="dxa" w:w="792"/>
            <w:vAlign w:val="center"/>
          </w:tcPr>
          <w:p>
            <w:pPr>
              <w:spacing w:after="0" w:before="0" w:line="252" w:lineRule="auto"/>
              <w:jc w:val="center"/>
            </w:pPr>
            <w:r>
              <w:rPr>
                <w:rFonts w:ascii="Times New Roman" w:hAnsi="Times New Roman" w:eastAsia="Noto Sans CJK KR"/>
                <w:b w:val="0"/>
                <w:color w:val="000000"/>
                <w:sz w:val="20"/>
              </w:rPr>
              <w:t>.864</w:t>
            </w:r>
          </w:p>
        </w:tc>
        <w:tc>
          <w:tcPr>
            <w:tcW w:type="dxa" w:w="2232"/>
            <w:vAlign w:val="center"/>
          </w:tcPr>
          <w:p>
            <w:pPr>
              <w:spacing w:after="0" w:before="0" w:line="252" w:lineRule="auto"/>
              <w:jc w:val="center"/>
            </w:pPr>
            <w:r>
              <w:rPr>
                <w:rFonts w:ascii="Times New Roman" w:hAnsi="Times New Roman" w:eastAsia="Noto Sans CJK KR"/>
                <w:b w:val="0"/>
                <w:color w:val="000000"/>
                <w:sz w:val="20"/>
              </w:rPr>
              <w:t>[−2.89, 3.45]</w:t>
            </w:r>
          </w:p>
        </w:tc>
      </w:tr>
      <w:tr>
        <w:trPr>
          <w:cantSplit/>
        </w:trPr>
        <w:tc>
          <w:tcPr>
            <w:tcW w:type="dxa" w:w="4176"/>
            <w:vAlign w:val="center"/>
          </w:tcPr>
          <w:p>
            <w:pPr>
              <w:spacing w:after="0" w:before="0" w:line="252" w:lineRule="auto"/>
              <w:jc w:val="left"/>
            </w:pPr>
            <w:r>
              <w:rPr>
                <w:rFonts w:ascii="Times New Roman" w:hAnsi="Times New Roman" w:eastAsia="Noto Sans CJK KR"/>
                <w:b w:val="0"/>
                <w:color w:val="000000"/>
                <w:sz w:val="20"/>
              </w:rPr>
              <w:t>Any of the four statutory grounds</w:t>
            </w:r>
          </w:p>
        </w:tc>
        <w:tc>
          <w:tcPr>
            <w:tcW w:type="dxa" w:w="1224"/>
            <w:vAlign w:val="center"/>
          </w:tcPr>
          <w:p>
            <w:pPr>
              <w:spacing w:after="0" w:before="0" w:line="252" w:lineRule="auto"/>
              <w:jc w:val="center"/>
            </w:pPr>
            <w:r>
              <w:rPr>
                <w:rFonts w:ascii="Times New Roman" w:hAnsi="Times New Roman" w:eastAsia="Noto Sans CJK KR"/>
                <w:b w:val="0"/>
                <w:color w:val="000000"/>
                <w:sz w:val="20"/>
              </w:rPr>
              <w:t>−0.28</w:t>
            </w:r>
          </w:p>
        </w:tc>
        <w:tc>
          <w:tcPr>
            <w:tcW w:type="dxa" w:w="936"/>
            <w:vAlign w:val="center"/>
          </w:tcPr>
          <w:p>
            <w:pPr>
              <w:spacing w:after="0" w:before="0" w:line="252" w:lineRule="auto"/>
              <w:jc w:val="center"/>
            </w:pPr>
            <w:r>
              <w:rPr>
                <w:rFonts w:ascii="Times New Roman" w:hAnsi="Times New Roman" w:eastAsia="Noto Sans CJK KR"/>
                <w:b w:val="0"/>
                <w:color w:val="000000"/>
                <w:sz w:val="20"/>
              </w:rPr>
              <w:t>1.61</w:t>
            </w:r>
          </w:p>
        </w:tc>
        <w:tc>
          <w:tcPr>
            <w:tcW w:type="dxa" w:w="792"/>
            <w:vAlign w:val="center"/>
          </w:tcPr>
          <w:p>
            <w:pPr>
              <w:spacing w:after="0" w:before="0" w:line="252" w:lineRule="auto"/>
              <w:jc w:val="center"/>
            </w:pPr>
            <w:r>
              <w:rPr>
                <w:rFonts w:ascii="Times New Roman" w:hAnsi="Times New Roman" w:eastAsia="Noto Sans CJK KR"/>
                <w:b w:val="0"/>
                <w:color w:val="000000"/>
                <w:sz w:val="20"/>
              </w:rPr>
              <w:t>.864</w:t>
            </w:r>
          </w:p>
        </w:tc>
        <w:tc>
          <w:tcPr>
            <w:tcW w:type="dxa" w:w="2232"/>
            <w:vAlign w:val="center"/>
          </w:tcPr>
          <w:p>
            <w:pPr>
              <w:spacing w:after="0" w:before="0" w:line="252" w:lineRule="auto"/>
              <w:jc w:val="center"/>
            </w:pPr>
            <w:r>
              <w:rPr>
                <w:rFonts w:ascii="Times New Roman" w:hAnsi="Times New Roman" w:eastAsia="Noto Sans CJK KR"/>
                <w:b w:val="0"/>
                <w:color w:val="000000"/>
                <w:sz w:val="20"/>
              </w:rPr>
              <w:t>[−3.45, 2.89]</w:t>
            </w:r>
          </w:p>
        </w:tc>
      </w:tr>
    </w:tbl>
    <w:p>
      <w:pPr>
        <w:spacing w:before="80" w:after="160" w:line="252" w:lineRule="auto"/>
      </w:pPr>
      <w:r>
        <w:rPr>
          <w:rFonts w:ascii="Times New Roman" w:hAnsi="Times New Roman" w:eastAsia="Noto Sans CJK KR"/>
          <w:color w:val="000000"/>
          <w:sz w:val="18"/>
        </w:rPr>
        <w:t>Notes: Alice-affected × Post coefficients. Controls: small-entity status, America Invents Act status, and filing-to-first-action days. Fixed effects: firm, PatEx examiner-name group, USPC class, action week, and filing quarter. Standard errors are clustered by examiner-name group, class, and firm. pp = percentage points. N = 46,707. Filing date is strictly before 7 January 2019.</w:t>
      </w:r>
    </w:p>
    <w:p>
      <w:r>
        <w:t>Table H2 reports coverage and text-measurement comparisons. Structured coverage is defined for the complete local sample. Claim-array coverage coincides with the presence of a matched non-final or final rejection action, so its discontinuity is a rejection-incidence outcome rather than a missingness test. Text-minus-structured coding is evaluated where both measures are observed; the difference reflects extraction and recording conventions and does not adjudicate the legal merits of an application.</w:t>
      </w:r>
    </w:p>
    <w:p>
      <w:pPr>
        <w:spacing w:before="180" w:after="100"/>
      </w:pPr>
      <w:r>
        <w:rPr>
          <w:rFonts w:ascii="Times New Roman" w:hAnsi="Times New Roman" w:eastAsia="Noto Sans CJK KR"/>
          <w:b/>
          <w:color w:val="000000"/>
          <w:sz w:val="22"/>
        </w:rPr>
        <w:t>Table H2. Coverage and measurement comparisons</w:t>
      </w:r>
    </w:p>
    <w:tbl>
      <w:tblPr>
        <w:tblW w:type="auto" w:w="0"/>
        <w:jc w:val="center"/>
        <w:tblBorders>
          <w:top w:val="single" w:sz="4" w:color="C6C6C6"/>
          <w:left w:val="single" w:sz="4" w:color="C6C6C6"/>
          <w:bottom w:val="single" w:sz="4" w:color="C6C6C6"/>
          <w:right w:val="single" w:sz="4" w:color="C6C6C6"/>
          <w:insideH w:val="single" w:sz="4" w:color="C6C6C6"/>
          <w:insideV w:val="single" w:sz="4" w:color="C6C6C6"/>
        </w:tblBorders>
        <w:tblLayout w:type="fixed"/>
        <w:tblCellMar>
          <w:top w:w="75" w:type="dxa"/>
          <w:left w:w="75" w:type="dxa"/>
          <w:bottom w:w="75" w:type="dxa"/>
          <w:right w:w="75" w:type="dxa"/>
        </w:tblCellMar>
        <w:tblLook w:firstColumn="1" w:firstRow="1" w:lastColumn="0" w:lastRow="0" w:noHBand="0" w:noVBand="1" w:val="04A0"/>
      </w:tblPr>
      <w:tblGrid>
        <w:gridCol w:w="4464"/>
        <w:gridCol w:w="1368"/>
        <w:gridCol w:w="1152"/>
        <w:gridCol w:w="1008"/>
        <w:gridCol w:w="1368"/>
      </w:tblGrid>
      <w:tr>
        <w:trPr>
          <w:tblHeader/>
          <w:cantSplit/>
        </w:trPr>
        <w:tc>
          <w:tcPr>
            <w:tcW w:type="dxa" w:w="4464"/>
            <w:shd w:val="clear" w:color="auto" w:fill="EEEEEE"/>
            <w:vAlign w:val="center"/>
          </w:tcPr>
          <w:p>
            <w:pPr>
              <w:spacing w:after="0" w:before="0" w:line="252" w:lineRule="auto"/>
              <w:jc w:val="left"/>
            </w:pPr>
            <w:r>
              <w:rPr>
                <w:rFonts w:ascii="Times New Roman" w:hAnsi="Times New Roman" w:eastAsia="Noto Sans CJK KR"/>
                <w:b/>
                <w:color w:val="000000"/>
                <w:sz w:val="20"/>
              </w:rPr>
              <w:t>Outcome</w:t>
            </w:r>
          </w:p>
        </w:tc>
        <w:tc>
          <w:tcPr>
            <w:tcW w:type="dxa" w:w="1368"/>
            <w:shd w:val="clear" w:color="auto" w:fill="EEEEEE"/>
            <w:vAlign w:val="center"/>
          </w:tcPr>
          <w:p>
            <w:pPr>
              <w:spacing w:after="0" w:before="0" w:line="252" w:lineRule="auto"/>
              <w:jc w:val="center"/>
            </w:pPr>
            <w:r>
              <w:rPr>
                <w:rFonts w:ascii="Times New Roman" w:hAnsi="Times New Roman" w:eastAsia="Noto Sans CJK KR"/>
                <w:b/>
                <w:color w:val="000000"/>
                <w:sz w:val="20"/>
              </w:rPr>
              <w:t>Estimate (pp)</w:t>
            </w:r>
          </w:p>
        </w:tc>
        <w:tc>
          <w:tcPr>
            <w:tcW w:type="dxa" w:w="1152"/>
            <w:shd w:val="clear" w:color="auto" w:fill="EEEEEE"/>
            <w:vAlign w:val="center"/>
          </w:tcPr>
          <w:p>
            <w:pPr>
              <w:spacing w:after="0" w:before="0" w:line="252" w:lineRule="auto"/>
              <w:jc w:val="center"/>
            </w:pPr>
            <w:r>
              <w:rPr>
                <w:rFonts w:ascii="Times New Roman" w:hAnsi="Times New Roman" w:eastAsia="Noto Sans CJK KR"/>
                <w:b/>
                <w:color w:val="000000"/>
                <w:sz w:val="20"/>
              </w:rPr>
              <w:t>SE</w:t>
            </w:r>
          </w:p>
        </w:tc>
        <w:tc>
          <w:tcPr>
            <w:tcW w:type="dxa" w:w="1008"/>
            <w:shd w:val="clear" w:color="auto" w:fill="EEEEEE"/>
            <w:vAlign w:val="center"/>
          </w:tcPr>
          <w:p>
            <w:pPr>
              <w:spacing w:after="0" w:before="0" w:line="252" w:lineRule="auto"/>
              <w:jc w:val="center"/>
            </w:pPr>
            <w:r>
              <w:rPr>
                <w:rFonts w:ascii="Times New Roman" w:hAnsi="Times New Roman" w:eastAsia="Noto Sans CJK KR"/>
                <w:b/>
                <w:color w:val="000000"/>
                <w:sz w:val="20"/>
              </w:rPr>
              <w:t>p</w:t>
            </w:r>
          </w:p>
        </w:tc>
        <w:tc>
          <w:tcPr>
            <w:tcW w:type="dxa" w:w="1368"/>
            <w:shd w:val="clear" w:color="auto" w:fill="EEEEEE"/>
            <w:vAlign w:val="center"/>
          </w:tcPr>
          <w:p>
            <w:pPr>
              <w:spacing w:after="0" w:before="0" w:line="252" w:lineRule="auto"/>
              <w:jc w:val="center"/>
            </w:pPr>
            <w:r>
              <w:rPr>
                <w:rFonts w:ascii="Times New Roman" w:hAnsi="Times New Roman" w:eastAsia="Noto Sans CJK KR"/>
                <w:b/>
                <w:color w:val="000000"/>
                <w:sz w:val="20"/>
              </w:rPr>
              <w:t>N</w:t>
            </w:r>
          </w:p>
        </w:tc>
      </w:tr>
      <w:tr>
        <w:trPr>
          <w:cantSplit/>
        </w:trPr>
        <w:tc>
          <w:tcPr>
            <w:tcW w:type="dxa" w:w="4464"/>
            <w:vAlign w:val="center"/>
          </w:tcPr>
          <w:p>
            <w:pPr>
              <w:spacing w:after="0" w:before="0" w:line="252" w:lineRule="auto"/>
              <w:jc w:val="left"/>
            </w:pPr>
            <w:r>
              <w:rPr>
                <w:rFonts w:ascii="Times New Roman" w:hAnsi="Times New Roman" w:eastAsia="Noto Sans CJK KR"/>
                <w:b w:val="0"/>
                <w:color w:val="000000"/>
                <w:sz w:val="20"/>
              </w:rPr>
              <w:t>Structured coding available</w:t>
            </w:r>
          </w:p>
        </w:tc>
        <w:tc>
          <w:tcPr>
            <w:tcW w:type="dxa" w:w="1368"/>
            <w:vAlign w:val="center"/>
          </w:tcPr>
          <w:p>
            <w:pPr>
              <w:spacing w:after="0" w:before="0" w:line="252" w:lineRule="auto"/>
              <w:jc w:val="center"/>
            </w:pPr>
            <w:r>
              <w:rPr>
                <w:rFonts w:ascii="Times New Roman" w:hAnsi="Times New Roman" w:eastAsia="Noto Sans CJK KR"/>
                <w:b w:val="0"/>
                <w:color w:val="000000"/>
                <w:sz w:val="20"/>
              </w:rPr>
              <w:t>0.012</w:t>
            </w:r>
          </w:p>
        </w:tc>
        <w:tc>
          <w:tcPr>
            <w:tcW w:type="dxa" w:w="1152"/>
            <w:vAlign w:val="center"/>
          </w:tcPr>
          <w:p>
            <w:pPr>
              <w:spacing w:after="0" w:before="0" w:line="252" w:lineRule="auto"/>
              <w:jc w:val="center"/>
            </w:pPr>
            <w:r>
              <w:rPr>
                <w:rFonts w:ascii="Times New Roman" w:hAnsi="Times New Roman" w:eastAsia="Noto Sans CJK KR"/>
                <w:b w:val="0"/>
                <w:color w:val="000000"/>
                <w:sz w:val="20"/>
              </w:rPr>
              <w:t>0.085</w:t>
            </w:r>
          </w:p>
        </w:tc>
        <w:tc>
          <w:tcPr>
            <w:tcW w:type="dxa" w:w="1008"/>
            <w:vAlign w:val="center"/>
          </w:tcPr>
          <w:p>
            <w:pPr>
              <w:spacing w:after="0" w:before="0" w:line="252" w:lineRule="auto"/>
              <w:jc w:val="center"/>
            </w:pPr>
            <w:r>
              <w:rPr>
                <w:rFonts w:ascii="Times New Roman" w:hAnsi="Times New Roman" w:eastAsia="Noto Sans CJK KR"/>
                <w:b w:val="0"/>
                <w:color w:val="000000"/>
                <w:sz w:val="20"/>
              </w:rPr>
              <w:t>.889</w:t>
            </w:r>
          </w:p>
        </w:tc>
        <w:tc>
          <w:tcPr>
            <w:tcW w:type="dxa" w:w="1368"/>
            <w:vAlign w:val="center"/>
          </w:tcPr>
          <w:p>
            <w:pPr>
              <w:spacing w:after="0" w:before="0" w:line="252" w:lineRule="auto"/>
              <w:jc w:val="center"/>
            </w:pPr>
            <w:r>
              <w:rPr>
                <w:rFonts w:ascii="Times New Roman" w:hAnsi="Times New Roman" w:eastAsia="Noto Sans CJK KR"/>
                <w:b w:val="0"/>
                <w:color w:val="000000"/>
                <w:sz w:val="20"/>
              </w:rPr>
              <w:t>48,834</w:t>
            </w:r>
          </w:p>
        </w:tc>
      </w:tr>
      <w:tr>
        <w:trPr>
          <w:cantSplit/>
        </w:trPr>
        <w:tc>
          <w:tcPr>
            <w:tcW w:type="dxa" w:w="4464"/>
            <w:vAlign w:val="center"/>
          </w:tcPr>
          <w:p>
            <w:pPr>
              <w:spacing w:after="0" w:before="0" w:line="252" w:lineRule="auto"/>
              <w:jc w:val="left"/>
            </w:pPr>
            <w:r>
              <w:rPr>
                <w:rFonts w:ascii="Times New Roman" w:hAnsi="Times New Roman" w:eastAsia="Noto Sans CJK KR"/>
                <w:b w:val="0"/>
                <w:color w:val="000000"/>
                <w:sz w:val="20"/>
              </w:rPr>
              <w:t>Claim arrays available</w:t>
            </w:r>
          </w:p>
        </w:tc>
        <w:tc>
          <w:tcPr>
            <w:tcW w:type="dxa" w:w="1368"/>
            <w:vAlign w:val="center"/>
          </w:tcPr>
          <w:p>
            <w:pPr>
              <w:spacing w:after="0" w:before="0" w:line="252" w:lineRule="auto"/>
              <w:jc w:val="center"/>
            </w:pPr>
            <w:r>
              <w:rPr>
                <w:rFonts w:ascii="Times New Roman" w:hAnsi="Times New Roman" w:eastAsia="Noto Sans CJK KR"/>
                <w:b w:val="0"/>
                <w:color w:val="000000"/>
                <w:sz w:val="20"/>
              </w:rPr>
              <w:t>0.151</w:t>
            </w:r>
          </w:p>
        </w:tc>
        <w:tc>
          <w:tcPr>
            <w:tcW w:type="dxa" w:w="1152"/>
            <w:vAlign w:val="center"/>
          </w:tcPr>
          <w:p>
            <w:pPr>
              <w:spacing w:after="0" w:before="0" w:line="252" w:lineRule="auto"/>
              <w:jc w:val="center"/>
            </w:pPr>
            <w:r>
              <w:rPr>
                <w:rFonts w:ascii="Times New Roman" w:hAnsi="Times New Roman" w:eastAsia="Noto Sans CJK KR"/>
                <w:b w:val="0"/>
                <w:color w:val="000000"/>
                <w:sz w:val="20"/>
              </w:rPr>
              <w:t>1.175</w:t>
            </w:r>
          </w:p>
        </w:tc>
        <w:tc>
          <w:tcPr>
            <w:tcW w:type="dxa" w:w="1008"/>
            <w:vAlign w:val="center"/>
          </w:tcPr>
          <w:p>
            <w:pPr>
              <w:spacing w:after="0" w:before="0" w:line="252" w:lineRule="auto"/>
              <w:jc w:val="center"/>
            </w:pPr>
            <w:r>
              <w:rPr>
                <w:rFonts w:ascii="Times New Roman" w:hAnsi="Times New Roman" w:eastAsia="Noto Sans CJK KR"/>
                <w:b w:val="0"/>
                <w:color w:val="000000"/>
                <w:sz w:val="20"/>
              </w:rPr>
              <w:t>.898</w:t>
            </w:r>
          </w:p>
        </w:tc>
        <w:tc>
          <w:tcPr>
            <w:tcW w:type="dxa" w:w="1368"/>
            <w:vAlign w:val="center"/>
          </w:tcPr>
          <w:p>
            <w:pPr>
              <w:spacing w:after="0" w:before="0" w:line="252" w:lineRule="auto"/>
              <w:jc w:val="center"/>
            </w:pPr>
            <w:r>
              <w:rPr>
                <w:rFonts w:ascii="Times New Roman" w:hAnsi="Times New Roman" w:eastAsia="Noto Sans CJK KR"/>
                <w:b w:val="0"/>
                <w:color w:val="000000"/>
                <w:sz w:val="20"/>
              </w:rPr>
              <w:t>48,834</w:t>
            </w:r>
          </w:p>
        </w:tc>
      </w:tr>
      <w:tr>
        <w:trPr>
          <w:cantSplit/>
        </w:trPr>
        <w:tc>
          <w:tcPr>
            <w:tcW w:type="dxa" w:w="4464"/>
            <w:vAlign w:val="center"/>
          </w:tcPr>
          <w:p>
            <w:pPr>
              <w:spacing w:after="0" w:before="0" w:line="252" w:lineRule="auto"/>
              <w:jc w:val="left"/>
            </w:pPr>
            <w:r>
              <w:rPr>
                <w:rFonts w:ascii="Times New Roman" w:hAnsi="Times New Roman" w:eastAsia="Noto Sans CJK KR"/>
                <w:b w:val="0"/>
                <w:color w:val="000000"/>
                <w:sz w:val="20"/>
              </w:rPr>
              <w:t>Text minus structured Section 101</w:t>
            </w:r>
          </w:p>
        </w:tc>
        <w:tc>
          <w:tcPr>
            <w:tcW w:type="dxa" w:w="1368"/>
            <w:vAlign w:val="center"/>
          </w:tcPr>
          <w:p>
            <w:pPr>
              <w:spacing w:after="0" w:before="0" w:line="252" w:lineRule="auto"/>
              <w:jc w:val="center"/>
            </w:pPr>
            <w:r>
              <w:rPr>
                <w:rFonts w:ascii="Times New Roman" w:hAnsi="Times New Roman" w:eastAsia="Noto Sans CJK KR"/>
                <w:b w:val="0"/>
                <w:color w:val="000000"/>
                <w:sz w:val="20"/>
              </w:rPr>
              <w:t>−1.625</w:t>
            </w:r>
          </w:p>
        </w:tc>
        <w:tc>
          <w:tcPr>
            <w:tcW w:type="dxa" w:w="1152"/>
            <w:vAlign w:val="center"/>
          </w:tcPr>
          <w:p>
            <w:pPr>
              <w:spacing w:after="0" w:before="0" w:line="252" w:lineRule="auto"/>
              <w:jc w:val="center"/>
            </w:pPr>
            <w:r>
              <w:rPr>
                <w:rFonts w:ascii="Times New Roman" w:hAnsi="Times New Roman" w:eastAsia="Noto Sans CJK KR"/>
                <w:b w:val="0"/>
                <w:color w:val="000000"/>
                <w:sz w:val="20"/>
              </w:rPr>
              <w:t>0.876</w:t>
            </w:r>
          </w:p>
        </w:tc>
        <w:tc>
          <w:tcPr>
            <w:tcW w:type="dxa" w:w="1008"/>
            <w:vAlign w:val="center"/>
          </w:tcPr>
          <w:p>
            <w:pPr>
              <w:spacing w:after="0" w:before="0" w:line="252" w:lineRule="auto"/>
              <w:jc w:val="center"/>
            </w:pPr>
            <w:r>
              <w:rPr>
                <w:rFonts w:ascii="Times New Roman" w:hAnsi="Times New Roman" w:eastAsia="Noto Sans CJK KR"/>
                <w:b w:val="0"/>
                <w:color w:val="000000"/>
                <w:sz w:val="20"/>
              </w:rPr>
              <w:t>.064</w:t>
            </w:r>
          </w:p>
        </w:tc>
        <w:tc>
          <w:tcPr>
            <w:tcW w:type="dxa" w:w="1368"/>
            <w:vAlign w:val="center"/>
          </w:tcPr>
          <w:p>
            <w:pPr>
              <w:spacing w:after="0" w:before="0" w:line="252" w:lineRule="auto"/>
              <w:jc w:val="center"/>
            </w:pPr>
            <w:r>
              <w:rPr>
                <w:rFonts w:ascii="Times New Roman" w:hAnsi="Times New Roman" w:eastAsia="Noto Sans CJK KR"/>
                <w:b w:val="0"/>
                <w:color w:val="000000"/>
                <w:sz w:val="20"/>
              </w:rPr>
              <w:t>41,547</w:t>
            </w:r>
          </w:p>
        </w:tc>
      </w:tr>
    </w:tbl>
    <w:p>
      <w:pPr>
        <w:spacing w:before="80" w:after="160" w:line="252" w:lineRule="auto"/>
      </w:pPr>
      <w:r>
        <w:rPr>
          <w:rFonts w:ascii="Times New Roman" w:hAnsi="Times New Roman" w:eastAsia="Noto Sans CJK KR"/>
          <w:color w:val="000000"/>
          <w:sz w:val="18"/>
        </w:rPr>
        <w:t>Notes: Alice-affected × Post coefficients. Controls: small-entity status, America Invents Act status, and filing-to-first-action days. Fixed effects: firm, PatEx examiner-name group, USPC class, action week, and filing quarter. Standard errors are clustered by examiner-name group, class, and firm. pp = percentage points. Claim-array availability is a rejection-action selection outcome, not random missingness.</w:t>
      </w:r>
    </w:p>
    <w:p>
      <w:r>
        <w:t>Table H3 reports balance in small-entity status, America Invents Act status, and filing-to-action days, with the tested variable omitted from its own controls. Balance on observables does not establish balance in unobserved invention quality, and filing-to-action days is linked mechanically to the date that defines the design.</w:t>
      </w:r>
    </w:p>
    <w:p>
      <w:pPr>
        <w:spacing w:before="180" w:after="100"/>
      </w:pPr>
      <w:r>
        <w:rPr>
          <w:rFonts w:ascii="Times New Roman" w:hAnsi="Times New Roman" w:eastAsia="Noto Sans CJK KR"/>
          <w:b/>
          <w:color w:val="000000"/>
          <w:sz w:val="22"/>
        </w:rPr>
        <w:t>Table H3. Observed-covariate balance, examiner-name representation</w:t>
      </w:r>
    </w:p>
    <w:tbl>
      <w:tblPr>
        <w:tblW w:type="auto" w:w="0"/>
        <w:jc w:val="center"/>
        <w:tblBorders>
          <w:top w:val="single" w:sz="4" w:color="C6C6C6"/>
          <w:left w:val="single" w:sz="4" w:color="C6C6C6"/>
          <w:bottom w:val="single" w:sz="4" w:color="C6C6C6"/>
          <w:right w:val="single" w:sz="4" w:color="C6C6C6"/>
          <w:insideH w:val="single" w:sz="4" w:color="C6C6C6"/>
          <w:insideV w:val="single" w:sz="4" w:color="C6C6C6"/>
        </w:tblBorders>
        <w:tblLayout w:type="fixed"/>
        <w:tblCellMar>
          <w:top w:w="75" w:type="dxa"/>
          <w:left w:w="75" w:type="dxa"/>
          <w:bottom w:w="75" w:type="dxa"/>
          <w:right w:w="75" w:type="dxa"/>
        </w:tblCellMar>
        <w:tblLook w:firstColumn="1" w:firstRow="1" w:lastColumn="0" w:lastRow="0" w:noHBand="0" w:noVBand="1" w:val="04A0"/>
      </w:tblPr>
      <w:tblGrid>
        <w:gridCol w:w="4536"/>
        <w:gridCol w:w="1440"/>
        <w:gridCol w:w="1368"/>
        <w:gridCol w:w="1080"/>
        <w:gridCol w:w="936"/>
      </w:tblGrid>
      <w:tr>
        <w:trPr>
          <w:tblHeader/>
          <w:cantSplit/>
        </w:trPr>
        <w:tc>
          <w:tcPr>
            <w:tcW w:type="dxa" w:w="4536"/>
            <w:shd w:val="clear" w:color="auto" w:fill="EEEEEE"/>
            <w:vAlign w:val="center"/>
          </w:tcPr>
          <w:p>
            <w:pPr>
              <w:spacing w:after="0" w:before="0" w:line="252" w:lineRule="auto"/>
              <w:jc w:val="left"/>
            </w:pPr>
            <w:r>
              <w:rPr>
                <w:rFonts w:ascii="Times New Roman" w:hAnsi="Times New Roman" w:eastAsia="Noto Sans CJK KR"/>
                <w:b/>
                <w:color w:val="000000"/>
                <w:sz w:val="20"/>
              </w:rPr>
              <w:t>Outcome</w:t>
            </w:r>
          </w:p>
        </w:tc>
        <w:tc>
          <w:tcPr>
            <w:tcW w:type="dxa" w:w="1440"/>
            <w:shd w:val="clear" w:color="auto" w:fill="EEEEEE"/>
            <w:vAlign w:val="center"/>
          </w:tcPr>
          <w:p>
            <w:pPr>
              <w:spacing w:after="0" w:before="0" w:line="252" w:lineRule="auto"/>
              <w:jc w:val="center"/>
            </w:pPr>
            <w:r>
              <w:rPr>
                <w:rFonts w:ascii="Times New Roman" w:hAnsi="Times New Roman" w:eastAsia="Noto Sans CJK KR"/>
                <w:b/>
                <w:color w:val="000000"/>
                <w:sz w:val="20"/>
              </w:rPr>
              <w:t>Estimate</w:t>
            </w:r>
          </w:p>
        </w:tc>
        <w:tc>
          <w:tcPr>
            <w:tcW w:type="dxa" w:w="1368"/>
            <w:shd w:val="clear" w:color="auto" w:fill="EEEEEE"/>
            <w:vAlign w:val="center"/>
          </w:tcPr>
          <w:p>
            <w:pPr>
              <w:spacing w:after="0" w:before="0" w:line="252" w:lineRule="auto"/>
              <w:jc w:val="center"/>
            </w:pPr>
            <w:r>
              <w:rPr>
                <w:rFonts w:ascii="Times New Roman" w:hAnsi="Times New Roman" w:eastAsia="Noto Sans CJK KR"/>
                <w:b/>
                <w:color w:val="000000"/>
                <w:sz w:val="20"/>
              </w:rPr>
              <w:t>SE</w:t>
            </w:r>
          </w:p>
        </w:tc>
        <w:tc>
          <w:tcPr>
            <w:tcW w:type="dxa" w:w="1080"/>
            <w:shd w:val="clear" w:color="auto" w:fill="EEEEEE"/>
            <w:vAlign w:val="center"/>
          </w:tcPr>
          <w:p>
            <w:pPr>
              <w:spacing w:after="0" w:before="0" w:line="252" w:lineRule="auto"/>
              <w:jc w:val="center"/>
            </w:pPr>
            <w:r>
              <w:rPr>
                <w:rFonts w:ascii="Times New Roman" w:hAnsi="Times New Roman" w:eastAsia="Noto Sans CJK KR"/>
                <w:b/>
                <w:color w:val="000000"/>
                <w:sz w:val="20"/>
              </w:rPr>
              <w:t>p</w:t>
            </w:r>
          </w:p>
        </w:tc>
        <w:tc>
          <w:tcPr>
            <w:tcW w:type="dxa" w:w="936"/>
            <w:shd w:val="clear" w:color="auto" w:fill="EEEEEE"/>
            <w:vAlign w:val="center"/>
          </w:tcPr>
          <w:p>
            <w:pPr>
              <w:spacing w:after="0" w:before="0" w:line="252" w:lineRule="auto"/>
              <w:jc w:val="center"/>
            </w:pPr>
            <w:r>
              <w:rPr>
                <w:rFonts w:ascii="Times New Roman" w:hAnsi="Times New Roman" w:eastAsia="Noto Sans CJK KR"/>
                <w:b/>
                <w:color w:val="000000"/>
                <w:sz w:val="20"/>
              </w:rPr>
              <w:t>Unit</w:t>
            </w:r>
          </w:p>
        </w:tc>
      </w:tr>
      <w:tr>
        <w:trPr>
          <w:cantSplit/>
        </w:trPr>
        <w:tc>
          <w:tcPr>
            <w:tcW w:type="dxa" w:w="4536"/>
            <w:vAlign w:val="center"/>
          </w:tcPr>
          <w:p>
            <w:pPr>
              <w:spacing w:after="0" w:before="0" w:line="252" w:lineRule="auto"/>
              <w:jc w:val="left"/>
            </w:pPr>
            <w:r>
              <w:rPr>
                <w:rFonts w:ascii="Times New Roman" w:hAnsi="Times New Roman" w:eastAsia="Noto Sans CJK KR"/>
                <w:b w:val="0"/>
                <w:color w:val="000000"/>
                <w:sz w:val="20"/>
              </w:rPr>
              <w:t>Small-entity status</w:t>
            </w:r>
          </w:p>
        </w:tc>
        <w:tc>
          <w:tcPr>
            <w:tcW w:type="dxa" w:w="1440"/>
            <w:vAlign w:val="center"/>
          </w:tcPr>
          <w:p>
            <w:pPr>
              <w:spacing w:after="0" w:before="0" w:line="252" w:lineRule="auto"/>
              <w:jc w:val="center"/>
            </w:pPr>
            <w:r>
              <w:rPr>
                <w:rFonts w:ascii="Times New Roman" w:hAnsi="Times New Roman" w:eastAsia="Noto Sans CJK KR"/>
                <w:b w:val="0"/>
                <w:color w:val="000000"/>
                <w:sz w:val="20"/>
              </w:rPr>
              <w:t>−0.310</w:t>
            </w:r>
          </w:p>
        </w:tc>
        <w:tc>
          <w:tcPr>
            <w:tcW w:type="dxa" w:w="1368"/>
            <w:vAlign w:val="center"/>
          </w:tcPr>
          <w:p>
            <w:pPr>
              <w:spacing w:after="0" w:before="0" w:line="252" w:lineRule="auto"/>
              <w:jc w:val="center"/>
            </w:pPr>
            <w:r>
              <w:rPr>
                <w:rFonts w:ascii="Times New Roman" w:hAnsi="Times New Roman" w:eastAsia="Noto Sans CJK KR"/>
                <w:b w:val="0"/>
                <w:color w:val="000000"/>
                <w:sz w:val="20"/>
              </w:rPr>
              <w:t>0.341</w:t>
            </w:r>
          </w:p>
        </w:tc>
        <w:tc>
          <w:tcPr>
            <w:tcW w:type="dxa" w:w="1080"/>
            <w:vAlign w:val="center"/>
          </w:tcPr>
          <w:p>
            <w:pPr>
              <w:spacing w:after="0" w:before="0" w:line="252" w:lineRule="auto"/>
              <w:jc w:val="center"/>
            </w:pPr>
            <w:r>
              <w:rPr>
                <w:rFonts w:ascii="Times New Roman" w:hAnsi="Times New Roman" w:eastAsia="Noto Sans CJK KR"/>
                <w:b w:val="0"/>
                <w:color w:val="000000"/>
                <w:sz w:val="20"/>
              </w:rPr>
              <w:t>.364</w:t>
            </w:r>
          </w:p>
        </w:tc>
        <w:tc>
          <w:tcPr>
            <w:tcW w:type="dxa" w:w="936"/>
            <w:vAlign w:val="center"/>
          </w:tcPr>
          <w:p>
            <w:pPr>
              <w:spacing w:after="0" w:before="0" w:line="252" w:lineRule="auto"/>
              <w:jc w:val="center"/>
            </w:pPr>
            <w:r>
              <w:rPr>
                <w:rFonts w:ascii="Times New Roman" w:hAnsi="Times New Roman" w:eastAsia="Noto Sans CJK KR"/>
                <w:b w:val="0"/>
                <w:color w:val="000000"/>
                <w:sz w:val="20"/>
              </w:rPr>
              <w:t>pp</w:t>
            </w:r>
          </w:p>
        </w:tc>
      </w:tr>
      <w:tr>
        <w:trPr>
          <w:cantSplit/>
        </w:trPr>
        <w:tc>
          <w:tcPr>
            <w:tcW w:type="dxa" w:w="4536"/>
            <w:vAlign w:val="center"/>
          </w:tcPr>
          <w:p>
            <w:pPr>
              <w:spacing w:after="0" w:before="0" w:line="252" w:lineRule="auto"/>
              <w:jc w:val="left"/>
            </w:pPr>
            <w:r>
              <w:rPr>
                <w:rFonts w:ascii="Times New Roman" w:hAnsi="Times New Roman" w:eastAsia="Noto Sans CJK KR"/>
                <w:b w:val="0"/>
                <w:color w:val="000000"/>
                <w:sz w:val="20"/>
              </w:rPr>
              <w:t>America Invents Act status</w:t>
            </w:r>
          </w:p>
        </w:tc>
        <w:tc>
          <w:tcPr>
            <w:tcW w:type="dxa" w:w="1440"/>
            <w:vAlign w:val="center"/>
          </w:tcPr>
          <w:p>
            <w:pPr>
              <w:spacing w:after="0" w:before="0" w:line="252" w:lineRule="auto"/>
              <w:jc w:val="center"/>
            </w:pPr>
            <w:r>
              <w:rPr>
                <w:rFonts w:ascii="Times New Roman" w:hAnsi="Times New Roman" w:eastAsia="Noto Sans CJK KR"/>
                <w:b w:val="0"/>
                <w:color w:val="000000"/>
                <w:sz w:val="20"/>
              </w:rPr>
              <w:t>0.784</w:t>
            </w:r>
          </w:p>
        </w:tc>
        <w:tc>
          <w:tcPr>
            <w:tcW w:type="dxa" w:w="1368"/>
            <w:vAlign w:val="center"/>
          </w:tcPr>
          <w:p>
            <w:pPr>
              <w:spacing w:after="0" w:before="0" w:line="252" w:lineRule="auto"/>
              <w:jc w:val="center"/>
            </w:pPr>
            <w:r>
              <w:rPr>
                <w:rFonts w:ascii="Times New Roman" w:hAnsi="Times New Roman" w:eastAsia="Noto Sans CJK KR"/>
                <w:b w:val="0"/>
                <w:color w:val="000000"/>
                <w:sz w:val="20"/>
              </w:rPr>
              <w:t>1.077</w:t>
            </w:r>
          </w:p>
        </w:tc>
        <w:tc>
          <w:tcPr>
            <w:tcW w:type="dxa" w:w="1080"/>
            <w:vAlign w:val="center"/>
          </w:tcPr>
          <w:p>
            <w:pPr>
              <w:spacing w:after="0" w:before="0" w:line="252" w:lineRule="auto"/>
              <w:jc w:val="center"/>
            </w:pPr>
            <w:r>
              <w:rPr>
                <w:rFonts w:ascii="Times New Roman" w:hAnsi="Times New Roman" w:eastAsia="Noto Sans CJK KR"/>
                <w:b w:val="0"/>
                <w:color w:val="000000"/>
                <w:sz w:val="20"/>
              </w:rPr>
              <w:t>.467</w:t>
            </w:r>
          </w:p>
        </w:tc>
        <w:tc>
          <w:tcPr>
            <w:tcW w:type="dxa" w:w="936"/>
            <w:vAlign w:val="center"/>
          </w:tcPr>
          <w:p>
            <w:pPr>
              <w:spacing w:after="0" w:before="0" w:line="252" w:lineRule="auto"/>
              <w:jc w:val="center"/>
            </w:pPr>
            <w:r>
              <w:rPr>
                <w:rFonts w:ascii="Times New Roman" w:hAnsi="Times New Roman" w:eastAsia="Noto Sans CJK KR"/>
                <w:b w:val="0"/>
                <w:color w:val="000000"/>
                <w:sz w:val="20"/>
              </w:rPr>
              <w:t>pp</w:t>
            </w:r>
          </w:p>
        </w:tc>
      </w:tr>
      <w:tr>
        <w:trPr>
          <w:cantSplit/>
        </w:trPr>
        <w:tc>
          <w:tcPr>
            <w:tcW w:type="dxa" w:w="4536"/>
            <w:vAlign w:val="center"/>
          </w:tcPr>
          <w:p>
            <w:pPr>
              <w:spacing w:after="0" w:before="0" w:line="252" w:lineRule="auto"/>
              <w:jc w:val="left"/>
            </w:pPr>
            <w:r>
              <w:rPr>
                <w:rFonts w:ascii="Times New Roman" w:hAnsi="Times New Roman" w:eastAsia="Noto Sans CJK KR"/>
                <w:b w:val="0"/>
                <w:color w:val="000000"/>
                <w:sz w:val="20"/>
              </w:rPr>
              <w:t>Filing-to-first-action days</w:t>
            </w:r>
          </w:p>
        </w:tc>
        <w:tc>
          <w:tcPr>
            <w:tcW w:type="dxa" w:w="1440"/>
            <w:vAlign w:val="center"/>
          </w:tcPr>
          <w:p>
            <w:pPr>
              <w:spacing w:after="0" w:before="0" w:line="252" w:lineRule="auto"/>
              <w:jc w:val="center"/>
            </w:pPr>
            <w:r>
              <w:rPr>
                <w:rFonts w:ascii="Times New Roman" w:hAnsi="Times New Roman" w:eastAsia="Noto Sans CJK KR"/>
                <w:b w:val="0"/>
                <w:color w:val="000000"/>
                <w:sz w:val="20"/>
              </w:rPr>
              <w:t>1.114</w:t>
            </w:r>
          </w:p>
        </w:tc>
        <w:tc>
          <w:tcPr>
            <w:tcW w:type="dxa" w:w="1368"/>
            <w:vAlign w:val="center"/>
          </w:tcPr>
          <w:p>
            <w:pPr>
              <w:spacing w:after="0" w:before="0" w:line="252" w:lineRule="auto"/>
              <w:jc w:val="center"/>
            </w:pPr>
            <w:r>
              <w:rPr>
                <w:rFonts w:ascii="Times New Roman" w:hAnsi="Times New Roman" w:eastAsia="Noto Sans CJK KR"/>
                <w:b w:val="0"/>
                <w:color w:val="000000"/>
                <w:sz w:val="20"/>
              </w:rPr>
              <w:t>0.786</w:t>
            </w:r>
          </w:p>
        </w:tc>
        <w:tc>
          <w:tcPr>
            <w:tcW w:type="dxa" w:w="1080"/>
            <w:vAlign w:val="center"/>
          </w:tcPr>
          <w:p>
            <w:pPr>
              <w:spacing w:after="0" w:before="0" w:line="252" w:lineRule="auto"/>
              <w:jc w:val="center"/>
            </w:pPr>
            <w:r>
              <w:rPr>
                <w:rFonts w:ascii="Times New Roman" w:hAnsi="Times New Roman" w:eastAsia="Noto Sans CJK KR"/>
                <w:b w:val="0"/>
                <w:color w:val="000000"/>
                <w:sz w:val="20"/>
              </w:rPr>
              <w:t>.157</w:t>
            </w:r>
          </w:p>
        </w:tc>
        <w:tc>
          <w:tcPr>
            <w:tcW w:type="dxa" w:w="936"/>
            <w:vAlign w:val="center"/>
          </w:tcPr>
          <w:p>
            <w:pPr>
              <w:spacing w:after="0" w:before="0" w:line="252" w:lineRule="auto"/>
              <w:jc w:val="center"/>
            </w:pPr>
            <w:r>
              <w:rPr>
                <w:rFonts w:ascii="Times New Roman" w:hAnsi="Times New Roman" w:eastAsia="Noto Sans CJK KR"/>
                <w:b w:val="0"/>
                <w:color w:val="000000"/>
                <w:sz w:val="20"/>
              </w:rPr>
              <w:t>days</w:t>
            </w:r>
          </w:p>
        </w:tc>
      </w:tr>
    </w:tbl>
    <w:p>
      <w:pPr>
        <w:spacing w:before="80" w:after="160" w:line="252" w:lineRule="auto"/>
      </w:pPr>
      <w:r>
        <w:rPr>
          <w:rFonts w:ascii="Times New Roman" w:hAnsi="Times New Roman" w:eastAsia="Noto Sans CJK KR"/>
          <w:color w:val="000000"/>
          <w:sz w:val="18"/>
        </w:rPr>
        <w:t>Notes: Alice-affected × Post coefficients. Controls: small-entity status, America Invents Act status, and filing-to-first-action days. Fixed effects: firm, PatEx examiner-name group, USPC class, action week, and filing quarter. Standard errors are clustered by examiner-name group, class, and firm. pp = percentage points. N = 48,695. Each tested outcome is omitted from the controls.</w:t>
      </w:r>
    </w:p>
    <w:p>
      <w:r>
        <w:t>Table H4 reports a class-week action-count regression, including zero-count cells, with log(1 + number of first actions) as the outcome and class and week effects. It does not use examiner identifiers. The differential count coefficient has p=.005 at ±120 days, p=.072 at ±180 days, and p=.421 in the preferred window. The wider windows are timing diagnostics only. This regression does not establish random timing or provide a conventional density test for an externally assigned running variable.</w:t>
      </w:r>
    </w:p>
    <w:p>
      <w:pPr>
        <w:spacing w:before="180" w:after="100"/>
      </w:pPr>
      <w:r>
        <w:rPr>
          <w:rFonts w:ascii="Times New Roman" w:hAnsi="Times New Roman" w:eastAsia="Noto Sans CJK KR"/>
          <w:b/>
          <w:color w:val="000000"/>
          <w:sz w:val="22"/>
        </w:rPr>
        <w:t>Table H4. Class-week action-count diagnostic</w:t>
      </w:r>
    </w:p>
    <w:tbl>
      <w:tblPr>
        <w:tblW w:type="auto" w:w="0"/>
        <w:jc w:val="center"/>
        <w:tblBorders>
          <w:top w:val="single" w:sz="4" w:color="C6C6C6"/>
          <w:left w:val="single" w:sz="4" w:color="C6C6C6"/>
          <w:bottom w:val="single" w:sz="4" w:color="C6C6C6"/>
          <w:right w:val="single" w:sz="4" w:color="C6C6C6"/>
          <w:insideH w:val="single" w:sz="4" w:color="C6C6C6"/>
          <w:insideV w:val="single" w:sz="4" w:color="C6C6C6"/>
        </w:tblBorders>
        <w:tblLayout w:type="fixed"/>
        <w:tblCellMar>
          <w:top w:w="75" w:type="dxa"/>
          <w:left w:w="75" w:type="dxa"/>
          <w:bottom w:w="75" w:type="dxa"/>
          <w:right w:w="75" w:type="dxa"/>
        </w:tblCellMar>
        <w:tblLook w:firstColumn="1" w:firstRow="1" w:lastColumn="0" w:lastRow="0" w:noHBand="0" w:noVBand="1" w:val="04A0"/>
      </w:tblPr>
      <w:tblGrid>
        <w:gridCol w:w="1296"/>
        <w:gridCol w:w="1728"/>
        <w:gridCol w:w="1728"/>
        <w:gridCol w:w="1440"/>
        <w:gridCol w:w="3168"/>
      </w:tblGrid>
      <w:tr>
        <w:trPr>
          <w:tblHeader/>
          <w:cantSplit/>
        </w:trPr>
        <w:tc>
          <w:tcPr>
            <w:tcW w:type="dxa" w:w="1296"/>
            <w:shd w:val="clear" w:color="auto" w:fill="EEEEEE"/>
            <w:vAlign w:val="center"/>
          </w:tcPr>
          <w:p>
            <w:pPr>
              <w:spacing w:after="0" w:before="0" w:line="252" w:lineRule="auto"/>
              <w:jc w:val="left"/>
            </w:pPr>
            <w:r>
              <w:rPr>
                <w:rFonts w:ascii="Times New Roman" w:hAnsi="Times New Roman" w:eastAsia="Noto Sans CJK KR"/>
                <w:b/>
                <w:color w:val="000000"/>
                <w:sz w:val="20"/>
              </w:rPr>
              <w:t>±Days</w:t>
            </w:r>
          </w:p>
        </w:tc>
        <w:tc>
          <w:tcPr>
            <w:tcW w:type="dxa" w:w="1728"/>
            <w:shd w:val="clear" w:color="auto" w:fill="EEEEEE"/>
            <w:vAlign w:val="center"/>
          </w:tcPr>
          <w:p>
            <w:pPr>
              <w:spacing w:after="0" w:before="0" w:line="252" w:lineRule="auto"/>
              <w:jc w:val="center"/>
            </w:pPr>
            <w:r>
              <w:rPr>
                <w:rFonts w:ascii="Times New Roman" w:hAnsi="Times New Roman" w:eastAsia="Noto Sans CJK KR"/>
                <w:b/>
                <w:color w:val="000000"/>
                <w:sz w:val="20"/>
              </w:rPr>
              <w:t>Estimate</w:t>
            </w:r>
          </w:p>
        </w:tc>
        <w:tc>
          <w:tcPr>
            <w:tcW w:type="dxa" w:w="1728"/>
            <w:shd w:val="clear" w:color="auto" w:fill="EEEEEE"/>
            <w:vAlign w:val="center"/>
          </w:tcPr>
          <w:p>
            <w:pPr>
              <w:spacing w:after="0" w:before="0" w:line="252" w:lineRule="auto"/>
              <w:jc w:val="center"/>
            </w:pPr>
            <w:r>
              <w:rPr>
                <w:rFonts w:ascii="Times New Roman" w:hAnsi="Times New Roman" w:eastAsia="Noto Sans CJK KR"/>
                <w:b/>
                <w:color w:val="000000"/>
                <w:sz w:val="20"/>
              </w:rPr>
              <w:t>SE</w:t>
            </w:r>
          </w:p>
        </w:tc>
        <w:tc>
          <w:tcPr>
            <w:tcW w:type="dxa" w:w="1440"/>
            <w:shd w:val="clear" w:color="auto" w:fill="EEEEEE"/>
            <w:vAlign w:val="center"/>
          </w:tcPr>
          <w:p>
            <w:pPr>
              <w:spacing w:after="0" w:before="0" w:line="252" w:lineRule="auto"/>
              <w:jc w:val="center"/>
            </w:pPr>
            <w:r>
              <w:rPr>
                <w:rFonts w:ascii="Times New Roman" w:hAnsi="Times New Roman" w:eastAsia="Noto Sans CJK KR"/>
                <w:b/>
                <w:color w:val="000000"/>
                <w:sz w:val="20"/>
              </w:rPr>
              <w:t>p</w:t>
            </w:r>
          </w:p>
        </w:tc>
        <w:tc>
          <w:tcPr>
            <w:tcW w:type="dxa" w:w="3168"/>
            <w:shd w:val="clear" w:color="auto" w:fill="EEEEEE"/>
            <w:vAlign w:val="center"/>
          </w:tcPr>
          <w:p>
            <w:pPr>
              <w:spacing w:after="0" w:before="0" w:line="252" w:lineRule="auto"/>
              <w:jc w:val="center"/>
            </w:pPr>
            <w:r>
              <w:rPr>
                <w:rFonts w:ascii="Times New Roman" w:hAnsi="Times New Roman" w:eastAsia="Noto Sans CJK KR"/>
                <w:b/>
                <w:color w:val="000000"/>
                <w:sz w:val="20"/>
              </w:rPr>
              <w:t>Class-week cells</w:t>
            </w:r>
          </w:p>
        </w:tc>
      </w:tr>
      <w:tr>
        <w:trPr>
          <w:cantSplit/>
        </w:trPr>
        <w:tc>
          <w:tcPr>
            <w:tcW w:type="dxa" w:w="1296"/>
            <w:vAlign w:val="center"/>
          </w:tcPr>
          <w:p>
            <w:pPr>
              <w:spacing w:after="0" w:before="0" w:line="252" w:lineRule="auto"/>
              <w:jc w:val="left"/>
            </w:pPr>
            <w:r>
              <w:rPr>
                <w:rFonts w:ascii="Times New Roman" w:hAnsi="Times New Roman" w:eastAsia="Noto Sans CJK KR"/>
                <w:b w:val="0"/>
                <w:color w:val="000000"/>
                <w:sz w:val="20"/>
              </w:rPr>
              <w:t>90</w:t>
            </w:r>
          </w:p>
        </w:tc>
        <w:tc>
          <w:tcPr>
            <w:tcW w:type="dxa" w:w="1728"/>
            <w:vAlign w:val="center"/>
          </w:tcPr>
          <w:p>
            <w:pPr>
              <w:spacing w:after="0" w:before="0" w:line="252" w:lineRule="auto"/>
              <w:jc w:val="center"/>
            </w:pPr>
            <w:r>
              <w:rPr>
                <w:rFonts w:ascii="Times New Roman" w:hAnsi="Times New Roman" w:eastAsia="Noto Sans CJK KR"/>
                <w:b w:val="0"/>
                <w:color w:val="000000"/>
                <w:sz w:val="20"/>
              </w:rPr>
              <w:t>0.082</w:t>
            </w:r>
          </w:p>
        </w:tc>
        <w:tc>
          <w:tcPr>
            <w:tcW w:type="dxa" w:w="1728"/>
            <w:vAlign w:val="center"/>
          </w:tcPr>
          <w:p>
            <w:pPr>
              <w:spacing w:after="0" w:before="0" w:line="252" w:lineRule="auto"/>
              <w:jc w:val="center"/>
            </w:pPr>
            <w:r>
              <w:rPr>
                <w:rFonts w:ascii="Times New Roman" w:hAnsi="Times New Roman" w:eastAsia="Noto Sans CJK KR"/>
                <w:b w:val="0"/>
                <w:color w:val="000000"/>
                <w:sz w:val="20"/>
              </w:rPr>
              <w:t>0.051</w:t>
            </w:r>
          </w:p>
        </w:tc>
        <w:tc>
          <w:tcPr>
            <w:tcW w:type="dxa" w:w="1440"/>
            <w:vAlign w:val="center"/>
          </w:tcPr>
          <w:p>
            <w:pPr>
              <w:spacing w:after="0" w:before="0" w:line="252" w:lineRule="auto"/>
              <w:jc w:val="center"/>
            </w:pPr>
            <w:r>
              <w:rPr>
                <w:rFonts w:ascii="Times New Roman" w:hAnsi="Times New Roman" w:eastAsia="Noto Sans CJK KR"/>
                <w:b w:val="0"/>
                <w:color w:val="000000"/>
                <w:sz w:val="20"/>
              </w:rPr>
              <w:t>.113</w:t>
            </w:r>
          </w:p>
        </w:tc>
        <w:tc>
          <w:tcPr>
            <w:tcW w:type="dxa" w:w="3168"/>
            <w:vAlign w:val="center"/>
          </w:tcPr>
          <w:p>
            <w:pPr>
              <w:spacing w:after="0" w:before="0" w:line="252" w:lineRule="auto"/>
              <w:jc w:val="center"/>
            </w:pPr>
            <w:r>
              <w:rPr>
                <w:rFonts w:ascii="Times New Roman" w:hAnsi="Times New Roman" w:eastAsia="Noto Sans CJK KR"/>
                <w:b w:val="0"/>
                <w:color w:val="000000"/>
                <w:sz w:val="20"/>
              </w:rPr>
              <w:t>9,568</w:t>
            </w:r>
          </w:p>
        </w:tc>
      </w:tr>
      <w:tr>
        <w:trPr>
          <w:cantSplit/>
        </w:trPr>
        <w:tc>
          <w:tcPr>
            <w:tcW w:type="dxa" w:w="1296"/>
            <w:vAlign w:val="center"/>
          </w:tcPr>
          <w:p>
            <w:pPr>
              <w:spacing w:after="0" w:before="0" w:line="252" w:lineRule="auto"/>
              <w:jc w:val="left"/>
            </w:pPr>
            <w:r>
              <w:rPr>
                <w:rFonts w:ascii="Times New Roman" w:hAnsi="Times New Roman" w:eastAsia="Noto Sans CJK KR"/>
                <w:b w:val="0"/>
                <w:color w:val="000000"/>
                <w:sz w:val="20"/>
              </w:rPr>
              <w:t>120</w:t>
            </w:r>
          </w:p>
        </w:tc>
        <w:tc>
          <w:tcPr>
            <w:tcW w:type="dxa" w:w="1728"/>
            <w:vAlign w:val="center"/>
          </w:tcPr>
          <w:p>
            <w:pPr>
              <w:spacing w:after="0" w:before="0" w:line="252" w:lineRule="auto"/>
              <w:jc w:val="center"/>
            </w:pPr>
            <w:r>
              <w:rPr>
                <w:rFonts w:ascii="Times New Roman" w:hAnsi="Times New Roman" w:eastAsia="Noto Sans CJK KR"/>
                <w:b w:val="0"/>
                <w:color w:val="000000"/>
                <w:sz w:val="20"/>
              </w:rPr>
              <w:t>0.142</w:t>
            </w:r>
          </w:p>
        </w:tc>
        <w:tc>
          <w:tcPr>
            <w:tcW w:type="dxa" w:w="1728"/>
            <w:vAlign w:val="center"/>
          </w:tcPr>
          <w:p>
            <w:pPr>
              <w:spacing w:after="0" w:before="0" w:line="252" w:lineRule="auto"/>
              <w:jc w:val="center"/>
            </w:pPr>
            <w:r>
              <w:rPr>
                <w:rFonts w:ascii="Times New Roman" w:hAnsi="Times New Roman" w:eastAsia="Noto Sans CJK KR"/>
                <w:b w:val="0"/>
                <w:color w:val="000000"/>
                <w:sz w:val="20"/>
              </w:rPr>
              <w:t>0.051</w:t>
            </w:r>
          </w:p>
        </w:tc>
        <w:tc>
          <w:tcPr>
            <w:tcW w:type="dxa" w:w="1440"/>
            <w:vAlign w:val="center"/>
          </w:tcPr>
          <w:p>
            <w:pPr>
              <w:spacing w:after="0" w:before="0" w:line="252" w:lineRule="auto"/>
              <w:jc w:val="center"/>
            </w:pPr>
            <w:r>
              <w:rPr>
                <w:rFonts w:ascii="Times New Roman" w:hAnsi="Times New Roman" w:eastAsia="Noto Sans CJK KR"/>
                <w:b w:val="0"/>
                <w:color w:val="000000"/>
                <w:sz w:val="20"/>
              </w:rPr>
              <w:t>.005</w:t>
            </w:r>
          </w:p>
        </w:tc>
        <w:tc>
          <w:tcPr>
            <w:tcW w:type="dxa" w:w="3168"/>
            <w:vAlign w:val="center"/>
          </w:tcPr>
          <w:p>
            <w:pPr>
              <w:spacing w:after="0" w:before="0" w:line="252" w:lineRule="auto"/>
              <w:jc w:val="center"/>
            </w:pPr>
            <w:r>
              <w:rPr>
                <w:rFonts w:ascii="Times New Roman" w:hAnsi="Times New Roman" w:eastAsia="Noto Sans CJK KR"/>
                <w:b w:val="0"/>
                <w:color w:val="000000"/>
                <w:sz w:val="20"/>
              </w:rPr>
              <w:t>13,248</w:t>
            </w:r>
          </w:p>
        </w:tc>
      </w:tr>
      <w:tr>
        <w:trPr>
          <w:cantSplit/>
        </w:trPr>
        <w:tc>
          <w:tcPr>
            <w:tcW w:type="dxa" w:w="1296"/>
            <w:vAlign w:val="center"/>
          </w:tcPr>
          <w:p>
            <w:pPr>
              <w:spacing w:after="0" w:before="0" w:line="252" w:lineRule="auto"/>
              <w:jc w:val="left"/>
            </w:pPr>
            <w:r>
              <w:rPr>
                <w:rFonts w:ascii="Times New Roman" w:hAnsi="Times New Roman" w:eastAsia="Noto Sans CJK KR"/>
                <w:b w:val="0"/>
                <w:color w:val="000000"/>
                <w:sz w:val="20"/>
              </w:rPr>
              <w:t>180</w:t>
            </w:r>
          </w:p>
        </w:tc>
        <w:tc>
          <w:tcPr>
            <w:tcW w:type="dxa" w:w="1728"/>
            <w:vAlign w:val="center"/>
          </w:tcPr>
          <w:p>
            <w:pPr>
              <w:spacing w:after="0" w:before="0" w:line="252" w:lineRule="auto"/>
              <w:jc w:val="center"/>
            </w:pPr>
            <w:r>
              <w:rPr>
                <w:rFonts w:ascii="Times New Roman" w:hAnsi="Times New Roman" w:eastAsia="Noto Sans CJK KR"/>
                <w:b w:val="0"/>
                <w:color w:val="000000"/>
                <w:sz w:val="20"/>
              </w:rPr>
              <w:t>0.072</w:t>
            </w:r>
          </w:p>
        </w:tc>
        <w:tc>
          <w:tcPr>
            <w:tcW w:type="dxa" w:w="1728"/>
            <w:vAlign w:val="center"/>
          </w:tcPr>
          <w:p>
            <w:pPr>
              <w:spacing w:after="0" w:before="0" w:line="252" w:lineRule="auto"/>
              <w:jc w:val="center"/>
            </w:pPr>
            <w:r>
              <w:rPr>
                <w:rFonts w:ascii="Times New Roman" w:hAnsi="Times New Roman" w:eastAsia="Noto Sans CJK KR"/>
                <w:b w:val="0"/>
                <w:color w:val="000000"/>
                <w:sz w:val="20"/>
              </w:rPr>
              <w:t>0.040</w:t>
            </w:r>
          </w:p>
        </w:tc>
        <w:tc>
          <w:tcPr>
            <w:tcW w:type="dxa" w:w="1440"/>
            <w:vAlign w:val="center"/>
          </w:tcPr>
          <w:p>
            <w:pPr>
              <w:spacing w:after="0" w:before="0" w:line="252" w:lineRule="auto"/>
              <w:jc w:val="center"/>
            </w:pPr>
            <w:r>
              <w:rPr>
                <w:rFonts w:ascii="Times New Roman" w:hAnsi="Times New Roman" w:eastAsia="Noto Sans CJK KR"/>
                <w:b w:val="0"/>
                <w:color w:val="000000"/>
                <w:sz w:val="20"/>
              </w:rPr>
              <w:t>.072</w:t>
            </w:r>
          </w:p>
        </w:tc>
        <w:tc>
          <w:tcPr>
            <w:tcW w:type="dxa" w:w="3168"/>
            <w:vAlign w:val="center"/>
          </w:tcPr>
          <w:p>
            <w:pPr>
              <w:spacing w:after="0" w:before="0" w:line="252" w:lineRule="auto"/>
              <w:jc w:val="center"/>
            </w:pPr>
            <w:r>
              <w:rPr>
                <w:rFonts w:ascii="Times New Roman" w:hAnsi="Times New Roman" w:eastAsia="Noto Sans CJK KR"/>
                <w:b w:val="0"/>
                <w:color w:val="000000"/>
                <w:sz w:val="20"/>
              </w:rPr>
              <w:t>19,136</w:t>
            </w:r>
          </w:p>
        </w:tc>
      </w:tr>
      <w:tr>
        <w:trPr>
          <w:cantSplit/>
        </w:trPr>
        <w:tc>
          <w:tcPr>
            <w:tcW w:type="dxa" w:w="1296"/>
            <w:vAlign w:val="center"/>
          </w:tcPr>
          <w:p>
            <w:pPr>
              <w:spacing w:after="0" w:before="0" w:line="252" w:lineRule="auto"/>
              <w:jc w:val="left"/>
            </w:pPr>
            <w:r>
              <w:rPr>
                <w:rFonts w:ascii="Times New Roman" w:hAnsi="Times New Roman" w:eastAsia="Noto Sans CJK KR"/>
                <w:b w:val="0"/>
                <w:color w:val="000000"/>
                <w:sz w:val="20"/>
              </w:rPr>
              <w:t>240</w:t>
            </w:r>
          </w:p>
        </w:tc>
        <w:tc>
          <w:tcPr>
            <w:tcW w:type="dxa" w:w="1728"/>
            <w:vAlign w:val="center"/>
          </w:tcPr>
          <w:p>
            <w:pPr>
              <w:spacing w:after="0" w:before="0" w:line="252" w:lineRule="auto"/>
              <w:jc w:val="center"/>
            </w:pPr>
            <w:r>
              <w:rPr>
                <w:rFonts w:ascii="Times New Roman" w:hAnsi="Times New Roman" w:eastAsia="Noto Sans CJK KR"/>
                <w:b w:val="0"/>
                <w:color w:val="000000"/>
                <w:sz w:val="20"/>
              </w:rPr>
              <w:t>0.026</w:t>
            </w:r>
          </w:p>
        </w:tc>
        <w:tc>
          <w:tcPr>
            <w:tcW w:type="dxa" w:w="1728"/>
            <w:vAlign w:val="center"/>
          </w:tcPr>
          <w:p>
            <w:pPr>
              <w:spacing w:after="0" w:before="0" w:line="252" w:lineRule="auto"/>
              <w:jc w:val="center"/>
            </w:pPr>
            <w:r>
              <w:rPr>
                <w:rFonts w:ascii="Times New Roman" w:hAnsi="Times New Roman" w:eastAsia="Noto Sans CJK KR"/>
                <w:b w:val="0"/>
                <w:color w:val="000000"/>
                <w:sz w:val="20"/>
              </w:rPr>
              <w:t>0.032</w:t>
            </w:r>
          </w:p>
        </w:tc>
        <w:tc>
          <w:tcPr>
            <w:tcW w:type="dxa" w:w="1440"/>
            <w:vAlign w:val="center"/>
          </w:tcPr>
          <w:p>
            <w:pPr>
              <w:spacing w:after="0" w:before="0" w:line="252" w:lineRule="auto"/>
              <w:jc w:val="center"/>
            </w:pPr>
            <w:r>
              <w:rPr>
                <w:rFonts w:ascii="Times New Roman" w:hAnsi="Times New Roman" w:eastAsia="Noto Sans CJK KR"/>
                <w:b w:val="0"/>
                <w:color w:val="000000"/>
                <w:sz w:val="20"/>
              </w:rPr>
              <w:t>.421</w:t>
            </w:r>
          </w:p>
        </w:tc>
        <w:tc>
          <w:tcPr>
            <w:tcW w:type="dxa" w:w="3168"/>
            <w:vAlign w:val="center"/>
          </w:tcPr>
          <w:p>
            <w:pPr>
              <w:spacing w:after="0" w:before="0" w:line="252" w:lineRule="auto"/>
              <w:jc w:val="center"/>
            </w:pPr>
            <w:r>
              <w:rPr>
                <w:rFonts w:ascii="Times New Roman" w:hAnsi="Times New Roman" w:eastAsia="Noto Sans CJK KR"/>
                <w:b w:val="0"/>
                <w:color w:val="000000"/>
                <w:sz w:val="20"/>
              </w:rPr>
              <w:t>25,760</w:t>
            </w:r>
          </w:p>
        </w:tc>
      </w:tr>
      <w:tr>
        <w:trPr>
          <w:cantSplit/>
        </w:trPr>
        <w:tc>
          <w:tcPr>
            <w:tcW w:type="dxa" w:w="1296"/>
            <w:vAlign w:val="center"/>
          </w:tcPr>
          <w:p>
            <w:pPr>
              <w:spacing w:after="0" w:before="0" w:line="252" w:lineRule="auto"/>
              <w:jc w:val="left"/>
            </w:pPr>
            <w:r>
              <w:rPr>
                <w:rFonts w:ascii="Times New Roman" w:hAnsi="Times New Roman" w:eastAsia="Noto Sans CJK KR"/>
                <w:b w:val="0"/>
                <w:color w:val="000000"/>
                <w:sz w:val="20"/>
              </w:rPr>
              <w:t>270</w:t>
            </w:r>
          </w:p>
        </w:tc>
        <w:tc>
          <w:tcPr>
            <w:tcW w:type="dxa" w:w="1728"/>
            <w:vAlign w:val="center"/>
          </w:tcPr>
          <w:p>
            <w:pPr>
              <w:spacing w:after="0" w:before="0" w:line="252" w:lineRule="auto"/>
              <w:jc w:val="center"/>
            </w:pPr>
            <w:r>
              <w:rPr>
                <w:rFonts w:ascii="Times New Roman" w:hAnsi="Times New Roman" w:eastAsia="Noto Sans CJK KR"/>
                <w:b w:val="0"/>
                <w:color w:val="000000"/>
                <w:sz w:val="20"/>
              </w:rPr>
              <w:t>0.019</w:t>
            </w:r>
          </w:p>
        </w:tc>
        <w:tc>
          <w:tcPr>
            <w:tcW w:type="dxa" w:w="1728"/>
            <w:vAlign w:val="center"/>
          </w:tcPr>
          <w:p>
            <w:pPr>
              <w:spacing w:after="0" w:before="0" w:line="252" w:lineRule="auto"/>
              <w:jc w:val="center"/>
            </w:pPr>
            <w:r>
              <w:rPr>
                <w:rFonts w:ascii="Times New Roman" w:hAnsi="Times New Roman" w:eastAsia="Noto Sans CJK KR"/>
                <w:b w:val="0"/>
                <w:color w:val="000000"/>
                <w:sz w:val="20"/>
              </w:rPr>
              <w:t>0.031</w:t>
            </w:r>
          </w:p>
        </w:tc>
        <w:tc>
          <w:tcPr>
            <w:tcW w:type="dxa" w:w="1440"/>
            <w:vAlign w:val="center"/>
          </w:tcPr>
          <w:p>
            <w:pPr>
              <w:spacing w:after="0" w:before="0" w:line="252" w:lineRule="auto"/>
              <w:jc w:val="center"/>
            </w:pPr>
            <w:r>
              <w:rPr>
                <w:rFonts w:ascii="Times New Roman" w:hAnsi="Times New Roman" w:eastAsia="Noto Sans CJK KR"/>
                <w:b w:val="0"/>
                <w:color w:val="000000"/>
                <w:sz w:val="20"/>
              </w:rPr>
              <w:t>.535</w:t>
            </w:r>
          </w:p>
        </w:tc>
        <w:tc>
          <w:tcPr>
            <w:tcW w:type="dxa" w:w="3168"/>
            <w:vAlign w:val="center"/>
          </w:tcPr>
          <w:p>
            <w:pPr>
              <w:spacing w:after="0" w:before="0" w:line="252" w:lineRule="auto"/>
              <w:jc w:val="center"/>
            </w:pPr>
            <w:r>
              <w:rPr>
                <w:rFonts w:ascii="Times New Roman" w:hAnsi="Times New Roman" w:eastAsia="Noto Sans CJK KR"/>
                <w:b w:val="0"/>
                <w:color w:val="000000"/>
                <w:sz w:val="20"/>
              </w:rPr>
              <w:t>28,704</w:t>
            </w:r>
          </w:p>
        </w:tc>
      </w:tr>
      <w:tr>
        <w:trPr>
          <w:cantSplit/>
        </w:trPr>
        <w:tc>
          <w:tcPr>
            <w:tcW w:type="dxa" w:w="1296"/>
            <w:vAlign w:val="center"/>
          </w:tcPr>
          <w:p>
            <w:pPr>
              <w:spacing w:after="0" w:before="0" w:line="252" w:lineRule="auto"/>
              <w:jc w:val="left"/>
            </w:pPr>
            <w:r>
              <w:rPr>
                <w:rFonts w:ascii="Times New Roman" w:hAnsi="Times New Roman" w:eastAsia="Noto Sans CJK KR"/>
                <w:b w:val="0"/>
                <w:color w:val="000000"/>
                <w:sz w:val="20"/>
              </w:rPr>
              <w:t>365</w:t>
            </w:r>
          </w:p>
        </w:tc>
        <w:tc>
          <w:tcPr>
            <w:tcW w:type="dxa" w:w="1728"/>
            <w:vAlign w:val="center"/>
          </w:tcPr>
          <w:p>
            <w:pPr>
              <w:spacing w:after="0" w:before="0" w:line="252" w:lineRule="auto"/>
              <w:jc w:val="center"/>
            </w:pPr>
            <w:r>
              <w:rPr>
                <w:rFonts w:ascii="Times New Roman" w:hAnsi="Times New Roman" w:eastAsia="Noto Sans CJK KR"/>
                <w:b w:val="0"/>
                <w:color w:val="000000"/>
                <w:sz w:val="20"/>
              </w:rPr>
              <w:t>0.019</w:t>
            </w:r>
          </w:p>
        </w:tc>
        <w:tc>
          <w:tcPr>
            <w:tcW w:type="dxa" w:w="1728"/>
            <w:vAlign w:val="center"/>
          </w:tcPr>
          <w:p>
            <w:pPr>
              <w:spacing w:after="0" w:before="0" w:line="252" w:lineRule="auto"/>
              <w:jc w:val="center"/>
            </w:pPr>
            <w:r>
              <w:rPr>
                <w:rFonts w:ascii="Times New Roman" w:hAnsi="Times New Roman" w:eastAsia="Noto Sans CJK KR"/>
                <w:b w:val="0"/>
                <w:color w:val="000000"/>
                <w:sz w:val="20"/>
              </w:rPr>
              <w:t>0.029</w:t>
            </w:r>
          </w:p>
        </w:tc>
        <w:tc>
          <w:tcPr>
            <w:tcW w:type="dxa" w:w="1440"/>
            <w:vAlign w:val="center"/>
          </w:tcPr>
          <w:p>
            <w:pPr>
              <w:spacing w:after="0" w:before="0" w:line="252" w:lineRule="auto"/>
              <w:jc w:val="center"/>
            </w:pPr>
            <w:r>
              <w:rPr>
                <w:rFonts w:ascii="Times New Roman" w:hAnsi="Times New Roman" w:eastAsia="Noto Sans CJK KR"/>
                <w:b w:val="0"/>
                <w:color w:val="000000"/>
                <w:sz w:val="20"/>
              </w:rPr>
              <w:t>.524</w:t>
            </w:r>
          </w:p>
        </w:tc>
        <w:tc>
          <w:tcPr>
            <w:tcW w:type="dxa" w:w="3168"/>
            <w:vAlign w:val="center"/>
          </w:tcPr>
          <w:p>
            <w:pPr>
              <w:spacing w:after="0" w:before="0" w:line="252" w:lineRule="auto"/>
              <w:jc w:val="center"/>
            </w:pPr>
            <w:r>
              <w:rPr>
                <w:rFonts w:ascii="Times New Roman" w:hAnsi="Times New Roman" w:eastAsia="Noto Sans CJK KR"/>
                <w:b w:val="0"/>
                <w:color w:val="000000"/>
                <w:sz w:val="20"/>
              </w:rPr>
              <w:t>39,008</w:t>
            </w:r>
          </w:p>
        </w:tc>
      </w:tr>
    </w:tbl>
    <w:p>
      <w:pPr>
        <w:spacing w:before="80" w:after="160" w:line="252" w:lineRule="auto"/>
      </w:pPr>
      <w:r>
        <w:rPr>
          <w:rFonts w:ascii="Times New Roman" w:hAnsi="Times New Roman" w:eastAsia="Noto Sans CJK KR"/>
          <w:color w:val="000000"/>
          <w:sz w:val="18"/>
        </w:rPr>
        <w:t>Notes: Outcome is log(1 + first-action count), including zero cells. Class and week effects; class clustering. This diagnostic does not use examiner identifiers. Windows wider than ±240 days are shown as timing diagnostics only.</w:t>
      </w:r>
    </w:p>
    <w:sectPr w:rsidR="00FC693F" w:rsidRPr="0006063C" w:rsidSect="00034616">
      <w:footerReference w:type="default" r:id="rId9"/>
      <w:pgSz w:w="12240" w:h="15840"/>
      <w:pgMar w:top="1224" w:right="1440" w:bottom="1224" w:left="1440"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1" w:lineRule="auto" w:after="120"/>
    </w:pPr>
    <w:rPr>
      <w:rFonts w:ascii="Times New Roman" w:hAnsi="Times New Roman" w:eastAsia="Noto Sans CJK KR"/>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spacing w:before="240" w:after="120"/>
      <w:outlineLvl w:val="0"/>
    </w:pPr>
    <w:rPr>
      <w:rFonts w:ascii="Times New Roman" w:hAnsi="Times New Roman" w:eastAsia="Noto Sans CJK KR"/>
      <w:b/>
      <w:bCs/>
      <w:color w:val="000000"/>
      <w:sz w:val="26"/>
      <w:szCs w:val="28"/>
    </w:rPr>
  </w:style>
  <w:style w:type="paragraph" w:styleId="Heading2">
    <w:name w:val="heading 2"/>
    <w:basedOn w:val="Normal"/>
    <w:next w:val="Normal"/>
    <w:link w:val="Heading2Char"/>
    <w:uiPriority w:val="9"/>
    <w:unhideWhenUsed/>
    <w:qFormat/>
    <w:rsid w:val="00FC693F"/>
    <w:pPr>
      <w:spacing w:before="240" w:after="120"/>
      <w:outlineLvl w:val="1"/>
    </w:pPr>
    <w:rPr>
      <w:rFonts w:ascii="Times New Roman" w:hAnsi="Times New Roman" w:eastAsia="Noto Sans CJK KR"/>
      <w:b/>
      <w:bCs/>
      <w:color w:val="000000"/>
      <w:sz w:val="24"/>
      <w:szCs w:val="26"/>
    </w:rPr>
  </w:style>
  <w:style w:type="paragraph" w:styleId="Heading3">
    <w:name w:val="heading 3"/>
    <w:basedOn w:val="Normal"/>
    <w:next w:val="Normal"/>
    <w:link w:val="Heading3Char"/>
    <w:uiPriority w:val="9"/>
    <w:unhideWhenUsed/>
    <w:qFormat/>
    <w:rsid w:val="00FC693F"/>
    <w:pPr>
      <w:spacing w:before="200" w:after="0"/>
      <w:outlineLvl w:val="2"/>
    </w:pPr>
    <w:rPr>
      <w:rFonts w:ascii="Times New Roman" w:hAnsi="Times New Roman" w:eastAsia="Noto Sans CJK KR"/>
      <w:b/>
      <w:bCs/>
      <w:color w:val="000000"/>
    </w:rPr>
  </w:style>
  <w:style w:type="paragraph" w:styleId="Heading4">
    <w:name w:val="heading 4"/>
    <w:basedOn w:val="Normal"/>
    <w:next w:val="Normal"/>
    <w:link w:val="Heading4Char"/>
    <w:uiPriority w:val="9"/>
    <w:semiHidden/>
    <w:unhideWhenUsed/>
    <w:qFormat/>
    <w:rsid w:val="00FC693F"/>
    <w:p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20" w:line="240" w:lineRule="auto"/>
      <w:contextualSpacing/>
    </w:pPr>
    <w:rPr>
      <w:rFonts w:ascii="Times New Roman" w:hAnsi="Times New Roman" w:eastAsia="Noto Sans CJK KR"/>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Noto Sans CJK KR"/>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Times New Roman" w:hAnsi="Times New Roman" w:eastAsia="Noto Sans CJK KR"/>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Noto Sans CJK K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Patent Eligibility Guidance and Rejection Composition in Corporate Patenting</dc:title>
  <dc:subject/>
  <dc:creator/>
  <cp:keywords/>
  <dc:description/>
  <cp:lastModifiedBy/>
  <cp:revision>1</cp:revision>
  <dcterms:created xsi:type="dcterms:W3CDTF">2013-12-23T23:15:00Z</dcterms:created>
  <dcterms:modified xsi:type="dcterms:W3CDTF">2013-12-23T23:15:00Z</dcterms:modified>
  <cp:category/>
</cp:coreProperties>
</file>