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2DE877" w14:textId="38423057" w:rsidR="002324BF" w:rsidRPr="008C26E4" w:rsidRDefault="002324BF" w:rsidP="002324BF">
      <w:pPr>
        <w:jc w:val="center"/>
        <w:rPr>
          <w:rFonts w:ascii="Times New Roman" w:hAnsi="Times New Roman" w:cs="Times New Roman"/>
          <w:b/>
          <w:bCs/>
          <w:sz w:val="32"/>
          <w:szCs w:val="32"/>
          <w:lang w:val="en-GB"/>
        </w:rPr>
      </w:pPr>
      <w:r w:rsidRPr="008C26E4">
        <w:rPr>
          <w:rFonts w:ascii="Times New Roman" w:hAnsi="Times New Roman" w:cs="Times New Roman"/>
          <w:b/>
          <w:bCs/>
          <w:sz w:val="32"/>
          <w:szCs w:val="32"/>
          <w:lang w:val="en-GB"/>
        </w:rPr>
        <w:t xml:space="preserve">SUPPLEMENTARY MATERIAL </w:t>
      </w:r>
      <w:r w:rsidR="00103A2A">
        <w:rPr>
          <w:rFonts w:ascii="Times New Roman" w:hAnsi="Times New Roman" w:cs="Times New Roman"/>
          <w:b/>
          <w:bCs/>
          <w:sz w:val="32"/>
          <w:szCs w:val="32"/>
          <w:lang w:val="en-GB"/>
        </w:rPr>
        <w:t>D</w:t>
      </w:r>
    </w:p>
    <w:p w14:paraId="723C08C0" w14:textId="07BCF460" w:rsidR="002324BF" w:rsidRPr="008C26E4" w:rsidRDefault="002324BF" w:rsidP="002324BF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en-GB"/>
        </w:rPr>
      </w:pPr>
      <w:r w:rsidRPr="008C26E4">
        <w:rPr>
          <w:rFonts w:ascii="Times New Roman" w:hAnsi="Times New Roman" w:cs="Times New Roman"/>
          <w:b/>
          <w:bCs/>
          <w:sz w:val="28"/>
          <w:szCs w:val="28"/>
          <w:lang w:val="en-GB"/>
        </w:rPr>
        <w:t xml:space="preserve">Study </w:t>
      </w:r>
      <w:r w:rsidR="002A48D9">
        <w:rPr>
          <w:rFonts w:ascii="Times New Roman" w:hAnsi="Times New Roman" w:cs="Times New Roman"/>
          <w:b/>
          <w:bCs/>
          <w:sz w:val="28"/>
          <w:szCs w:val="28"/>
          <w:lang w:val="en-GB"/>
        </w:rPr>
        <w:t>2</w:t>
      </w:r>
      <w:r>
        <w:rPr>
          <w:rFonts w:ascii="Times New Roman" w:hAnsi="Times New Roman" w:cs="Times New Roman"/>
          <w:b/>
          <w:bCs/>
          <w:sz w:val="28"/>
          <w:szCs w:val="28"/>
          <w:lang w:val="en-GB"/>
        </w:rPr>
        <w:t xml:space="preserve"> prosociality</w:t>
      </w:r>
      <w:r w:rsidRPr="008C26E4">
        <w:rPr>
          <w:rFonts w:ascii="Times New Roman" w:hAnsi="Times New Roman" w:cs="Times New Roman"/>
          <w:b/>
          <w:bCs/>
          <w:sz w:val="28"/>
          <w:szCs w:val="28"/>
          <w:lang w:val="en-GB"/>
        </w:rPr>
        <w:t xml:space="preserve"> measurements</w:t>
      </w:r>
    </w:p>
    <w:p w14:paraId="0428A0C5" w14:textId="77777777" w:rsidR="002324BF" w:rsidRPr="008C26E4" w:rsidRDefault="002324BF" w:rsidP="002324BF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</w:p>
    <w:p w14:paraId="25AC5227" w14:textId="1F0DD563" w:rsidR="002324BF" w:rsidRPr="002324BF" w:rsidRDefault="002324BF" w:rsidP="002324BF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  <w:r w:rsidRPr="002324BF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Competitiveness </w:t>
      </w:r>
      <w:r w:rsidR="008000D2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&amp; Self-Credit </w:t>
      </w:r>
      <w:r w:rsidRPr="002324BF">
        <w:rPr>
          <w:rFonts w:ascii="Times New Roman" w:hAnsi="Times New Roman" w:cs="Times New Roman"/>
          <w:b/>
          <w:bCs/>
          <w:sz w:val="24"/>
          <w:szCs w:val="24"/>
          <w:lang w:val="en-GB"/>
        </w:rPr>
        <w:t>Questionnaire (</w:t>
      </w:r>
      <w:r w:rsidRPr="002324BF">
        <w:rPr>
          <w:rFonts w:ascii="Times New Roman" w:hAnsi="Times New Roman" w:cs="Times New Roman"/>
          <w:b/>
          <w:bCs/>
          <w:i/>
          <w:iCs/>
          <w:sz w:val="24"/>
          <w:szCs w:val="24"/>
          <w:lang w:val="en-GB"/>
        </w:rPr>
        <w:t>ad-hoc</w:t>
      </w:r>
      <w:r w:rsidRPr="002324BF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 measure)</w:t>
      </w:r>
    </w:p>
    <w:p w14:paraId="4A40C4DD" w14:textId="3B07B39A" w:rsidR="0073617F" w:rsidRPr="002324BF" w:rsidRDefault="002324BF" w:rsidP="002324B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2324BF">
        <w:rPr>
          <w:rFonts w:ascii="Times New Roman" w:hAnsi="Times New Roman" w:cs="Times New Roman"/>
          <w:sz w:val="24"/>
          <w:szCs w:val="24"/>
          <w:lang w:val="en-GB"/>
        </w:rPr>
        <w:t>Based on the scenario described before, what do you think </w:t>
      </w:r>
      <w:r w:rsidRPr="002324BF">
        <w:rPr>
          <w:rFonts w:ascii="Times New Roman" w:hAnsi="Times New Roman" w:cs="Times New Roman"/>
          <w:b/>
          <w:bCs/>
          <w:sz w:val="24"/>
          <w:szCs w:val="24"/>
          <w:lang w:val="en-GB"/>
        </w:rPr>
        <w:t>Alex would prefer in this moment/right now?</w:t>
      </w:r>
    </w:p>
    <w:p w14:paraId="23013F9B" w14:textId="0357019B" w:rsidR="002324BF" w:rsidRDefault="002324BF">
      <w:pPr>
        <w:rPr>
          <w:lang w:val="en-GB"/>
        </w:rPr>
      </w:pPr>
      <w:r w:rsidRPr="002324BF">
        <w:rPr>
          <w:noProof/>
          <w:lang w:val="en-GB"/>
        </w:rPr>
        <w:drawing>
          <wp:inline distT="0" distB="0" distL="0" distR="0" wp14:anchorId="3BE5477D" wp14:editId="0B868809">
            <wp:extent cx="5814060" cy="2860539"/>
            <wp:effectExtent l="0" t="0" r="0" b="0"/>
            <wp:docPr id="112089253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089253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822439" cy="28646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404462" w14:textId="77777777" w:rsidR="002324BF" w:rsidRDefault="002324BF" w:rsidP="002324BF">
      <w:pPr>
        <w:rPr>
          <w:lang w:val="en-GB"/>
        </w:rPr>
      </w:pPr>
    </w:p>
    <w:p w14:paraId="29AD8F04" w14:textId="157C1503" w:rsidR="002324BF" w:rsidRPr="002324BF" w:rsidRDefault="002A48D9" w:rsidP="002324BF">
      <w:pPr>
        <w:rPr>
          <w:lang w:val="en-GB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GB"/>
        </w:rPr>
        <w:t>Social</w:t>
      </w:r>
      <w:r w:rsidR="002324BF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 Dilemma (Alex)</w:t>
      </w:r>
    </w:p>
    <w:p w14:paraId="02544733" w14:textId="77777777" w:rsidR="002324BF" w:rsidRPr="002324BF" w:rsidRDefault="002324BF" w:rsidP="002324B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2324BF">
        <w:rPr>
          <w:rFonts w:ascii="Times New Roman" w:hAnsi="Times New Roman" w:cs="Times New Roman"/>
          <w:sz w:val="24"/>
          <w:szCs w:val="24"/>
          <w:lang w:val="en-GB"/>
        </w:rPr>
        <w:t>Now consider a different situation: </w:t>
      </w:r>
    </w:p>
    <w:p w14:paraId="763C3296" w14:textId="77777777" w:rsidR="002324BF" w:rsidRPr="002324BF" w:rsidRDefault="002324BF" w:rsidP="002324B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2324BF">
        <w:rPr>
          <w:rFonts w:ascii="Times New Roman" w:hAnsi="Times New Roman" w:cs="Times New Roman"/>
          <w:sz w:val="24"/>
          <w:szCs w:val="24"/>
          <w:lang w:val="en-GB"/>
        </w:rPr>
        <w:t>Alex and Jordan are working on a major client presentation, which could lead to promotion.</w:t>
      </w:r>
    </w:p>
    <w:p w14:paraId="7E6D9422" w14:textId="77777777" w:rsidR="002324BF" w:rsidRPr="002324BF" w:rsidRDefault="002324BF" w:rsidP="002324B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2324BF">
        <w:rPr>
          <w:rFonts w:ascii="Times New Roman" w:hAnsi="Times New Roman" w:cs="Times New Roman"/>
          <w:sz w:val="24"/>
          <w:szCs w:val="24"/>
          <w:lang w:val="en-GB"/>
        </w:rPr>
        <w:t>Both have access to useful data and strategic insights that would improve the final presentation.</w:t>
      </w:r>
    </w:p>
    <w:p w14:paraId="4CD8E5FF" w14:textId="77777777" w:rsidR="002324BF" w:rsidRPr="002324BF" w:rsidRDefault="002324BF" w:rsidP="002324B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324BF">
        <w:rPr>
          <w:rFonts w:ascii="Times New Roman" w:hAnsi="Times New Roman" w:cs="Times New Roman"/>
          <w:sz w:val="24"/>
          <w:szCs w:val="24"/>
        </w:rPr>
        <w:t>Each must choose:</w:t>
      </w:r>
    </w:p>
    <w:p w14:paraId="37FC350A" w14:textId="69AFC9C5" w:rsidR="002324BF" w:rsidRPr="002324BF" w:rsidRDefault="002324BF" w:rsidP="002324BF">
      <w:pPr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2324BF">
        <w:rPr>
          <w:rFonts w:ascii="Times New Roman" w:hAnsi="Times New Roman" w:cs="Times New Roman"/>
          <w:b/>
          <w:bCs/>
          <w:sz w:val="24"/>
          <w:szCs w:val="24"/>
          <w:lang w:val="en-GB"/>
        </w:rPr>
        <w:t>Cooperate: </w:t>
      </w:r>
      <w:r w:rsidRPr="002324BF">
        <w:rPr>
          <w:rFonts w:ascii="Times New Roman" w:hAnsi="Times New Roman" w:cs="Times New Roman"/>
          <w:sz w:val="24"/>
          <w:szCs w:val="24"/>
          <w:lang w:val="en-GB"/>
        </w:rPr>
        <w:t>Share their best ideas and resources so the team presentation is excellent, even though this may help the other person and not themselves get promoted.</w:t>
      </w:r>
    </w:p>
    <w:p w14:paraId="618B8C75" w14:textId="77777777" w:rsidR="002324BF" w:rsidRPr="002324BF" w:rsidRDefault="002324BF" w:rsidP="002324BF">
      <w:pPr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2324BF">
        <w:rPr>
          <w:rFonts w:ascii="Times New Roman" w:hAnsi="Times New Roman" w:cs="Times New Roman"/>
          <w:b/>
          <w:bCs/>
          <w:sz w:val="24"/>
          <w:szCs w:val="24"/>
          <w:lang w:val="en-GB"/>
        </w:rPr>
        <w:t>Compete: </w:t>
      </w:r>
      <w:r w:rsidRPr="002324BF">
        <w:rPr>
          <w:rFonts w:ascii="Times New Roman" w:hAnsi="Times New Roman" w:cs="Times New Roman"/>
          <w:sz w:val="24"/>
          <w:szCs w:val="24"/>
          <w:lang w:val="en-GB"/>
        </w:rPr>
        <w:t>Keep their strongest ideas to themselves and focus on making their own contribution look better, increasing their personal chances of being promoted.</w:t>
      </w:r>
    </w:p>
    <w:p w14:paraId="53FDCAD6" w14:textId="77777777" w:rsidR="002324BF" w:rsidRDefault="002324BF" w:rsidP="002324B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2324BF">
        <w:rPr>
          <w:rFonts w:ascii="Times New Roman" w:hAnsi="Times New Roman" w:cs="Times New Roman"/>
          <w:b/>
          <w:bCs/>
          <w:sz w:val="24"/>
          <w:szCs w:val="24"/>
          <w:lang w:val="en-GB"/>
        </w:rPr>
        <w:lastRenderedPageBreak/>
        <w:t>They decide independently.</w:t>
      </w:r>
    </w:p>
    <w:p w14:paraId="41985DD0" w14:textId="5E03D48B" w:rsidR="002324BF" w:rsidRPr="002324BF" w:rsidRDefault="002324BF" w:rsidP="002324B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2324BF">
        <w:rPr>
          <w:rFonts w:ascii="Times New Roman" w:hAnsi="Times New Roman" w:cs="Times New Roman"/>
          <w:b/>
          <w:bCs/>
          <w:sz w:val="24"/>
          <w:szCs w:val="24"/>
          <w:lang w:val="en-GB"/>
        </w:rPr>
        <w:t>Outcomes Advisory:</w:t>
      </w:r>
    </w:p>
    <w:p w14:paraId="0D53D154" w14:textId="77777777" w:rsidR="002324BF" w:rsidRPr="002324BF" w:rsidRDefault="002324BF" w:rsidP="002324BF">
      <w:pPr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2324BF">
        <w:rPr>
          <w:rFonts w:ascii="Times New Roman" w:hAnsi="Times New Roman" w:cs="Times New Roman"/>
          <w:b/>
          <w:bCs/>
          <w:sz w:val="24"/>
          <w:szCs w:val="24"/>
          <w:lang w:val="en-GB"/>
        </w:rPr>
        <w:t>Both cooperate →</w:t>
      </w:r>
      <w:r w:rsidRPr="002324BF">
        <w:rPr>
          <w:rFonts w:ascii="Times New Roman" w:hAnsi="Times New Roman" w:cs="Times New Roman"/>
          <w:sz w:val="24"/>
          <w:szCs w:val="24"/>
          <w:lang w:val="en-GB"/>
        </w:rPr>
        <w:t> excellent presentation, both are valued, slightly increased chances of either being promoted</w:t>
      </w:r>
    </w:p>
    <w:p w14:paraId="6392320B" w14:textId="77777777" w:rsidR="002324BF" w:rsidRPr="002324BF" w:rsidRDefault="002324BF" w:rsidP="002324BF">
      <w:pPr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2324BF">
        <w:rPr>
          <w:rFonts w:ascii="Times New Roman" w:hAnsi="Times New Roman" w:cs="Times New Roman"/>
          <w:b/>
          <w:bCs/>
          <w:sz w:val="24"/>
          <w:szCs w:val="24"/>
          <w:lang w:val="en-GB"/>
        </w:rPr>
        <w:t>Alex competes, Jordan cooperates → </w:t>
      </w:r>
      <w:r w:rsidRPr="002324BF">
        <w:rPr>
          <w:rFonts w:ascii="Times New Roman" w:hAnsi="Times New Roman" w:cs="Times New Roman"/>
          <w:sz w:val="24"/>
          <w:szCs w:val="24"/>
          <w:lang w:val="en-GB"/>
        </w:rPr>
        <w:t>Alex gains individual advantage</w:t>
      </w:r>
    </w:p>
    <w:p w14:paraId="7A96C87A" w14:textId="77777777" w:rsidR="002324BF" w:rsidRPr="002324BF" w:rsidRDefault="002324BF" w:rsidP="002324BF">
      <w:pPr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324BF">
        <w:rPr>
          <w:rFonts w:ascii="Times New Roman" w:hAnsi="Times New Roman" w:cs="Times New Roman"/>
          <w:b/>
          <w:bCs/>
          <w:sz w:val="24"/>
          <w:szCs w:val="24"/>
        </w:rPr>
        <w:t>Alex cooperates, Jordan competes → </w:t>
      </w:r>
      <w:r w:rsidRPr="002324BF">
        <w:rPr>
          <w:rFonts w:ascii="Times New Roman" w:hAnsi="Times New Roman" w:cs="Times New Roman"/>
          <w:sz w:val="24"/>
          <w:szCs w:val="24"/>
        </w:rPr>
        <w:t>Jordan gains individual advantage</w:t>
      </w:r>
    </w:p>
    <w:p w14:paraId="0595F386" w14:textId="77777777" w:rsidR="002324BF" w:rsidRPr="002324BF" w:rsidRDefault="002324BF" w:rsidP="002324BF">
      <w:pPr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2324BF">
        <w:rPr>
          <w:rFonts w:ascii="Times New Roman" w:hAnsi="Times New Roman" w:cs="Times New Roman"/>
          <w:b/>
          <w:bCs/>
          <w:sz w:val="24"/>
          <w:szCs w:val="24"/>
          <w:lang w:val="en-GB"/>
        </w:rPr>
        <w:t>Both compete → </w:t>
      </w:r>
      <w:r w:rsidRPr="002324BF">
        <w:rPr>
          <w:rFonts w:ascii="Times New Roman" w:hAnsi="Times New Roman" w:cs="Times New Roman"/>
          <w:sz w:val="24"/>
          <w:szCs w:val="24"/>
          <w:lang w:val="en-GB"/>
        </w:rPr>
        <w:t>weaker presentation, damaged trust, poorer overall chances of either being promoted</w:t>
      </w:r>
    </w:p>
    <w:p w14:paraId="64AC1140" w14:textId="77777777" w:rsidR="002324BF" w:rsidRPr="002324BF" w:rsidRDefault="002324BF" w:rsidP="002324B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2324BF">
        <w:rPr>
          <w:rFonts w:ascii="Times New Roman" w:hAnsi="Times New Roman" w:cs="Times New Roman"/>
          <w:sz w:val="24"/>
          <w:szCs w:val="24"/>
          <w:lang w:val="en-GB"/>
        </w:rPr>
        <w:t>Please review the table below for more clarity:</w:t>
      </w:r>
    </w:p>
    <w:p w14:paraId="6274515A" w14:textId="57A00466" w:rsidR="002324BF" w:rsidRDefault="002324BF" w:rsidP="002324BF">
      <w:pPr>
        <w:rPr>
          <w:lang w:val="en-GB"/>
        </w:rPr>
      </w:pPr>
      <w:r w:rsidRPr="002324BF">
        <w:rPr>
          <w:noProof/>
          <w:lang w:val="en-GB"/>
        </w:rPr>
        <w:drawing>
          <wp:inline distT="0" distB="0" distL="0" distR="0" wp14:anchorId="30D5A821" wp14:editId="2E74AF3C">
            <wp:extent cx="5400040" cy="2691765"/>
            <wp:effectExtent l="0" t="0" r="0" b="0"/>
            <wp:docPr id="427290550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729055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26917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3435E9" w14:textId="71F6E170" w:rsidR="002324BF" w:rsidRPr="002324BF" w:rsidRDefault="002324BF" w:rsidP="002324BF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  <w:r w:rsidRPr="002324BF">
        <w:rPr>
          <w:rFonts w:ascii="Times New Roman" w:hAnsi="Times New Roman" w:cs="Times New Roman"/>
          <w:b/>
          <w:bCs/>
          <w:sz w:val="24"/>
          <w:szCs w:val="24"/>
          <w:lang w:val="en-GB"/>
        </w:rPr>
        <w:t>What should Alex do?</w:t>
      </w:r>
    </w:p>
    <w:p w14:paraId="7E7C0F62" w14:textId="20BF476E" w:rsidR="002324BF" w:rsidRPr="002324BF" w:rsidRDefault="002324BF" w:rsidP="002324BF">
      <w:pPr>
        <w:pStyle w:val="Prrafodelista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2324BF">
        <w:rPr>
          <w:rFonts w:ascii="Times New Roman" w:hAnsi="Times New Roman" w:cs="Times New Roman"/>
          <w:sz w:val="24"/>
          <w:szCs w:val="24"/>
          <w:lang w:val="en-GB"/>
        </w:rPr>
        <w:t>Compete for promotion</w:t>
      </w:r>
    </w:p>
    <w:p w14:paraId="316DBF4C" w14:textId="25829D13" w:rsidR="0079240C" w:rsidRDefault="002324BF" w:rsidP="002324BF">
      <w:pPr>
        <w:pStyle w:val="Prrafodelista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2324BF">
        <w:rPr>
          <w:rFonts w:ascii="Times New Roman" w:hAnsi="Times New Roman" w:cs="Times New Roman"/>
          <w:sz w:val="24"/>
          <w:szCs w:val="24"/>
          <w:lang w:val="en-GB"/>
        </w:rPr>
        <w:t>Defer promotion</w:t>
      </w:r>
    </w:p>
    <w:p w14:paraId="6D620316" w14:textId="17514D6D" w:rsidR="00DB65FA" w:rsidRDefault="00DB65FA">
      <w:pPr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GB"/>
        </w:rPr>
        <w:br w:type="page"/>
      </w:r>
    </w:p>
    <w:p w14:paraId="0D35B258" w14:textId="505E823A" w:rsidR="00DB65FA" w:rsidRPr="00DB65FA" w:rsidRDefault="00DB65FA" w:rsidP="00DB65FA">
      <w:pPr>
        <w:spacing w:line="480" w:lineRule="auto"/>
        <w:rPr>
          <w:rStyle w:val="nfasis"/>
          <w:rFonts w:ascii="Times New Roman" w:hAnsi="Times New Roman" w:cs="Times New Roman"/>
          <w:sz w:val="24"/>
          <w:szCs w:val="24"/>
          <w:lang w:val="en-GB"/>
        </w:rPr>
      </w:pPr>
      <w:r w:rsidRPr="00DB65FA">
        <w:rPr>
          <w:rStyle w:val="Fuerte"/>
          <w:rFonts w:ascii="Times New Roman" w:hAnsi="Times New Roman" w:cs="Times New Roman"/>
          <w:sz w:val="24"/>
          <w:szCs w:val="24"/>
          <w:lang w:val="en-GB"/>
        </w:rPr>
        <w:lastRenderedPageBreak/>
        <w:t xml:space="preserve">Table </w:t>
      </w:r>
      <w:r>
        <w:rPr>
          <w:rStyle w:val="Fuerte"/>
          <w:rFonts w:ascii="Times New Roman" w:hAnsi="Times New Roman" w:cs="Times New Roman"/>
          <w:sz w:val="24"/>
          <w:szCs w:val="24"/>
          <w:lang w:val="en-GB"/>
        </w:rPr>
        <w:t>D.1.</w:t>
      </w:r>
      <w:r w:rsidRPr="00DB65FA">
        <w:rPr>
          <w:rFonts w:ascii="Times New Roman" w:hAnsi="Times New Roman" w:cs="Times New Roman"/>
          <w:sz w:val="24"/>
          <w:szCs w:val="24"/>
          <w:lang w:val="en-GB"/>
        </w:rPr>
        <w:br/>
      </w:r>
      <w:r w:rsidRPr="00DB65FA">
        <w:rPr>
          <w:rStyle w:val="nfasis"/>
          <w:rFonts w:ascii="Times New Roman" w:hAnsi="Times New Roman" w:cs="Times New Roman"/>
          <w:sz w:val="24"/>
          <w:szCs w:val="24"/>
          <w:lang w:val="en-GB"/>
        </w:rPr>
        <w:t>Means, Standard Deviations, and One-Way ANOVA Results</w:t>
      </w:r>
      <w:r>
        <w:rPr>
          <w:rStyle w:val="nfasis"/>
          <w:rFonts w:ascii="Times New Roman" w:hAnsi="Times New Roman" w:cs="Times New Roman"/>
          <w:sz w:val="24"/>
          <w:szCs w:val="24"/>
          <w:lang w:val="en-GB"/>
        </w:rPr>
        <w:t xml:space="preserve"> for Self-Credit -</w:t>
      </w:r>
      <w:r w:rsidRPr="00DB65FA">
        <w:rPr>
          <w:rStyle w:val="nfasis"/>
          <w:rFonts w:ascii="Times New Roman" w:hAnsi="Times New Roman" w:cs="Times New Roman"/>
          <w:sz w:val="24"/>
          <w:szCs w:val="24"/>
          <w:lang w:val="en-GB"/>
        </w:rPr>
        <w:t xml:space="preserve"> Study 2</w:t>
      </w:r>
    </w:p>
    <w:tbl>
      <w:tblPr>
        <w:tblW w:w="0" w:type="auto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95"/>
        <w:gridCol w:w="1148"/>
        <w:gridCol w:w="1429"/>
        <w:gridCol w:w="952"/>
        <w:gridCol w:w="480"/>
        <w:gridCol w:w="480"/>
        <w:gridCol w:w="1244"/>
        <w:gridCol w:w="76"/>
      </w:tblGrid>
      <w:tr w:rsidR="00DB65FA" w:rsidRPr="00DB65FA" w14:paraId="26CC12EB" w14:textId="77777777" w:rsidTr="00DB65FA">
        <w:trPr>
          <w:gridAfter w:val="1"/>
          <w:wAfter w:w="31" w:type="dxa"/>
          <w:tblHeader/>
          <w:tblCellSpacing w:w="15" w:type="dxa"/>
          <w:jc w:val="center"/>
        </w:trPr>
        <w:tc>
          <w:tcPr>
            <w:tcW w:w="2650" w:type="dxa"/>
            <w:tcBorders>
              <w:top w:val="single" w:sz="8" w:space="0" w:color="000000"/>
              <w:bottom w:val="single" w:sz="8" w:space="0" w:color="000000"/>
            </w:tcBorders>
            <w:vAlign w:val="center"/>
            <w:hideMark/>
          </w:tcPr>
          <w:p w14:paraId="60078760" w14:textId="77777777" w:rsidR="00DB65FA" w:rsidRPr="00DB65FA" w:rsidRDefault="00DB65FA" w:rsidP="007B322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DB65F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Measure</w:t>
            </w:r>
          </w:p>
        </w:tc>
        <w:tc>
          <w:tcPr>
            <w:tcW w:w="1118" w:type="dxa"/>
            <w:tcBorders>
              <w:top w:val="single" w:sz="8" w:space="0" w:color="000000"/>
              <w:bottom w:val="single" w:sz="8" w:space="0" w:color="000000"/>
            </w:tcBorders>
            <w:vAlign w:val="center"/>
            <w:hideMark/>
          </w:tcPr>
          <w:p w14:paraId="1BE14A90" w14:textId="77777777" w:rsidR="00DB65FA" w:rsidRPr="00DB65FA" w:rsidRDefault="00DB65FA" w:rsidP="007B322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DB65F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Condition</w:t>
            </w:r>
          </w:p>
        </w:tc>
        <w:tc>
          <w:tcPr>
            <w:tcW w:w="1399" w:type="dxa"/>
            <w:tcBorders>
              <w:top w:val="single" w:sz="8" w:space="0" w:color="000000"/>
              <w:bottom w:val="single" w:sz="8" w:space="0" w:color="000000"/>
            </w:tcBorders>
            <w:vAlign w:val="center"/>
            <w:hideMark/>
          </w:tcPr>
          <w:p w14:paraId="2CF6443D" w14:textId="77777777" w:rsidR="00DB65FA" w:rsidRPr="00DB65FA" w:rsidRDefault="00DB65FA" w:rsidP="00DB65F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DB65FA">
              <w:rPr>
                <w:rStyle w:val="nfasis"/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M</w:t>
            </w:r>
            <w:r w:rsidRPr="00DB65F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(</w:t>
            </w:r>
            <w:r w:rsidRPr="00DB65FA">
              <w:rPr>
                <w:rStyle w:val="nfasis"/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SD</w:t>
            </w:r>
            <w:r w:rsidRPr="00DB65F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)</w:t>
            </w:r>
          </w:p>
        </w:tc>
        <w:tc>
          <w:tcPr>
            <w:tcW w:w="0" w:type="auto"/>
            <w:tcBorders>
              <w:top w:val="single" w:sz="8" w:space="0" w:color="000000"/>
              <w:bottom w:val="single" w:sz="8" w:space="0" w:color="000000"/>
            </w:tcBorders>
            <w:vAlign w:val="center"/>
            <w:hideMark/>
          </w:tcPr>
          <w:p w14:paraId="7EA4AE66" w14:textId="77777777" w:rsidR="00DB65FA" w:rsidRPr="00DB65FA" w:rsidRDefault="00DB65FA" w:rsidP="007B322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DB65FA">
              <w:rPr>
                <w:rStyle w:val="nfasis"/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F</w:t>
            </w:r>
            <w:r w:rsidRPr="00DB65F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(2, 376)</w:t>
            </w:r>
          </w:p>
        </w:tc>
        <w:tc>
          <w:tcPr>
            <w:tcW w:w="0" w:type="auto"/>
            <w:tcBorders>
              <w:top w:val="single" w:sz="8" w:space="0" w:color="000000"/>
              <w:bottom w:val="single" w:sz="8" w:space="0" w:color="000000"/>
            </w:tcBorders>
            <w:vAlign w:val="center"/>
            <w:hideMark/>
          </w:tcPr>
          <w:p w14:paraId="0EC381E2" w14:textId="77777777" w:rsidR="00DB65FA" w:rsidRPr="00DB65FA" w:rsidRDefault="00DB65FA" w:rsidP="007B322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DB65FA">
              <w:rPr>
                <w:rStyle w:val="nfasis"/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p</w:t>
            </w:r>
          </w:p>
        </w:tc>
        <w:tc>
          <w:tcPr>
            <w:tcW w:w="0" w:type="auto"/>
            <w:tcBorders>
              <w:top w:val="single" w:sz="8" w:space="0" w:color="000000"/>
              <w:bottom w:val="single" w:sz="8" w:space="0" w:color="000000"/>
            </w:tcBorders>
            <w:vAlign w:val="center"/>
            <w:hideMark/>
          </w:tcPr>
          <w:p w14:paraId="7D5A7445" w14:textId="77777777" w:rsidR="00DB65FA" w:rsidRPr="00DB65FA" w:rsidRDefault="00DB65FA" w:rsidP="007B322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DB65F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η²</w:t>
            </w:r>
          </w:p>
        </w:tc>
        <w:tc>
          <w:tcPr>
            <w:tcW w:w="0" w:type="auto"/>
            <w:tcBorders>
              <w:top w:val="single" w:sz="8" w:space="0" w:color="000000"/>
              <w:bottom w:val="single" w:sz="8" w:space="0" w:color="000000"/>
            </w:tcBorders>
            <w:vAlign w:val="center"/>
            <w:hideMark/>
          </w:tcPr>
          <w:p w14:paraId="122B6B9D" w14:textId="77777777" w:rsidR="00DB65FA" w:rsidRPr="00DB65FA" w:rsidRDefault="00DB65FA" w:rsidP="007B322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DB65F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95% CI [η²]</w:t>
            </w:r>
          </w:p>
        </w:tc>
      </w:tr>
      <w:tr w:rsidR="00DB65FA" w:rsidRPr="00DB65FA" w14:paraId="2A72E55A" w14:textId="77777777" w:rsidTr="00DB65FA">
        <w:trPr>
          <w:tblCellSpacing w:w="15" w:type="dxa"/>
          <w:jc w:val="center"/>
        </w:trPr>
        <w:tc>
          <w:tcPr>
            <w:tcW w:w="8320" w:type="dxa"/>
            <w:gridSpan w:val="8"/>
            <w:tcBorders>
              <w:bottom w:val="single" w:sz="8" w:space="0" w:color="000000"/>
            </w:tcBorders>
            <w:vAlign w:val="center"/>
            <w:hideMark/>
          </w:tcPr>
          <w:p w14:paraId="7DFE93A4" w14:textId="521DE81F" w:rsidR="00DB65FA" w:rsidRPr="00DB65FA" w:rsidRDefault="00DB65FA" w:rsidP="007B322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B65FA">
              <w:rPr>
                <w:rStyle w:val="Fuerte"/>
                <w:rFonts w:ascii="Times New Roman" w:hAnsi="Times New Roman" w:cs="Times New Roman"/>
                <w:sz w:val="24"/>
                <w:szCs w:val="24"/>
                <w:lang w:val="en-US"/>
              </w:rPr>
              <w:t>Primary measures (prosociality)</w:t>
            </w:r>
          </w:p>
        </w:tc>
      </w:tr>
      <w:tr w:rsidR="00DB65FA" w:rsidRPr="00DB65FA" w14:paraId="7CB05939" w14:textId="77777777" w:rsidTr="00DB65FA">
        <w:trPr>
          <w:gridAfter w:val="1"/>
          <w:wAfter w:w="31" w:type="dxa"/>
          <w:tblCellSpacing w:w="15" w:type="dxa"/>
          <w:jc w:val="center"/>
        </w:trPr>
        <w:tc>
          <w:tcPr>
            <w:tcW w:w="2650" w:type="dxa"/>
            <w:vMerge w:val="restart"/>
            <w:vAlign w:val="center"/>
            <w:hideMark/>
          </w:tcPr>
          <w:p w14:paraId="7DE558F6" w14:textId="71D82652" w:rsidR="00DB65FA" w:rsidRPr="00DB65FA" w:rsidRDefault="00DB65FA" w:rsidP="00DB65F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Self-credit</w:t>
            </w:r>
          </w:p>
        </w:tc>
        <w:tc>
          <w:tcPr>
            <w:tcW w:w="1118" w:type="dxa"/>
            <w:vAlign w:val="center"/>
            <w:hideMark/>
          </w:tcPr>
          <w:p w14:paraId="6292DD49" w14:textId="77777777" w:rsidR="00DB65FA" w:rsidRPr="00DB65FA" w:rsidRDefault="00DB65FA" w:rsidP="007B322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B65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Smallness</w:t>
            </w:r>
          </w:p>
        </w:tc>
        <w:tc>
          <w:tcPr>
            <w:tcW w:w="1399" w:type="dxa"/>
            <w:vAlign w:val="center"/>
            <w:hideMark/>
          </w:tcPr>
          <w:p w14:paraId="3740268B" w14:textId="562A931C" w:rsidR="00DB65FA" w:rsidRPr="00DB65FA" w:rsidRDefault="00DB65FA" w:rsidP="00DB65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B65FA">
              <w:rPr>
                <w:rFonts w:ascii="Times New Roman" w:hAnsi="Times New Roman" w:cs="Times New Roman"/>
                <w:sz w:val="24"/>
                <w:szCs w:val="24"/>
              </w:rPr>
              <w:t>12.48 (3.30)</w:t>
            </w:r>
          </w:p>
        </w:tc>
        <w:tc>
          <w:tcPr>
            <w:tcW w:w="0" w:type="auto"/>
            <w:vMerge w:val="restart"/>
            <w:vAlign w:val="center"/>
            <w:hideMark/>
          </w:tcPr>
          <w:p w14:paraId="331360FD" w14:textId="3D682D52" w:rsidR="00DB65FA" w:rsidRPr="00DB65FA" w:rsidRDefault="00DB65FA" w:rsidP="00DB65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B65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2.750</w:t>
            </w:r>
          </w:p>
        </w:tc>
        <w:tc>
          <w:tcPr>
            <w:tcW w:w="0" w:type="auto"/>
            <w:vMerge w:val="restart"/>
            <w:vAlign w:val="center"/>
            <w:hideMark/>
          </w:tcPr>
          <w:p w14:paraId="097C901F" w14:textId="41C93994" w:rsidR="00DB65FA" w:rsidRPr="00DB65FA" w:rsidRDefault="00DB65FA" w:rsidP="00DB65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B65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.065</w:t>
            </w:r>
          </w:p>
        </w:tc>
        <w:tc>
          <w:tcPr>
            <w:tcW w:w="0" w:type="auto"/>
            <w:vMerge w:val="restart"/>
            <w:vAlign w:val="center"/>
            <w:hideMark/>
          </w:tcPr>
          <w:p w14:paraId="0AB1B04F" w14:textId="25728152" w:rsidR="00DB65FA" w:rsidRPr="00DB65FA" w:rsidRDefault="00DB65FA" w:rsidP="00DB65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B65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</w:t>
            </w:r>
            <w:r w:rsidRPr="00DB65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</w:t>
            </w:r>
          </w:p>
        </w:tc>
        <w:tc>
          <w:tcPr>
            <w:tcW w:w="0" w:type="auto"/>
            <w:vMerge w:val="restart"/>
            <w:vAlign w:val="center"/>
            <w:hideMark/>
          </w:tcPr>
          <w:p w14:paraId="5DC57F45" w14:textId="042E1845" w:rsidR="00DB65FA" w:rsidRPr="00DB65FA" w:rsidRDefault="00DB65FA" w:rsidP="00DB65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B65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[.0</w:t>
            </w:r>
            <w:r w:rsidRPr="00DB65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00</w:t>
            </w:r>
            <w:r w:rsidRPr="00DB65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 .</w:t>
            </w:r>
            <w:r w:rsidRPr="00DB65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043</w:t>
            </w:r>
            <w:r w:rsidRPr="00DB65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]</w:t>
            </w:r>
          </w:p>
        </w:tc>
      </w:tr>
      <w:tr w:rsidR="00DB65FA" w:rsidRPr="00DB65FA" w14:paraId="23881556" w14:textId="77777777" w:rsidTr="00DB65FA">
        <w:trPr>
          <w:gridAfter w:val="1"/>
          <w:wAfter w:w="31" w:type="dxa"/>
          <w:tblCellSpacing w:w="15" w:type="dxa"/>
          <w:jc w:val="center"/>
        </w:trPr>
        <w:tc>
          <w:tcPr>
            <w:tcW w:w="2650" w:type="dxa"/>
            <w:vMerge/>
            <w:vAlign w:val="center"/>
            <w:hideMark/>
          </w:tcPr>
          <w:p w14:paraId="145BD3C6" w14:textId="77777777" w:rsidR="00DB65FA" w:rsidRPr="00DB65FA" w:rsidRDefault="00DB65FA" w:rsidP="007B322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18" w:type="dxa"/>
            <w:vAlign w:val="center"/>
            <w:hideMark/>
          </w:tcPr>
          <w:p w14:paraId="21D81458" w14:textId="77777777" w:rsidR="00DB65FA" w:rsidRPr="00DB65FA" w:rsidRDefault="00DB65FA" w:rsidP="007B322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B65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Neutral</w:t>
            </w:r>
          </w:p>
        </w:tc>
        <w:tc>
          <w:tcPr>
            <w:tcW w:w="1399" w:type="dxa"/>
            <w:vAlign w:val="center"/>
            <w:hideMark/>
          </w:tcPr>
          <w:p w14:paraId="79913D65" w14:textId="7F096E01" w:rsidR="00DB65FA" w:rsidRPr="00DB65FA" w:rsidRDefault="00DB65FA" w:rsidP="00DB65FA">
            <w:pPr>
              <w:pStyle w:val="NormalWeb"/>
              <w:spacing w:after="0"/>
              <w:jc w:val="center"/>
            </w:pPr>
            <w:r w:rsidRPr="00DB65FA">
              <w:rPr>
                <w:color w:val="000000"/>
              </w:rPr>
              <w:t>13.32 (3.11)</w:t>
            </w:r>
          </w:p>
        </w:tc>
        <w:tc>
          <w:tcPr>
            <w:tcW w:w="0" w:type="auto"/>
            <w:vMerge/>
            <w:vAlign w:val="center"/>
            <w:hideMark/>
          </w:tcPr>
          <w:p w14:paraId="53ED4C31" w14:textId="77777777" w:rsidR="00DB65FA" w:rsidRPr="00DB65FA" w:rsidRDefault="00DB65FA" w:rsidP="007B322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5190E16C" w14:textId="77777777" w:rsidR="00DB65FA" w:rsidRPr="00DB65FA" w:rsidRDefault="00DB65FA" w:rsidP="007B322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3E24BC1C" w14:textId="77777777" w:rsidR="00DB65FA" w:rsidRPr="00DB65FA" w:rsidRDefault="00DB65FA" w:rsidP="007B322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225149C7" w14:textId="77777777" w:rsidR="00DB65FA" w:rsidRPr="00DB65FA" w:rsidRDefault="00DB65FA" w:rsidP="007B322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DB65FA" w:rsidRPr="00DB65FA" w14:paraId="145753D1" w14:textId="77777777" w:rsidTr="00DB65FA">
        <w:trPr>
          <w:gridAfter w:val="1"/>
          <w:wAfter w:w="31" w:type="dxa"/>
          <w:tblCellSpacing w:w="15" w:type="dxa"/>
          <w:jc w:val="center"/>
        </w:trPr>
        <w:tc>
          <w:tcPr>
            <w:tcW w:w="2650" w:type="dxa"/>
            <w:vMerge/>
            <w:tcBorders>
              <w:bottom w:val="single" w:sz="8" w:space="0" w:color="000000"/>
            </w:tcBorders>
            <w:vAlign w:val="center"/>
            <w:hideMark/>
          </w:tcPr>
          <w:p w14:paraId="36A74701" w14:textId="77777777" w:rsidR="00DB65FA" w:rsidRPr="00DB65FA" w:rsidRDefault="00DB65FA" w:rsidP="007B322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18" w:type="dxa"/>
            <w:tcBorders>
              <w:bottom w:val="single" w:sz="8" w:space="0" w:color="000000"/>
            </w:tcBorders>
            <w:vAlign w:val="center"/>
            <w:hideMark/>
          </w:tcPr>
          <w:p w14:paraId="4A5BC522" w14:textId="77777777" w:rsidR="00DB65FA" w:rsidRPr="00DB65FA" w:rsidRDefault="00DB65FA" w:rsidP="007B322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B65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Bigness</w:t>
            </w:r>
          </w:p>
        </w:tc>
        <w:tc>
          <w:tcPr>
            <w:tcW w:w="1399" w:type="dxa"/>
            <w:tcBorders>
              <w:bottom w:val="single" w:sz="8" w:space="0" w:color="000000"/>
            </w:tcBorders>
            <w:vAlign w:val="center"/>
            <w:hideMark/>
          </w:tcPr>
          <w:p w14:paraId="3DA6860A" w14:textId="00663612" w:rsidR="00DB65FA" w:rsidRPr="00DB65FA" w:rsidRDefault="00DB65FA" w:rsidP="00DB65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B65FA">
              <w:rPr>
                <w:rFonts w:ascii="Times New Roman" w:hAnsi="Times New Roman" w:cs="Times New Roman"/>
                <w:sz w:val="24"/>
                <w:szCs w:val="24"/>
              </w:rPr>
              <w:t>13.22 (2.90)</w:t>
            </w:r>
          </w:p>
        </w:tc>
        <w:tc>
          <w:tcPr>
            <w:tcW w:w="0" w:type="auto"/>
            <w:vMerge/>
            <w:tcBorders>
              <w:bottom w:val="single" w:sz="8" w:space="0" w:color="000000"/>
            </w:tcBorders>
            <w:vAlign w:val="center"/>
            <w:hideMark/>
          </w:tcPr>
          <w:p w14:paraId="3870FB8F" w14:textId="77777777" w:rsidR="00DB65FA" w:rsidRPr="00DB65FA" w:rsidRDefault="00DB65FA" w:rsidP="007B322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vMerge/>
            <w:tcBorders>
              <w:bottom w:val="single" w:sz="8" w:space="0" w:color="000000"/>
            </w:tcBorders>
            <w:vAlign w:val="center"/>
            <w:hideMark/>
          </w:tcPr>
          <w:p w14:paraId="616F7331" w14:textId="77777777" w:rsidR="00DB65FA" w:rsidRPr="00DB65FA" w:rsidRDefault="00DB65FA" w:rsidP="007B322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vMerge/>
            <w:tcBorders>
              <w:bottom w:val="single" w:sz="8" w:space="0" w:color="000000"/>
            </w:tcBorders>
            <w:vAlign w:val="center"/>
            <w:hideMark/>
          </w:tcPr>
          <w:p w14:paraId="0BA2FB44" w14:textId="77777777" w:rsidR="00DB65FA" w:rsidRPr="00DB65FA" w:rsidRDefault="00DB65FA" w:rsidP="007B322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vMerge/>
            <w:tcBorders>
              <w:bottom w:val="single" w:sz="8" w:space="0" w:color="000000"/>
            </w:tcBorders>
            <w:vAlign w:val="center"/>
            <w:hideMark/>
          </w:tcPr>
          <w:p w14:paraId="068E18BA" w14:textId="77777777" w:rsidR="00DB65FA" w:rsidRPr="00DB65FA" w:rsidRDefault="00DB65FA" w:rsidP="007B322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14:paraId="25140CA4" w14:textId="77777777" w:rsidR="00142F20" w:rsidRPr="00DB65FA" w:rsidRDefault="00142F20" w:rsidP="003C1013">
      <w:pPr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</w:p>
    <w:sectPr w:rsidR="00142F20" w:rsidRPr="00DB65F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957C83"/>
    <w:multiLevelType w:val="hybridMultilevel"/>
    <w:tmpl w:val="11DA4A06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1E602EE"/>
    <w:multiLevelType w:val="multilevel"/>
    <w:tmpl w:val="1B609B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ACE36EC"/>
    <w:multiLevelType w:val="multilevel"/>
    <w:tmpl w:val="8B84B9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9835214">
    <w:abstractNumId w:val="1"/>
  </w:num>
  <w:num w:numId="2" w16cid:durableId="2127044824">
    <w:abstractNumId w:val="2"/>
  </w:num>
  <w:num w:numId="3" w16cid:durableId="16031458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26EE"/>
    <w:rsid w:val="000C780A"/>
    <w:rsid w:val="00103A2A"/>
    <w:rsid w:val="00134158"/>
    <w:rsid w:val="00142F20"/>
    <w:rsid w:val="002324BF"/>
    <w:rsid w:val="002A48D9"/>
    <w:rsid w:val="0033552B"/>
    <w:rsid w:val="00397C4C"/>
    <w:rsid w:val="003C1013"/>
    <w:rsid w:val="00530D16"/>
    <w:rsid w:val="005E2547"/>
    <w:rsid w:val="006C6B42"/>
    <w:rsid w:val="0073617F"/>
    <w:rsid w:val="0079240C"/>
    <w:rsid w:val="008000D2"/>
    <w:rsid w:val="00902090"/>
    <w:rsid w:val="00902FBB"/>
    <w:rsid w:val="009C24A6"/>
    <w:rsid w:val="00CC26EE"/>
    <w:rsid w:val="00DB65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B22546"/>
  <w15:chartTrackingRefBased/>
  <w15:docId w15:val="{3B33D50E-FFB2-4AB7-A18F-5808D769C5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24BF"/>
  </w:style>
  <w:style w:type="paragraph" w:styleId="Ttulo1">
    <w:name w:val="heading 1"/>
    <w:basedOn w:val="Normal"/>
    <w:next w:val="Normal"/>
    <w:link w:val="Ttulo1Car"/>
    <w:uiPriority w:val="9"/>
    <w:qFormat/>
    <w:rsid w:val="00CC26E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CC26E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CC26E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CC26E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CC26E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CC26E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CC26E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CC26E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CC26E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CC26E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CC26E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CC26E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CC26EE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CC26EE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CC26EE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CC26EE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CC26EE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CC26EE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CC26E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CC26E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CC26E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CC26E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CC26E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CC26EE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CC26EE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CC26EE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CC26E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CC26EE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CC26EE"/>
    <w:rPr>
      <w:b/>
      <w:bCs/>
      <w:smallCaps/>
      <w:color w:val="0F4761" w:themeColor="accent1" w:themeShade="BF"/>
      <w:spacing w:val="5"/>
    </w:rPr>
  </w:style>
  <w:style w:type="character" w:styleId="Refdecomentario">
    <w:name w:val="annotation reference"/>
    <w:basedOn w:val="Fuentedeprrafopredeter"/>
    <w:uiPriority w:val="99"/>
    <w:semiHidden/>
    <w:unhideWhenUsed/>
    <w:rsid w:val="00DB65FA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DB65FA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pl-PL" w:eastAsia="pl-PL"/>
      <w14:ligatures w14:val="none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DB65FA"/>
    <w:rPr>
      <w:rFonts w:ascii="Times New Roman" w:eastAsia="Times New Roman" w:hAnsi="Times New Roman" w:cs="Times New Roman"/>
      <w:kern w:val="0"/>
      <w:sz w:val="20"/>
      <w:szCs w:val="20"/>
      <w:lang w:val="pl-PL" w:eastAsia="pl-PL"/>
      <w14:ligatures w14:val="none"/>
    </w:rPr>
  </w:style>
  <w:style w:type="character" w:styleId="nfasis">
    <w:name w:val="Emphasis"/>
    <w:basedOn w:val="Fuentedeprrafopredeter"/>
    <w:uiPriority w:val="20"/>
    <w:qFormat/>
    <w:rsid w:val="00DB65FA"/>
    <w:rPr>
      <w:i/>
      <w:iCs/>
    </w:rPr>
  </w:style>
  <w:style w:type="character" w:styleId="Fuerte">
    <w:name w:val="Strong"/>
    <w:basedOn w:val="Fuentedeprrafopredeter"/>
    <w:uiPriority w:val="22"/>
    <w:qFormat/>
    <w:rsid w:val="00DB65FA"/>
    <w:rPr>
      <w:b/>
      <w:bCs/>
    </w:rPr>
  </w:style>
  <w:style w:type="paragraph" w:styleId="NormalWeb">
    <w:name w:val="Normal (Web)"/>
    <w:basedOn w:val="Normal"/>
    <w:uiPriority w:val="99"/>
    <w:unhideWhenUsed/>
    <w:rsid w:val="00DB65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s-E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3</Pages>
  <Words>248</Words>
  <Characters>1365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PEDRO ALTUNGY LABRADOR</dc:creator>
  <cp:keywords/>
  <dc:description/>
  <cp:lastModifiedBy>PEDRO ALTUNGY LABRADOR</cp:lastModifiedBy>
  <cp:revision>8</cp:revision>
  <dcterms:created xsi:type="dcterms:W3CDTF">2026-07-28T16:55:00Z</dcterms:created>
  <dcterms:modified xsi:type="dcterms:W3CDTF">2026-09-03T10:07:00Z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184a3394-03bb-460d-b0e0-929a41aa1fc7_Enabled">
    <vt:lpwstr>true</vt:lpwstr>
  </property>
  <property fmtid="{D5CDD505-2E9C-101B-9397-08002B2CF9AE}" pid="3" name="MSIP_Label_184a3394-03bb-460d-b0e0-929a41aa1fc7_SetDate">
    <vt:lpwstr>2026-09-03T10:07:09Z</vt:lpwstr>
  </property>
  <property fmtid="{D5CDD505-2E9C-101B-9397-08002B2CF9AE}" pid="4" name="MSIP_Label_184a3394-03bb-460d-b0e0-929a41aa1fc7_Method">
    <vt:lpwstr>Privileged</vt:lpwstr>
  </property>
  <property fmtid="{D5CDD505-2E9C-101B-9397-08002B2CF9AE}" pid="5" name="MSIP_Label_184a3394-03bb-460d-b0e0-929a41aa1fc7_Name">
    <vt:lpwstr>Público</vt:lpwstr>
  </property>
  <property fmtid="{D5CDD505-2E9C-101B-9397-08002B2CF9AE}" pid="6" name="MSIP_Label_184a3394-03bb-460d-b0e0-929a41aa1fc7_SiteId">
    <vt:lpwstr>cfab0009-84b7-4397-a0f8-f77cdf1579c1</vt:lpwstr>
  </property>
  <property fmtid="{D5CDD505-2E9C-101B-9397-08002B2CF9AE}" pid="7" name="MSIP_Label_184a3394-03bb-460d-b0e0-929a41aa1fc7_ActionId">
    <vt:lpwstr>82eaf129-16b4-4496-b323-2c3d26a99424</vt:lpwstr>
  </property>
  <property fmtid="{D5CDD505-2E9C-101B-9397-08002B2CF9AE}" pid="8" name="MSIP_Label_184a3394-03bb-460d-b0e0-929a41aa1fc7_ContentBits">
    <vt:lpwstr>0</vt:lpwstr>
  </property>
  <property fmtid="{D5CDD505-2E9C-101B-9397-08002B2CF9AE}" pid="9" name="MSIP_Label_184a3394-03bb-460d-b0e0-929a41aa1fc7_Tag">
    <vt:lpwstr>10, 0, 1, 1</vt:lpwstr>
  </property>
</Properties>
</file>