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B599E" w14:textId="77777777" w:rsidR="000204A0" w:rsidRDefault="0093032C">
      <w:pPr>
        <w:pStyle w:val="Titre"/>
        <w:spacing w:after="80"/>
        <w:jc w:val="center"/>
      </w:pPr>
      <w:r>
        <w:rPr>
          <w:rFonts w:ascii="Arial" w:eastAsia="Arial" w:hAnsi="Arial"/>
        </w:rPr>
        <w:t>RECORD reporting checklist</w:t>
      </w:r>
    </w:p>
    <w:p w14:paraId="7239EF6B" w14:textId="77777777" w:rsidR="000204A0" w:rsidRDefault="0093032C">
      <w:pPr>
        <w:spacing w:after="140"/>
        <w:jc w:val="center"/>
      </w:pPr>
      <w:r>
        <w:rPr>
          <w:rFonts w:eastAsia="Arial"/>
          <w:i/>
          <w:sz w:val="20"/>
        </w:rPr>
        <w:t>Completed for the use of routinely collected administrative data</w:t>
      </w:r>
    </w:p>
    <w:p w14:paraId="33A2C0CD" w14:textId="77777777" w:rsidR="000204A0" w:rsidRDefault="0093032C">
      <w:r>
        <w:rPr>
          <w:rFonts w:eastAsia="Arial"/>
          <w:b/>
        </w:rPr>
        <w:t xml:space="preserve">Manuscript assessed: </w:t>
      </w:r>
      <w:r>
        <w:rPr>
          <w:rFonts w:eastAsia="Arial"/>
        </w:rPr>
        <w:t>Are public health allocations needs-based? A retrospective panel analysis and prospective allocation simulator for Senegalese health districts</w:t>
      </w:r>
    </w:p>
    <w:p w14:paraId="05CB45BA" w14:textId="77777777" w:rsidR="000204A0" w:rsidRDefault="0093032C">
      <w:r>
        <w:rPr>
          <w:rFonts w:eastAsia="Arial"/>
          <w:b/>
        </w:rPr>
        <w:t xml:space="preserve">Author: </w:t>
      </w:r>
      <w:r>
        <w:rPr>
          <w:rFonts w:eastAsia="Arial"/>
        </w:rPr>
        <w:t>Oumar Sagna, MD, PhD, MPH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  <w:tblCaption w:val="RECORD reporting checklist"/>
        <w:tblDescription w:val="Reporting guideline item, manuscript location, and assessment of completeness."/>
      </w:tblPr>
      <w:tblGrid>
        <w:gridCol w:w="1699"/>
        <w:gridCol w:w="1152"/>
        <w:gridCol w:w="4925"/>
        <w:gridCol w:w="1699"/>
        <w:gridCol w:w="5789"/>
      </w:tblGrid>
      <w:tr w:rsidR="000204A0" w14:paraId="2D80F81C" w14:textId="77777777" w:rsidTr="00740B9E">
        <w:trPr>
          <w:cantSplit/>
          <w:tblHeader/>
          <w:jc w:val="center"/>
        </w:trPr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3EAE76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b/>
                <w:sz w:val="16"/>
              </w:rPr>
              <w:t>Section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7C00F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b/>
                <w:sz w:val="16"/>
              </w:rPr>
              <w:t>Item</w:t>
            </w:r>
          </w:p>
        </w:tc>
        <w:tc>
          <w:tcPr>
            <w:tcW w:w="4925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FB519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b/>
                <w:sz w:val="16"/>
              </w:rPr>
              <w:t>Reporting recommendation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35C05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b/>
                <w:sz w:val="16"/>
              </w:rPr>
              <w:t>Page or location</w:t>
            </w:r>
          </w:p>
        </w:tc>
        <w:tc>
          <w:tcPr>
            <w:tcW w:w="5789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E00C9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b/>
                <w:sz w:val="16"/>
              </w:rPr>
              <w:t>Assessment and action</w:t>
            </w:r>
          </w:p>
        </w:tc>
      </w:tr>
      <w:tr w:rsidR="000204A0" w14:paraId="0FA767F8" w14:textId="77777777" w:rsidTr="00740B9E">
        <w:trPr>
          <w:cantSplit/>
          <w:jc w:val="center"/>
        </w:trPr>
        <w:tc>
          <w:tcPr>
            <w:tcW w:w="1699" w:type="dxa"/>
            <w:tcBorders>
              <w:top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B22E3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Title and abstract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363AB3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1.1</w:t>
            </w:r>
          </w:p>
        </w:tc>
        <w:tc>
          <w:tcPr>
            <w:tcW w:w="4925" w:type="dxa"/>
            <w:tcBorders>
              <w:top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6D5DF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State the type of routinely collected data used.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794C5" w14:textId="77777777" w:rsidR="00670F5E" w:rsidRDefault="00A16EFC">
            <w:r>
              <w:t>Main manuscript p. 1</w:t>
            </w:r>
          </w:p>
        </w:tc>
        <w:tc>
          <w:tcPr>
            <w:tcW w:w="5789" w:type="dxa"/>
            <w:tcBorders>
              <w:top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30B5A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Complete: the World Bank Senegal BOOST public expenditure database is named in the abstract.</w:t>
            </w:r>
          </w:p>
        </w:tc>
      </w:tr>
      <w:tr w:rsidR="000204A0" w14:paraId="0ACA387F" w14:textId="77777777" w:rsidTr="00740B9E">
        <w:trPr>
          <w:cantSplit/>
          <w:jc w:val="center"/>
        </w:trPr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C5AA1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Title and abstract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D9B8C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1.2</w:t>
            </w:r>
          </w:p>
        </w:tc>
        <w:tc>
          <w:tcPr>
            <w:tcW w:w="49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850127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Name the geographic region and jurisdiction covered.</w:t>
            </w:r>
          </w:p>
        </w:tc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A3751" w14:textId="77777777" w:rsidR="00670F5E" w:rsidRDefault="00A16EFC">
            <w:r>
              <w:t>Main manuscript pp. 1 and 3–5</w:t>
            </w:r>
          </w:p>
        </w:tc>
        <w:tc>
          <w:tcPr>
            <w:tcW w:w="57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790BE6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Complete: Senegal, health districts, DRS and the 2016-2018 jurisdictional period are specified.</w:t>
            </w:r>
          </w:p>
        </w:tc>
      </w:tr>
      <w:tr w:rsidR="000204A0" w14:paraId="7C8480D5" w14:textId="77777777" w:rsidTr="00740B9E">
        <w:trPr>
          <w:cantSplit/>
          <w:jc w:val="center"/>
        </w:trPr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60D9F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Title and abstract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54A0E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1.3</w:t>
            </w:r>
          </w:p>
        </w:tc>
        <w:tc>
          <w:tcPr>
            <w:tcW w:w="49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6C4E3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Describe database linkage when linkage was undertaken.</w:t>
            </w:r>
          </w:p>
        </w:tc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C3572" w14:textId="77777777" w:rsidR="00670F5E" w:rsidRDefault="00A16EFC">
            <w:r>
              <w:t>Main manuscript pp. 1 and 4–5</w:t>
            </w:r>
          </w:p>
        </w:tc>
        <w:tc>
          <w:tcPr>
            <w:tcW w:w="57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B2F5A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Complete: deterministic linkage of BOOST records to district- and region-level indicators is described.</w:t>
            </w:r>
          </w:p>
        </w:tc>
      </w:tr>
      <w:tr w:rsidR="000204A0" w14:paraId="46C17047" w14:textId="77777777" w:rsidTr="00740B9E">
        <w:trPr>
          <w:cantSplit/>
          <w:jc w:val="center"/>
        </w:trPr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4F7660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Methods participants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CF241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6.1</w:t>
            </w:r>
          </w:p>
        </w:tc>
        <w:tc>
          <w:tcPr>
            <w:tcW w:w="49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675FD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Describe selection using codes or algorithms in enough detail for replication.</w:t>
            </w:r>
          </w:p>
        </w:tc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C95B9A" w14:textId="77777777" w:rsidR="00670F5E" w:rsidRDefault="00A16EFC">
            <w:r>
              <w:t>Main manuscript pp. 3–5; Figure 1; Supplementary Methods p. 1</w:t>
            </w:r>
          </w:p>
        </w:tc>
        <w:tc>
          <w:tcPr>
            <w:tcW w:w="57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C03FA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Complete: institutional and geographic selection criteria, exclusions and retained counts are reported; no automated identification algorithm was used.</w:t>
            </w:r>
          </w:p>
        </w:tc>
      </w:tr>
      <w:tr w:rsidR="000204A0" w14:paraId="1ADB4F54" w14:textId="77777777" w:rsidTr="00740B9E">
        <w:trPr>
          <w:cantSplit/>
          <w:jc w:val="center"/>
        </w:trPr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FD2159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Methods participants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506BB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6.2</w:t>
            </w:r>
          </w:p>
        </w:tc>
        <w:tc>
          <w:tcPr>
            <w:tcW w:w="49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102501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Report any validation of selection codes or algorithms.</w:t>
            </w:r>
          </w:p>
        </w:tc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684E82" w14:textId="77777777" w:rsidR="00670F5E" w:rsidRDefault="00A16EFC">
            <w:r>
              <w:t>Not applicable</w:t>
            </w:r>
          </w:p>
        </w:tc>
        <w:tc>
          <w:tcPr>
            <w:tcW w:w="57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98C570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Not applicable: no automated selection or case-identification algorithm requiring validation was applied.</w:t>
            </w:r>
          </w:p>
        </w:tc>
      </w:tr>
      <w:tr w:rsidR="000204A0" w14:paraId="1D4E39BC" w14:textId="77777777" w:rsidTr="00740B9E">
        <w:trPr>
          <w:cantSplit/>
          <w:jc w:val="center"/>
        </w:trPr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7F03BC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Methods variables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BF224F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7.1</w:t>
            </w:r>
          </w:p>
        </w:tc>
        <w:tc>
          <w:tcPr>
            <w:tcW w:w="49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3F077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Provide complete lists and definitions of codes or algorithms used to classify variables.</w:t>
            </w:r>
          </w:p>
        </w:tc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7CCED0" w14:textId="77777777" w:rsidR="00670F5E" w:rsidRDefault="00A16EFC">
            <w:r>
              <w:t>Main manuscript pp. 5–9; Tables 1–3; Supplementary Methods pp. 2–7</w:t>
            </w:r>
          </w:p>
        </w:tc>
        <w:tc>
          <w:tcPr>
            <w:tcW w:w="57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16C346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Complete: variable names, coding, transformations, derived indices and model specifications are provided.</w:t>
            </w:r>
          </w:p>
        </w:tc>
      </w:tr>
      <w:tr w:rsidR="000204A0" w14:paraId="234D749E" w14:textId="77777777" w:rsidTr="00740B9E">
        <w:trPr>
          <w:cantSplit/>
          <w:jc w:val="center"/>
        </w:trPr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9AAF3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Methods data sources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F01B52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8.1</w:t>
            </w:r>
          </w:p>
        </w:tc>
        <w:tc>
          <w:tcPr>
            <w:tcW w:w="49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54F9F8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Describe the health system or administrative context generating the data.</w:t>
            </w:r>
          </w:p>
        </w:tc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068F7C" w14:textId="77777777" w:rsidR="00670F5E" w:rsidRDefault="00A16EFC">
            <w:r>
              <w:t>Main manuscript pp. 3–5; Supplementary Methods p. 1</w:t>
            </w:r>
          </w:p>
        </w:tc>
        <w:tc>
          <w:tcPr>
            <w:tcW w:w="57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BB7392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Complete: the decentralized administrative context, BOOST chapters, DRS distinction and LFI outcome are described.</w:t>
            </w:r>
          </w:p>
        </w:tc>
      </w:tr>
      <w:tr w:rsidR="000204A0" w14:paraId="4477ABE1" w14:textId="77777777" w:rsidTr="00740B9E">
        <w:trPr>
          <w:cantSplit/>
          <w:jc w:val="center"/>
        </w:trPr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7F9D4C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Methods statistics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C26CE3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12.1</w:t>
            </w:r>
          </w:p>
        </w:tc>
        <w:tc>
          <w:tcPr>
            <w:tcW w:w="49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8191A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Explain how researchers accessed the database population.</w:t>
            </w:r>
          </w:p>
        </w:tc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47F614" w14:textId="77777777" w:rsidR="00670F5E" w:rsidRDefault="00A16EFC">
            <w:r>
              <w:t>Main manuscript pp. 4 and 20; Supplementary Methods p. 1</w:t>
            </w:r>
          </w:p>
        </w:tc>
        <w:tc>
          <w:tcPr>
            <w:tcW w:w="57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82BDD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Complete: the public catalog link, extraction date of 10 August 2026 and access conditions are stated.</w:t>
            </w:r>
          </w:p>
        </w:tc>
      </w:tr>
      <w:tr w:rsidR="000204A0" w14:paraId="375EB528" w14:textId="77777777" w:rsidTr="00740B9E">
        <w:trPr>
          <w:cantSplit/>
          <w:jc w:val="center"/>
        </w:trPr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09B479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Methods statistics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D68B7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12.2</w:t>
            </w:r>
          </w:p>
        </w:tc>
        <w:tc>
          <w:tcPr>
            <w:tcW w:w="49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6F764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Describe data cleaning methods.</w:t>
            </w:r>
          </w:p>
        </w:tc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CD9909" w14:textId="77777777" w:rsidR="00670F5E" w:rsidRDefault="00A16EFC">
            <w:r>
              <w:t>Main manuscript pp. 4–7; Supplementary Methods pp. 1–2</w:t>
            </w:r>
          </w:p>
        </w:tc>
        <w:tc>
          <w:tcPr>
            <w:tcW w:w="57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4C2B7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Complete: eligibility restrictions, deterministic linkage, complete-record analysis, absence of imputation and variable transformations are documented.</w:t>
            </w:r>
          </w:p>
        </w:tc>
      </w:tr>
      <w:tr w:rsidR="000204A0" w14:paraId="2FDC9951" w14:textId="77777777" w:rsidTr="00740B9E">
        <w:trPr>
          <w:cantSplit/>
          <w:jc w:val="center"/>
        </w:trPr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588EBB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lastRenderedPageBreak/>
              <w:t>Methods statistics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8758D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12.3</w:t>
            </w:r>
          </w:p>
        </w:tc>
        <w:tc>
          <w:tcPr>
            <w:tcW w:w="49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725EFD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Describe linkage methods and evaluate linkage quality.</w:t>
            </w:r>
          </w:p>
        </w:tc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2F5A9" w14:textId="77777777" w:rsidR="00670F5E" w:rsidRDefault="00A16EFC">
            <w:r>
              <w:t>Main manuscript pp. 4–5; Supplementary Methods p. 2</w:t>
            </w:r>
          </w:p>
        </w:tc>
        <w:tc>
          <w:tcPr>
            <w:tcW w:w="57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747DD" w14:textId="77777777" w:rsidR="00670F5E" w:rsidRDefault="00A16EFC">
            <w:r>
              <w:t>Complete: linkage was deterministic by district and region; all 213 eligible district-year records were linked and no unmatched district identifiers remained in the final analytical file.</w:t>
            </w:r>
          </w:p>
        </w:tc>
      </w:tr>
      <w:tr w:rsidR="000204A0" w14:paraId="4F51402F" w14:textId="77777777" w:rsidTr="00740B9E">
        <w:trPr>
          <w:cantSplit/>
          <w:jc w:val="center"/>
        </w:trPr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F27C76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Results participants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D9202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13.1</w:t>
            </w:r>
          </w:p>
        </w:tc>
        <w:tc>
          <w:tcPr>
            <w:tcW w:w="49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F73A14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Use a diagram or equivalent to show selection of the study population.</w:t>
            </w:r>
          </w:p>
        </w:tc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C0BED" w14:textId="77777777" w:rsidR="00670F5E" w:rsidRDefault="00A16EFC">
            <w:r>
              <w:t>Main manuscript p. 4; Figure 1; Supplementary Methods p. 1</w:t>
            </w:r>
          </w:p>
        </w:tc>
        <w:tc>
          <w:tcPr>
            <w:tcW w:w="57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243D6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Complete: the selection of 85 entities, exclusion of 14 DRS and retention of 71 districts is shown.</w:t>
            </w:r>
          </w:p>
        </w:tc>
      </w:tr>
      <w:tr w:rsidR="000204A0" w14:paraId="64F8E40E" w14:textId="77777777" w:rsidTr="00740B9E">
        <w:trPr>
          <w:cantSplit/>
          <w:jc w:val="center"/>
        </w:trPr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1823F0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Discussion limitations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7985C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19.1</w:t>
            </w:r>
          </w:p>
        </w:tc>
        <w:tc>
          <w:tcPr>
            <w:tcW w:w="49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0CEA19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Discuss limitations specific to routinely collected data.</w:t>
            </w:r>
          </w:p>
        </w:tc>
        <w:tc>
          <w:tcPr>
            <w:tcW w:w="169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7D9167" w14:textId="77777777" w:rsidR="00670F5E" w:rsidRDefault="00A16EFC">
            <w:r>
              <w:t>Main manuscript p. 18; Supplementary Methods p. 9</w:t>
            </w:r>
          </w:p>
        </w:tc>
        <w:tc>
          <w:tcPr>
            <w:tcW w:w="57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4011D4" w14:textId="77777777" w:rsidR="00670F5E" w:rsidRDefault="00A16EFC">
            <w:r>
              <w:t>Complete: limitations specific to routinely collected data—including the BOOST perimeter, regional proxies, administrative linkage level and absence of expenditure-execution data—are discussed.</w:t>
            </w:r>
          </w:p>
        </w:tc>
      </w:tr>
      <w:tr w:rsidR="000204A0" w14:paraId="7682D868" w14:textId="77777777" w:rsidTr="00740B9E">
        <w:trPr>
          <w:cantSplit/>
          <w:jc w:val="center"/>
        </w:trPr>
        <w:tc>
          <w:tcPr>
            <w:tcW w:w="1699" w:type="dxa"/>
            <w:tcBorders>
              <w:bottom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1D89C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Other information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EFA540" w14:textId="77777777" w:rsidR="000204A0" w:rsidRDefault="0093032C">
            <w:pPr>
              <w:keepLines/>
              <w:spacing w:after="0"/>
              <w:jc w:val="center"/>
            </w:pPr>
            <w:r>
              <w:rPr>
                <w:rFonts w:eastAsia="Arial"/>
                <w:sz w:val="16"/>
              </w:rPr>
              <w:t>RECORD 22.1</w:t>
            </w:r>
          </w:p>
        </w:tc>
        <w:tc>
          <w:tcPr>
            <w:tcW w:w="4925" w:type="dxa"/>
            <w:tcBorders>
              <w:bottom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A35426" w14:textId="77777777" w:rsidR="000204A0" w:rsidRDefault="0093032C">
            <w:pPr>
              <w:keepLines/>
              <w:spacing w:after="0"/>
            </w:pPr>
            <w:r>
              <w:rPr>
                <w:rFonts w:eastAsia="Arial"/>
                <w:sz w:val="16"/>
              </w:rPr>
              <w:t>State how to access protocol, raw data and programming code.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E03614" w14:textId="77777777" w:rsidR="00670F5E" w:rsidRDefault="00A16EFC">
            <w:r>
              <w:t>Main manuscript p. 20; Supplementary Methods p. 9</w:t>
            </w:r>
          </w:p>
        </w:tc>
        <w:tc>
          <w:tcPr>
            <w:tcW w:w="5789" w:type="dxa"/>
            <w:tcBorders>
              <w:bottom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79C46" w14:textId="77777777" w:rsidR="00670F5E" w:rsidRDefault="00A16EFC">
            <w:r>
              <w:t>Complete: the public source and access conditions are stated, and the study protocol, derived dataset, data dictionary, reconstruction code and simulator are available from the corresponding author on reasonable request.</w:t>
            </w:r>
          </w:p>
        </w:tc>
      </w:tr>
    </w:tbl>
    <w:p w14:paraId="14B509B7" w14:textId="77777777" w:rsidR="000204A0" w:rsidRDefault="0093032C">
      <w:pPr>
        <w:keepLines/>
        <w:spacing w:before="80" w:after="20"/>
      </w:pPr>
      <w:r>
        <w:rPr>
          <w:rFonts w:eastAsia="Arial"/>
          <w:sz w:val="17"/>
        </w:rPr>
        <w:t>Source: RECORD Statement, https://www.equator-network.org/reporting-guidelines/record/</w:t>
      </w:r>
    </w:p>
    <w:p w14:paraId="004275BF" w14:textId="77777777" w:rsidR="000204A0" w:rsidRDefault="0093032C">
      <w:pPr>
        <w:keepLines/>
        <w:spacing w:before="20" w:after="20"/>
      </w:pPr>
      <w:r>
        <w:t>Page references correspond to the revised HER main manuscript (23 pages) and the associated Supplementary Methods and Reproducibility Information (9 pages).</w:t>
      </w:r>
    </w:p>
    <w:sectPr w:rsidR="000204A0" w:rsidSect="00034616">
      <w:footerReference w:type="default" r:id="rId8"/>
      <w:pgSz w:w="16838" w:h="11906" w:orient="landscape"/>
      <w:pgMar w:top="709" w:right="879" w:bottom="709" w:left="879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84416" w14:textId="77777777" w:rsidR="00A16EFC" w:rsidRDefault="00A16EFC">
      <w:pPr>
        <w:spacing w:after="0"/>
      </w:pPr>
      <w:r>
        <w:separator/>
      </w:r>
    </w:p>
  </w:endnote>
  <w:endnote w:type="continuationSeparator" w:id="0">
    <w:p w14:paraId="00587E57" w14:textId="77777777" w:rsidR="00A16EFC" w:rsidRDefault="00A16E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9C4E5" w14:textId="77777777" w:rsidR="000204A0" w:rsidRDefault="0093032C">
    <w:pPr>
      <w:pStyle w:val="Pieddepage"/>
      <w:jc w:val="center"/>
    </w:pPr>
    <w:r>
      <w:rPr>
        <w:rFonts w:eastAsia="Arial"/>
        <w:color w:val="595959"/>
        <w:sz w:val="16"/>
      </w:rPr>
      <w:fldChar w:fldCharType="begin"/>
    </w:r>
    <w:r>
      <w:rPr>
        <w:rFonts w:eastAsia="Arial"/>
        <w:color w:val="595959"/>
        <w:sz w:val="16"/>
      </w:rPr>
      <w:instrText>PAGE</w:instrText>
    </w:r>
    <w:r>
      <w:rPr>
        <w:rFonts w:eastAsia="Arial"/>
        <w:color w:val="595959"/>
        <w:sz w:val="16"/>
      </w:rPr>
      <w:fldChar w:fldCharType="separate"/>
    </w:r>
    <w:r w:rsidR="00C20E67">
      <w:rPr>
        <w:rFonts w:eastAsia="Arial"/>
        <w:noProof/>
        <w:color w:val="595959"/>
        <w:sz w:val="16"/>
      </w:rPr>
      <w:t>1</w:t>
    </w:r>
    <w:r>
      <w:rPr>
        <w:rFonts w:eastAsia="Arial"/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2EF49" w14:textId="77777777" w:rsidR="00A16EFC" w:rsidRDefault="00A16EFC">
      <w:pPr>
        <w:spacing w:after="0"/>
      </w:pPr>
      <w:r>
        <w:separator/>
      </w:r>
    </w:p>
  </w:footnote>
  <w:footnote w:type="continuationSeparator" w:id="0">
    <w:p w14:paraId="4458883C" w14:textId="77777777" w:rsidR="00A16EFC" w:rsidRDefault="00A16E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9502485">
    <w:abstractNumId w:val="8"/>
  </w:num>
  <w:num w:numId="2" w16cid:durableId="675351943">
    <w:abstractNumId w:val="6"/>
  </w:num>
  <w:num w:numId="3" w16cid:durableId="404573519">
    <w:abstractNumId w:val="5"/>
  </w:num>
  <w:num w:numId="4" w16cid:durableId="1531188190">
    <w:abstractNumId w:val="4"/>
  </w:num>
  <w:num w:numId="5" w16cid:durableId="706678780">
    <w:abstractNumId w:val="7"/>
  </w:num>
  <w:num w:numId="6" w16cid:durableId="2125072089">
    <w:abstractNumId w:val="3"/>
  </w:num>
  <w:num w:numId="7" w16cid:durableId="2124686473">
    <w:abstractNumId w:val="2"/>
  </w:num>
  <w:num w:numId="8" w16cid:durableId="536891088">
    <w:abstractNumId w:val="1"/>
  </w:num>
  <w:num w:numId="9" w16cid:durableId="76874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4A0"/>
    <w:rsid w:val="00034616"/>
    <w:rsid w:val="0006063C"/>
    <w:rsid w:val="0015074B"/>
    <w:rsid w:val="0029639D"/>
    <w:rsid w:val="00326F90"/>
    <w:rsid w:val="00513C42"/>
    <w:rsid w:val="00581349"/>
    <w:rsid w:val="00670F5E"/>
    <w:rsid w:val="00740B9E"/>
    <w:rsid w:val="007779B2"/>
    <w:rsid w:val="007B27BC"/>
    <w:rsid w:val="00853752"/>
    <w:rsid w:val="0093032C"/>
    <w:rsid w:val="00A16EFC"/>
    <w:rsid w:val="00A417C9"/>
    <w:rsid w:val="00A824EA"/>
    <w:rsid w:val="00AA1D8D"/>
    <w:rsid w:val="00B47730"/>
    <w:rsid w:val="00C20E67"/>
    <w:rsid w:val="00CB0664"/>
    <w:rsid w:val="00D404B0"/>
    <w:rsid w:val="00E45881"/>
    <w:rsid w:val="00E737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7F191"/>
  <w14:defaultImageDpi w14:val="300"/>
  <w15:docId w15:val="{FF7DFD62-3A9B-4D70-B408-0E0029799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000000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618BF"/>
    <w:rPr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  <w:rPr>
      <w:color w:val="000000"/>
    </w:rPr>
  </w:style>
  <w:style w:type="paragraph" w:styleId="Sansinterligne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spacing w:before="160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  <w:rPr>
      <w:color w:val="000000"/>
    </w:rPr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  <w:rPr>
      <w:color w:val="000000"/>
    </w:rPr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color w:val="000000"/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  <w:color w:val="000000"/>
    </w:rPr>
  </w:style>
  <w:style w:type="character" w:styleId="Accentuation">
    <w:name w:val="Emphasis"/>
    <w:basedOn w:val="Policepardfaut"/>
    <w:uiPriority w:val="20"/>
    <w:qFormat/>
    <w:rsid w:val="00FC693F"/>
    <w:rPr>
      <w:i/>
      <w:iCs/>
      <w:color w:val="00000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000000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000000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000000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000000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color w:val="000000"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reporting checklist</dc:title>
  <dc:subject>Completed reporting checklist for submission to Health Economics Review</dc:subject>
  <dc:creator>Oumar Sagna</dc:creator>
  <cp:keywords/>
  <dc:description>generated by python-docx</dc:description>
  <cp:lastModifiedBy>Oumar Sagna</cp:lastModifiedBy>
  <cp:revision>2</cp:revision>
  <dcterms:created xsi:type="dcterms:W3CDTF">2026-09-12T21:38:00Z</dcterms:created>
  <dcterms:modified xsi:type="dcterms:W3CDTF">2026-09-12T21:38:00Z</dcterms:modified>
  <cp:category/>
</cp:coreProperties>
</file>