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BE97D3" w14:textId="77777777" w:rsidR="000932DF" w:rsidRPr="00C35230" w:rsidRDefault="00000000">
      <w:pPr>
        <w:spacing w:after="0" w:line="480" w:lineRule="auto"/>
        <w:rPr>
          <w:rFonts w:ascii="Times New Roman" w:hAnsi="Times New Roman" w:cs="Times New Roman"/>
        </w:rPr>
      </w:pPr>
      <w:r w:rsidRPr="00C35230">
        <w:rPr>
          <w:rFonts w:ascii="Times New Roman" w:hAnsi="Times New Roman" w:cs="Times New Roman"/>
          <w:b/>
          <w:sz w:val="28"/>
        </w:rPr>
        <w:t>STABLE Trial — Supplementary Information</w:t>
      </w:r>
    </w:p>
    <w:p w14:paraId="77D33D9C" w14:textId="77777777" w:rsidR="000932DF" w:rsidRPr="00C35230" w:rsidRDefault="00000000">
      <w:pPr>
        <w:spacing w:after="0" w:line="480" w:lineRule="auto"/>
        <w:rPr>
          <w:rFonts w:ascii="Times New Roman" w:hAnsi="Times New Roman" w:cs="Times New Roman"/>
        </w:rPr>
      </w:pPr>
      <w:r w:rsidRPr="00C35230">
        <w:rPr>
          <w:rFonts w:ascii="Times New Roman" w:hAnsi="Times New Roman" w:cs="Times New Roman"/>
        </w:rPr>
        <w:t>Additional file 1. Supplementary Tables S1–S3.</w:t>
      </w:r>
    </w:p>
    <w:p w14:paraId="7DEF8034" w14:textId="77777777" w:rsidR="000932DF" w:rsidRPr="00C35230" w:rsidRDefault="00000000">
      <w:pPr>
        <w:spacing w:after="0" w:line="480" w:lineRule="auto"/>
        <w:rPr>
          <w:rFonts w:ascii="Times New Roman" w:hAnsi="Times New Roman" w:cs="Times New Roman"/>
        </w:rPr>
      </w:pPr>
      <w:r w:rsidRPr="00C35230">
        <w:rPr>
          <w:rFonts w:ascii="Times New Roman" w:hAnsi="Times New Roman" w:cs="Times New Roman"/>
          <w:b/>
        </w:rPr>
        <w:t>Table S1. Final Diagnosis According to Tool-Lesion Relationship</w:t>
      </w:r>
    </w:p>
    <w:p w14:paraId="681658BA" w14:textId="77777777" w:rsidR="000932DF" w:rsidRPr="00C35230" w:rsidRDefault="00000000">
      <w:pPr>
        <w:spacing w:after="0" w:line="480" w:lineRule="auto"/>
        <w:rPr>
          <w:rFonts w:ascii="Times New Roman" w:hAnsi="Times New Roman" w:cs="Times New Roman"/>
        </w:rPr>
      </w:pPr>
      <w:r w:rsidRPr="00C35230">
        <w:rPr>
          <w:rFonts w:ascii="Times New Roman" w:hAnsi="Times New Roman" w:cs="Times New Roman"/>
          <w:b/>
        </w:rPr>
        <w:t>Table S2. Follow-up of Nondiagnostic Robotic Bronchoscopy Cases</w:t>
      </w:r>
    </w:p>
    <w:p w14:paraId="3C56D1EE" w14:textId="77777777" w:rsidR="000932DF" w:rsidRPr="00C35230" w:rsidRDefault="00000000">
      <w:pPr>
        <w:spacing w:after="0" w:line="480" w:lineRule="auto"/>
        <w:rPr>
          <w:rFonts w:ascii="Times New Roman" w:hAnsi="Times New Roman" w:cs="Times New Roman"/>
        </w:rPr>
      </w:pPr>
      <w:r w:rsidRPr="00C35230">
        <w:rPr>
          <w:rFonts w:ascii="Times New Roman" w:hAnsi="Times New Roman" w:cs="Times New Roman"/>
          <w:b/>
        </w:rPr>
        <w:t>Table S3. Exploratory Lesion-Level Analysis of Diagnostic Yield by Lesion Location and Size</w:t>
      </w:r>
    </w:p>
    <w:p w14:paraId="2A74102D" w14:textId="77777777" w:rsidR="00EA5D98" w:rsidRPr="00C35230" w:rsidRDefault="00EA5D98" w:rsidP="00EA5D98">
      <w:pPr>
        <w:jc w:val="center"/>
        <w:rPr>
          <w:rFonts w:ascii="Times New Roman" w:hAnsi="Times New Roman" w:cs="Times New Roman"/>
        </w:rPr>
      </w:pPr>
      <w:r w:rsidRPr="00C35230">
        <w:rPr>
          <w:rFonts w:ascii="Times New Roman" w:hAnsi="Times New Roman" w:cs="Times New Roman"/>
          <w:b/>
        </w:rPr>
        <w:t>Table S1. FINAL DIAGNOSIS ACCORDING TO TOOL-LESION RELATIONSHIP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55"/>
        <w:gridCol w:w="1797"/>
        <w:gridCol w:w="1797"/>
        <w:gridCol w:w="1704"/>
        <w:gridCol w:w="1797"/>
      </w:tblGrid>
      <w:tr w:rsidR="00EA5D98" w:rsidRPr="00C35230" w14:paraId="45018A59" w14:textId="77777777" w:rsidTr="00FF6594">
        <w:trPr>
          <w:jc w:val="center"/>
        </w:trPr>
        <w:tc>
          <w:tcPr>
            <w:tcW w:w="2909" w:type="dxa"/>
            <w:vAlign w:val="center"/>
          </w:tcPr>
          <w:p w14:paraId="419D4EA3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Diagnostic category / Final diagnosis</w:t>
            </w:r>
          </w:p>
        </w:tc>
        <w:tc>
          <w:tcPr>
            <w:tcW w:w="2909" w:type="dxa"/>
            <w:vAlign w:val="center"/>
          </w:tcPr>
          <w:p w14:paraId="4ADE9736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TIL (n=74)</w:t>
            </w:r>
          </w:p>
        </w:tc>
        <w:tc>
          <w:tcPr>
            <w:tcW w:w="2909" w:type="dxa"/>
            <w:vAlign w:val="center"/>
          </w:tcPr>
          <w:p w14:paraId="585BBDD8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TTL (n=40)</w:t>
            </w:r>
          </w:p>
        </w:tc>
        <w:tc>
          <w:tcPr>
            <w:tcW w:w="2909" w:type="dxa"/>
            <w:vAlign w:val="center"/>
          </w:tcPr>
          <w:p w14:paraId="528EEF65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NTL (n=3)</w:t>
            </w:r>
          </w:p>
        </w:tc>
        <w:tc>
          <w:tcPr>
            <w:tcW w:w="2909" w:type="dxa"/>
            <w:vAlign w:val="center"/>
          </w:tcPr>
          <w:p w14:paraId="5082CD0F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Overall (n=117)</w:t>
            </w:r>
          </w:p>
        </w:tc>
      </w:tr>
      <w:tr w:rsidR="00EA5D98" w:rsidRPr="00C35230" w14:paraId="31B0E11A" w14:textId="77777777" w:rsidTr="00FF6594">
        <w:trPr>
          <w:jc w:val="center"/>
        </w:trPr>
        <w:tc>
          <w:tcPr>
            <w:tcW w:w="2909" w:type="dxa"/>
            <w:vAlign w:val="center"/>
          </w:tcPr>
          <w:p w14:paraId="67254043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Specific malignant (SM)</w:t>
            </w:r>
          </w:p>
        </w:tc>
        <w:tc>
          <w:tcPr>
            <w:tcW w:w="2909" w:type="dxa"/>
            <w:vAlign w:val="center"/>
          </w:tcPr>
          <w:p w14:paraId="1B1F3291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Align w:val="center"/>
          </w:tcPr>
          <w:p w14:paraId="16E3B18E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Align w:val="center"/>
          </w:tcPr>
          <w:p w14:paraId="381F5600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Align w:val="center"/>
          </w:tcPr>
          <w:p w14:paraId="2533076F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A5D98" w:rsidRPr="00C35230" w14:paraId="4F966CC1" w14:textId="77777777" w:rsidTr="00FF6594">
        <w:trPr>
          <w:jc w:val="center"/>
        </w:trPr>
        <w:tc>
          <w:tcPr>
            <w:tcW w:w="2909" w:type="dxa"/>
            <w:vAlign w:val="center"/>
          </w:tcPr>
          <w:p w14:paraId="69B869A0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Adenocarcinoma</w:t>
            </w:r>
          </w:p>
        </w:tc>
        <w:tc>
          <w:tcPr>
            <w:tcW w:w="2909" w:type="dxa"/>
            <w:vAlign w:val="center"/>
          </w:tcPr>
          <w:p w14:paraId="62B90E64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2909" w:type="dxa"/>
            <w:vAlign w:val="center"/>
          </w:tcPr>
          <w:p w14:paraId="706A086A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2909" w:type="dxa"/>
            <w:vAlign w:val="center"/>
          </w:tcPr>
          <w:p w14:paraId="2ED1AE8A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3D21AA7E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39</w:t>
            </w:r>
          </w:p>
        </w:tc>
      </w:tr>
      <w:tr w:rsidR="00EA5D98" w:rsidRPr="00C35230" w14:paraId="68E8F9D3" w14:textId="77777777" w:rsidTr="00FF6594">
        <w:trPr>
          <w:jc w:val="center"/>
        </w:trPr>
        <w:tc>
          <w:tcPr>
            <w:tcW w:w="2909" w:type="dxa"/>
            <w:vAlign w:val="center"/>
          </w:tcPr>
          <w:p w14:paraId="58D6FECE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Squamous cell carcinoma</w:t>
            </w:r>
          </w:p>
        </w:tc>
        <w:tc>
          <w:tcPr>
            <w:tcW w:w="2909" w:type="dxa"/>
            <w:vAlign w:val="center"/>
          </w:tcPr>
          <w:p w14:paraId="4AFA04BE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23</w:t>
            </w:r>
          </w:p>
        </w:tc>
        <w:tc>
          <w:tcPr>
            <w:tcW w:w="2909" w:type="dxa"/>
            <w:vAlign w:val="center"/>
          </w:tcPr>
          <w:p w14:paraId="7494DA0B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2909" w:type="dxa"/>
            <w:vAlign w:val="center"/>
          </w:tcPr>
          <w:p w14:paraId="0D7DBCDA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2BC2BD68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30</w:t>
            </w:r>
          </w:p>
        </w:tc>
      </w:tr>
      <w:tr w:rsidR="00EA5D98" w:rsidRPr="00C35230" w14:paraId="32E2204B" w14:textId="77777777" w:rsidTr="00FF6594">
        <w:trPr>
          <w:jc w:val="center"/>
        </w:trPr>
        <w:tc>
          <w:tcPr>
            <w:tcW w:w="2909" w:type="dxa"/>
            <w:vAlign w:val="center"/>
          </w:tcPr>
          <w:p w14:paraId="4CC4F296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NSCLC, NOS</w:t>
            </w:r>
          </w:p>
        </w:tc>
        <w:tc>
          <w:tcPr>
            <w:tcW w:w="2909" w:type="dxa"/>
            <w:vAlign w:val="center"/>
          </w:tcPr>
          <w:p w14:paraId="3A9B43A7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2909" w:type="dxa"/>
            <w:vAlign w:val="center"/>
          </w:tcPr>
          <w:p w14:paraId="717F2B5E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2909" w:type="dxa"/>
            <w:vAlign w:val="center"/>
          </w:tcPr>
          <w:p w14:paraId="36AF9CDA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0A2119A9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2</w:t>
            </w:r>
          </w:p>
        </w:tc>
      </w:tr>
      <w:tr w:rsidR="00EA5D98" w:rsidRPr="00C35230" w14:paraId="67303A35" w14:textId="77777777" w:rsidTr="00FF6594">
        <w:trPr>
          <w:jc w:val="center"/>
        </w:trPr>
        <w:tc>
          <w:tcPr>
            <w:tcW w:w="2909" w:type="dxa"/>
            <w:vAlign w:val="center"/>
          </w:tcPr>
          <w:p w14:paraId="27FDA40E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Melanoma</w:t>
            </w:r>
          </w:p>
        </w:tc>
        <w:tc>
          <w:tcPr>
            <w:tcW w:w="2909" w:type="dxa"/>
            <w:vAlign w:val="center"/>
          </w:tcPr>
          <w:p w14:paraId="488B7983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2909" w:type="dxa"/>
            <w:vAlign w:val="center"/>
          </w:tcPr>
          <w:p w14:paraId="29C17AEC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7E956B86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454AF1EF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EA5D98" w:rsidRPr="00C35230" w14:paraId="28D61D1A" w14:textId="77777777" w:rsidTr="00FF6594">
        <w:trPr>
          <w:jc w:val="center"/>
        </w:trPr>
        <w:tc>
          <w:tcPr>
            <w:tcW w:w="2909" w:type="dxa"/>
            <w:vAlign w:val="center"/>
          </w:tcPr>
          <w:p w14:paraId="40360208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MALT lymphoma</w:t>
            </w:r>
          </w:p>
        </w:tc>
        <w:tc>
          <w:tcPr>
            <w:tcW w:w="2909" w:type="dxa"/>
            <w:vAlign w:val="center"/>
          </w:tcPr>
          <w:p w14:paraId="72F8D3A1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4EDBC8D0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2909" w:type="dxa"/>
            <w:vAlign w:val="center"/>
          </w:tcPr>
          <w:p w14:paraId="60B3C108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6B013834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EA5D98" w:rsidRPr="00C35230" w14:paraId="52A22C23" w14:textId="77777777" w:rsidTr="00FF6594">
        <w:trPr>
          <w:jc w:val="center"/>
        </w:trPr>
        <w:tc>
          <w:tcPr>
            <w:tcW w:w="2909" w:type="dxa"/>
            <w:vAlign w:val="center"/>
          </w:tcPr>
          <w:p w14:paraId="39272BD0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Adenoid cystic carcinoma</w:t>
            </w:r>
          </w:p>
        </w:tc>
        <w:tc>
          <w:tcPr>
            <w:tcW w:w="2909" w:type="dxa"/>
            <w:vAlign w:val="center"/>
          </w:tcPr>
          <w:p w14:paraId="2EC89B56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2909" w:type="dxa"/>
            <w:vAlign w:val="center"/>
          </w:tcPr>
          <w:p w14:paraId="60FC04BD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3F4E9FFA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465C0114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EA5D98" w:rsidRPr="00C35230" w14:paraId="37DF6C57" w14:textId="77777777" w:rsidTr="00FF6594">
        <w:trPr>
          <w:jc w:val="center"/>
        </w:trPr>
        <w:tc>
          <w:tcPr>
            <w:tcW w:w="2909" w:type="dxa"/>
            <w:vAlign w:val="center"/>
          </w:tcPr>
          <w:p w14:paraId="32842CAF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SM subtotal</w:t>
            </w:r>
          </w:p>
        </w:tc>
        <w:tc>
          <w:tcPr>
            <w:tcW w:w="2909" w:type="dxa"/>
            <w:vAlign w:val="center"/>
          </w:tcPr>
          <w:p w14:paraId="13B2F39E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56</w:t>
            </w:r>
          </w:p>
        </w:tc>
        <w:tc>
          <w:tcPr>
            <w:tcW w:w="2909" w:type="dxa"/>
            <w:vAlign w:val="center"/>
          </w:tcPr>
          <w:p w14:paraId="5338B729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18</w:t>
            </w:r>
          </w:p>
        </w:tc>
        <w:tc>
          <w:tcPr>
            <w:tcW w:w="2909" w:type="dxa"/>
            <w:vAlign w:val="center"/>
          </w:tcPr>
          <w:p w14:paraId="41D773AA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017D1D73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74</w:t>
            </w:r>
          </w:p>
        </w:tc>
      </w:tr>
      <w:tr w:rsidR="00EA5D98" w:rsidRPr="00C35230" w14:paraId="7C5CF57D" w14:textId="77777777" w:rsidTr="00FF6594">
        <w:trPr>
          <w:jc w:val="center"/>
        </w:trPr>
        <w:tc>
          <w:tcPr>
            <w:tcW w:w="2909" w:type="dxa"/>
            <w:vAlign w:val="center"/>
          </w:tcPr>
          <w:p w14:paraId="114C1BDA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Specific benign (SB)</w:t>
            </w:r>
          </w:p>
        </w:tc>
        <w:tc>
          <w:tcPr>
            <w:tcW w:w="2909" w:type="dxa"/>
            <w:vAlign w:val="center"/>
          </w:tcPr>
          <w:p w14:paraId="2FD53BC2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Align w:val="center"/>
          </w:tcPr>
          <w:p w14:paraId="226258D8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Align w:val="center"/>
          </w:tcPr>
          <w:p w14:paraId="31F7285E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Align w:val="center"/>
          </w:tcPr>
          <w:p w14:paraId="71D46614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A5D98" w:rsidRPr="00C35230" w14:paraId="004CA1C3" w14:textId="77777777" w:rsidTr="00FF6594">
        <w:trPr>
          <w:jc w:val="center"/>
        </w:trPr>
        <w:tc>
          <w:tcPr>
            <w:tcW w:w="2909" w:type="dxa"/>
            <w:vAlign w:val="center"/>
          </w:tcPr>
          <w:p w14:paraId="1542AFBA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Granulomatous inflammation</w:t>
            </w:r>
          </w:p>
        </w:tc>
        <w:tc>
          <w:tcPr>
            <w:tcW w:w="2909" w:type="dxa"/>
            <w:vAlign w:val="center"/>
          </w:tcPr>
          <w:p w14:paraId="3A5C3B07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2909" w:type="dxa"/>
            <w:vAlign w:val="center"/>
          </w:tcPr>
          <w:p w14:paraId="7F5147D1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2909" w:type="dxa"/>
            <w:vAlign w:val="center"/>
          </w:tcPr>
          <w:p w14:paraId="6C3D19AE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7F0F12AE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8</w:t>
            </w:r>
          </w:p>
        </w:tc>
      </w:tr>
      <w:tr w:rsidR="00EA5D98" w:rsidRPr="00C35230" w14:paraId="525B00D0" w14:textId="77777777" w:rsidTr="00FF6594">
        <w:trPr>
          <w:jc w:val="center"/>
        </w:trPr>
        <w:tc>
          <w:tcPr>
            <w:tcW w:w="2909" w:type="dxa"/>
            <w:vAlign w:val="center"/>
          </w:tcPr>
          <w:p w14:paraId="16E675C2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Necrotizing granulomatous inflammation</w:t>
            </w:r>
          </w:p>
        </w:tc>
        <w:tc>
          <w:tcPr>
            <w:tcW w:w="2909" w:type="dxa"/>
            <w:vAlign w:val="center"/>
          </w:tcPr>
          <w:p w14:paraId="224044A2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2909" w:type="dxa"/>
            <w:vAlign w:val="center"/>
          </w:tcPr>
          <w:p w14:paraId="1695C2B1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0A5AC311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56FA1095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EA5D98" w:rsidRPr="00C35230" w14:paraId="7BFEBB47" w14:textId="77777777" w:rsidTr="00FF6594">
        <w:trPr>
          <w:jc w:val="center"/>
        </w:trPr>
        <w:tc>
          <w:tcPr>
            <w:tcW w:w="2909" w:type="dxa"/>
            <w:vAlign w:val="center"/>
          </w:tcPr>
          <w:p w14:paraId="083B1FDB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Organizing pneumonia</w:t>
            </w:r>
          </w:p>
        </w:tc>
        <w:tc>
          <w:tcPr>
            <w:tcW w:w="2909" w:type="dxa"/>
            <w:vAlign w:val="center"/>
          </w:tcPr>
          <w:p w14:paraId="5F41C470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2909" w:type="dxa"/>
            <w:vAlign w:val="center"/>
          </w:tcPr>
          <w:p w14:paraId="7919D925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2909" w:type="dxa"/>
            <w:vAlign w:val="center"/>
          </w:tcPr>
          <w:p w14:paraId="6FAC6630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43D9221E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4</w:t>
            </w:r>
          </w:p>
        </w:tc>
      </w:tr>
      <w:tr w:rsidR="00EA5D98" w:rsidRPr="00C35230" w14:paraId="03A6EE84" w14:textId="77777777" w:rsidTr="00FF6594">
        <w:trPr>
          <w:jc w:val="center"/>
        </w:trPr>
        <w:tc>
          <w:tcPr>
            <w:tcW w:w="2909" w:type="dxa"/>
            <w:vAlign w:val="center"/>
          </w:tcPr>
          <w:p w14:paraId="76637F96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Lymphoid hyperplasia</w:t>
            </w:r>
          </w:p>
        </w:tc>
        <w:tc>
          <w:tcPr>
            <w:tcW w:w="2909" w:type="dxa"/>
            <w:vAlign w:val="center"/>
          </w:tcPr>
          <w:p w14:paraId="622293CD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2909" w:type="dxa"/>
            <w:vAlign w:val="center"/>
          </w:tcPr>
          <w:p w14:paraId="638D187B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36F10DF0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58B06F33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EA5D98" w:rsidRPr="00C35230" w14:paraId="33DE4067" w14:textId="77777777" w:rsidTr="00FF6594">
        <w:trPr>
          <w:jc w:val="center"/>
        </w:trPr>
        <w:tc>
          <w:tcPr>
            <w:tcW w:w="2909" w:type="dxa"/>
            <w:vAlign w:val="center"/>
          </w:tcPr>
          <w:p w14:paraId="36190283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Hamartoma</w:t>
            </w:r>
          </w:p>
        </w:tc>
        <w:tc>
          <w:tcPr>
            <w:tcW w:w="2909" w:type="dxa"/>
            <w:vAlign w:val="center"/>
          </w:tcPr>
          <w:p w14:paraId="78823D25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2909" w:type="dxa"/>
            <w:vAlign w:val="center"/>
          </w:tcPr>
          <w:p w14:paraId="3770A150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76E9510D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6FD75B80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EA5D98" w:rsidRPr="00C35230" w14:paraId="647E974A" w14:textId="77777777" w:rsidTr="00FF6594">
        <w:trPr>
          <w:jc w:val="center"/>
        </w:trPr>
        <w:tc>
          <w:tcPr>
            <w:tcW w:w="2909" w:type="dxa"/>
            <w:vAlign w:val="center"/>
          </w:tcPr>
          <w:p w14:paraId="70596F7B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Silicosis / nodular collagen fibrosis</w:t>
            </w:r>
          </w:p>
        </w:tc>
        <w:tc>
          <w:tcPr>
            <w:tcW w:w="2909" w:type="dxa"/>
            <w:vAlign w:val="center"/>
          </w:tcPr>
          <w:p w14:paraId="3216A723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2909" w:type="dxa"/>
            <w:vAlign w:val="center"/>
          </w:tcPr>
          <w:p w14:paraId="2A16C14F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2909" w:type="dxa"/>
            <w:vAlign w:val="center"/>
          </w:tcPr>
          <w:p w14:paraId="4602B423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70C584A5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2</w:t>
            </w:r>
          </w:p>
        </w:tc>
      </w:tr>
      <w:tr w:rsidR="00EA5D98" w:rsidRPr="00C35230" w14:paraId="3B302AC0" w14:textId="77777777" w:rsidTr="00FF6594">
        <w:trPr>
          <w:jc w:val="center"/>
        </w:trPr>
        <w:tc>
          <w:tcPr>
            <w:tcW w:w="2909" w:type="dxa"/>
            <w:vAlign w:val="center"/>
          </w:tcPr>
          <w:p w14:paraId="677EDA8E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Foreign-body giant-cell reaction</w:t>
            </w:r>
          </w:p>
        </w:tc>
        <w:tc>
          <w:tcPr>
            <w:tcW w:w="2909" w:type="dxa"/>
            <w:vAlign w:val="center"/>
          </w:tcPr>
          <w:p w14:paraId="08937047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1B46FC7B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2909" w:type="dxa"/>
            <w:vAlign w:val="center"/>
          </w:tcPr>
          <w:p w14:paraId="0D50C65D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6ED6A2CB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EA5D98" w:rsidRPr="00C35230" w14:paraId="2131D4FC" w14:textId="77777777" w:rsidTr="00FF6594">
        <w:trPr>
          <w:jc w:val="center"/>
        </w:trPr>
        <w:tc>
          <w:tcPr>
            <w:tcW w:w="2909" w:type="dxa"/>
            <w:vAlign w:val="center"/>
          </w:tcPr>
          <w:p w14:paraId="41E4DBE5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Aspergillus infection</w:t>
            </w:r>
          </w:p>
        </w:tc>
        <w:tc>
          <w:tcPr>
            <w:tcW w:w="2909" w:type="dxa"/>
            <w:vAlign w:val="center"/>
          </w:tcPr>
          <w:p w14:paraId="03D4B95C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2909" w:type="dxa"/>
            <w:vAlign w:val="center"/>
          </w:tcPr>
          <w:p w14:paraId="12D7B7BF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78B0CC23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31944BEF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EA5D98" w:rsidRPr="00C35230" w14:paraId="2282AF17" w14:textId="77777777" w:rsidTr="00FF6594">
        <w:trPr>
          <w:jc w:val="center"/>
        </w:trPr>
        <w:tc>
          <w:tcPr>
            <w:tcW w:w="2909" w:type="dxa"/>
            <w:vAlign w:val="center"/>
          </w:tcPr>
          <w:p w14:paraId="0FC49420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Fungal infection, unspecified</w:t>
            </w:r>
          </w:p>
        </w:tc>
        <w:tc>
          <w:tcPr>
            <w:tcW w:w="2909" w:type="dxa"/>
            <w:vAlign w:val="center"/>
          </w:tcPr>
          <w:p w14:paraId="03735B88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7B8B23F4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2909" w:type="dxa"/>
            <w:vAlign w:val="center"/>
          </w:tcPr>
          <w:p w14:paraId="23EF46A5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2D75FD49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EA5D98" w:rsidRPr="00C35230" w14:paraId="41C4ED51" w14:textId="77777777" w:rsidTr="00FF6594">
        <w:trPr>
          <w:jc w:val="center"/>
        </w:trPr>
        <w:tc>
          <w:tcPr>
            <w:tcW w:w="2909" w:type="dxa"/>
            <w:vAlign w:val="center"/>
          </w:tcPr>
          <w:p w14:paraId="0A83C978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Mold infection</w:t>
            </w:r>
          </w:p>
        </w:tc>
        <w:tc>
          <w:tcPr>
            <w:tcW w:w="2909" w:type="dxa"/>
            <w:vAlign w:val="center"/>
          </w:tcPr>
          <w:p w14:paraId="7CD4B856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07B0C0D8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2909" w:type="dxa"/>
            <w:vAlign w:val="center"/>
          </w:tcPr>
          <w:p w14:paraId="22E2CCDA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71D98B61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EA5D98" w:rsidRPr="00C35230" w14:paraId="5E22AE92" w14:textId="77777777" w:rsidTr="00FF6594">
        <w:trPr>
          <w:jc w:val="center"/>
        </w:trPr>
        <w:tc>
          <w:tcPr>
            <w:tcW w:w="2909" w:type="dxa"/>
            <w:vAlign w:val="center"/>
          </w:tcPr>
          <w:p w14:paraId="3AD1179D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Histoplasma-associated granulomatous infection</w:t>
            </w:r>
          </w:p>
        </w:tc>
        <w:tc>
          <w:tcPr>
            <w:tcW w:w="2909" w:type="dxa"/>
            <w:vAlign w:val="center"/>
          </w:tcPr>
          <w:p w14:paraId="0283BE0D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131EAE4D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2909" w:type="dxa"/>
            <w:vAlign w:val="center"/>
          </w:tcPr>
          <w:p w14:paraId="1B116E95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06CC13DD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EA5D98" w:rsidRPr="00C35230" w14:paraId="03340840" w14:textId="77777777" w:rsidTr="00FF6594">
        <w:trPr>
          <w:jc w:val="center"/>
        </w:trPr>
        <w:tc>
          <w:tcPr>
            <w:tcW w:w="2909" w:type="dxa"/>
            <w:vAlign w:val="center"/>
          </w:tcPr>
          <w:p w14:paraId="738FF419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MAC infection</w:t>
            </w:r>
          </w:p>
        </w:tc>
        <w:tc>
          <w:tcPr>
            <w:tcW w:w="2909" w:type="dxa"/>
            <w:vAlign w:val="center"/>
          </w:tcPr>
          <w:p w14:paraId="749453D9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796193E7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2909" w:type="dxa"/>
            <w:vAlign w:val="center"/>
          </w:tcPr>
          <w:p w14:paraId="2F7410A9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12AFF418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EA5D98" w:rsidRPr="00C35230" w14:paraId="1744ECC2" w14:textId="77777777" w:rsidTr="00FF6594">
        <w:trPr>
          <w:jc w:val="center"/>
        </w:trPr>
        <w:tc>
          <w:tcPr>
            <w:tcW w:w="2909" w:type="dxa"/>
            <w:vAlign w:val="center"/>
          </w:tcPr>
          <w:p w14:paraId="7E2D3652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 xml:space="preserve">Mycobacterium </w:t>
            </w:r>
            <w:proofErr w:type="spellStart"/>
            <w:r w:rsidRPr="00C35230">
              <w:rPr>
                <w:rFonts w:ascii="Times New Roman" w:hAnsi="Times New Roman" w:cs="Times New Roman"/>
                <w:sz w:val="16"/>
              </w:rPr>
              <w:t>kansasii</w:t>
            </w:r>
            <w:proofErr w:type="spellEnd"/>
            <w:r w:rsidRPr="00C35230">
              <w:rPr>
                <w:rFonts w:ascii="Times New Roman" w:hAnsi="Times New Roman" w:cs="Times New Roman"/>
                <w:sz w:val="16"/>
              </w:rPr>
              <w:t xml:space="preserve"> infection</w:t>
            </w:r>
          </w:p>
        </w:tc>
        <w:tc>
          <w:tcPr>
            <w:tcW w:w="2909" w:type="dxa"/>
            <w:vAlign w:val="center"/>
          </w:tcPr>
          <w:p w14:paraId="2789D50A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2909" w:type="dxa"/>
            <w:vAlign w:val="center"/>
          </w:tcPr>
          <w:p w14:paraId="6DBEA497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2909" w:type="dxa"/>
            <w:vAlign w:val="center"/>
          </w:tcPr>
          <w:p w14:paraId="45BD2B64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053682CF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2</w:t>
            </w:r>
          </w:p>
        </w:tc>
      </w:tr>
      <w:tr w:rsidR="00EA5D98" w:rsidRPr="00C35230" w14:paraId="6B34FEF0" w14:textId="77777777" w:rsidTr="00FF6594">
        <w:trPr>
          <w:jc w:val="center"/>
        </w:trPr>
        <w:tc>
          <w:tcPr>
            <w:tcW w:w="2909" w:type="dxa"/>
            <w:vAlign w:val="center"/>
          </w:tcPr>
          <w:p w14:paraId="4A3B92BC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proofErr w:type="spellStart"/>
            <w:r w:rsidRPr="00C35230">
              <w:rPr>
                <w:rFonts w:ascii="Times New Roman" w:hAnsi="Times New Roman" w:cs="Times New Roman"/>
                <w:sz w:val="16"/>
              </w:rPr>
              <w:t>Haemophilus</w:t>
            </w:r>
            <w:proofErr w:type="spellEnd"/>
            <w:r w:rsidRPr="00C35230">
              <w:rPr>
                <w:rFonts w:ascii="Times New Roman" w:hAnsi="Times New Roman" w:cs="Times New Roman"/>
                <w:sz w:val="16"/>
              </w:rPr>
              <w:t xml:space="preserve"> influenzae infection</w:t>
            </w:r>
          </w:p>
        </w:tc>
        <w:tc>
          <w:tcPr>
            <w:tcW w:w="2909" w:type="dxa"/>
            <w:vAlign w:val="center"/>
          </w:tcPr>
          <w:p w14:paraId="6A792257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442760F6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2909" w:type="dxa"/>
            <w:vAlign w:val="center"/>
          </w:tcPr>
          <w:p w14:paraId="35BF92C9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116F058F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2</w:t>
            </w:r>
          </w:p>
        </w:tc>
      </w:tr>
      <w:tr w:rsidR="00EA5D98" w:rsidRPr="00C35230" w14:paraId="4C0EC655" w14:textId="77777777" w:rsidTr="00FF6594">
        <w:trPr>
          <w:jc w:val="center"/>
        </w:trPr>
        <w:tc>
          <w:tcPr>
            <w:tcW w:w="2909" w:type="dxa"/>
            <w:vAlign w:val="center"/>
          </w:tcPr>
          <w:p w14:paraId="6B251BAB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Pseudomonas infection</w:t>
            </w:r>
          </w:p>
        </w:tc>
        <w:tc>
          <w:tcPr>
            <w:tcW w:w="2909" w:type="dxa"/>
            <w:vAlign w:val="center"/>
          </w:tcPr>
          <w:p w14:paraId="09A37146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2909" w:type="dxa"/>
            <w:vAlign w:val="center"/>
          </w:tcPr>
          <w:p w14:paraId="5E3D5189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2909" w:type="dxa"/>
            <w:vAlign w:val="center"/>
          </w:tcPr>
          <w:p w14:paraId="716DDD11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1EC6CF63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2</w:t>
            </w:r>
          </w:p>
        </w:tc>
      </w:tr>
      <w:tr w:rsidR="00EA5D98" w:rsidRPr="00C35230" w14:paraId="7F13A3F1" w14:textId="77777777" w:rsidTr="00FF6594">
        <w:trPr>
          <w:jc w:val="center"/>
        </w:trPr>
        <w:tc>
          <w:tcPr>
            <w:tcW w:w="2909" w:type="dxa"/>
            <w:vAlign w:val="center"/>
          </w:tcPr>
          <w:p w14:paraId="6DDB7BA6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Stenotrophomonas infection</w:t>
            </w:r>
          </w:p>
        </w:tc>
        <w:tc>
          <w:tcPr>
            <w:tcW w:w="2909" w:type="dxa"/>
            <w:vAlign w:val="center"/>
          </w:tcPr>
          <w:p w14:paraId="1823882B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262B8CA6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2909" w:type="dxa"/>
            <w:vAlign w:val="center"/>
          </w:tcPr>
          <w:p w14:paraId="6FBF8A87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22324F29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EA5D98" w:rsidRPr="00C35230" w14:paraId="44EA072F" w14:textId="77777777" w:rsidTr="00FF6594">
        <w:trPr>
          <w:jc w:val="center"/>
        </w:trPr>
        <w:tc>
          <w:tcPr>
            <w:tcW w:w="2909" w:type="dxa"/>
            <w:vAlign w:val="center"/>
          </w:tcPr>
          <w:p w14:paraId="2F8562C4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Moraxella infection</w:t>
            </w:r>
          </w:p>
        </w:tc>
        <w:tc>
          <w:tcPr>
            <w:tcW w:w="2909" w:type="dxa"/>
            <w:vAlign w:val="center"/>
          </w:tcPr>
          <w:p w14:paraId="2B2AC99A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2384EEF7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2909" w:type="dxa"/>
            <w:vAlign w:val="center"/>
          </w:tcPr>
          <w:p w14:paraId="3DD0414A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79657943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EA5D98" w:rsidRPr="00C35230" w14:paraId="63A237C7" w14:textId="77777777" w:rsidTr="00FF6594">
        <w:trPr>
          <w:jc w:val="center"/>
        </w:trPr>
        <w:tc>
          <w:tcPr>
            <w:tcW w:w="2909" w:type="dxa"/>
            <w:vAlign w:val="center"/>
          </w:tcPr>
          <w:p w14:paraId="61227C0D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SB subtotal</w:t>
            </w:r>
          </w:p>
        </w:tc>
        <w:tc>
          <w:tcPr>
            <w:tcW w:w="2909" w:type="dxa"/>
            <w:vAlign w:val="center"/>
          </w:tcPr>
          <w:p w14:paraId="02FDE0BC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15</w:t>
            </w:r>
          </w:p>
        </w:tc>
        <w:tc>
          <w:tcPr>
            <w:tcW w:w="2909" w:type="dxa"/>
            <w:vAlign w:val="center"/>
          </w:tcPr>
          <w:p w14:paraId="60A32FE3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16</w:t>
            </w:r>
          </w:p>
        </w:tc>
        <w:tc>
          <w:tcPr>
            <w:tcW w:w="2909" w:type="dxa"/>
            <w:vAlign w:val="center"/>
          </w:tcPr>
          <w:p w14:paraId="6F70FC05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5C813384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31</w:t>
            </w:r>
          </w:p>
        </w:tc>
      </w:tr>
      <w:tr w:rsidR="00EA5D98" w:rsidRPr="00C35230" w14:paraId="457B12F6" w14:textId="77777777" w:rsidTr="00FF6594">
        <w:trPr>
          <w:jc w:val="center"/>
        </w:trPr>
        <w:tc>
          <w:tcPr>
            <w:tcW w:w="2909" w:type="dxa"/>
            <w:vAlign w:val="center"/>
          </w:tcPr>
          <w:p w14:paraId="6142AB8D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Nondiagnostic (ND)</w:t>
            </w:r>
          </w:p>
        </w:tc>
        <w:tc>
          <w:tcPr>
            <w:tcW w:w="2909" w:type="dxa"/>
            <w:vAlign w:val="center"/>
          </w:tcPr>
          <w:p w14:paraId="55BC2D64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Align w:val="center"/>
          </w:tcPr>
          <w:p w14:paraId="2F26481F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Align w:val="center"/>
          </w:tcPr>
          <w:p w14:paraId="6AA98B3A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vAlign w:val="center"/>
          </w:tcPr>
          <w:p w14:paraId="054F123B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A5D98" w:rsidRPr="00C35230" w14:paraId="7EC6DEFB" w14:textId="77777777" w:rsidTr="00FF6594">
        <w:trPr>
          <w:jc w:val="center"/>
        </w:trPr>
        <w:tc>
          <w:tcPr>
            <w:tcW w:w="2909" w:type="dxa"/>
            <w:vAlign w:val="center"/>
          </w:tcPr>
          <w:p w14:paraId="1D9343AE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Nonspecific inflammation</w:t>
            </w:r>
          </w:p>
        </w:tc>
        <w:tc>
          <w:tcPr>
            <w:tcW w:w="2909" w:type="dxa"/>
            <w:vAlign w:val="center"/>
          </w:tcPr>
          <w:p w14:paraId="35983BA9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2909" w:type="dxa"/>
            <w:vAlign w:val="center"/>
          </w:tcPr>
          <w:p w14:paraId="2C3586E1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2909" w:type="dxa"/>
            <w:vAlign w:val="center"/>
          </w:tcPr>
          <w:p w14:paraId="1C844054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2909" w:type="dxa"/>
            <w:vAlign w:val="center"/>
          </w:tcPr>
          <w:p w14:paraId="18A4A126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9</w:t>
            </w:r>
          </w:p>
        </w:tc>
      </w:tr>
      <w:tr w:rsidR="00EA5D98" w:rsidRPr="00C35230" w14:paraId="6CF0A5FB" w14:textId="77777777" w:rsidTr="00FF6594">
        <w:trPr>
          <w:jc w:val="center"/>
        </w:trPr>
        <w:tc>
          <w:tcPr>
            <w:tcW w:w="2909" w:type="dxa"/>
            <w:vAlign w:val="center"/>
          </w:tcPr>
          <w:p w14:paraId="2E653B85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Nondiagnostic specimen</w:t>
            </w:r>
          </w:p>
        </w:tc>
        <w:tc>
          <w:tcPr>
            <w:tcW w:w="2909" w:type="dxa"/>
            <w:vAlign w:val="center"/>
          </w:tcPr>
          <w:p w14:paraId="7CA92C36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2909" w:type="dxa"/>
            <w:vAlign w:val="center"/>
          </w:tcPr>
          <w:p w14:paraId="01121E17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2909" w:type="dxa"/>
            <w:vAlign w:val="center"/>
          </w:tcPr>
          <w:p w14:paraId="2F18FF3F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6D04D1C7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2</w:t>
            </w:r>
          </w:p>
        </w:tc>
      </w:tr>
      <w:tr w:rsidR="00EA5D98" w:rsidRPr="00C35230" w14:paraId="493EECD7" w14:textId="77777777" w:rsidTr="00FF6594">
        <w:trPr>
          <w:jc w:val="center"/>
        </w:trPr>
        <w:tc>
          <w:tcPr>
            <w:tcW w:w="2909" w:type="dxa"/>
            <w:vAlign w:val="center"/>
          </w:tcPr>
          <w:p w14:paraId="671C78CE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Normal/nondiagnostic lung tissue</w:t>
            </w:r>
          </w:p>
        </w:tc>
        <w:tc>
          <w:tcPr>
            <w:tcW w:w="2909" w:type="dxa"/>
            <w:vAlign w:val="center"/>
          </w:tcPr>
          <w:p w14:paraId="4A5362F5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7C082EF6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2909" w:type="dxa"/>
            <w:vAlign w:val="center"/>
          </w:tcPr>
          <w:p w14:paraId="60FE8B07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909" w:type="dxa"/>
            <w:vAlign w:val="center"/>
          </w:tcPr>
          <w:p w14:paraId="20286888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EA5D98" w:rsidRPr="00C35230" w14:paraId="281C1B4B" w14:textId="77777777" w:rsidTr="00FF6594">
        <w:trPr>
          <w:jc w:val="center"/>
        </w:trPr>
        <w:tc>
          <w:tcPr>
            <w:tcW w:w="2909" w:type="dxa"/>
            <w:vAlign w:val="center"/>
          </w:tcPr>
          <w:p w14:paraId="0E10E03B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ND subtotal</w:t>
            </w:r>
          </w:p>
        </w:tc>
        <w:tc>
          <w:tcPr>
            <w:tcW w:w="2909" w:type="dxa"/>
            <w:vAlign w:val="center"/>
          </w:tcPr>
          <w:p w14:paraId="3876EF08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909" w:type="dxa"/>
            <w:vAlign w:val="center"/>
          </w:tcPr>
          <w:p w14:paraId="45BCD734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6</w:t>
            </w:r>
          </w:p>
        </w:tc>
        <w:tc>
          <w:tcPr>
            <w:tcW w:w="2909" w:type="dxa"/>
            <w:vAlign w:val="center"/>
          </w:tcPr>
          <w:p w14:paraId="7898C2CC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909" w:type="dxa"/>
            <w:vAlign w:val="center"/>
          </w:tcPr>
          <w:p w14:paraId="1776154E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12</w:t>
            </w:r>
          </w:p>
        </w:tc>
      </w:tr>
      <w:tr w:rsidR="00EA5D98" w:rsidRPr="00C35230" w14:paraId="56D9AEE5" w14:textId="77777777" w:rsidTr="00FF6594">
        <w:trPr>
          <w:jc w:val="center"/>
        </w:trPr>
        <w:tc>
          <w:tcPr>
            <w:tcW w:w="2909" w:type="dxa"/>
            <w:vAlign w:val="center"/>
          </w:tcPr>
          <w:p w14:paraId="594FCA6F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Total</w:t>
            </w:r>
          </w:p>
        </w:tc>
        <w:tc>
          <w:tcPr>
            <w:tcW w:w="2909" w:type="dxa"/>
            <w:vAlign w:val="center"/>
          </w:tcPr>
          <w:p w14:paraId="6515FB62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74</w:t>
            </w:r>
          </w:p>
        </w:tc>
        <w:tc>
          <w:tcPr>
            <w:tcW w:w="2909" w:type="dxa"/>
            <w:vAlign w:val="center"/>
          </w:tcPr>
          <w:p w14:paraId="1759D07F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40</w:t>
            </w:r>
          </w:p>
        </w:tc>
        <w:tc>
          <w:tcPr>
            <w:tcW w:w="2909" w:type="dxa"/>
            <w:vAlign w:val="center"/>
          </w:tcPr>
          <w:p w14:paraId="6BA04F35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3</w:t>
            </w:r>
          </w:p>
        </w:tc>
        <w:tc>
          <w:tcPr>
            <w:tcW w:w="2909" w:type="dxa"/>
            <w:vAlign w:val="center"/>
          </w:tcPr>
          <w:p w14:paraId="000B9181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117</w:t>
            </w:r>
          </w:p>
        </w:tc>
      </w:tr>
      <w:tr w:rsidR="00EA5D98" w:rsidRPr="00C35230" w14:paraId="754C4DD1" w14:textId="77777777" w:rsidTr="00FF6594">
        <w:trPr>
          <w:jc w:val="center"/>
        </w:trPr>
        <w:tc>
          <w:tcPr>
            <w:tcW w:w="2909" w:type="dxa"/>
            <w:vAlign w:val="center"/>
          </w:tcPr>
          <w:p w14:paraId="78176766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Strict diagnostic yield (SM + SB)</w:t>
            </w:r>
          </w:p>
        </w:tc>
        <w:tc>
          <w:tcPr>
            <w:tcW w:w="2909" w:type="dxa"/>
            <w:vAlign w:val="center"/>
          </w:tcPr>
          <w:p w14:paraId="34E6A439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71/74 (95.9%)</w:t>
            </w:r>
          </w:p>
        </w:tc>
        <w:tc>
          <w:tcPr>
            <w:tcW w:w="2909" w:type="dxa"/>
            <w:vAlign w:val="center"/>
          </w:tcPr>
          <w:p w14:paraId="0F36F567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34/40 (85.0%)</w:t>
            </w:r>
          </w:p>
        </w:tc>
        <w:tc>
          <w:tcPr>
            <w:tcW w:w="2909" w:type="dxa"/>
            <w:vAlign w:val="center"/>
          </w:tcPr>
          <w:p w14:paraId="4A7129F6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0/3 (0%)</w:t>
            </w:r>
          </w:p>
        </w:tc>
        <w:tc>
          <w:tcPr>
            <w:tcW w:w="2909" w:type="dxa"/>
            <w:vAlign w:val="center"/>
          </w:tcPr>
          <w:p w14:paraId="7263AF63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105/117 (89.7%)</w:t>
            </w:r>
          </w:p>
        </w:tc>
      </w:tr>
    </w:tbl>
    <w:p w14:paraId="0B523780" w14:textId="77777777" w:rsidR="00EA5D98" w:rsidRPr="00C35230" w:rsidRDefault="00EA5D98" w:rsidP="00EA5D98">
      <w:pPr>
        <w:spacing w:before="80"/>
        <w:rPr>
          <w:rFonts w:ascii="Times New Roman" w:hAnsi="Times New Roman" w:cs="Times New Roman"/>
        </w:rPr>
      </w:pPr>
      <w:r w:rsidRPr="00C35230">
        <w:rPr>
          <w:rFonts w:ascii="Times New Roman" w:hAnsi="Times New Roman" w:cs="Times New Roman"/>
          <w:i/>
          <w:sz w:val="16"/>
        </w:rPr>
        <w:t>Abbreviations: TIL, tool-in-lesion; TTL, tool-touching-lesion; NTL, no tool-lesion relationship; SM, specific malignant diagnosis; SB, specific benign diagnosis; ND, nondiagnostic; NSCLC, non-small cell lung carcinoma; NOS, not otherwise specified; MAC, Mycobacterium avium complex.</w:t>
      </w:r>
    </w:p>
    <w:p w14:paraId="75A55A11" w14:textId="2C2489D3" w:rsidR="00EA5D98" w:rsidRPr="00C35230" w:rsidRDefault="00EA5D98" w:rsidP="00C65F65">
      <w:pPr>
        <w:spacing w:before="40"/>
        <w:rPr>
          <w:rFonts w:ascii="Times New Roman" w:hAnsi="Times New Roman" w:cs="Times New Roman"/>
        </w:rPr>
      </w:pPr>
      <w:r w:rsidRPr="00C35230">
        <w:rPr>
          <w:rFonts w:ascii="Times New Roman" w:hAnsi="Times New Roman" w:cs="Times New Roman"/>
          <w:sz w:val="16"/>
        </w:rPr>
        <w:lastRenderedPageBreak/>
        <w:t>Table legend: Final diagnoses were classified using bronchoscopic FNA and transbronchial biopsy pathology, with BAL/other microbiology incorporated when biopsy specimens demonstrated inflammation or were nondiagnostic. A specific infectious organism identified by BAL/other microbiology was categorized as a specific benign diagnosis. Strict diagnostic yield was defined as a specific malignant or specific benign diagnosis</w:t>
      </w:r>
    </w:p>
    <w:p w14:paraId="637D3D07" w14:textId="77777777" w:rsidR="00EA5D98" w:rsidRPr="00C35230" w:rsidRDefault="00EA5D98" w:rsidP="00EA5D98">
      <w:pPr>
        <w:jc w:val="center"/>
        <w:rPr>
          <w:rFonts w:ascii="Times New Roman" w:hAnsi="Times New Roman" w:cs="Times New Roman"/>
        </w:rPr>
      </w:pPr>
      <w:r w:rsidRPr="00C35230">
        <w:rPr>
          <w:rFonts w:ascii="Times New Roman" w:hAnsi="Times New Roman" w:cs="Times New Roman"/>
          <w:b/>
        </w:rPr>
        <w:t>Table S2. FOLLOW-UP OF NONDIAGNOSTIC ROBOTIC BRONCHOSCOPY CASES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95"/>
        <w:gridCol w:w="951"/>
        <w:gridCol w:w="1228"/>
        <w:gridCol w:w="848"/>
        <w:gridCol w:w="948"/>
        <w:gridCol w:w="1074"/>
        <w:gridCol w:w="1406"/>
        <w:gridCol w:w="2300"/>
      </w:tblGrid>
      <w:tr w:rsidR="00EA5D98" w:rsidRPr="00C35230" w14:paraId="4225C727" w14:textId="77777777" w:rsidTr="00FF6594">
        <w:trPr>
          <w:jc w:val="center"/>
        </w:trPr>
        <w:tc>
          <w:tcPr>
            <w:tcW w:w="648" w:type="dxa"/>
            <w:vAlign w:val="center"/>
          </w:tcPr>
          <w:p w14:paraId="569B2350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Case</w:t>
            </w:r>
          </w:p>
        </w:tc>
        <w:tc>
          <w:tcPr>
            <w:tcW w:w="1152" w:type="dxa"/>
            <w:vAlign w:val="center"/>
          </w:tcPr>
          <w:p w14:paraId="18A691E0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Tool position</w:t>
            </w:r>
          </w:p>
        </w:tc>
        <w:tc>
          <w:tcPr>
            <w:tcW w:w="1440" w:type="dxa"/>
            <w:vAlign w:val="center"/>
          </w:tcPr>
          <w:p w14:paraId="493701BC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Ventilation</w:t>
            </w:r>
          </w:p>
        </w:tc>
        <w:tc>
          <w:tcPr>
            <w:tcW w:w="1152" w:type="dxa"/>
            <w:vAlign w:val="center"/>
          </w:tcPr>
          <w:p w14:paraId="5E4A6E73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FNA</w:t>
            </w:r>
          </w:p>
        </w:tc>
        <w:tc>
          <w:tcPr>
            <w:tcW w:w="1296" w:type="dxa"/>
            <w:vAlign w:val="center"/>
          </w:tcPr>
          <w:p w14:paraId="687C13DB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proofErr w:type="spellStart"/>
            <w:r w:rsidRPr="00C35230">
              <w:rPr>
                <w:rFonts w:ascii="Times New Roman" w:hAnsi="Times New Roman" w:cs="Times New Roman"/>
                <w:b/>
                <w:sz w:val="16"/>
              </w:rPr>
              <w:t>TBBx</w:t>
            </w:r>
            <w:proofErr w:type="spellEnd"/>
          </w:p>
        </w:tc>
        <w:tc>
          <w:tcPr>
            <w:tcW w:w="1152" w:type="dxa"/>
            <w:vAlign w:val="center"/>
          </w:tcPr>
          <w:p w14:paraId="7B12AFD7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BAL/Other</w:t>
            </w:r>
          </w:p>
        </w:tc>
        <w:tc>
          <w:tcPr>
            <w:tcW w:w="2016" w:type="dxa"/>
            <w:vAlign w:val="center"/>
          </w:tcPr>
          <w:p w14:paraId="16F0D1E8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6"/>
              </w:rPr>
              <w:t>Follow-up</w:t>
            </w:r>
          </w:p>
        </w:tc>
        <w:tc>
          <w:tcPr>
            <w:tcW w:w="3456" w:type="dxa"/>
            <w:vAlign w:val="center"/>
          </w:tcPr>
          <w:p w14:paraId="2FB15C11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proofErr w:type="gramStart"/>
            <w:r w:rsidRPr="00C35230">
              <w:rPr>
                <w:rFonts w:ascii="Times New Roman" w:hAnsi="Times New Roman" w:cs="Times New Roman"/>
                <w:b/>
                <w:sz w:val="16"/>
              </w:rPr>
              <w:t>Final outcome</w:t>
            </w:r>
            <w:proofErr w:type="gramEnd"/>
          </w:p>
        </w:tc>
      </w:tr>
      <w:tr w:rsidR="00EA5D98" w:rsidRPr="00C35230" w14:paraId="480F9ACF" w14:textId="77777777" w:rsidTr="00FF6594">
        <w:trPr>
          <w:jc w:val="center"/>
        </w:trPr>
        <w:tc>
          <w:tcPr>
            <w:tcW w:w="648" w:type="dxa"/>
            <w:vAlign w:val="center"/>
          </w:tcPr>
          <w:p w14:paraId="3E55E7E1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1</w:t>
            </w:r>
          </w:p>
        </w:tc>
        <w:tc>
          <w:tcPr>
            <w:tcW w:w="1152" w:type="dxa"/>
            <w:vAlign w:val="center"/>
          </w:tcPr>
          <w:p w14:paraId="00AD6BDF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TTL</w:t>
            </w:r>
          </w:p>
        </w:tc>
        <w:tc>
          <w:tcPr>
            <w:tcW w:w="1440" w:type="dxa"/>
            <w:vAlign w:val="center"/>
          </w:tcPr>
          <w:p w14:paraId="18100848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Conventional</w:t>
            </w:r>
          </w:p>
        </w:tc>
        <w:tc>
          <w:tcPr>
            <w:tcW w:w="1152" w:type="dxa"/>
            <w:vAlign w:val="center"/>
          </w:tcPr>
          <w:p w14:paraId="3A1A6376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ND</w:t>
            </w:r>
          </w:p>
        </w:tc>
        <w:tc>
          <w:tcPr>
            <w:tcW w:w="1296" w:type="dxa"/>
            <w:vAlign w:val="center"/>
          </w:tcPr>
          <w:p w14:paraId="216678C7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ND</w:t>
            </w:r>
          </w:p>
        </w:tc>
        <w:tc>
          <w:tcPr>
            <w:tcW w:w="1152" w:type="dxa"/>
            <w:vAlign w:val="center"/>
          </w:tcPr>
          <w:p w14:paraId="7334306C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—</w:t>
            </w:r>
          </w:p>
        </w:tc>
        <w:tc>
          <w:tcPr>
            <w:tcW w:w="2016" w:type="dxa"/>
            <w:vAlign w:val="center"/>
          </w:tcPr>
          <w:p w14:paraId="3432A00A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Resolved 8m CT</w:t>
            </w:r>
          </w:p>
        </w:tc>
        <w:tc>
          <w:tcPr>
            <w:tcW w:w="3456" w:type="dxa"/>
            <w:vAlign w:val="center"/>
          </w:tcPr>
          <w:p w14:paraId="15325C67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Benign radiographic follow-up — resolved</w:t>
            </w:r>
          </w:p>
        </w:tc>
      </w:tr>
      <w:tr w:rsidR="00EA5D98" w:rsidRPr="00C35230" w14:paraId="7BB40C3A" w14:textId="77777777" w:rsidTr="00FF6594">
        <w:trPr>
          <w:jc w:val="center"/>
        </w:trPr>
        <w:tc>
          <w:tcPr>
            <w:tcW w:w="648" w:type="dxa"/>
            <w:vAlign w:val="center"/>
          </w:tcPr>
          <w:p w14:paraId="19B2C44E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2</w:t>
            </w:r>
          </w:p>
        </w:tc>
        <w:tc>
          <w:tcPr>
            <w:tcW w:w="1152" w:type="dxa"/>
            <w:vAlign w:val="center"/>
          </w:tcPr>
          <w:p w14:paraId="7A219449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NTL</w:t>
            </w:r>
          </w:p>
        </w:tc>
        <w:tc>
          <w:tcPr>
            <w:tcW w:w="1440" w:type="dxa"/>
            <w:vAlign w:val="center"/>
          </w:tcPr>
          <w:p w14:paraId="7542BE4F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Breath-hold</w:t>
            </w:r>
          </w:p>
        </w:tc>
        <w:tc>
          <w:tcPr>
            <w:tcW w:w="1152" w:type="dxa"/>
            <w:vAlign w:val="center"/>
          </w:tcPr>
          <w:p w14:paraId="1C8BDE67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proofErr w:type="spellStart"/>
            <w:r w:rsidRPr="00C35230">
              <w:rPr>
                <w:rFonts w:ascii="Times New Roman" w:hAnsi="Times New Roman" w:cs="Times New Roman"/>
                <w:sz w:val="15"/>
              </w:rPr>
              <w:t>Infl</w:t>
            </w:r>
            <w:proofErr w:type="spellEnd"/>
          </w:p>
        </w:tc>
        <w:tc>
          <w:tcPr>
            <w:tcW w:w="1296" w:type="dxa"/>
            <w:vAlign w:val="center"/>
          </w:tcPr>
          <w:p w14:paraId="3CDFD914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proofErr w:type="spellStart"/>
            <w:r w:rsidRPr="00C35230">
              <w:rPr>
                <w:rFonts w:ascii="Times New Roman" w:hAnsi="Times New Roman" w:cs="Times New Roman"/>
                <w:sz w:val="15"/>
              </w:rPr>
              <w:t>Infl</w:t>
            </w:r>
            <w:proofErr w:type="spellEnd"/>
          </w:p>
        </w:tc>
        <w:tc>
          <w:tcPr>
            <w:tcW w:w="1152" w:type="dxa"/>
            <w:vAlign w:val="center"/>
          </w:tcPr>
          <w:p w14:paraId="7297AEED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—</w:t>
            </w:r>
          </w:p>
        </w:tc>
        <w:tc>
          <w:tcPr>
            <w:tcW w:w="2016" w:type="dxa"/>
            <w:vAlign w:val="center"/>
          </w:tcPr>
          <w:p w14:paraId="401EB20F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C35230">
              <w:rPr>
                <w:rFonts w:ascii="Times New Roman" w:hAnsi="Times New Roman" w:cs="Times New Roman"/>
                <w:sz w:val="15"/>
              </w:rPr>
              <w:t>AdenoCA</w:t>
            </w:r>
            <w:proofErr w:type="spellEnd"/>
            <w:r w:rsidRPr="00C35230">
              <w:rPr>
                <w:rFonts w:ascii="Times New Roman" w:hAnsi="Times New Roman" w:cs="Times New Roman"/>
                <w:sz w:val="15"/>
              </w:rPr>
              <w:t xml:space="preserve">  Resection</w:t>
            </w:r>
            <w:proofErr w:type="gramEnd"/>
          </w:p>
        </w:tc>
        <w:tc>
          <w:tcPr>
            <w:tcW w:w="3456" w:type="dxa"/>
            <w:vAlign w:val="center"/>
          </w:tcPr>
          <w:p w14:paraId="74A1BBF1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Malignant — adenocarcinoma on resection</w:t>
            </w:r>
          </w:p>
        </w:tc>
      </w:tr>
      <w:tr w:rsidR="00EA5D98" w:rsidRPr="00C35230" w14:paraId="62B33C82" w14:textId="77777777" w:rsidTr="00FF6594">
        <w:trPr>
          <w:jc w:val="center"/>
        </w:trPr>
        <w:tc>
          <w:tcPr>
            <w:tcW w:w="648" w:type="dxa"/>
            <w:vAlign w:val="center"/>
          </w:tcPr>
          <w:p w14:paraId="4545FAB1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3</w:t>
            </w:r>
          </w:p>
        </w:tc>
        <w:tc>
          <w:tcPr>
            <w:tcW w:w="1152" w:type="dxa"/>
            <w:vAlign w:val="center"/>
          </w:tcPr>
          <w:p w14:paraId="28AF2840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TTL</w:t>
            </w:r>
          </w:p>
        </w:tc>
        <w:tc>
          <w:tcPr>
            <w:tcW w:w="1440" w:type="dxa"/>
            <w:vAlign w:val="center"/>
          </w:tcPr>
          <w:p w14:paraId="62A7F1D2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Breath-hold</w:t>
            </w:r>
          </w:p>
        </w:tc>
        <w:tc>
          <w:tcPr>
            <w:tcW w:w="1152" w:type="dxa"/>
            <w:vAlign w:val="center"/>
          </w:tcPr>
          <w:p w14:paraId="5FF4E592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proofErr w:type="spellStart"/>
            <w:r w:rsidRPr="00C35230">
              <w:rPr>
                <w:rFonts w:ascii="Times New Roman" w:hAnsi="Times New Roman" w:cs="Times New Roman"/>
                <w:sz w:val="15"/>
              </w:rPr>
              <w:t>Infl</w:t>
            </w:r>
            <w:proofErr w:type="spellEnd"/>
          </w:p>
        </w:tc>
        <w:tc>
          <w:tcPr>
            <w:tcW w:w="1296" w:type="dxa"/>
            <w:vAlign w:val="center"/>
          </w:tcPr>
          <w:p w14:paraId="5117FB8A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proofErr w:type="spellStart"/>
            <w:r w:rsidRPr="00C35230">
              <w:rPr>
                <w:rFonts w:ascii="Times New Roman" w:hAnsi="Times New Roman" w:cs="Times New Roman"/>
                <w:sz w:val="15"/>
              </w:rPr>
              <w:t>Infl</w:t>
            </w:r>
            <w:proofErr w:type="spellEnd"/>
          </w:p>
        </w:tc>
        <w:tc>
          <w:tcPr>
            <w:tcW w:w="1152" w:type="dxa"/>
            <w:vAlign w:val="center"/>
          </w:tcPr>
          <w:p w14:paraId="2019AD62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—</w:t>
            </w:r>
          </w:p>
        </w:tc>
        <w:tc>
          <w:tcPr>
            <w:tcW w:w="2016" w:type="dxa"/>
            <w:vAlign w:val="center"/>
          </w:tcPr>
          <w:p w14:paraId="141D50B0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Stable CT 18m</w:t>
            </w:r>
          </w:p>
        </w:tc>
        <w:tc>
          <w:tcPr>
            <w:tcW w:w="3456" w:type="dxa"/>
            <w:vAlign w:val="center"/>
          </w:tcPr>
          <w:p w14:paraId="43AD195F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Benign radiographic follow-up — stable</w:t>
            </w:r>
          </w:p>
        </w:tc>
      </w:tr>
      <w:tr w:rsidR="00EA5D98" w:rsidRPr="00C35230" w14:paraId="3F53D87E" w14:textId="77777777" w:rsidTr="00FF6594">
        <w:trPr>
          <w:jc w:val="center"/>
        </w:trPr>
        <w:tc>
          <w:tcPr>
            <w:tcW w:w="648" w:type="dxa"/>
            <w:vAlign w:val="center"/>
          </w:tcPr>
          <w:p w14:paraId="11252FC1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4</w:t>
            </w:r>
          </w:p>
        </w:tc>
        <w:tc>
          <w:tcPr>
            <w:tcW w:w="1152" w:type="dxa"/>
            <w:vAlign w:val="center"/>
          </w:tcPr>
          <w:p w14:paraId="5AA5C180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TTL</w:t>
            </w:r>
          </w:p>
        </w:tc>
        <w:tc>
          <w:tcPr>
            <w:tcW w:w="1440" w:type="dxa"/>
            <w:vAlign w:val="center"/>
          </w:tcPr>
          <w:p w14:paraId="23FD22CB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Conventional</w:t>
            </w:r>
          </w:p>
        </w:tc>
        <w:tc>
          <w:tcPr>
            <w:tcW w:w="1152" w:type="dxa"/>
            <w:vAlign w:val="center"/>
          </w:tcPr>
          <w:p w14:paraId="412C90AD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proofErr w:type="spellStart"/>
            <w:r w:rsidRPr="00C35230">
              <w:rPr>
                <w:rFonts w:ascii="Times New Roman" w:hAnsi="Times New Roman" w:cs="Times New Roman"/>
                <w:sz w:val="15"/>
              </w:rPr>
              <w:t>Infl</w:t>
            </w:r>
            <w:proofErr w:type="spellEnd"/>
          </w:p>
        </w:tc>
        <w:tc>
          <w:tcPr>
            <w:tcW w:w="1296" w:type="dxa"/>
            <w:vAlign w:val="center"/>
          </w:tcPr>
          <w:p w14:paraId="65B708E6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proofErr w:type="spellStart"/>
            <w:r w:rsidRPr="00C35230">
              <w:rPr>
                <w:rFonts w:ascii="Times New Roman" w:hAnsi="Times New Roman" w:cs="Times New Roman"/>
                <w:sz w:val="15"/>
              </w:rPr>
              <w:t>Infl</w:t>
            </w:r>
            <w:proofErr w:type="spellEnd"/>
          </w:p>
        </w:tc>
        <w:tc>
          <w:tcPr>
            <w:tcW w:w="1152" w:type="dxa"/>
            <w:vAlign w:val="center"/>
          </w:tcPr>
          <w:p w14:paraId="39DD4768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—</w:t>
            </w:r>
          </w:p>
        </w:tc>
        <w:tc>
          <w:tcPr>
            <w:tcW w:w="2016" w:type="dxa"/>
            <w:vAlign w:val="center"/>
          </w:tcPr>
          <w:p w14:paraId="7909312D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proofErr w:type="spellStart"/>
            <w:r w:rsidRPr="00C35230">
              <w:rPr>
                <w:rFonts w:ascii="Times New Roman" w:hAnsi="Times New Roman" w:cs="Times New Roman"/>
                <w:sz w:val="15"/>
              </w:rPr>
              <w:t>AdenoCA</w:t>
            </w:r>
            <w:proofErr w:type="spellEnd"/>
            <w:r w:rsidRPr="00C35230">
              <w:rPr>
                <w:rFonts w:ascii="Times New Roman" w:hAnsi="Times New Roman" w:cs="Times New Roman"/>
                <w:sz w:val="15"/>
              </w:rPr>
              <w:t xml:space="preserve"> Resection</w:t>
            </w:r>
          </w:p>
        </w:tc>
        <w:tc>
          <w:tcPr>
            <w:tcW w:w="3456" w:type="dxa"/>
            <w:vAlign w:val="center"/>
          </w:tcPr>
          <w:p w14:paraId="70B087BA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Malignant — adenocarcinoma on resection</w:t>
            </w:r>
          </w:p>
        </w:tc>
      </w:tr>
      <w:tr w:rsidR="00EA5D98" w:rsidRPr="00C35230" w14:paraId="500A35F3" w14:textId="77777777" w:rsidTr="00FF6594">
        <w:trPr>
          <w:jc w:val="center"/>
        </w:trPr>
        <w:tc>
          <w:tcPr>
            <w:tcW w:w="648" w:type="dxa"/>
            <w:vAlign w:val="center"/>
          </w:tcPr>
          <w:p w14:paraId="0EA51F3C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5</w:t>
            </w:r>
          </w:p>
        </w:tc>
        <w:tc>
          <w:tcPr>
            <w:tcW w:w="1152" w:type="dxa"/>
            <w:vAlign w:val="center"/>
          </w:tcPr>
          <w:p w14:paraId="6FAC02E2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TIL</w:t>
            </w:r>
          </w:p>
        </w:tc>
        <w:tc>
          <w:tcPr>
            <w:tcW w:w="1440" w:type="dxa"/>
            <w:vAlign w:val="center"/>
          </w:tcPr>
          <w:p w14:paraId="34F779E2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Breath-hold</w:t>
            </w:r>
          </w:p>
        </w:tc>
        <w:tc>
          <w:tcPr>
            <w:tcW w:w="1152" w:type="dxa"/>
            <w:vAlign w:val="center"/>
          </w:tcPr>
          <w:p w14:paraId="150BAE98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proofErr w:type="spellStart"/>
            <w:r w:rsidRPr="00C35230">
              <w:rPr>
                <w:rFonts w:ascii="Times New Roman" w:hAnsi="Times New Roman" w:cs="Times New Roman"/>
                <w:sz w:val="15"/>
              </w:rPr>
              <w:t>Infl</w:t>
            </w:r>
            <w:proofErr w:type="spellEnd"/>
          </w:p>
        </w:tc>
        <w:tc>
          <w:tcPr>
            <w:tcW w:w="1296" w:type="dxa"/>
            <w:vAlign w:val="center"/>
          </w:tcPr>
          <w:p w14:paraId="7C35A860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proofErr w:type="spellStart"/>
            <w:r w:rsidRPr="00C35230">
              <w:rPr>
                <w:rFonts w:ascii="Times New Roman" w:hAnsi="Times New Roman" w:cs="Times New Roman"/>
                <w:sz w:val="15"/>
              </w:rPr>
              <w:t>Infl</w:t>
            </w:r>
            <w:proofErr w:type="spellEnd"/>
          </w:p>
        </w:tc>
        <w:tc>
          <w:tcPr>
            <w:tcW w:w="1152" w:type="dxa"/>
            <w:vAlign w:val="center"/>
          </w:tcPr>
          <w:p w14:paraId="31895CB1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—</w:t>
            </w:r>
          </w:p>
        </w:tc>
        <w:tc>
          <w:tcPr>
            <w:tcW w:w="2016" w:type="dxa"/>
            <w:vAlign w:val="center"/>
          </w:tcPr>
          <w:p w14:paraId="7DB5C8D7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proofErr w:type="spellStart"/>
            <w:r w:rsidRPr="00C35230">
              <w:rPr>
                <w:rFonts w:ascii="Times New Roman" w:hAnsi="Times New Roman" w:cs="Times New Roman"/>
                <w:sz w:val="15"/>
              </w:rPr>
              <w:t>AdenoCA</w:t>
            </w:r>
            <w:proofErr w:type="spellEnd"/>
            <w:r w:rsidRPr="00C35230">
              <w:rPr>
                <w:rFonts w:ascii="Times New Roman" w:hAnsi="Times New Roman" w:cs="Times New Roman"/>
                <w:sz w:val="15"/>
              </w:rPr>
              <w:t xml:space="preserve"> Resection</w:t>
            </w:r>
          </w:p>
        </w:tc>
        <w:tc>
          <w:tcPr>
            <w:tcW w:w="3456" w:type="dxa"/>
            <w:vAlign w:val="center"/>
          </w:tcPr>
          <w:p w14:paraId="41E6D871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Malignant — adenocarcinoma on resection</w:t>
            </w:r>
          </w:p>
        </w:tc>
      </w:tr>
      <w:tr w:rsidR="00EA5D98" w:rsidRPr="00C35230" w14:paraId="1F18C699" w14:textId="77777777" w:rsidTr="00FF6594">
        <w:trPr>
          <w:jc w:val="center"/>
        </w:trPr>
        <w:tc>
          <w:tcPr>
            <w:tcW w:w="648" w:type="dxa"/>
            <w:vAlign w:val="center"/>
          </w:tcPr>
          <w:p w14:paraId="32C48F62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6</w:t>
            </w:r>
          </w:p>
        </w:tc>
        <w:tc>
          <w:tcPr>
            <w:tcW w:w="1152" w:type="dxa"/>
            <w:vAlign w:val="center"/>
          </w:tcPr>
          <w:p w14:paraId="39BD6FDA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TTL</w:t>
            </w:r>
          </w:p>
        </w:tc>
        <w:tc>
          <w:tcPr>
            <w:tcW w:w="1440" w:type="dxa"/>
            <w:vAlign w:val="center"/>
          </w:tcPr>
          <w:p w14:paraId="3378E273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Breath-hold</w:t>
            </w:r>
          </w:p>
        </w:tc>
        <w:tc>
          <w:tcPr>
            <w:tcW w:w="1152" w:type="dxa"/>
            <w:vAlign w:val="center"/>
          </w:tcPr>
          <w:p w14:paraId="3F9430F7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proofErr w:type="spellStart"/>
            <w:r w:rsidRPr="00C35230">
              <w:rPr>
                <w:rFonts w:ascii="Times New Roman" w:hAnsi="Times New Roman" w:cs="Times New Roman"/>
                <w:sz w:val="15"/>
              </w:rPr>
              <w:t>Infl</w:t>
            </w:r>
            <w:proofErr w:type="spellEnd"/>
          </w:p>
        </w:tc>
        <w:tc>
          <w:tcPr>
            <w:tcW w:w="1296" w:type="dxa"/>
            <w:vAlign w:val="center"/>
          </w:tcPr>
          <w:p w14:paraId="33274FBE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proofErr w:type="spellStart"/>
            <w:r w:rsidRPr="00C35230">
              <w:rPr>
                <w:rFonts w:ascii="Times New Roman" w:hAnsi="Times New Roman" w:cs="Times New Roman"/>
                <w:sz w:val="15"/>
              </w:rPr>
              <w:t>Infl</w:t>
            </w:r>
            <w:proofErr w:type="spellEnd"/>
          </w:p>
        </w:tc>
        <w:tc>
          <w:tcPr>
            <w:tcW w:w="1152" w:type="dxa"/>
            <w:vAlign w:val="center"/>
          </w:tcPr>
          <w:p w14:paraId="062B07F7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—</w:t>
            </w:r>
          </w:p>
        </w:tc>
        <w:tc>
          <w:tcPr>
            <w:tcW w:w="2016" w:type="dxa"/>
            <w:vAlign w:val="center"/>
          </w:tcPr>
          <w:p w14:paraId="3BDD3D56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Collapsed CT 1 yr</w:t>
            </w:r>
          </w:p>
        </w:tc>
        <w:tc>
          <w:tcPr>
            <w:tcW w:w="3456" w:type="dxa"/>
            <w:vAlign w:val="center"/>
          </w:tcPr>
          <w:p w14:paraId="3186E555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Benign radiographic follow-up — collapsed</w:t>
            </w:r>
          </w:p>
        </w:tc>
      </w:tr>
      <w:tr w:rsidR="00EA5D98" w:rsidRPr="00C35230" w14:paraId="50D41E63" w14:textId="77777777" w:rsidTr="00FF6594">
        <w:trPr>
          <w:jc w:val="center"/>
        </w:trPr>
        <w:tc>
          <w:tcPr>
            <w:tcW w:w="648" w:type="dxa"/>
            <w:vAlign w:val="center"/>
          </w:tcPr>
          <w:p w14:paraId="14879175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7</w:t>
            </w:r>
          </w:p>
        </w:tc>
        <w:tc>
          <w:tcPr>
            <w:tcW w:w="1152" w:type="dxa"/>
            <w:vAlign w:val="center"/>
          </w:tcPr>
          <w:p w14:paraId="2FE3FFFC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NTL</w:t>
            </w:r>
          </w:p>
        </w:tc>
        <w:tc>
          <w:tcPr>
            <w:tcW w:w="1440" w:type="dxa"/>
            <w:vAlign w:val="center"/>
          </w:tcPr>
          <w:p w14:paraId="58E02F27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Conventional</w:t>
            </w:r>
          </w:p>
        </w:tc>
        <w:tc>
          <w:tcPr>
            <w:tcW w:w="1152" w:type="dxa"/>
            <w:vAlign w:val="center"/>
          </w:tcPr>
          <w:p w14:paraId="2B7DC562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proofErr w:type="spellStart"/>
            <w:r w:rsidRPr="00C35230">
              <w:rPr>
                <w:rFonts w:ascii="Times New Roman" w:hAnsi="Times New Roman" w:cs="Times New Roman"/>
                <w:sz w:val="15"/>
              </w:rPr>
              <w:t>Infl</w:t>
            </w:r>
            <w:proofErr w:type="spellEnd"/>
          </w:p>
        </w:tc>
        <w:tc>
          <w:tcPr>
            <w:tcW w:w="1296" w:type="dxa"/>
            <w:vAlign w:val="center"/>
          </w:tcPr>
          <w:p w14:paraId="130A0EC1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proofErr w:type="spellStart"/>
            <w:r w:rsidRPr="00C35230">
              <w:rPr>
                <w:rFonts w:ascii="Times New Roman" w:hAnsi="Times New Roman" w:cs="Times New Roman"/>
                <w:sz w:val="15"/>
              </w:rPr>
              <w:t>Infl</w:t>
            </w:r>
            <w:proofErr w:type="spellEnd"/>
          </w:p>
        </w:tc>
        <w:tc>
          <w:tcPr>
            <w:tcW w:w="1152" w:type="dxa"/>
            <w:vAlign w:val="center"/>
          </w:tcPr>
          <w:p w14:paraId="03E4C6E7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—</w:t>
            </w:r>
          </w:p>
        </w:tc>
        <w:tc>
          <w:tcPr>
            <w:tcW w:w="2016" w:type="dxa"/>
            <w:vAlign w:val="center"/>
          </w:tcPr>
          <w:p w14:paraId="7AAF35A6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resolved CT</w:t>
            </w:r>
          </w:p>
        </w:tc>
        <w:tc>
          <w:tcPr>
            <w:tcW w:w="3456" w:type="dxa"/>
            <w:vAlign w:val="center"/>
          </w:tcPr>
          <w:p w14:paraId="2EAA282D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Benign radiographic follow-up — resolved</w:t>
            </w:r>
          </w:p>
        </w:tc>
      </w:tr>
      <w:tr w:rsidR="00EA5D98" w:rsidRPr="00C35230" w14:paraId="70A4710F" w14:textId="77777777" w:rsidTr="00FF6594">
        <w:trPr>
          <w:jc w:val="center"/>
        </w:trPr>
        <w:tc>
          <w:tcPr>
            <w:tcW w:w="648" w:type="dxa"/>
            <w:vAlign w:val="center"/>
          </w:tcPr>
          <w:p w14:paraId="749EA636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8</w:t>
            </w:r>
          </w:p>
        </w:tc>
        <w:tc>
          <w:tcPr>
            <w:tcW w:w="1152" w:type="dxa"/>
            <w:vAlign w:val="center"/>
          </w:tcPr>
          <w:p w14:paraId="055B5530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NTL</w:t>
            </w:r>
          </w:p>
        </w:tc>
        <w:tc>
          <w:tcPr>
            <w:tcW w:w="1440" w:type="dxa"/>
            <w:vAlign w:val="center"/>
          </w:tcPr>
          <w:p w14:paraId="1BDFD7C0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Conventional</w:t>
            </w:r>
          </w:p>
        </w:tc>
        <w:tc>
          <w:tcPr>
            <w:tcW w:w="1152" w:type="dxa"/>
            <w:vAlign w:val="center"/>
          </w:tcPr>
          <w:p w14:paraId="756494E6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proofErr w:type="spellStart"/>
            <w:r w:rsidRPr="00C35230">
              <w:rPr>
                <w:rFonts w:ascii="Times New Roman" w:hAnsi="Times New Roman" w:cs="Times New Roman"/>
                <w:sz w:val="15"/>
              </w:rPr>
              <w:t>Infl</w:t>
            </w:r>
            <w:proofErr w:type="spellEnd"/>
          </w:p>
        </w:tc>
        <w:tc>
          <w:tcPr>
            <w:tcW w:w="1296" w:type="dxa"/>
            <w:vAlign w:val="center"/>
          </w:tcPr>
          <w:p w14:paraId="2EB12594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proofErr w:type="spellStart"/>
            <w:r w:rsidRPr="00C35230">
              <w:rPr>
                <w:rFonts w:ascii="Times New Roman" w:hAnsi="Times New Roman" w:cs="Times New Roman"/>
                <w:sz w:val="15"/>
              </w:rPr>
              <w:t>Infl</w:t>
            </w:r>
            <w:proofErr w:type="spellEnd"/>
          </w:p>
        </w:tc>
        <w:tc>
          <w:tcPr>
            <w:tcW w:w="1152" w:type="dxa"/>
            <w:vAlign w:val="center"/>
          </w:tcPr>
          <w:p w14:paraId="5CFB7981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—</w:t>
            </w:r>
          </w:p>
        </w:tc>
        <w:tc>
          <w:tcPr>
            <w:tcW w:w="2016" w:type="dxa"/>
            <w:vAlign w:val="center"/>
          </w:tcPr>
          <w:p w14:paraId="3671226E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shrinking 1cm 17m</w:t>
            </w:r>
          </w:p>
        </w:tc>
        <w:tc>
          <w:tcPr>
            <w:tcW w:w="3456" w:type="dxa"/>
            <w:vAlign w:val="center"/>
          </w:tcPr>
          <w:p w14:paraId="2D42A443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Benign radiographic follow-up — shrinking</w:t>
            </w:r>
          </w:p>
        </w:tc>
      </w:tr>
      <w:tr w:rsidR="00EA5D98" w:rsidRPr="00C35230" w14:paraId="57D5DF0D" w14:textId="77777777" w:rsidTr="00FF6594">
        <w:trPr>
          <w:jc w:val="center"/>
        </w:trPr>
        <w:tc>
          <w:tcPr>
            <w:tcW w:w="648" w:type="dxa"/>
            <w:vAlign w:val="center"/>
          </w:tcPr>
          <w:p w14:paraId="6F923AAB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9</w:t>
            </w:r>
          </w:p>
        </w:tc>
        <w:tc>
          <w:tcPr>
            <w:tcW w:w="1152" w:type="dxa"/>
            <w:vAlign w:val="center"/>
          </w:tcPr>
          <w:p w14:paraId="57E19374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TIL</w:t>
            </w:r>
          </w:p>
        </w:tc>
        <w:tc>
          <w:tcPr>
            <w:tcW w:w="1440" w:type="dxa"/>
            <w:vAlign w:val="center"/>
          </w:tcPr>
          <w:p w14:paraId="03E2A12F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Breath-hold</w:t>
            </w:r>
          </w:p>
        </w:tc>
        <w:tc>
          <w:tcPr>
            <w:tcW w:w="1152" w:type="dxa"/>
            <w:vAlign w:val="center"/>
          </w:tcPr>
          <w:p w14:paraId="284E4BF6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proofErr w:type="spellStart"/>
            <w:r w:rsidRPr="00C35230">
              <w:rPr>
                <w:rFonts w:ascii="Times New Roman" w:hAnsi="Times New Roman" w:cs="Times New Roman"/>
                <w:sz w:val="15"/>
              </w:rPr>
              <w:t>Infl</w:t>
            </w:r>
            <w:proofErr w:type="spellEnd"/>
          </w:p>
        </w:tc>
        <w:tc>
          <w:tcPr>
            <w:tcW w:w="1296" w:type="dxa"/>
            <w:vAlign w:val="center"/>
          </w:tcPr>
          <w:p w14:paraId="5EC4E592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proofErr w:type="spellStart"/>
            <w:r w:rsidRPr="00C35230">
              <w:rPr>
                <w:rFonts w:ascii="Times New Roman" w:hAnsi="Times New Roman" w:cs="Times New Roman"/>
                <w:sz w:val="15"/>
              </w:rPr>
              <w:t>Infl</w:t>
            </w:r>
            <w:proofErr w:type="spellEnd"/>
          </w:p>
        </w:tc>
        <w:tc>
          <w:tcPr>
            <w:tcW w:w="1152" w:type="dxa"/>
            <w:vAlign w:val="center"/>
          </w:tcPr>
          <w:p w14:paraId="42A7FDA3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—</w:t>
            </w:r>
          </w:p>
        </w:tc>
        <w:tc>
          <w:tcPr>
            <w:tcW w:w="2016" w:type="dxa"/>
            <w:vAlign w:val="center"/>
          </w:tcPr>
          <w:p w14:paraId="41BA29C3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stable scar 15m</w:t>
            </w:r>
          </w:p>
        </w:tc>
        <w:tc>
          <w:tcPr>
            <w:tcW w:w="3456" w:type="dxa"/>
            <w:vAlign w:val="center"/>
          </w:tcPr>
          <w:p w14:paraId="1DE0E5A0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Benign radiographic follow-up — stable</w:t>
            </w:r>
          </w:p>
        </w:tc>
      </w:tr>
      <w:tr w:rsidR="00EA5D98" w:rsidRPr="00C35230" w14:paraId="32FC40BA" w14:textId="77777777" w:rsidTr="00FF6594">
        <w:trPr>
          <w:jc w:val="center"/>
        </w:trPr>
        <w:tc>
          <w:tcPr>
            <w:tcW w:w="648" w:type="dxa"/>
            <w:vAlign w:val="center"/>
          </w:tcPr>
          <w:p w14:paraId="42DACAD7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10</w:t>
            </w:r>
          </w:p>
        </w:tc>
        <w:tc>
          <w:tcPr>
            <w:tcW w:w="1152" w:type="dxa"/>
            <w:vAlign w:val="center"/>
          </w:tcPr>
          <w:p w14:paraId="5EA48121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TTL</w:t>
            </w:r>
          </w:p>
        </w:tc>
        <w:tc>
          <w:tcPr>
            <w:tcW w:w="1440" w:type="dxa"/>
            <w:vAlign w:val="center"/>
          </w:tcPr>
          <w:p w14:paraId="67FAC5D3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Conventional</w:t>
            </w:r>
          </w:p>
        </w:tc>
        <w:tc>
          <w:tcPr>
            <w:tcW w:w="1152" w:type="dxa"/>
            <w:vAlign w:val="center"/>
          </w:tcPr>
          <w:p w14:paraId="1A840CA4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Lung tissue</w:t>
            </w:r>
          </w:p>
        </w:tc>
        <w:tc>
          <w:tcPr>
            <w:tcW w:w="1296" w:type="dxa"/>
            <w:vAlign w:val="center"/>
          </w:tcPr>
          <w:p w14:paraId="56E5B303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Lung tissue</w:t>
            </w:r>
          </w:p>
        </w:tc>
        <w:tc>
          <w:tcPr>
            <w:tcW w:w="1152" w:type="dxa"/>
            <w:vAlign w:val="center"/>
          </w:tcPr>
          <w:p w14:paraId="45116636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—</w:t>
            </w:r>
          </w:p>
        </w:tc>
        <w:tc>
          <w:tcPr>
            <w:tcW w:w="2016" w:type="dxa"/>
            <w:vAlign w:val="center"/>
          </w:tcPr>
          <w:p w14:paraId="478B0394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resolved CT 6m</w:t>
            </w:r>
          </w:p>
        </w:tc>
        <w:tc>
          <w:tcPr>
            <w:tcW w:w="3456" w:type="dxa"/>
            <w:vAlign w:val="center"/>
          </w:tcPr>
          <w:p w14:paraId="3B151610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Benign radiographic follow-up — resolved</w:t>
            </w:r>
          </w:p>
        </w:tc>
      </w:tr>
      <w:tr w:rsidR="00EA5D98" w:rsidRPr="00C35230" w14:paraId="1B669CFF" w14:textId="77777777" w:rsidTr="00FF6594">
        <w:trPr>
          <w:jc w:val="center"/>
        </w:trPr>
        <w:tc>
          <w:tcPr>
            <w:tcW w:w="648" w:type="dxa"/>
            <w:vAlign w:val="center"/>
          </w:tcPr>
          <w:p w14:paraId="124BDC0A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11</w:t>
            </w:r>
          </w:p>
        </w:tc>
        <w:tc>
          <w:tcPr>
            <w:tcW w:w="1152" w:type="dxa"/>
            <w:vAlign w:val="center"/>
          </w:tcPr>
          <w:p w14:paraId="03453584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TTL</w:t>
            </w:r>
          </w:p>
        </w:tc>
        <w:tc>
          <w:tcPr>
            <w:tcW w:w="1440" w:type="dxa"/>
            <w:vAlign w:val="center"/>
          </w:tcPr>
          <w:p w14:paraId="1122C02E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Breath-hold</w:t>
            </w:r>
          </w:p>
        </w:tc>
        <w:tc>
          <w:tcPr>
            <w:tcW w:w="1152" w:type="dxa"/>
            <w:vAlign w:val="center"/>
          </w:tcPr>
          <w:p w14:paraId="7D33532A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proofErr w:type="spellStart"/>
            <w:r w:rsidRPr="00C35230">
              <w:rPr>
                <w:rFonts w:ascii="Times New Roman" w:hAnsi="Times New Roman" w:cs="Times New Roman"/>
                <w:sz w:val="15"/>
              </w:rPr>
              <w:t>Infl</w:t>
            </w:r>
            <w:proofErr w:type="spellEnd"/>
          </w:p>
        </w:tc>
        <w:tc>
          <w:tcPr>
            <w:tcW w:w="1296" w:type="dxa"/>
            <w:vAlign w:val="center"/>
          </w:tcPr>
          <w:p w14:paraId="350A7AC7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proofErr w:type="spellStart"/>
            <w:r w:rsidRPr="00C35230">
              <w:rPr>
                <w:rFonts w:ascii="Times New Roman" w:hAnsi="Times New Roman" w:cs="Times New Roman"/>
                <w:sz w:val="15"/>
              </w:rPr>
              <w:t>Infl</w:t>
            </w:r>
            <w:proofErr w:type="spellEnd"/>
          </w:p>
        </w:tc>
        <w:tc>
          <w:tcPr>
            <w:tcW w:w="1152" w:type="dxa"/>
            <w:vAlign w:val="center"/>
          </w:tcPr>
          <w:p w14:paraId="6E14FC2E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—</w:t>
            </w:r>
          </w:p>
        </w:tc>
        <w:tc>
          <w:tcPr>
            <w:tcW w:w="2016" w:type="dxa"/>
            <w:vAlign w:val="center"/>
          </w:tcPr>
          <w:p w14:paraId="361B7363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resolved CT 6m</w:t>
            </w:r>
          </w:p>
        </w:tc>
        <w:tc>
          <w:tcPr>
            <w:tcW w:w="3456" w:type="dxa"/>
            <w:vAlign w:val="center"/>
          </w:tcPr>
          <w:p w14:paraId="56266E69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Benign radiographic follow-up — resolved</w:t>
            </w:r>
          </w:p>
        </w:tc>
      </w:tr>
      <w:tr w:rsidR="00EA5D98" w:rsidRPr="00C35230" w14:paraId="5B089EA4" w14:textId="77777777" w:rsidTr="00FF6594">
        <w:trPr>
          <w:jc w:val="center"/>
        </w:trPr>
        <w:tc>
          <w:tcPr>
            <w:tcW w:w="648" w:type="dxa"/>
            <w:vAlign w:val="center"/>
          </w:tcPr>
          <w:p w14:paraId="4AA196DD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12</w:t>
            </w:r>
          </w:p>
        </w:tc>
        <w:tc>
          <w:tcPr>
            <w:tcW w:w="1152" w:type="dxa"/>
            <w:vAlign w:val="center"/>
          </w:tcPr>
          <w:p w14:paraId="342566EA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TIL</w:t>
            </w:r>
          </w:p>
        </w:tc>
        <w:tc>
          <w:tcPr>
            <w:tcW w:w="1440" w:type="dxa"/>
            <w:vAlign w:val="center"/>
          </w:tcPr>
          <w:p w14:paraId="19E9F58D" w14:textId="77777777" w:rsidR="00EA5D98" w:rsidRPr="00C35230" w:rsidRDefault="00EA5D98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Breath-hold</w:t>
            </w:r>
          </w:p>
        </w:tc>
        <w:tc>
          <w:tcPr>
            <w:tcW w:w="1152" w:type="dxa"/>
            <w:vAlign w:val="center"/>
          </w:tcPr>
          <w:p w14:paraId="3F7DF432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proofErr w:type="spellStart"/>
            <w:r w:rsidRPr="00C35230">
              <w:rPr>
                <w:rFonts w:ascii="Times New Roman" w:hAnsi="Times New Roman" w:cs="Times New Roman"/>
                <w:sz w:val="15"/>
              </w:rPr>
              <w:t>Infl</w:t>
            </w:r>
            <w:proofErr w:type="spellEnd"/>
          </w:p>
        </w:tc>
        <w:tc>
          <w:tcPr>
            <w:tcW w:w="1296" w:type="dxa"/>
            <w:vAlign w:val="center"/>
          </w:tcPr>
          <w:p w14:paraId="5E0DF110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proofErr w:type="spellStart"/>
            <w:r w:rsidRPr="00C35230">
              <w:rPr>
                <w:rFonts w:ascii="Times New Roman" w:hAnsi="Times New Roman" w:cs="Times New Roman"/>
                <w:sz w:val="15"/>
              </w:rPr>
              <w:t>Infl</w:t>
            </w:r>
            <w:proofErr w:type="spellEnd"/>
          </w:p>
        </w:tc>
        <w:tc>
          <w:tcPr>
            <w:tcW w:w="1152" w:type="dxa"/>
            <w:vAlign w:val="center"/>
          </w:tcPr>
          <w:p w14:paraId="57E5D6EA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—</w:t>
            </w:r>
          </w:p>
        </w:tc>
        <w:tc>
          <w:tcPr>
            <w:tcW w:w="2016" w:type="dxa"/>
            <w:vAlign w:val="center"/>
          </w:tcPr>
          <w:p w14:paraId="2772C2A0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Resolved 9m</w:t>
            </w:r>
          </w:p>
        </w:tc>
        <w:tc>
          <w:tcPr>
            <w:tcW w:w="3456" w:type="dxa"/>
            <w:vAlign w:val="center"/>
          </w:tcPr>
          <w:p w14:paraId="78A13203" w14:textId="77777777" w:rsidR="00EA5D98" w:rsidRPr="00C35230" w:rsidRDefault="00EA5D98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5"/>
              </w:rPr>
              <w:t>Benign radiographic follow-up — resolved</w:t>
            </w:r>
          </w:p>
        </w:tc>
      </w:tr>
    </w:tbl>
    <w:p w14:paraId="74BAD5A9" w14:textId="77777777" w:rsidR="00EA5D98" w:rsidRPr="00C35230" w:rsidRDefault="00EA5D98" w:rsidP="00EA5D98">
      <w:pPr>
        <w:spacing w:before="40"/>
        <w:rPr>
          <w:rFonts w:ascii="Times New Roman" w:hAnsi="Times New Roman" w:cs="Times New Roman"/>
        </w:rPr>
      </w:pPr>
    </w:p>
    <w:p w14:paraId="3B215AC6" w14:textId="1DDC8D5C" w:rsidR="00EA5D98" w:rsidRPr="00C35230" w:rsidRDefault="00EA5D98" w:rsidP="00C65F65">
      <w:pPr>
        <w:spacing w:before="40"/>
        <w:rPr>
          <w:rFonts w:ascii="Times New Roman" w:hAnsi="Times New Roman" w:cs="Times New Roman"/>
        </w:rPr>
      </w:pPr>
      <w:r w:rsidRPr="00C35230">
        <w:rPr>
          <w:rFonts w:ascii="Times New Roman" w:hAnsi="Times New Roman" w:cs="Times New Roman"/>
        </w:rPr>
        <w:t xml:space="preserve">Abbreviations: TIL = tool-in-lesion; TTL = tool-touching-lesion; NTL = no tool-lesion relationship; FNA = fine-needle aspiration; </w:t>
      </w:r>
      <w:proofErr w:type="spellStart"/>
      <w:r w:rsidRPr="00C35230">
        <w:rPr>
          <w:rFonts w:ascii="Times New Roman" w:hAnsi="Times New Roman" w:cs="Times New Roman"/>
        </w:rPr>
        <w:t>TBBx</w:t>
      </w:r>
      <w:proofErr w:type="spellEnd"/>
      <w:r w:rsidRPr="00C35230">
        <w:rPr>
          <w:rFonts w:ascii="Times New Roman" w:hAnsi="Times New Roman" w:cs="Times New Roman"/>
        </w:rPr>
        <w:t xml:space="preserve"> = transbronchial biopsy; BAL = bronchoalveolar lavage; ND = nondiagnostic; </w:t>
      </w:r>
      <w:proofErr w:type="spellStart"/>
      <w:r w:rsidRPr="00C35230">
        <w:rPr>
          <w:rFonts w:ascii="Times New Roman" w:hAnsi="Times New Roman" w:cs="Times New Roman"/>
        </w:rPr>
        <w:t>AdenoCA</w:t>
      </w:r>
      <w:proofErr w:type="spellEnd"/>
      <w:r w:rsidRPr="00C35230">
        <w:rPr>
          <w:rFonts w:ascii="Times New Roman" w:hAnsi="Times New Roman" w:cs="Times New Roman"/>
        </w:rPr>
        <w:t xml:space="preserve"> = Adenocarcinoma </w:t>
      </w:r>
      <w:proofErr w:type="gramStart"/>
      <w:r w:rsidRPr="00C35230">
        <w:rPr>
          <w:rFonts w:ascii="Times New Roman" w:hAnsi="Times New Roman" w:cs="Times New Roman"/>
        </w:rPr>
        <w:t>lung ;</w:t>
      </w:r>
      <w:proofErr w:type="gramEnd"/>
      <w:r w:rsidRPr="00C35230">
        <w:rPr>
          <w:rFonts w:ascii="Times New Roman" w:hAnsi="Times New Roman" w:cs="Times New Roman"/>
        </w:rPr>
        <w:t xml:space="preserve"> </w:t>
      </w:r>
      <w:proofErr w:type="spellStart"/>
      <w:r w:rsidRPr="00C35230">
        <w:rPr>
          <w:rFonts w:ascii="Times New Roman" w:hAnsi="Times New Roman" w:cs="Times New Roman"/>
        </w:rPr>
        <w:t>Infl</w:t>
      </w:r>
      <w:proofErr w:type="spellEnd"/>
      <w:r w:rsidRPr="00C35230">
        <w:rPr>
          <w:rFonts w:ascii="Times New Roman" w:hAnsi="Times New Roman" w:cs="Times New Roman"/>
        </w:rPr>
        <w:t>= Inflammation; m=</w:t>
      </w:r>
      <w:proofErr w:type="gramStart"/>
      <w:r w:rsidRPr="00C35230">
        <w:rPr>
          <w:rFonts w:ascii="Times New Roman" w:hAnsi="Times New Roman" w:cs="Times New Roman"/>
        </w:rPr>
        <w:t>months ;</w:t>
      </w:r>
      <w:proofErr w:type="gramEnd"/>
      <w:r w:rsidRPr="00C35230">
        <w:rPr>
          <w:rFonts w:ascii="Times New Roman" w:hAnsi="Times New Roman" w:cs="Times New Roman"/>
        </w:rPr>
        <w:t xml:space="preserve"> yr=year</w:t>
      </w:r>
    </w:p>
    <w:p w14:paraId="7970EF63" w14:textId="7C9C93BC" w:rsidR="00C65F65" w:rsidRPr="00C35230" w:rsidRDefault="00EA5D98" w:rsidP="00C65F65">
      <w:pPr>
        <w:pStyle w:val="Heading2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35230">
        <w:rPr>
          <w:rFonts w:ascii="Times New Roman" w:hAnsi="Times New Roman" w:cs="Times New Roman"/>
          <w:color w:val="000000" w:themeColor="text1"/>
          <w:sz w:val="22"/>
          <w:szCs w:val="22"/>
        </w:rPr>
        <w:t>Table S3. Exploratory Lesion-Level Analysis of Diagnostic Yield by Lesion Location and Size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232"/>
        <w:gridCol w:w="3024"/>
        <w:gridCol w:w="1296"/>
      </w:tblGrid>
      <w:tr w:rsidR="00C65F65" w:rsidRPr="00C35230" w14:paraId="6DC6CE53" w14:textId="77777777" w:rsidTr="00FF6594">
        <w:trPr>
          <w:jc w:val="center"/>
        </w:trPr>
        <w:tc>
          <w:tcPr>
            <w:tcW w:w="2592" w:type="dxa"/>
            <w:vAlign w:val="center"/>
          </w:tcPr>
          <w:p w14:paraId="521BC332" w14:textId="77777777" w:rsidR="00C65F65" w:rsidRPr="00C35230" w:rsidRDefault="00C65F65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9"/>
              </w:rPr>
              <w:t>Characteristic</w:t>
            </w:r>
          </w:p>
        </w:tc>
        <w:tc>
          <w:tcPr>
            <w:tcW w:w="2232" w:type="dxa"/>
            <w:vAlign w:val="center"/>
          </w:tcPr>
          <w:p w14:paraId="0E1C3AB2" w14:textId="77777777" w:rsidR="00C65F65" w:rsidRPr="00C35230" w:rsidRDefault="00C65F65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9"/>
              </w:rPr>
              <w:t>Breath-hold</w:t>
            </w:r>
          </w:p>
        </w:tc>
        <w:tc>
          <w:tcPr>
            <w:tcW w:w="3024" w:type="dxa"/>
            <w:vAlign w:val="center"/>
          </w:tcPr>
          <w:p w14:paraId="6C0476DC" w14:textId="77777777" w:rsidR="00C65F65" w:rsidRPr="00C35230" w:rsidRDefault="00C65F65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9"/>
              </w:rPr>
              <w:t>Conventional Ventilation</w:t>
            </w:r>
          </w:p>
        </w:tc>
        <w:tc>
          <w:tcPr>
            <w:tcW w:w="1296" w:type="dxa"/>
            <w:vAlign w:val="center"/>
          </w:tcPr>
          <w:p w14:paraId="0250B89B" w14:textId="77777777" w:rsidR="00C65F65" w:rsidRPr="00C35230" w:rsidRDefault="00C65F65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9"/>
              </w:rPr>
              <w:t>P value</w:t>
            </w:r>
          </w:p>
        </w:tc>
      </w:tr>
      <w:tr w:rsidR="00C65F65" w:rsidRPr="00C35230" w14:paraId="0C46BF5D" w14:textId="77777777" w:rsidTr="00FF6594">
        <w:trPr>
          <w:jc w:val="center"/>
        </w:trPr>
        <w:tc>
          <w:tcPr>
            <w:tcW w:w="2592" w:type="dxa"/>
            <w:vAlign w:val="center"/>
          </w:tcPr>
          <w:p w14:paraId="7EE632F2" w14:textId="77777777" w:rsidR="00C65F65" w:rsidRPr="00C35230" w:rsidRDefault="00C65F65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9"/>
              </w:rPr>
              <w:t>Lesion location</w:t>
            </w:r>
          </w:p>
        </w:tc>
        <w:tc>
          <w:tcPr>
            <w:tcW w:w="2232" w:type="dxa"/>
            <w:vAlign w:val="center"/>
          </w:tcPr>
          <w:p w14:paraId="603D7B27" w14:textId="77777777" w:rsidR="00C65F65" w:rsidRPr="00C35230" w:rsidRDefault="00C65F65" w:rsidP="00FF65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24" w:type="dxa"/>
            <w:vAlign w:val="center"/>
          </w:tcPr>
          <w:p w14:paraId="31AA7025" w14:textId="77777777" w:rsidR="00C65F65" w:rsidRPr="00C35230" w:rsidRDefault="00C65F65" w:rsidP="00FF65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vAlign w:val="center"/>
          </w:tcPr>
          <w:p w14:paraId="729D0146" w14:textId="77777777" w:rsidR="00C65F65" w:rsidRPr="00C35230" w:rsidRDefault="00C65F65" w:rsidP="00FF659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5F65" w:rsidRPr="00C35230" w14:paraId="14D90A69" w14:textId="77777777" w:rsidTr="00FF6594">
        <w:trPr>
          <w:jc w:val="center"/>
        </w:trPr>
        <w:tc>
          <w:tcPr>
            <w:tcW w:w="2592" w:type="dxa"/>
            <w:vAlign w:val="center"/>
          </w:tcPr>
          <w:p w14:paraId="1127F9AD" w14:textId="77777777" w:rsidR="00C65F65" w:rsidRPr="00C35230" w:rsidRDefault="00C65F65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9"/>
              </w:rPr>
              <w:t>RUL</w:t>
            </w:r>
          </w:p>
        </w:tc>
        <w:tc>
          <w:tcPr>
            <w:tcW w:w="2232" w:type="dxa"/>
            <w:vAlign w:val="center"/>
          </w:tcPr>
          <w:p w14:paraId="45A21FBD" w14:textId="77777777" w:rsidR="00C65F65" w:rsidRPr="00C35230" w:rsidRDefault="00C65F65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9"/>
              </w:rPr>
              <w:t>16/17 (94.1%)</w:t>
            </w:r>
          </w:p>
        </w:tc>
        <w:tc>
          <w:tcPr>
            <w:tcW w:w="3024" w:type="dxa"/>
            <w:vAlign w:val="center"/>
          </w:tcPr>
          <w:p w14:paraId="77A870D8" w14:textId="77777777" w:rsidR="00C65F65" w:rsidRPr="00C35230" w:rsidRDefault="00C65F65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9"/>
              </w:rPr>
              <w:t>17/18 (94.4%)</w:t>
            </w:r>
          </w:p>
        </w:tc>
        <w:tc>
          <w:tcPr>
            <w:tcW w:w="1296" w:type="dxa"/>
            <w:vAlign w:val="center"/>
          </w:tcPr>
          <w:p w14:paraId="13FE10D9" w14:textId="77777777" w:rsidR="00C65F65" w:rsidRPr="00C35230" w:rsidRDefault="00C65F65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9"/>
              </w:rPr>
              <w:t>1.00</w:t>
            </w:r>
          </w:p>
        </w:tc>
      </w:tr>
      <w:tr w:rsidR="00C65F65" w:rsidRPr="00C35230" w14:paraId="2C43FB86" w14:textId="77777777" w:rsidTr="00FF6594">
        <w:trPr>
          <w:jc w:val="center"/>
        </w:trPr>
        <w:tc>
          <w:tcPr>
            <w:tcW w:w="2592" w:type="dxa"/>
            <w:vAlign w:val="center"/>
          </w:tcPr>
          <w:p w14:paraId="65710CBF" w14:textId="77777777" w:rsidR="00C65F65" w:rsidRPr="00C35230" w:rsidRDefault="00C65F65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9"/>
              </w:rPr>
              <w:t>RML</w:t>
            </w:r>
          </w:p>
        </w:tc>
        <w:tc>
          <w:tcPr>
            <w:tcW w:w="2232" w:type="dxa"/>
            <w:vAlign w:val="center"/>
          </w:tcPr>
          <w:p w14:paraId="3D02FAD7" w14:textId="77777777" w:rsidR="00C65F65" w:rsidRPr="00C35230" w:rsidRDefault="00C65F65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9"/>
              </w:rPr>
              <w:t>3/3 (100%)</w:t>
            </w:r>
          </w:p>
        </w:tc>
        <w:tc>
          <w:tcPr>
            <w:tcW w:w="3024" w:type="dxa"/>
            <w:vAlign w:val="center"/>
          </w:tcPr>
          <w:p w14:paraId="365DE2D2" w14:textId="77777777" w:rsidR="00C65F65" w:rsidRPr="00C35230" w:rsidRDefault="00C65F65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9"/>
              </w:rPr>
              <w:t>3/3 (100%)</w:t>
            </w:r>
          </w:p>
        </w:tc>
        <w:tc>
          <w:tcPr>
            <w:tcW w:w="1296" w:type="dxa"/>
            <w:vAlign w:val="center"/>
          </w:tcPr>
          <w:p w14:paraId="4AD36E87" w14:textId="77777777" w:rsidR="00C65F65" w:rsidRPr="00C35230" w:rsidRDefault="00C65F65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9"/>
              </w:rPr>
              <w:t>1.00</w:t>
            </w:r>
          </w:p>
        </w:tc>
      </w:tr>
      <w:tr w:rsidR="00C65F65" w:rsidRPr="00C35230" w14:paraId="1E106C6A" w14:textId="77777777" w:rsidTr="00FF6594">
        <w:trPr>
          <w:jc w:val="center"/>
        </w:trPr>
        <w:tc>
          <w:tcPr>
            <w:tcW w:w="2592" w:type="dxa"/>
            <w:vAlign w:val="center"/>
          </w:tcPr>
          <w:p w14:paraId="47150C49" w14:textId="77777777" w:rsidR="00C65F65" w:rsidRPr="00C35230" w:rsidRDefault="00C65F65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9"/>
              </w:rPr>
              <w:t>RLL</w:t>
            </w:r>
          </w:p>
        </w:tc>
        <w:tc>
          <w:tcPr>
            <w:tcW w:w="2232" w:type="dxa"/>
            <w:vAlign w:val="center"/>
          </w:tcPr>
          <w:p w14:paraId="0D8526BD" w14:textId="77777777" w:rsidR="00C65F65" w:rsidRPr="00C35230" w:rsidRDefault="00C65F65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9"/>
              </w:rPr>
              <w:t>9/10 (90.0%)</w:t>
            </w:r>
          </w:p>
        </w:tc>
        <w:tc>
          <w:tcPr>
            <w:tcW w:w="3024" w:type="dxa"/>
            <w:vAlign w:val="center"/>
          </w:tcPr>
          <w:p w14:paraId="482BC872" w14:textId="77777777" w:rsidR="00C65F65" w:rsidRPr="00C35230" w:rsidRDefault="00C65F65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9"/>
              </w:rPr>
              <w:t>6/7 (85.7%)</w:t>
            </w:r>
          </w:p>
        </w:tc>
        <w:tc>
          <w:tcPr>
            <w:tcW w:w="1296" w:type="dxa"/>
            <w:vAlign w:val="center"/>
          </w:tcPr>
          <w:p w14:paraId="52B5A890" w14:textId="77777777" w:rsidR="00C65F65" w:rsidRPr="00C35230" w:rsidRDefault="00C65F65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9"/>
              </w:rPr>
              <w:t>1.00</w:t>
            </w:r>
          </w:p>
        </w:tc>
      </w:tr>
      <w:tr w:rsidR="00C65F65" w:rsidRPr="00C35230" w14:paraId="2938822B" w14:textId="77777777" w:rsidTr="00FF6594">
        <w:trPr>
          <w:jc w:val="center"/>
        </w:trPr>
        <w:tc>
          <w:tcPr>
            <w:tcW w:w="2592" w:type="dxa"/>
            <w:vAlign w:val="center"/>
          </w:tcPr>
          <w:p w14:paraId="771BD8A6" w14:textId="77777777" w:rsidR="00C65F65" w:rsidRPr="00C35230" w:rsidRDefault="00C65F65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9"/>
              </w:rPr>
              <w:t>LUL</w:t>
            </w:r>
          </w:p>
        </w:tc>
        <w:tc>
          <w:tcPr>
            <w:tcW w:w="2232" w:type="dxa"/>
            <w:vAlign w:val="center"/>
          </w:tcPr>
          <w:p w14:paraId="025356B6" w14:textId="77777777" w:rsidR="00C65F65" w:rsidRPr="00C35230" w:rsidRDefault="00C65F65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9"/>
              </w:rPr>
              <w:t>13/16 (81.3%)</w:t>
            </w:r>
          </w:p>
        </w:tc>
        <w:tc>
          <w:tcPr>
            <w:tcW w:w="3024" w:type="dxa"/>
            <w:vAlign w:val="center"/>
          </w:tcPr>
          <w:p w14:paraId="52324814" w14:textId="77777777" w:rsidR="00C65F65" w:rsidRPr="00C35230" w:rsidRDefault="00C65F65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9"/>
              </w:rPr>
              <w:t>26/29 (89.7%)</w:t>
            </w:r>
          </w:p>
        </w:tc>
        <w:tc>
          <w:tcPr>
            <w:tcW w:w="1296" w:type="dxa"/>
            <w:vAlign w:val="center"/>
          </w:tcPr>
          <w:p w14:paraId="6E03F770" w14:textId="77777777" w:rsidR="00C65F65" w:rsidRPr="00C35230" w:rsidRDefault="00C65F65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9"/>
              </w:rPr>
              <w:t>0.65</w:t>
            </w:r>
          </w:p>
        </w:tc>
      </w:tr>
      <w:tr w:rsidR="00C65F65" w:rsidRPr="00C35230" w14:paraId="0F517C3D" w14:textId="77777777" w:rsidTr="00FF6594">
        <w:trPr>
          <w:jc w:val="center"/>
        </w:trPr>
        <w:tc>
          <w:tcPr>
            <w:tcW w:w="2592" w:type="dxa"/>
            <w:vAlign w:val="center"/>
          </w:tcPr>
          <w:p w14:paraId="77E67679" w14:textId="77777777" w:rsidR="00C65F65" w:rsidRPr="00C35230" w:rsidRDefault="00C65F65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9"/>
              </w:rPr>
              <w:t>LLL</w:t>
            </w:r>
          </w:p>
        </w:tc>
        <w:tc>
          <w:tcPr>
            <w:tcW w:w="2232" w:type="dxa"/>
            <w:vAlign w:val="center"/>
          </w:tcPr>
          <w:p w14:paraId="5F5BEB67" w14:textId="77777777" w:rsidR="00C65F65" w:rsidRPr="00C35230" w:rsidRDefault="00C65F65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9"/>
              </w:rPr>
              <w:t>6/8 (75.0%)</w:t>
            </w:r>
          </w:p>
        </w:tc>
        <w:tc>
          <w:tcPr>
            <w:tcW w:w="3024" w:type="dxa"/>
            <w:vAlign w:val="center"/>
          </w:tcPr>
          <w:p w14:paraId="6462BA63" w14:textId="77777777" w:rsidR="00C65F65" w:rsidRPr="00C35230" w:rsidRDefault="00C65F65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9"/>
              </w:rPr>
              <w:t>7/7 (100%)</w:t>
            </w:r>
          </w:p>
        </w:tc>
        <w:tc>
          <w:tcPr>
            <w:tcW w:w="1296" w:type="dxa"/>
            <w:vAlign w:val="center"/>
          </w:tcPr>
          <w:p w14:paraId="3A955E5A" w14:textId="77777777" w:rsidR="00C65F65" w:rsidRPr="00C35230" w:rsidRDefault="00C65F65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9"/>
              </w:rPr>
              <w:t>0.47</w:t>
            </w:r>
          </w:p>
        </w:tc>
      </w:tr>
      <w:tr w:rsidR="00C65F65" w:rsidRPr="00C35230" w14:paraId="2FC5D036" w14:textId="77777777" w:rsidTr="00FF6594">
        <w:trPr>
          <w:jc w:val="center"/>
        </w:trPr>
        <w:tc>
          <w:tcPr>
            <w:tcW w:w="2592" w:type="dxa"/>
            <w:vAlign w:val="center"/>
          </w:tcPr>
          <w:p w14:paraId="4417E5F5" w14:textId="77777777" w:rsidR="00C65F65" w:rsidRPr="00C35230" w:rsidRDefault="00C65F65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b/>
                <w:sz w:val="19"/>
              </w:rPr>
              <w:t>Lesion size</w:t>
            </w:r>
          </w:p>
        </w:tc>
        <w:tc>
          <w:tcPr>
            <w:tcW w:w="2232" w:type="dxa"/>
            <w:vAlign w:val="center"/>
          </w:tcPr>
          <w:p w14:paraId="63DDD1E0" w14:textId="77777777" w:rsidR="00C65F65" w:rsidRPr="00C35230" w:rsidRDefault="00C65F65" w:rsidP="00FF65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24" w:type="dxa"/>
            <w:vAlign w:val="center"/>
          </w:tcPr>
          <w:p w14:paraId="4FC97177" w14:textId="77777777" w:rsidR="00C65F65" w:rsidRPr="00C35230" w:rsidRDefault="00C65F65" w:rsidP="00FF65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vAlign w:val="center"/>
          </w:tcPr>
          <w:p w14:paraId="7E12BC11" w14:textId="77777777" w:rsidR="00C65F65" w:rsidRPr="00C35230" w:rsidRDefault="00C65F65" w:rsidP="00FF659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5F65" w:rsidRPr="00C35230" w14:paraId="41D00601" w14:textId="77777777" w:rsidTr="00FF6594">
        <w:trPr>
          <w:jc w:val="center"/>
        </w:trPr>
        <w:tc>
          <w:tcPr>
            <w:tcW w:w="2592" w:type="dxa"/>
            <w:vAlign w:val="center"/>
          </w:tcPr>
          <w:p w14:paraId="52D18101" w14:textId="77777777" w:rsidR="00C65F65" w:rsidRPr="00C35230" w:rsidRDefault="00C65F65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9"/>
              </w:rPr>
              <w:t>&lt;1 cm</w:t>
            </w:r>
          </w:p>
        </w:tc>
        <w:tc>
          <w:tcPr>
            <w:tcW w:w="2232" w:type="dxa"/>
            <w:vAlign w:val="center"/>
          </w:tcPr>
          <w:p w14:paraId="4A4EF7F4" w14:textId="77777777" w:rsidR="00C65F65" w:rsidRPr="00C35230" w:rsidRDefault="00C65F65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9"/>
              </w:rPr>
              <w:t>4/5 (80.0%)</w:t>
            </w:r>
          </w:p>
        </w:tc>
        <w:tc>
          <w:tcPr>
            <w:tcW w:w="3024" w:type="dxa"/>
            <w:vAlign w:val="center"/>
          </w:tcPr>
          <w:p w14:paraId="528B1764" w14:textId="77777777" w:rsidR="00C65F65" w:rsidRPr="00C35230" w:rsidRDefault="00C65F65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9"/>
              </w:rPr>
              <w:t>3/5 (60.0%)</w:t>
            </w:r>
          </w:p>
        </w:tc>
        <w:tc>
          <w:tcPr>
            <w:tcW w:w="1296" w:type="dxa"/>
            <w:vAlign w:val="center"/>
          </w:tcPr>
          <w:p w14:paraId="3D0D49AB" w14:textId="77777777" w:rsidR="00C65F65" w:rsidRPr="00C35230" w:rsidRDefault="00C65F65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9"/>
              </w:rPr>
              <w:t>1.00</w:t>
            </w:r>
          </w:p>
        </w:tc>
      </w:tr>
      <w:tr w:rsidR="00C65F65" w:rsidRPr="00C35230" w14:paraId="60E837F4" w14:textId="77777777" w:rsidTr="00FF6594">
        <w:trPr>
          <w:jc w:val="center"/>
        </w:trPr>
        <w:tc>
          <w:tcPr>
            <w:tcW w:w="2592" w:type="dxa"/>
            <w:vAlign w:val="center"/>
          </w:tcPr>
          <w:p w14:paraId="648328E1" w14:textId="77777777" w:rsidR="00C65F65" w:rsidRPr="00C35230" w:rsidRDefault="00C65F65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9"/>
              </w:rPr>
              <w:t>1 to &lt;2 cm</w:t>
            </w:r>
          </w:p>
        </w:tc>
        <w:tc>
          <w:tcPr>
            <w:tcW w:w="2232" w:type="dxa"/>
            <w:vAlign w:val="center"/>
          </w:tcPr>
          <w:p w14:paraId="16C43BBF" w14:textId="77777777" w:rsidR="00C65F65" w:rsidRPr="00C35230" w:rsidRDefault="00C65F65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9"/>
              </w:rPr>
              <w:t>24/30 (80.0%)</w:t>
            </w:r>
          </w:p>
        </w:tc>
        <w:tc>
          <w:tcPr>
            <w:tcW w:w="3024" w:type="dxa"/>
            <w:vAlign w:val="center"/>
          </w:tcPr>
          <w:p w14:paraId="0134D978" w14:textId="77777777" w:rsidR="00C65F65" w:rsidRPr="00C35230" w:rsidRDefault="00C65F65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9"/>
              </w:rPr>
              <w:t>27/29 (93.1%)</w:t>
            </w:r>
          </w:p>
        </w:tc>
        <w:tc>
          <w:tcPr>
            <w:tcW w:w="1296" w:type="dxa"/>
            <w:vAlign w:val="center"/>
          </w:tcPr>
          <w:p w14:paraId="63878438" w14:textId="77777777" w:rsidR="00C65F65" w:rsidRPr="00C35230" w:rsidRDefault="00C65F65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9"/>
              </w:rPr>
              <w:t>0.25</w:t>
            </w:r>
          </w:p>
        </w:tc>
      </w:tr>
      <w:tr w:rsidR="00C65F65" w:rsidRPr="00C35230" w14:paraId="6101C5C4" w14:textId="77777777" w:rsidTr="00FF6594">
        <w:trPr>
          <w:jc w:val="center"/>
        </w:trPr>
        <w:tc>
          <w:tcPr>
            <w:tcW w:w="2592" w:type="dxa"/>
            <w:vAlign w:val="center"/>
          </w:tcPr>
          <w:p w14:paraId="47B76840" w14:textId="77777777" w:rsidR="00C65F65" w:rsidRPr="00C35230" w:rsidRDefault="00C65F65" w:rsidP="00FF6594">
            <w:pPr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9"/>
              </w:rPr>
              <w:t>≥2 cm</w:t>
            </w:r>
          </w:p>
        </w:tc>
        <w:tc>
          <w:tcPr>
            <w:tcW w:w="2232" w:type="dxa"/>
            <w:vAlign w:val="center"/>
          </w:tcPr>
          <w:p w14:paraId="62274C92" w14:textId="77777777" w:rsidR="00C65F65" w:rsidRPr="00C35230" w:rsidRDefault="00C65F65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9"/>
              </w:rPr>
              <w:t>19/19 (100%)</w:t>
            </w:r>
          </w:p>
        </w:tc>
        <w:tc>
          <w:tcPr>
            <w:tcW w:w="3024" w:type="dxa"/>
            <w:vAlign w:val="center"/>
          </w:tcPr>
          <w:p w14:paraId="18B15768" w14:textId="77777777" w:rsidR="00C65F65" w:rsidRPr="00C35230" w:rsidRDefault="00C65F65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9"/>
              </w:rPr>
              <w:t>29/30 (96.7%)</w:t>
            </w:r>
          </w:p>
        </w:tc>
        <w:tc>
          <w:tcPr>
            <w:tcW w:w="1296" w:type="dxa"/>
            <w:vAlign w:val="center"/>
          </w:tcPr>
          <w:p w14:paraId="6672E681" w14:textId="77777777" w:rsidR="00C65F65" w:rsidRPr="00C35230" w:rsidRDefault="00C65F65" w:rsidP="00FF6594">
            <w:pPr>
              <w:jc w:val="center"/>
              <w:rPr>
                <w:rFonts w:ascii="Times New Roman" w:hAnsi="Times New Roman" w:cs="Times New Roman"/>
              </w:rPr>
            </w:pPr>
            <w:r w:rsidRPr="00C35230">
              <w:rPr>
                <w:rFonts w:ascii="Times New Roman" w:hAnsi="Times New Roman" w:cs="Times New Roman"/>
                <w:sz w:val="19"/>
              </w:rPr>
              <w:t>1.00</w:t>
            </w:r>
          </w:p>
        </w:tc>
      </w:tr>
    </w:tbl>
    <w:p w14:paraId="7C6A908A" w14:textId="10C83268" w:rsidR="00C65F65" w:rsidRPr="00C35230" w:rsidRDefault="00C65F65" w:rsidP="00C65F65">
      <w:pPr>
        <w:spacing w:before="80"/>
        <w:rPr>
          <w:rFonts w:ascii="Times New Roman" w:hAnsi="Times New Roman" w:cs="Times New Roman"/>
        </w:rPr>
      </w:pPr>
      <w:r w:rsidRPr="00C35230">
        <w:rPr>
          <w:rFonts w:ascii="Times New Roman" w:hAnsi="Times New Roman" w:cs="Times New Roman"/>
          <w:sz w:val="18"/>
        </w:rPr>
        <w:t>Abbreviations: RUL, right upper lobe; RML, right middle lobe; RLL, right lower lobe; LUL, left upper lobe; LLL, left lower lobe.</w:t>
      </w:r>
    </w:p>
    <w:p w14:paraId="0F170E78" w14:textId="0E24D4F8" w:rsidR="00EA5D98" w:rsidRPr="00C35230" w:rsidRDefault="00EA5D98" w:rsidP="00EA5D98">
      <w:pPr>
        <w:pStyle w:val="Heading2"/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</w:pPr>
      <w:r w:rsidRPr="00C35230">
        <w:rPr>
          <w:rFonts w:ascii="Times New Roman" w:hAnsi="Times New Roman" w:cs="Times New Roman"/>
          <w:color w:val="000000"/>
          <w:sz w:val="18"/>
        </w:rPr>
        <w:t>Primary analyses were performed at the patient level. This exploratory lesion-level analysis included 118 lesions from 117 patients because one participant underwent biopsy of two synchronous lesions. P values compare diagnostic yield between breath-hold and conventional ventilation within each lesion-location and lesion-size subgroup and were calculated using Fisher’s exact test.</w:t>
      </w:r>
    </w:p>
    <w:p w14:paraId="7C3D3BD2" w14:textId="77777777" w:rsidR="00AE4926" w:rsidRPr="00C35230" w:rsidRDefault="00AE4926" w:rsidP="00EA5D98">
      <w:pPr>
        <w:spacing w:after="0" w:line="480" w:lineRule="auto"/>
        <w:rPr>
          <w:rFonts w:ascii="Times New Roman" w:hAnsi="Times New Roman" w:cs="Times New Roman"/>
        </w:rPr>
      </w:pPr>
    </w:p>
    <w:sectPr w:rsidR="00AE4926" w:rsidRPr="00C35230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06191811">
    <w:abstractNumId w:val="8"/>
  </w:num>
  <w:num w:numId="2" w16cid:durableId="1165129055">
    <w:abstractNumId w:val="6"/>
  </w:num>
  <w:num w:numId="3" w16cid:durableId="1549149097">
    <w:abstractNumId w:val="5"/>
  </w:num>
  <w:num w:numId="4" w16cid:durableId="603155687">
    <w:abstractNumId w:val="4"/>
  </w:num>
  <w:num w:numId="5" w16cid:durableId="1802335738">
    <w:abstractNumId w:val="7"/>
  </w:num>
  <w:num w:numId="6" w16cid:durableId="1766919784">
    <w:abstractNumId w:val="3"/>
  </w:num>
  <w:num w:numId="7" w16cid:durableId="288777665">
    <w:abstractNumId w:val="2"/>
  </w:num>
  <w:num w:numId="8" w16cid:durableId="145323271">
    <w:abstractNumId w:val="1"/>
  </w:num>
  <w:num w:numId="9" w16cid:durableId="33214786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32DF"/>
    <w:rsid w:val="0015074B"/>
    <w:rsid w:val="0029639D"/>
    <w:rsid w:val="00326F90"/>
    <w:rsid w:val="0080092E"/>
    <w:rsid w:val="00AA1D8D"/>
    <w:rsid w:val="00AE4926"/>
    <w:rsid w:val="00B47730"/>
    <w:rsid w:val="00C35230"/>
    <w:rsid w:val="00C65F65"/>
    <w:rsid w:val="00CB0664"/>
    <w:rsid w:val="00D307F5"/>
    <w:rsid w:val="00EA5D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1AAF2F"/>
  <w14:defaultImageDpi w14:val="300"/>
  <w15:docId w15:val="{A8C8DA26-7534-A44C-B668-98EF3B114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713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rmathew</cp:lastModifiedBy>
  <cp:revision>2</cp:revision>
  <dcterms:created xsi:type="dcterms:W3CDTF">2026-09-12T20:20:00Z</dcterms:created>
  <dcterms:modified xsi:type="dcterms:W3CDTF">2026-09-12T20:20:00Z</dcterms:modified>
  <cp:category/>
</cp:coreProperties>
</file>