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harts/colors1.xml" ContentType="application/vnd.ms-office.chartcolorstyle+xml"/>
  <Override PartName="/word/charts/style1.xml" ContentType="application/vnd.ms-office.chartsty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C379B9" w14:textId="77777777" w:rsidR="003D4B89" w:rsidRPr="003D4B89" w:rsidRDefault="003D4B89" w:rsidP="003D4B89">
      <w:pPr>
        <w:autoSpaceDE w:val="0"/>
        <w:autoSpaceDN w:val="0"/>
        <w:bidi w:val="0"/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</w:p>
    <w:p w14:paraId="6C21948F" w14:textId="77777777" w:rsidR="003D4B89" w:rsidRPr="003D4B89" w:rsidRDefault="003D4B89" w:rsidP="003D4B89">
      <w:pPr>
        <w:autoSpaceDE w:val="0"/>
        <w:autoSpaceDN w:val="0"/>
        <w:bidi w:val="0"/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</w:p>
    <w:p w14:paraId="5F4D106F" w14:textId="77777777" w:rsidR="003D4B89" w:rsidRPr="003D4B89" w:rsidRDefault="003D4B89" w:rsidP="003D4B89">
      <w:pPr>
        <w:autoSpaceDE w:val="0"/>
        <w:autoSpaceDN w:val="0"/>
        <w:bidi w:val="0"/>
        <w:spacing w:after="0" w:line="240" w:lineRule="auto"/>
        <w:jc w:val="center"/>
        <w:rPr>
          <w:rFonts w:ascii="Times New Roman" w:eastAsiaTheme="minorEastAsia" w:hAnsi="Times New Roman" w:cs="Times New Roman"/>
          <w:sz w:val="20"/>
          <w:szCs w:val="20"/>
        </w:rPr>
      </w:pPr>
    </w:p>
    <w:p w14:paraId="2A7C4E1D" w14:textId="50F73E9A" w:rsidR="003D4B89" w:rsidRPr="00586E15" w:rsidRDefault="00321BBB" w:rsidP="008122B5">
      <w:pPr>
        <w:autoSpaceDE w:val="0"/>
        <w:autoSpaceDN w:val="0"/>
        <w:bidi w:val="0"/>
        <w:spacing w:after="0" w:line="240" w:lineRule="auto"/>
        <w:ind w:left="720"/>
        <w:rPr>
          <w:rFonts w:ascii="Times New Roman" w:eastAsiaTheme="minorEastAsia" w:hAnsi="Times New Roman" w:cs="Times New Roman"/>
          <w:sz w:val="24"/>
          <w:szCs w:val="24"/>
        </w:rPr>
      </w:pPr>
      <w:proofErr w:type="gramStart"/>
      <w:r>
        <w:rPr>
          <w:rFonts w:ascii="Times New Roman" w:eastAsiaTheme="minorEastAsia" w:hAnsi="Times New Roman" w:cs="Times New Roman"/>
          <w:sz w:val="24"/>
          <w:szCs w:val="24"/>
        </w:rPr>
        <w:t>Appendix 1</w:t>
      </w:r>
      <w:r w:rsidR="002B2814" w:rsidRPr="00586E15">
        <w:rPr>
          <w:rFonts w:ascii="Times New Roman" w:eastAsiaTheme="minorEastAsia" w:hAnsi="Times New Roman" w:cs="Times New Roman"/>
          <w:sz w:val="24"/>
          <w:szCs w:val="24"/>
        </w:rPr>
        <w:t>.</w:t>
      </w:r>
      <w:proofErr w:type="gramEnd"/>
      <w:r w:rsidR="002B2814" w:rsidRPr="00586E15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D4B89" w:rsidRPr="00586E15">
        <w:rPr>
          <w:rFonts w:ascii="Times New Roman" w:eastAsiaTheme="minorEastAsia" w:hAnsi="Times New Roman" w:cs="Times New Roman"/>
          <w:sz w:val="24"/>
          <w:szCs w:val="24"/>
        </w:rPr>
        <w:t xml:space="preserve">The annual </w:t>
      </w:r>
      <w:r w:rsidR="00715FC3" w:rsidRPr="00586E15">
        <w:rPr>
          <w:rFonts w:ascii="Times New Roman" w:eastAsiaTheme="minorEastAsia" w:hAnsi="Times New Roman" w:cs="Times New Roman"/>
          <w:sz w:val="24"/>
          <w:szCs w:val="24"/>
        </w:rPr>
        <w:t>incidence</w:t>
      </w:r>
      <w:r w:rsidR="003D4B89" w:rsidRPr="00586E15">
        <w:rPr>
          <w:rFonts w:ascii="Times New Roman" w:eastAsiaTheme="minorEastAsia" w:hAnsi="Times New Roman" w:cs="Times New Roman"/>
          <w:sz w:val="24"/>
          <w:szCs w:val="24"/>
        </w:rPr>
        <w:t xml:space="preserve"> of </w:t>
      </w:r>
      <w:r w:rsidR="006947DC">
        <w:rPr>
          <w:rFonts w:ascii="Times New Roman" w:eastAsiaTheme="minorEastAsia" w:hAnsi="Times New Roman" w:cs="Times New Roman"/>
          <w:sz w:val="24"/>
          <w:szCs w:val="24"/>
        </w:rPr>
        <w:t xml:space="preserve">clinical events related to various conditions </w:t>
      </w:r>
      <w:r w:rsidR="00715FC3" w:rsidRPr="00586E15">
        <w:rPr>
          <w:rFonts w:ascii="Times New Roman" w:eastAsiaTheme="minorEastAsia" w:hAnsi="Times New Roman" w:cs="Times New Roman"/>
          <w:sz w:val="24"/>
          <w:szCs w:val="24"/>
        </w:rPr>
        <w:t>during the three</w:t>
      </w:r>
      <w:r w:rsidR="006947DC">
        <w:rPr>
          <w:rFonts w:ascii="Times New Roman" w:eastAsiaTheme="minorEastAsia" w:hAnsi="Times New Roman" w:cs="Times New Roman"/>
          <w:sz w:val="24"/>
          <w:szCs w:val="24"/>
        </w:rPr>
        <w:t>-year</w:t>
      </w:r>
      <w:r w:rsidR="00715FC3" w:rsidRPr="00586E15">
        <w:rPr>
          <w:rFonts w:ascii="Times New Roman" w:eastAsiaTheme="minorEastAsia" w:hAnsi="Times New Roman" w:cs="Times New Roman"/>
          <w:sz w:val="24"/>
          <w:szCs w:val="24"/>
        </w:rPr>
        <w:t xml:space="preserve"> follow-up period</w:t>
      </w:r>
    </w:p>
    <w:p w14:paraId="4E241D02" w14:textId="06AF3922" w:rsidR="003D4B89" w:rsidRPr="003D4B89" w:rsidRDefault="008122B5" w:rsidP="003D4B89">
      <w:pPr>
        <w:autoSpaceDE w:val="0"/>
        <w:autoSpaceDN w:val="0"/>
        <w:bidi w:val="0"/>
        <w:spacing w:after="0" w:line="240" w:lineRule="auto"/>
        <w:jc w:val="center"/>
        <w:rPr>
          <w:rFonts w:ascii="Times New Roman" w:eastAsiaTheme="minorEastAsia" w:hAnsi="Times New Roman" w:cs="Times New Roman"/>
          <w:sz w:val="20"/>
          <w:szCs w:val="20"/>
        </w:rPr>
      </w:pPr>
      <w:r w:rsidRPr="003D4B89">
        <w:rPr>
          <w:rFonts w:ascii="Times New Roman" w:eastAsiaTheme="minorEastAsia" w:hAnsi="Times New Roman" w:cs="Times New Roman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6B24D698" wp14:editId="41221193">
            <wp:simplePos x="0" y="0"/>
            <wp:positionH relativeFrom="margin">
              <wp:posOffset>393169</wp:posOffset>
            </wp:positionH>
            <wp:positionV relativeFrom="paragraph">
              <wp:posOffset>17751</wp:posOffset>
            </wp:positionV>
            <wp:extent cx="7519670" cy="5788660"/>
            <wp:effectExtent l="0" t="0" r="5080" b="2540"/>
            <wp:wrapSquare wrapText="bothSides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  <wp14:sizeRelH relativeFrom="margin">
              <wp14:pctWidth>0</wp14:pctWidth>
            </wp14:sizeRelH>
          </wp:anchor>
        </w:drawing>
      </w:r>
    </w:p>
    <w:p w14:paraId="5A79ADC4" w14:textId="77777777" w:rsidR="003D4B89" w:rsidRPr="003D4B89" w:rsidRDefault="003D4B89" w:rsidP="003D4B89">
      <w:pPr>
        <w:autoSpaceDE w:val="0"/>
        <w:autoSpaceDN w:val="0"/>
        <w:bidi w:val="0"/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3D4B89">
        <w:rPr>
          <w:rFonts w:ascii="Times New Roman" w:eastAsiaTheme="minorEastAsia" w:hAnsi="Times New Roman" w:cs="Times New Roman"/>
          <w:sz w:val="20"/>
          <w:szCs w:val="20"/>
        </w:rPr>
        <w:br w:type="textWrapping" w:clear="all"/>
      </w:r>
    </w:p>
    <w:p w14:paraId="76DB6992" w14:textId="6AEF3E42" w:rsidR="003D4B89" w:rsidRDefault="003D4B89" w:rsidP="003D4B89">
      <w:pPr>
        <w:autoSpaceDE w:val="0"/>
        <w:autoSpaceDN w:val="0"/>
        <w:bidi w:val="0"/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</w:p>
    <w:p w14:paraId="5A6DF4EC" w14:textId="77777777" w:rsidR="003D4B89" w:rsidRPr="003D4B89" w:rsidRDefault="003D4B89" w:rsidP="003D4B89">
      <w:pPr>
        <w:autoSpaceDE w:val="0"/>
        <w:autoSpaceDN w:val="0"/>
        <w:bidi w:val="0"/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</w:p>
    <w:p w14:paraId="4759EC35" w14:textId="77777777" w:rsidR="003D4B89" w:rsidRPr="003D4B89" w:rsidRDefault="003D4B89" w:rsidP="003D4B89">
      <w:pPr>
        <w:autoSpaceDE w:val="0"/>
        <w:autoSpaceDN w:val="0"/>
        <w:bidi w:val="0"/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  <w:bookmarkStart w:id="0" w:name="_GoBack"/>
      <w:bookmarkEnd w:id="0"/>
    </w:p>
    <w:sectPr w:rsidR="003D4B89" w:rsidRPr="003D4B89" w:rsidSect="008122B5">
      <w:pgSz w:w="15840" w:h="12240" w:orient="landscape"/>
      <w:pgMar w:top="630" w:right="1440" w:bottom="5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B9B9A" w14:textId="77777777" w:rsidR="007B33AC" w:rsidRDefault="007B33AC" w:rsidP="00D54D91">
      <w:pPr>
        <w:spacing w:after="0" w:line="240" w:lineRule="auto"/>
      </w:pPr>
      <w:r>
        <w:separator/>
      </w:r>
    </w:p>
  </w:endnote>
  <w:endnote w:type="continuationSeparator" w:id="0">
    <w:p w14:paraId="0CEB9121" w14:textId="77777777" w:rsidR="007B33AC" w:rsidRDefault="007B33AC" w:rsidP="00D54D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6D6EAD" w14:textId="77777777" w:rsidR="007B33AC" w:rsidRDefault="007B33AC" w:rsidP="00D54D91">
      <w:pPr>
        <w:spacing w:after="0" w:line="240" w:lineRule="auto"/>
      </w:pPr>
      <w:r>
        <w:separator/>
      </w:r>
    </w:p>
  </w:footnote>
  <w:footnote w:type="continuationSeparator" w:id="0">
    <w:p w14:paraId="2FAF3811" w14:textId="77777777" w:rsidR="007B33AC" w:rsidRDefault="007B33AC" w:rsidP="00D54D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26B2DBA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4B92ADD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14904B8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DAF238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5FA6DAC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B6E0AD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9FBCA18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680C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8E404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FD3CA9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CFB3374"/>
    <w:multiLevelType w:val="multilevel"/>
    <w:tmpl w:val="2AB857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187D2ACB"/>
    <w:multiLevelType w:val="hybridMultilevel"/>
    <w:tmpl w:val="E402BF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1AC68BB"/>
    <w:multiLevelType w:val="hybridMultilevel"/>
    <w:tmpl w:val="A0F67120"/>
    <w:lvl w:ilvl="0" w:tplc="5D9699BE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B1201A7"/>
    <w:multiLevelType w:val="hybridMultilevel"/>
    <w:tmpl w:val="86D872A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D682393"/>
    <w:multiLevelType w:val="multilevel"/>
    <w:tmpl w:val="EFF0906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5">
    <w:nsid w:val="72B3042A"/>
    <w:multiLevelType w:val="hybridMultilevel"/>
    <w:tmpl w:val="AED6CD58"/>
    <w:lvl w:ilvl="0" w:tplc="D1CC2B4E">
      <w:start w:val="1"/>
      <w:numFmt w:val="bullet"/>
      <w:lvlText w:val=""/>
      <w:lvlJc w:val="left"/>
      <w:pPr>
        <w:ind w:left="108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2"/>
  </w:num>
  <w:num w:numId="3">
    <w:abstractNumId w:val="15"/>
  </w:num>
  <w:num w:numId="4">
    <w:abstractNumId w:val="10"/>
  </w:num>
  <w:num w:numId="5">
    <w:abstractNumId w:val="14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removePersonalInformation/>
  <w:removeDateAndTime/>
  <w:proofState w:spelling="clean" w:grammar="clean"/>
  <w:stylePaneFormatFilter w:val="1224" w:allStyles="0" w:customStyles="0" w:latentStyles="1" w:stylesInUse="0" w:headingStyles="1" w:numberingStyles="0" w:tableStyles="0" w:directFormattingOnRuns="0" w:directFormattingOnParagraphs="1" w:directFormattingOnNumbering="0" w:directFormattingOnTables="0" w:clearFormatting="1" w:top3HeadingStyles="0" w:visibleStyles="0" w:alternateStyleNames="0"/>
  <w:stylePaneSortMethod w:val="0000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71D"/>
    <w:rsid w:val="00000750"/>
    <w:rsid w:val="00001FE5"/>
    <w:rsid w:val="00010BAE"/>
    <w:rsid w:val="0001134D"/>
    <w:rsid w:val="00016C33"/>
    <w:rsid w:val="0002097C"/>
    <w:rsid w:val="000403BB"/>
    <w:rsid w:val="00041FDA"/>
    <w:rsid w:val="00057599"/>
    <w:rsid w:val="00063A0B"/>
    <w:rsid w:val="00067753"/>
    <w:rsid w:val="000761E3"/>
    <w:rsid w:val="000764D2"/>
    <w:rsid w:val="00076BAF"/>
    <w:rsid w:val="0008026A"/>
    <w:rsid w:val="0008652C"/>
    <w:rsid w:val="0008678E"/>
    <w:rsid w:val="00086A12"/>
    <w:rsid w:val="000961FF"/>
    <w:rsid w:val="000A1A48"/>
    <w:rsid w:val="000A3E66"/>
    <w:rsid w:val="000A6747"/>
    <w:rsid w:val="000C4CA7"/>
    <w:rsid w:val="000C50C3"/>
    <w:rsid w:val="000C6D43"/>
    <w:rsid w:val="000D110B"/>
    <w:rsid w:val="000D3C21"/>
    <w:rsid w:val="000D3DAA"/>
    <w:rsid w:val="000D534B"/>
    <w:rsid w:val="000E0EFD"/>
    <w:rsid w:val="000E7626"/>
    <w:rsid w:val="000F3AE9"/>
    <w:rsid w:val="000F5671"/>
    <w:rsid w:val="000F6574"/>
    <w:rsid w:val="0010123E"/>
    <w:rsid w:val="00102010"/>
    <w:rsid w:val="00104601"/>
    <w:rsid w:val="00110A05"/>
    <w:rsid w:val="00115732"/>
    <w:rsid w:val="001161CF"/>
    <w:rsid w:val="001323E8"/>
    <w:rsid w:val="00132490"/>
    <w:rsid w:val="00136483"/>
    <w:rsid w:val="00141DEE"/>
    <w:rsid w:val="00141ED4"/>
    <w:rsid w:val="00144951"/>
    <w:rsid w:val="001464B5"/>
    <w:rsid w:val="001522BB"/>
    <w:rsid w:val="00155D8A"/>
    <w:rsid w:val="00155ED7"/>
    <w:rsid w:val="00160107"/>
    <w:rsid w:val="001603AD"/>
    <w:rsid w:val="001720C6"/>
    <w:rsid w:val="001740AB"/>
    <w:rsid w:val="00181813"/>
    <w:rsid w:val="00182FE1"/>
    <w:rsid w:val="00185DFF"/>
    <w:rsid w:val="0019571D"/>
    <w:rsid w:val="00196E33"/>
    <w:rsid w:val="00197B64"/>
    <w:rsid w:val="001A0796"/>
    <w:rsid w:val="001A0C1D"/>
    <w:rsid w:val="001A4D21"/>
    <w:rsid w:val="001B5275"/>
    <w:rsid w:val="001B548F"/>
    <w:rsid w:val="001C1F4B"/>
    <w:rsid w:val="001C386C"/>
    <w:rsid w:val="001C746B"/>
    <w:rsid w:val="001D1D77"/>
    <w:rsid w:val="001D5203"/>
    <w:rsid w:val="001D52E1"/>
    <w:rsid w:val="001D567A"/>
    <w:rsid w:val="001D6F2E"/>
    <w:rsid w:val="001E0332"/>
    <w:rsid w:val="001E04CD"/>
    <w:rsid w:val="001E0DD1"/>
    <w:rsid w:val="001F2E9F"/>
    <w:rsid w:val="001F5639"/>
    <w:rsid w:val="00203B32"/>
    <w:rsid w:val="00206901"/>
    <w:rsid w:val="00210AE2"/>
    <w:rsid w:val="00212C7E"/>
    <w:rsid w:val="00215F94"/>
    <w:rsid w:val="00223427"/>
    <w:rsid w:val="0023164C"/>
    <w:rsid w:val="00235F09"/>
    <w:rsid w:val="00243F13"/>
    <w:rsid w:val="0025476D"/>
    <w:rsid w:val="002559EC"/>
    <w:rsid w:val="0025752D"/>
    <w:rsid w:val="00272A92"/>
    <w:rsid w:val="00274560"/>
    <w:rsid w:val="0027670C"/>
    <w:rsid w:val="002800F7"/>
    <w:rsid w:val="002962CE"/>
    <w:rsid w:val="00296D35"/>
    <w:rsid w:val="002A2599"/>
    <w:rsid w:val="002A5341"/>
    <w:rsid w:val="002B04D7"/>
    <w:rsid w:val="002B2814"/>
    <w:rsid w:val="002C42E3"/>
    <w:rsid w:val="002C6E5E"/>
    <w:rsid w:val="002E3A74"/>
    <w:rsid w:val="002E614C"/>
    <w:rsid w:val="002F5CB9"/>
    <w:rsid w:val="00300496"/>
    <w:rsid w:val="00301514"/>
    <w:rsid w:val="003017CE"/>
    <w:rsid w:val="00302F41"/>
    <w:rsid w:val="0030306D"/>
    <w:rsid w:val="00305FE0"/>
    <w:rsid w:val="0030794F"/>
    <w:rsid w:val="00315383"/>
    <w:rsid w:val="0031573B"/>
    <w:rsid w:val="00315829"/>
    <w:rsid w:val="00316DBC"/>
    <w:rsid w:val="00316F28"/>
    <w:rsid w:val="0032028F"/>
    <w:rsid w:val="00321BBB"/>
    <w:rsid w:val="00323B88"/>
    <w:rsid w:val="0032784A"/>
    <w:rsid w:val="00327EAD"/>
    <w:rsid w:val="00331956"/>
    <w:rsid w:val="0034110D"/>
    <w:rsid w:val="00341DD1"/>
    <w:rsid w:val="00343F8D"/>
    <w:rsid w:val="00356617"/>
    <w:rsid w:val="003734B5"/>
    <w:rsid w:val="00376921"/>
    <w:rsid w:val="003776E9"/>
    <w:rsid w:val="003861E8"/>
    <w:rsid w:val="003916E3"/>
    <w:rsid w:val="0039265D"/>
    <w:rsid w:val="003952D9"/>
    <w:rsid w:val="00396E7E"/>
    <w:rsid w:val="00397E66"/>
    <w:rsid w:val="003A0D19"/>
    <w:rsid w:val="003A1105"/>
    <w:rsid w:val="003A6399"/>
    <w:rsid w:val="003B28DB"/>
    <w:rsid w:val="003B2DD7"/>
    <w:rsid w:val="003B6AC1"/>
    <w:rsid w:val="003C79B0"/>
    <w:rsid w:val="003D2B78"/>
    <w:rsid w:val="003D4B89"/>
    <w:rsid w:val="003E61B6"/>
    <w:rsid w:val="003F0697"/>
    <w:rsid w:val="003F259A"/>
    <w:rsid w:val="003F2F6C"/>
    <w:rsid w:val="003F5C32"/>
    <w:rsid w:val="004042EB"/>
    <w:rsid w:val="00410D36"/>
    <w:rsid w:val="00410DE6"/>
    <w:rsid w:val="00411F1D"/>
    <w:rsid w:val="00414D2A"/>
    <w:rsid w:val="004155AB"/>
    <w:rsid w:val="004162F6"/>
    <w:rsid w:val="004234AD"/>
    <w:rsid w:val="00425AD1"/>
    <w:rsid w:val="004305B9"/>
    <w:rsid w:val="004305DA"/>
    <w:rsid w:val="00434BBB"/>
    <w:rsid w:val="00434CB5"/>
    <w:rsid w:val="00441A60"/>
    <w:rsid w:val="00445A7E"/>
    <w:rsid w:val="00445F66"/>
    <w:rsid w:val="004465E3"/>
    <w:rsid w:val="00446E25"/>
    <w:rsid w:val="00452867"/>
    <w:rsid w:val="00452B34"/>
    <w:rsid w:val="00453D44"/>
    <w:rsid w:val="00455A0C"/>
    <w:rsid w:val="00456A9B"/>
    <w:rsid w:val="00457A34"/>
    <w:rsid w:val="00465B9B"/>
    <w:rsid w:val="0047521A"/>
    <w:rsid w:val="00475A11"/>
    <w:rsid w:val="0048314F"/>
    <w:rsid w:val="004A2438"/>
    <w:rsid w:val="004A34B2"/>
    <w:rsid w:val="004A67C3"/>
    <w:rsid w:val="004B1F95"/>
    <w:rsid w:val="004B2B56"/>
    <w:rsid w:val="004B5372"/>
    <w:rsid w:val="004B7ACD"/>
    <w:rsid w:val="004C3E4A"/>
    <w:rsid w:val="004C4262"/>
    <w:rsid w:val="004D2D11"/>
    <w:rsid w:val="004D7F2B"/>
    <w:rsid w:val="004E45B8"/>
    <w:rsid w:val="004E5E70"/>
    <w:rsid w:val="004F4601"/>
    <w:rsid w:val="004F55DE"/>
    <w:rsid w:val="004F6404"/>
    <w:rsid w:val="004F6F21"/>
    <w:rsid w:val="00503946"/>
    <w:rsid w:val="005039F7"/>
    <w:rsid w:val="00503ADF"/>
    <w:rsid w:val="00504965"/>
    <w:rsid w:val="0050646F"/>
    <w:rsid w:val="00507DB1"/>
    <w:rsid w:val="00514307"/>
    <w:rsid w:val="00521BEF"/>
    <w:rsid w:val="005327A0"/>
    <w:rsid w:val="005349F1"/>
    <w:rsid w:val="0053659D"/>
    <w:rsid w:val="00542A5D"/>
    <w:rsid w:val="0054464B"/>
    <w:rsid w:val="00545FAF"/>
    <w:rsid w:val="0055477C"/>
    <w:rsid w:val="00555A18"/>
    <w:rsid w:val="005603BB"/>
    <w:rsid w:val="00560D91"/>
    <w:rsid w:val="00561954"/>
    <w:rsid w:val="00565C90"/>
    <w:rsid w:val="005667DA"/>
    <w:rsid w:val="005674EF"/>
    <w:rsid w:val="00567F46"/>
    <w:rsid w:val="00580BAA"/>
    <w:rsid w:val="005827DC"/>
    <w:rsid w:val="00586452"/>
    <w:rsid w:val="00586E15"/>
    <w:rsid w:val="0058775F"/>
    <w:rsid w:val="0059260D"/>
    <w:rsid w:val="00594175"/>
    <w:rsid w:val="0059619E"/>
    <w:rsid w:val="005B5538"/>
    <w:rsid w:val="005B79EE"/>
    <w:rsid w:val="005B7CC4"/>
    <w:rsid w:val="005C2E00"/>
    <w:rsid w:val="005C42D7"/>
    <w:rsid w:val="005C6A68"/>
    <w:rsid w:val="005D22AA"/>
    <w:rsid w:val="005D4253"/>
    <w:rsid w:val="005D49CE"/>
    <w:rsid w:val="005D7D9C"/>
    <w:rsid w:val="005E0729"/>
    <w:rsid w:val="005E4FF9"/>
    <w:rsid w:val="005E5520"/>
    <w:rsid w:val="005E7359"/>
    <w:rsid w:val="005F357A"/>
    <w:rsid w:val="005F4FDA"/>
    <w:rsid w:val="00602C4F"/>
    <w:rsid w:val="00605E15"/>
    <w:rsid w:val="00606E39"/>
    <w:rsid w:val="006123D9"/>
    <w:rsid w:val="00613400"/>
    <w:rsid w:val="006159D9"/>
    <w:rsid w:val="00617071"/>
    <w:rsid w:val="0062179E"/>
    <w:rsid w:val="006304A7"/>
    <w:rsid w:val="0063061C"/>
    <w:rsid w:val="0063583D"/>
    <w:rsid w:val="0063798D"/>
    <w:rsid w:val="0064311B"/>
    <w:rsid w:val="006435E2"/>
    <w:rsid w:val="00646F7E"/>
    <w:rsid w:val="00656352"/>
    <w:rsid w:val="00663ECA"/>
    <w:rsid w:val="00664F16"/>
    <w:rsid w:val="00665C1D"/>
    <w:rsid w:val="00671571"/>
    <w:rsid w:val="00675800"/>
    <w:rsid w:val="00680303"/>
    <w:rsid w:val="00682553"/>
    <w:rsid w:val="00682DDD"/>
    <w:rsid w:val="00683B1F"/>
    <w:rsid w:val="0068426C"/>
    <w:rsid w:val="00685FEA"/>
    <w:rsid w:val="006862F2"/>
    <w:rsid w:val="006939DB"/>
    <w:rsid w:val="00693CEF"/>
    <w:rsid w:val="006947DC"/>
    <w:rsid w:val="00697DFB"/>
    <w:rsid w:val="006A0260"/>
    <w:rsid w:val="006A296B"/>
    <w:rsid w:val="006A67E9"/>
    <w:rsid w:val="006B2DEE"/>
    <w:rsid w:val="006B3A34"/>
    <w:rsid w:val="006B5873"/>
    <w:rsid w:val="006B6CEF"/>
    <w:rsid w:val="006D01B5"/>
    <w:rsid w:val="006D2305"/>
    <w:rsid w:val="006D3A1C"/>
    <w:rsid w:val="006D5D34"/>
    <w:rsid w:val="006D6DB5"/>
    <w:rsid w:val="006E0ED6"/>
    <w:rsid w:val="006E142B"/>
    <w:rsid w:val="006E64FB"/>
    <w:rsid w:val="006E6C00"/>
    <w:rsid w:val="006F579D"/>
    <w:rsid w:val="006F7BB6"/>
    <w:rsid w:val="006F7DB6"/>
    <w:rsid w:val="00700F3C"/>
    <w:rsid w:val="0070453D"/>
    <w:rsid w:val="00706B85"/>
    <w:rsid w:val="00713139"/>
    <w:rsid w:val="00715FC3"/>
    <w:rsid w:val="00717E52"/>
    <w:rsid w:val="007212D5"/>
    <w:rsid w:val="00724BDE"/>
    <w:rsid w:val="00726FBC"/>
    <w:rsid w:val="00730E77"/>
    <w:rsid w:val="00737362"/>
    <w:rsid w:val="00741329"/>
    <w:rsid w:val="00746FC3"/>
    <w:rsid w:val="007505A4"/>
    <w:rsid w:val="00750F4D"/>
    <w:rsid w:val="00752594"/>
    <w:rsid w:val="0075284A"/>
    <w:rsid w:val="0075300F"/>
    <w:rsid w:val="0075351D"/>
    <w:rsid w:val="00766806"/>
    <w:rsid w:val="00766CA8"/>
    <w:rsid w:val="00770E7D"/>
    <w:rsid w:val="00772F07"/>
    <w:rsid w:val="00777E24"/>
    <w:rsid w:val="00777E9A"/>
    <w:rsid w:val="00781083"/>
    <w:rsid w:val="007827FF"/>
    <w:rsid w:val="00792AC9"/>
    <w:rsid w:val="007A03A8"/>
    <w:rsid w:val="007A394B"/>
    <w:rsid w:val="007B040B"/>
    <w:rsid w:val="007B29EF"/>
    <w:rsid w:val="007B2A79"/>
    <w:rsid w:val="007B33AC"/>
    <w:rsid w:val="007B60A1"/>
    <w:rsid w:val="007B67E2"/>
    <w:rsid w:val="007C298D"/>
    <w:rsid w:val="007C55E8"/>
    <w:rsid w:val="007D03BF"/>
    <w:rsid w:val="007D7D60"/>
    <w:rsid w:val="007D7ECC"/>
    <w:rsid w:val="007E1C0F"/>
    <w:rsid w:val="007E70D2"/>
    <w:rsid w:val="007F44D4"/>
    <w:rsid w:val="008007B6"/>
    <w:rsid w:val="00801E2E"/>
    <w:rsid w:val="00803C0F"/>
    <w:rsid w:val="008109B2"/>
    <w:rsid w:val="00810A72"/>
    <w:rsid w:val="008113B3"/>
    <w:rsid w:val="008122B5"/>
    <w:rsid w:val="008139B1"/>
    <w:rsid w:val="0082523D"/>
    <w:rsid w:val="0083054C"/>
    <w:rsid w:val="00832C72"/>
    <w:rsid w:val="00834ED0"/>
    <w:rsid w:val="008371A3"/>
    <w:rsid w:val="00837A5B"/>
    <w:rsid w:val="008442E6"/>
    <w:rsid w:val="008518E7"/>
    <w:rsid w:val="008524A3"/>
    <w:rsid w:val="008548D8"/>
    <w:rsid w:val="00855F85"/>
    <w:rsid w:val="008568E8"/>
    <w:rsid w:val="00864E4A"/>
    <w:rsid w:val="008702B9"/>
    <w:rsid w:val="0087518B"/>
    <w:rsid w:val="00885F4E"/>
    <w:rsid w:val="0088743B"/>
    <w:rsid w:val="00894353"/>
    <w:rsid w:val="00897194"/>
    <w:rsid w:val="0089796D"/>
    <w:rsid w:val="008A04BC"/>
    <w:rsid w:val="008A3757"/>
    <w:rsid w:val="008A6472"/>
    <w:rsid w:val="008B1EB4"/>
    <w:rsid w:val="008B3D99"/>
    <w:rsid w:val="008B5487"/>
    <w:rsid w:val="008B7F25"/>
    <w:rsid w:val="008C6691"/>
    <w:rsid w:val="008D494F"/>
    <w:rsid w:val="008D59DB"/>
    <w:rsid w:val="008D65F9"/>
    <w:rsid w:val="008D72E9"/>
    <w:rsid w:val="008E3420"/>
    <w:rsid w:val="008E6995"/>
    <w:rsid w:val="008F0F83"/>
    <w:rsid w:val="008F61A6"/>
    <w:rsid w:val="008F6844"/>
    <w:rsid w:val="00904FD9"/>
    <w:rsid w:val="00906CFF"/>
    <w:rsid w:val="00906DA7"/>
    <w:rsid w:val="00910471"/>
    <w:rsid w:val="00915D17"/>
    <w:rsid w:val="00915F96"/>
    <w:rsid w:val="00921954"/>
    <w:rsid w:val="00922892"/>
    <w:rsid w:val="00922AC2"/>
    <w:rsid w:val="009359F9"/>
    <w:rsid w:val="00937B9A"/>
    <w:rsid w:val="00973187"/>
    <w:rsid w:val="00977CA0"/>
    <w:rsid w:val="00980638"/>
    <w:rsid w:val="0098545C"/>
    <w:rsid w:val="009856D4"/>
    <w:rsid w:val="009876E5"/>
    <w:rsid w:val="00993B0D"/>
    <w:rsid w:val="00995659"/>
    <w:rsid w:val="009977E6"/>
    <w:rsid w:val="009A576F"/>
    <w:rsid w:val="009C4C48"/>
    <w:rsid w:val="009D035D"/>
    <w:rsid w:val="009D32A2"/>
    <w:rsid w:val="009D3B97"/>
    <w:rsid w:val="009D3BCB"/>
    <w:rsid w:val="009D602B"/>
    <w:rsid w:val="009D746C"/>
    <w:rsid w:val="009E06EC"/>
    <w:rsid w:val="009E42C6"/>
    <w:rsid w:val="009F7340"/>
    <w:rsid w:val="00A10402"/>
    <w:rsid w:val="00A10F71"/>
    <w:rsid w:val="00A12181"/>
    <w:rsid w:val="00A14EEC"/>
    <w:rsid w:val="00A31BD6"/>
    <w:rsid w:val="00A33521"/>
    <w:rsid w:val="00A416C5"/>
    <w:rsid w:val="00A422CF"/>
    <w:rsid w:val="00A42C50"/>
    <w:rsid w:val="00A45736"/>
    <w:rsid w:val="00A52A9D"/>
    <w:rsid w:val="00A55E74"/>
    <w:rsid w:val="00A56BDB"/>
    <w:rsid w:val="00A716BF"/>
    <w:rsid w:val="00A729C6"/>
    <w:rsid w:val="00A76E1C"/>
    <w:rsid w:val="00A82895"/>
    <w:rsid w:val="00A8716F"/>
    <w:rsid w:val="00A93D1E"/>
    <w:rsid w:val="00AB0B03"/>
    <w:rsid w:val="00AC5D8C"/>
    <w:rsid w:val="00AD0E90"/>
    <w:rsid w:val="00AD1856"/>
    <w:rsid w:val="00AD2B88"/>
    <w:rsid w:val="00AD463D"/>
    <w:rsid w:val="00AD5EFA"/>
    <w:rsid w:val="00AE1692"/>
    <w:rsid w:val="00AE36AB"/>
    <w:rsid w:val="00AE42ED"/>
    <w:rsid w:val="00B00CB5"/>
    <w:rsid w:val="00B03803"/>
    <w:rsid w:val="00B0389A"/>
    <w:rsid w:val="00B06E0C"/>
    <w:rsid w:val="00B077A4"/>
    <w:rsid w:val="00B12458"/>
    <w:rsid w:val="00B148CA"/>
    <w:rsid w:val="00B205A5"/>
    <w:rsid w:val="00B24475"/>
    <w:rsid w:val="00B2615A"/>
    <w:rsid w:val="00B30053"/>
    <w:rsid w:val="00B325DD"/>
    <w:rsid w:val="00B34024"/>
    <w:rsid w:val="00B36615"/>
    <w:rsid w:val="00B36D19"/>
    <w:rsid w:val="00B37D6E"/>
    <w:rsid w:val="00B40182"/>
    <w:rsid w:val="00B40675"/>
    <w:rsid w:val="00B4108C"/>
    <w:rsid w:val="00B410E8"/>
    <w:rsid w:val="00B43361"/>
    <w:rsid w:val="00B44595"/>
    <w:rsid w:val="00B50382"/>
    <w:rsid w:val="00B52AC4"/>
    <w:rsid w:val="00B53ED7"/>
    <w:rsid w:val="00B55A16"/>
    <w:rsid w:val="00B5725C"/>
    <w:rsid w:val="00B6252A"/>
    <w:rsid w:val="00B6598D"/>
    <w:rsid w:val="00B86A0B"/>
    <w:rsid w:val="00B87845"/>
    <w:rsid w:val="00B978AF"/>
    <w:rsid w:val="00BB2B47"/>
    <w:rsid w:val="00BB32A3"/>
    <w:rsid w:val="00BC529F"/>
    <w:rsid w:val="00BE00E6"/>
    <w:rsid w:val="00BE6FCE"/>
    <w:rsid w:val="00BF22F7"/>
    <w:rsid w:val="00C007D8"/>
    <w:rsid w:val="00C036F7"/>
    <w:rsid w:val="00C042AD"/>
    <w:rsid w:val="00C0452C"/>
    <w:rsid w:val="00C06782"/>
    <w:rsid w:val="00C11E27"/>
    <w:rsid w:val="00C17BF2"/>
    <w:rsid w:val="00C209E8"/>
    <w:rsid w:val="00C21F19"/>
    <w:rsid w:val="00C256D1"/>
    <w:rsid w:val="00C31471"/>
    <w:rsid w:val="00C314D3"/>
    <w:rsid w:val="00C32698"/>
    <w:rsid w:val="00C569EA"/>
    <w:rsid w:val="00C60897"/>
    <w:rsid w:val="00C629AA"/>
    <w:rsid w:val="00C72EB5"/>
    <w:rsid w:val="00C77F89"/>
    <w:rsid w:val="00C8040D"/>
    <w:rsid w:val="00C83A9E"/>
    <w:rsid w:val="00C84A99"/>
    <w:rsid w:val="00C92B17"/>
    <w:rsid w:val="00C9307A"/>
    <w:rsid w:val="00CA187C"/>
    <w:rsid w:val="00CA1DBC"/>
    <w:rsid w:val="00CA56EF"/>
    <w:rsid w:val="00CB03F6"/>
    <w:rsid w:val="00CB143A"/>
    <w:rsid w:val="00CB17A4"/>
    <w:rsid w:val="00CB326A"/>
    <w:rsid w:val="00CC28FA"/>
    <w:rsid w:val="00CC6206"/>
    <w:rsid w:val="00CD05AA"/>
    <w:rsid w:val="00CD09BC"/>
    <w:rsid w:val="00CD25C2"/>
    <w:rsid w:val="00CD44E0"/>
    <w:rsid w:val="00CE2044"/>
    <w:rsid w:val="00CE428E"/>
    <w:rsid w:val="00CF39EA"/>
    <w:rsid w:val="00CF4EFE"/>
    <w:rsid w:val="00CF77D9"/>
    <w:rsid w:val="00D00474"/>
    <w:rsid w:val="00D052B4"/>
    <w:rsid w:val="00D1585D"/>
    <w:rsid w:val="00D24946"/>
    <w:rsid w:val="00D2518B"/>
    <w:rsid w:val="00D2608E"/>
    <w:rsid w:val="00D36B85"/>
    <w:rsid w:val="00D4030A"/>
    <w:rsid w:val="00D50478"/>
    <w:rsid w:val="00D53E69"/>
    <w:rsid w:val="00D54D91"/>
    <w:rsid w:val="00D555C8"/>
    <w:rsid w:val="00D5707E"/>
    <w:rsid w:val="00D61E8E"/>
    <w:rsid w:val="00D872DF"/>
    <w:rsid w:val="00D92357"/>
    <w:rsid w:val="00D9295F"/>
    <w:rsid w:val="00D935A0"/>
    <w:rsid w:val="00D93763"/>
    <w:rsid w:val="00D953EF"/>
    <w:rsid w:val="00D962AB"/>
    <w:rsid w:val="00DA3D22"/>
    <w:rsid w:val="00DA45DD"/>
    <w:rsid w:val="00DB094E"/>
    <w:rsid w:val="00DB15BE"/>
    <w:rsid w:val="00DB28C2"/>
    <w:rsid w:val="00DC0A20"/>
    <w:rsid w:val="00DC396D"/>
    <w:rsid w:val="00DC75AC"/>
    <w:rsid w:val="00DD275F"/>
    <w:rsid w:val="00DD4CF7"/>
    <w:rsid w:val="00DE03ED"/>
    <w:rsid w:val="00DE41D1"/>
    <w:rsid w:val="00DF1B22"/>
    <w:rsid w:val="00DF597F"/>
    <w:rsid w:val="00E042CE"/>
    <w:rsid w:val="00E07AD7"/>
    <w:rsid w:val="00E1485F"/>
    <w:rsid w:val="00E16EA5"/>
    <w:rsid w:val="00E20E60"/>
    <w:rsid w:val="00E2111F"/>
    <w:rsid w:val="00E30289"/>
    <w:rsid w:val="00E371E9"/>
    <w:rsid w:val="00E40B1E"/>
    <w:rsid w:val="00E440C7"/>
    <w:rsid w:val="00E46ED2"/>
    <w:rsid w:val="00E47EC7"/>
    <w:rsid w:val="00E60BF0"/>
    <w:rsid w:val="00E618C0"/>
    <w:rsid w:val="00E64616"/>
    <w:rsid w:val="00E64B8F"/>
    <w:rsid w:val="00E77B7D"/>
    <w:rsid w:val="00E80204"/>
    <w:rsid w:val="00E811F3"/>
    <w:rsid w:val="00E82E39"/>
    <w:rsid w:val="00E86794"/>
    <w:rsid w:val="00E876D6"/>
    <w:rsid w:val="00E87C93"/>
    <w:rsid w:val="00E91909"/>
    <w:rsid w:val="00EA4EEB"/>
    <w:rsid w:val="00EB3074"/>
    <w:rsid w:val="00EB4EC6"/>
    <w:rsid w:val="00EC1A4D"/>
    <w:rsid w:val="00EC202A"/>
    <w:rsid w:val="00EC43FA"/>
    <w:rsid w:val="00ED20E1"/>
    <w:rsid w:val="00ED4A80"/>
    <w:rsid w:val="00ED5CA0"/>
    <w:rsid w:val="00EF32DC"/>
    <w:rsid w:val="00EF43DE"/>
    <w:rsid w:val="00EF4DA5"/>
    <w:rsid w:val="00F0031C"/>
    <w:rsid w:val="00F0051A"/>
    <w:rsid w:val="00F01D4F"/>
    <w:rsid w:val="00F06B75"/>
    <w:rsid w:val="00F06BD2"/>
    <w:rsid w:val="00F0798B"/>
    <w:rsid w:val="00F163F4"/>
    <w:rsid w:val="00F1685A"/>
    <w:rsid w:val="00F17E9D"/>
    <w:rsid w:val="00F22E19"/>
    <w:rsid w:val="00F23569"/>
    <w:rsid w:val="00F26DE3"/>
    <w:rsid w:val="00F34F63"/>
    <w:rsid w:val="00F41150"/>
    <w:rsid w:val="00F64E03"/>
    <w:rsid w:val="00F658E8"/>
    <w:rsid w:val="00F67124"/>
    <w:rsid w:val="00F71573"/>
    <w:rsid w:val="00F801FA"/>
    <w:rsid w:val="00F80721"/>
    <w:rsid w:val="00F93F26"/>
    <w:rsid w:val="00FA1BA0"/>
    <w:rsid w:val="00FA1C2D"/>
    <w:rsid w:val="00FA2FEF"/>
    <w:rsid w:val="00FA3570"/>
    <w:rsid w:val="00FA770C"/>
    <w:rsid w:val="00FC62E9"/>
    <w:rsid w:val="00FC79BC"/>
    <w:rsid w:val="00FD0060"/>
    <w:rsid w:val="00FD0CCF"/>
    <w:rsid w:val="00FD62CD"/>
    <w:rsid w:val="00FD7544"/>
    <w:rsid w:val="00FE6AE3"/>
    <w:rsid w:val="00FF6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6AB4429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bidi/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34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59D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00496"/>
    <w:rPr>
      <w:color w:val="0563C1" w:themeColor="hyperlink"/>
      <w:u w:val="single"/>
    </w:rPr>
  </w:style>
  <w:style w:type="character" w:customStyle="1" w:styleId="1">
    <w:name w:val="إشارة لم يتم حلها1"/>
    <w:basedOn w:val="DefaultParagraphFont"/>
    <w:uiPriority w:val="99"/>
    <w:semiHidden/>
    <w:unhideWhenUsed/>
    <w:rsid w:val="00300496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92357"/>
    <w:pPr>
      <w:kinsoku w:val="0"/>
      <w:overflowPunct w:val="0"/>
      <w:adjustRightInd w:val="0"/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2357"/>
    <w:rPr>
      <w:rFonts w:ascii="Segoe UI" w:hAnsi="Segoe UI" w:cs="Segoe UI"/>
      <w:sz w:val="18"/>
      <w:szCs w:val="18"/>
    </w:rPr>
  </w:style>
  <w:style w:type="numbering" w:customStyle="1" w:styleId="NoList1">
    <w:name w:val="No List1"/>
    <w:next w:val="NoList"/>
    <w:uiPriority w:val="99"/>
    <w:semiHidden/>
    <w:unhideWhenUsed/>
    <w:rsid w:val="003D4B89"/>
  </w:style>
  <w:style w:type="table" w:customStyle="1" w:styleId="PlainTable4">
    <w:name w:val="Plain Table 4"/>
    <w:basedOn w:val="TableNormal"/>
    <w:uiPriority w:val="44"/>
    <w:rsid w:val="00115732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1">
    <w:name w:val="Plain Table 1"/>
    <w:basedOn w:val="TableNormal"/>
    <w:uiPriority w:val="41"/>
    <w:rsid w:val="0011573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">
    <w:name w:val="Table Grid"/>
    <w:basedOn w:val="TableNormal"/>
    <w:uiPriority w:val="39"/>
    <w:rsid w:val="00560D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C209E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61954"/>
    <w:pPr>
      <w:spacing w:line="240" w:lineRule="auto"/>
      <w:jc w:val="right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6195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09E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09E8"/>
    <w:rPr>
      <w:b/>
      <w:bCs/>
      <w:sz w:val="20"/>
      <w:szCs w:val="20"/>
    </w:rPr>
  </w:style>
  <w:style w:type="paragraph" w:customStyle="1" w:styleId="Style1">
    <w:name w:val="Style1"/>
    <w:basedOn w:val="CommentText"/>
    <w:next w:val="Normal"/>
    <w:link w:val="Style1Char"/>
    <w:rsid w:val="00D92357"/>
  </w:style>
  <w:style w:type="character" w:customStyle="1" w:styleId="Style1Char">
    <w:name w:val="Style1 Char"/>
    <w:basedOn w:val="CommentTextChar"/>
    <w:link w:val="Style1"/>
    <w:rsid w:val="00D92357"/>
    <w:rPr>
      <w:sz w:val="20"/>
      <w:szCs w:val="20"/>
    </w:rPr>
  </w:style>
  <w:style w:type="paragraph" w:customStyle="1" w:styleId="Style2">
    <w:name w:val="Style2"/>
    <w:basedOn w:val="CommentText"/>
    <w:qFormat/>
    <w:rsid w:val="00D92357"/>
  </w:style>
  <w:style w:type="paragraph" w:customStyle="1" w:styleId="Style3">
    <w:name w:val="Style3"/>
    <w:basedOn w:val="CommentText"/>
    <w:link w:val="Style3Char"/>
    <w:qFormat/>
    <w:rsid w:val="00D92357"/>
  </w:style>
  <w:style w:type="character" w:customStyle="1" w:styleId="Style3Char">
    <w:name w:val="Style3 Char"/>
    <w:basedOn w:val="CommentTextChar"/>
    <w:link w:val="Style3"/>
    <w:rsid w:val="00D92357"/>
    <w:rPr>
      <w:sz w:val="20"/>
      <w:szCs w:val="20"/>
    </w:rPr>
  </w:style>
  <w:style w:type="paragraph" w:styleId="Revision">
    <w:name w:val="Revision"/>
    <w:hidden/>
    <w:uiPriority w:val="99"/>
    <w:semiHidden/>
    <w:rsid w:val="00D5707E"/>
    <w:pPr>
      <w:bidi w:val="0"/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D54D9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4D91"/>
  </w:style>
  <w:style w:type="paragraph" w:styleId="Footer">
    <w:name w:val="footer"/>
    <w:basedOn w:val="Normal"/>
    <w:link w:val="FooterChar"/>
    <w:uiPriority w:val="99"/>
    <w:unhideWhenUsed/>
    <w:rsid w:val="00D54D9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4D91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A3E66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4E5E70"/>
  </w:style>
  <w:style w:type="table" w:customStyle="1" w:styleId="TableGrid1">
    <w:name w:val="Table Grid1"/>
    <w:basedOn w:val="TableNormal"/>
    <w:next w:val="TableGrid"/>
    <w:uiPriority w:val="39"/>
    <w:rsid w:val="00606E39"/>
    <w:pPr>
      <w:bidi w:val="0"/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9F734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bidi/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34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59D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00496"/>
    <w:rPr>
      <w:color w:val="0563C1" w:themeColor="hyperlink"/>
      <w:u w:val="single"/>
    </w:rPr>
  </w:style>
  <w:style w:type="character" w:customStyle="1" w:styleId="1">
    <w:name w:val="إشارة لم يتم حلها1"/>
    <w:basedOn w:val="DefaultParagraphFont"/>
    <w:uiPriority w:val="99"/>
    <w:semiHidden/>
    <w:unhideWhenUsed/>
    <w:rsid w:val="00300496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92357"/>
    <w:pPr>
      <w:kinsoku w:val="0"/>
      <w:overflowPunct w:val="0"/>
      <w:adjustRightInd w:val="0"/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2357"/>
    <w:rPr>
      <w:rFonts w:ascii="Segoe UI" w:hAnsi="Segoe UI" w:cs="Segoe UI"/>
      <w:sz w:val="18"/>
      <w:szCs w:val="18"/>
    </w:rPr>
  </w:style>
  <w:style w:type="numbering" w:customStyle="1" w:styleId="NoList1">
    <w:name w:val="No List1"/>
    <w:next w:val="NoList"/>
    <w:uiPriority w:val="99"/>
    <w:semiHidden/>
    <w:unhideWhenUsed/>
    <w:rsid w:val="003D4B89"/>
  </w:style>
  <w:style w:type="table" w:customStyle="1" w:styleId="PlainTable4">
    <w:name w:val="Plain Table 4"/>
    <w:basedOn w:val="TableNormal"/>
    <w:uiPriority w:val="44"/>
    <w:rsid w:val="00115732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1">
    <w:name w:val="Plain Table 1"/>
    <w:basedOn w:val="TableNormal"/>
    <w:uiPriority w:val="41"/>
    <w:rsid w:val="0011573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">
    <w:name w:val="Table Grid"/>
    <w:basedOn w:val="TableNormal"/>
    <w:uiPriority w:val="39"/>
    <w:rsid w:val="00560D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C209E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61954"/>
    <w:pPr>
      <w:spacing w:line="240" w:lineRule="auto"/>
      <w:jc w:val="right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6195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09E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09E8"/>
    <w:rPr>
      <w:b/>
      <w:bCs/>
      <w:sz w:val="20"/>
      <w:szCs w:val="20"/>
    </w:rPr>
  </w:style>
  <w:style w:type="paragraph" w:customStyle="1" w:styleId="Style1">
    <w:name w:val="Style1"/>
    <w:basedOn w:val="CommentText"/>
    <w:next w:val="Normal"/>
    <w:link w:val="Style1Char"/>
    <w:rsid w:val="00D92357"/>
  </w:style>
  <w:style w:type="character" w:customStyle="1" w:styleId="Style1Char">
    <w:name w:val="Style1 Char"/>
    <w:basedOn w:val="CommentTextChar"/>
    <w:link w:val="Style1"/>
    <w:rsid w:val="00D92357"/>
    <w:rPr>
      <w:sz w:val="20"/>
      <w:szCs w:val="20"/>
    </w:rPr>
  </w:style>
  <w:style w:type="paragraph" w:customStyle="1" w:styleId="Style2">
    <w:name w:val="Style2"/>
    <w:basedOn w:val="CommentText"/>
    <w:qFormat/>
    <w:rsid w:val="00D92357"/>
  </w:style>
  <w:style w:type="paragraph" w:customStyle="1" w:styleId="Style3">
    <w:name w:val="Style3"/>
    <w:basedOn w:val="CommentText"/>
    <w:link w:val="Style3Char"/>
    <w:qFormat/>
    <w:rsid w:val="00D92357"/>
  </w:style>
  <w:style w:type="character" w:customStyle="1" w:styleId="Style3Char">
    <w:name w:val="Style3 Char"/>
    <w:basedOn w:val="CommentTextChar"/>
    <w:link w:val="Style3"/>
    <w:rsid w:val="00D92357"/>
    <w:rPr>
      <w:sz w:val="20"/>
      <w:szCs w:val="20"/>
    </w:rPr>
  </w:style>
  <w:style w:type="paragraph" w:styleId="Revision">
    <w:name w:val="Revision"/>
    <w:hidden/>
    <w:uiPriority w:val="99"/>
    <w:semiHidden/>
    <w:rsid w:val="00D5707E"/>
    <w:pPr>
      <w:bidi w:val="0"/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D54D9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4D91"/>
  </w:style>
  <w:style w:type="paragraph" w:styleId="Footer">
    <w:name w:val="footer"/>
    <w:basedOn w:val="Normal"/>
    <w:link w:val="FooterChar"/>
    <w:uiPriority w:val="99"/>
    <w:unhideWhenUsed/>
    <w:rsid w:val="00D54D9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4D91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A3E66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4E5E70"/>
  </w:style>
  <w:style w:type="table" w:customStyle="1" w:styleId="TableGrid1">
    <w:name w:val="Table Grid1"/>
    <w:basedOn w:val="TableNormal"/>
    <w:next w:val="TableGrid"/>
    <w:uiPriority w:val="39"/>
    <w:rsid w:val="00606E39"/>
    <w:pPr>
      <w:bidi w:val="0"/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9F734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74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93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28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989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843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94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81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48500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91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43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719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3194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7371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2343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775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1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96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45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776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834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05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977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0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332185">
          <w:marLeft w:val="12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54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305306">
          <w:marLeft w:val="0"/>
          <w:marRight w:val="0"/>
          <w:marTop w:val="0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23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93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08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2329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388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91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881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9722165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929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344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4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07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62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71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238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1387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0069132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49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171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514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599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13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522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296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537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952557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6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7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07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433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5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470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448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02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3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29295">
          <w:marLeft w:val="0"/>
          <w:marRight w:val="0"/>
          <w:marTop w:val="0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60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948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427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1691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9527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843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3459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8946896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845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742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79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10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1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30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60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330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696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9512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5081811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1.xml"/><Relationship Id="rId4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ln>
                  <a:solidFill>
                    <a:sysClr val="windowText" lastClr="000000"/>
                  </a:solidFill>
                </a:ln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j-cs"/>
              </a:defRPr>
            </a:pPr>
            <a:r>
              <a:rPr lang="en-US"/>
              <a:t>INCIDENCE (%) OF CLINICAL EVENTS </a:t>
            </a: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20595772717336169"/>
          <c:y val="8.1373409390083376E-2"/>
          <c:w val="0.76567584337705219"/>
          <c:h val="0.86913499842796083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1"/>
            </a:solidFill>
            <a:ln>
              <a:solidFill>
                <a:schemeClr val="tx1"/>
              </a:solidFill>
            </a:ln>
            <a:effectLst/>
          </c:spPr>
          <c:invertIfNegative val="0"/>
          <c:dPt>
            <c:idx val="0"/>
            <c:invertIfNegative val="0"/>
            <c:bubble3D val="0"/>
            <c:spPr>
              <a:pattFill prst="lgCheck">
                <a:fgClr>
                  <a:sysClr val="windowText" lastClr="000000"/>
                </a:fgClr>
                <a:bgClr>
                  <a:schemeClr val="bg1"/>
                </a:bgClr>
              </a:pattFill>
              <a:ln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E084-474A-8BB6-B6A5BD19E546}"/>
              </c:ext>
            </c:extLst>
          </c:dPt>
          <c:dPt>
            <c:idx val="1"/>
            <c:invertIfNegative val="0"/>
            <c:bubble3D val="0"/>
            <c:spPr>
              <a:pattFill prst="smGrid">
                <a:fgClr>
                  <a:sysClr val="windowText" lastClr="000000"/>
                </a:fgClr>
                <a:bgClr>
                  <a:schemeClr val="bg1"/>
                </a:bgClr>
              </a:pattFill>
              <a:ln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E084-474A-8BB6-B6A5BD19E546}"/>
              </c:ext>
            </c:extLst>
          </c:dPt>
          <c:dPt>
            <c:idx val="2"/>
            <c:invertIfNegative val="0"/>
            <c:bubble3D val="0"/>
            <c:spPr>
              <a:pattFill prst="smGrid">
                <a:fgClr>
                  <a:sysClr val="windowText" lastClr="000000"/>
                </a:fgClr>
                <a:bgClr>
                  <a:schemeClr val="bg1"/>
                </a:bgClr>
              </a:pattFill>
              <a:ln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E084-474A-8BB6-B6A5BD19E546}"/>
              </c:ext>
            </c:extLst>
          </c:dPt>
          <c:dPt>
            <c:idx val="5"/>
            <c:invertIfNegative val="0"/>
            <c:bubble3D val="0"/>
            <c:spPr>
              <a:pattFill prst="pct20">
                <a:fgClr>
                  <a:sysClr val="windowText" lastClr="000000"/>
                </a:fgClr>
                <a:bgClr>
                  <a:schemeClr val="bg1"/>
                </a:bgClr>
              </a:pattFill>
              <a:ln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E084-474A-8BB6-B6A5BD19E546}"/>
              </c:ext>
            </c:extLst>
          </c:dPt>
          <c:dPt>
            <c:idx val="6"/>
            <c:invertIfNegative val="0"/>
            <c:bubble3D val="0"/>
            <c:spPr>
              <a:pattFill prst="pct20">
                <a:fgClr>
                  <a:sysClr val="windowText" lastClr="000000"/>
                </a:fgClr>
                <a:bgClr>
                  <a:schemeClr val="bg1"/>
                </a:bgClr>
              </a:pattFill>
              <a:ln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9-E084-474A-8BB6-B6A5BD19E546}"/>
              </c:ext>
            </c:extLst>
          </c:dPt>
          <c:dPt>
            <c:idx val="7"/>
            <c:invertIfNegative val="0"/>
            <c:bubble3D val="0"/>
            <c:spPr>
              <a:pattFill prst="pct20">
                <a:fgClr>
                  <a:sysClr val="windowText" lastClr="000000"/>
                </a:fgClr>
                <a:bgClr>
                  <a:schemeClr val="bg1"/>
                </a:bgClr>
              </a:pattFill>
              <a:ln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B-E084-474A-8BB6-B6A5BD19E546}"/>
              </c:ext>
            </c:extLst>
          </c:dPt>
          <c:dPt>
            <c:idx val="8"/>
            <c:invertIfNegative val="0"/>
            <c:bubble3D val="0"/>
            <c:spPr>
              <a:pattFill prst="pct20">
                <a:fgClr>
                  <a:sysClr val="windowText" lastClr="000000"/>
                </a:fgClr>
                <a:bgClr>
                  <a:schemeClr val="bg1"/>
                </a:bgClr>
              </a:pattFill>
              <a:ln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D-E084-474A-8BB6-B6A5BD19E546}"/>
              </c:ext>
            </c:extLst>
          </c:dPt>
          <c:dPt>
            <c:idx val="9"/>
            <c:invertIfNegative val="0"/>
            <c:bubble3D val="0"/>
            <c:spPr>
              <a:pattFill prst="pct20">
                <a:fgClr>
                  <a:sysClr val="windowText" lastClr="000000"/>
                </a:fgClr>
                <a:bgClr>
                  <a:schemeClr val="bg1"/>
                </a:bgClr>
              </a:pattFill>
              <a:ln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F-E084-474A-8BB6-B6A5BD19E546}"/>
              </c:ext>
            </c:extLst>
          </c:dPt>
          <c:dPt>
            <c:idx val="10"/>
            <c:invertIfNegative val="0"/>
            <c:bubble3D val="0"/>
            <c:spPr>
              <a:pattFill prst="pct20">
                <a:fgClr>
                  <a:sysClr val="windowText" lastClr="000000"/>
                </a:fgClr>
                <a:bgClr>
                  <a:schemeClr val="bg1"/>
                </a:bgClr>
              </a:pattFill>
              <a:ln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1-E084-474A-8BB6-B6A5BD19E546}"/>
              </c:ext>
            </c:extLst>
          </c:dPt>
          <c:dPt>
            <c:idx val="11"/>
            <c:invertIfNegative val="0"/>
            <c:bubble3D val="0"/>
            <c:spPr>
              <a:pattFill prst="pct20">
                <a:fgClr>
                  <a:sysClr val="windowText" lastClr="000000"/>
                </a:fgClr>
                <a:bgClr>
                  <a:schemeClr val="bg1"/>
                </a:bgClr>
              </a:pattFill>
              <a:ln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3-E084-474A-8BB6-B6A5BD19E546}"/>
              </c:ext>
            </c:extLst>
          </c:dPt>
          <c:dPt>
            <c:idx val="12"/>
            <c:invertIfNegative val="0"/>
            <c:bubble3D val="0"/>
            <c:spPr>
              <a:pattFill prst="pct20">
                <a:fgClr>
                  <a:sysClr val="windowText" lastClr="000000"/>
                </a:fgClr>
                <a:bgClr>
                  <a:schemeClr val="bg1"/>
                </a:bgClr>
              </a:pattFill>
              <a:ln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5-E084-474A-8BB6-B6A5BD19E546}"/>
              </c:ext>
            </c:extLst>
          </c:dPt>
          <c:dPt>
            <c:idx val="13"/>
            <c:invertIfNegative val="0"/>
            <c:bubble3D val="0"/>
            <c:spPr>
              <a:pattFill prst="pct20">
                <a:fgClr>
                  <a:sysClr val="windowText" lastClr="000000"/>
                </a:fgClr>
                <a:bgClr>
                  <a:schemeClr val="bg1"/>
                </a:bgClr>
              </a:pattFill>
              <a:ln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7-E084-474A-8BB6-B6A5BD19E546}"/>
              </c:ext>
            </c:extLst>
          </c:dPt>
          <c:dPt>
            <c:idx val="14"/>
            <c:invertIfNegative val="0"/>
            <c:bubble3D val="0"/>
            <c:spPr>
              <a:pattFill prst="pct20">
                <a:fgClr>
                  <a:sysClr val="windowText" lastClr="000000"/>
                </a:fgClr>
                <a:bgClr>
                  <a:schemeClr val="bg1"/>
                </a:bgClr>
              </a:pattFill>
              <a:ln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9-E084-474A-8BB6-B6A5BD19E546}"/>
              </c:ext>
            </c:extLst>
          </c:dPt>
          <c:dPt>
            <c:idx val="15"/>
            <c:invertIfNegative val="0"/>
            <c:bubble3D val="0"/>
            <c:spPr>
              <a:pattFill prst="pct20">
                <a:fgClr>
                  <a:sysClr val="windowText" lastClr="000000"/>
                </a:fgClr>
                <a:bgClr>
                  <a:schemeClr val="bg1"/>
                </a:bgClr>
              </a:pattFill>
              <a:ln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B-E084-474A-8BB6-B6A5BD19E546}"/>
              </c:ext>
            </c:extLst>
          </c:dPt>
          <c:dPt>
            <c:idx val="16"/>
            <c:invertIfNegative val="0"/>
            <c:bubble3D val="0"/>
            <c:spPr>
              <a:pattFill prst="pct20">
                <a:fgClr>
                  <a:sysClr val="windowText" lastClr="000000"/>
                </a:fgClr>
                <a:bgClr>
                  <a:schemeClr val="bg1"/>
                </a:bgClr>
              </a:pattFill>
              <a:ln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D-E084-474A-8BB6-B6A5BD19E546}"/>
              </c:ext>
            </c:extLst>
          </c:dPt>
          <c:dPt>
            <c:idx val="17"/>
            <c:invertIfNegative val="0"/>
            <c:bubble3D val="0"/>
            <c:spPr>
              <a:pattFill prst="ltVert">
                <a:fgClr>
                  <a:sysClr val="windowText" lastClr="000000"/>
                </a:fgClr>
                <a:bgClr>
                  <a:schemeClr val="bg1"/>
                </a:bgClr>
              </a:pattFill>
              <a:ln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F-E084-474A-8BB6-B6A5BD19E546}"/>
              </c:ext>
            </c:extLst>
          </c:dPt>
          <c:dPt>
            <c:idx val="18"/>
            <c:invertIfNegative val="0"/>
            <c:bubble3D val="0"/>
            <c:spPr>
              <a:pattFill prst="ltVert">
                <a:fgClr>
                  <a:sysClr val="windowText" lastClr="000000"/>
                </a:fgClr>
                <a:bgClr>
                  <a:schemeClr val="bg1"/>
                </a:bgClr>
              </a:pattFill>
              <a:ln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21-E084-474A-8BB6-B6A5BD19E546}"/>
              </c:ext>
            </c:extLst>
          </c:dPt>
          <c:dPt>
            <c:idx val="21"/>
            <c:invertIfNegative val="0"/>
            <c:bubble3D val="0"/>
            <c:spPr>
              <a:pattFill prst="pct60">
                <a:fgClr>
                  <a:schemeClr val="bg2">
                    <a:lumMod val="25000"/>
                  </a:schemeClr>
                </a:fgClr>
                <a:bgClr>
                  <a:schemeClr val="bg1"/>
                </a:bgClr>
              </a:pattFill>
              <a:ln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23-E084-474A-8BB6-B6A5BD19E546}"/>
              </c:ext>
            </c:extLst>
          </c:dPt>
          <c:dPt>
            <c:idx val="22"/>
            <c:invertIfNegative val="0"/>
            <c:bubble3D val="0"/>
            <c:spPr>
              <a:pattFill prst="pct60">
                <a:fgClr>
                  <a:schemeClr val="bg2">
                    <a:lumMod val="25000"/>
                  </a:schemeClr>
                </a:fgClr>
                <a:bgClr>
                  <a:schemeClr val="bg1"/>
                </a:bgClr>
              </a:pattFill>
              <a:ln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25-E084-474A-8BB6-B6A5BD19E546}"/>
              </c:ext>
            </c:extLst>
          </c:dPt>
          <c:dPt>
            <c:idx val="23"/>
            <c:invertIfNegative val="0"/>
            <c:bubble3D val="0"/>
            <c:spPr>
              <a:pattFill prst="pct60">
                <a:fgClr>
                  <a:sysClr val="windowText" lastClr="000000"/>
                </a:fgClr>
                <a:bgClr>
                  <a:schemeClr val="bg1"/>
                </a:bgClr>
              </a:pattFill>
              <a:ln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27-E084-474A-8BB6-B6A5BD19E546}"/>
              </c:ext>
            </c:extLst>
          </c:dPt>
          <c:dPt>
            <c:idx val="24"/>
            <c:invertIfNegative val="0"/>
            <c:bubble3D val="0"/>
            <c:spPr>
              <a:pattFill prst="pct60">
                <a:fgClr>
                  <a:sysClr val="windowText" lastClr="000000"/>
                </a:fgClr>
                <a:bgClr>
                  <a:schemeClr val="bg1"/>
                </a:bgClr>
              </a:pattFill>
              <a:ln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29-E084-474A-8BB6-B6A5BD19E546}"/>
              </c:ext>
            </c:extLst>
          </c:dPt>
          <c:dPt>
            <c:idx val="25"/>
            <c:invertIfNegative val="0"/>
            <c:bubble3D val="0"/>
            <c:spPr>
              <a:pattFill prst="pct60">
                <a:fgClr>
                  <a:schemeClr val="bg2">
                    <a:lumMod val="25000"/>
                  </a:schemeClr>
                </a:fgClr>
                <a:bgClr>
                  <a:schemeClr val="bg1"/>
                </a:bgClr>
              </a:pattFill>
              <a:ln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2B-E084-474A-8BB6-B6A5BD19E546}"/>
              </c:ext>
            </c:extLst>
          </c:dPt>
          <c:dPt>
            <c:idx val="26"/>
            <c:invertIfNegative val="0"/>
            <c:bubble3D val="0"/>
            <c:spPr>
              <a:pattFill prst="pct60">
                <a:fgClr>
                  <a:schemeClr val="bg2">
                    <a:lumMod val="25000"/>
                  </a:schemeClr>
                </a:fgClr>
                <a:bgClr>
                  <a:schemeClr val="bg1"/>
                </a:bgClr>
              </a:pattFill>
              <a:ln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2D-E084-474A-8BB6-B6A5BD19E546}"/>
              </c:ext>
            </c:extLst>
          </c:dPt>
          <c:dPt>
            <c:idx val="27"/>
            <c:invertIfNegative val="0"/>
            <c:bubble3D val="0"/>
            <c:spPr>
              <a:pattFill prst="pct60">
                <a:fgClr>
                  <a:schemeClr val="bg2">
                    <a:lumMod val="25000"/>
                  </a:schemeClr>
                </a:fgClr>
                <a:bgClr>
                  <a:schemeClr val="bg1"/>
                </a:bgClr>
              </a:pattFill>
              <a:ln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2F-E084-474A-8BB6-B6A5BD19E546}"/>
              </c:ext>
            </c:extLst>
          </c:dPt>
          <c:dPt>
            <c:idx val="30"/>
            <c:invertIfNegative val="0"/>
            <c:bubble3D val="0"/>
            <c:spPr>
              <a:pattFill prst="ltUpDiag">
                <a:fgClr>
                  <a:schemeClr val="tx1"/>
                </a:fgClr>
                <a:bgClr>
                  <a:schemeClr val="bg1"/>
                </a:bgClr>
              </a:pattFill>
              <a:ln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31-E084-474A-8BB6-B6A5BD19E546}"/>
              </c:ext>
            </c:extLst>
          </c:dPt>
          <c:dPt>
            <c:idx val="31"/>
            <c:invertIfNegative val="0"/>
            <c:bubble3D val="0"/>
            <c:spPr>
              <a:pattFill prst="ltUpDiag">
                <a:fgClr>
                  <a:schemeClr val="tx1"/>
                </a:fgClr>
                <a:bgClr>
                  <a:schemeClr val="bg1"/>
                </a:bgClr>
              </a:pattFill>
              <a:ln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33-E084-474A-8BB6-B6A5BD19E546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ln>
                      <a:solidFill>
                        <a:sysClr val="windowText" lastClr="000000"/>
                      </a:solidFill>
                    </a:ln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j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Sheet1!$A$2:$A$33</c:f>
              <c:strCache>
                <c:ptCount val="32"/>
                <c:pt idx="1">
                  <c:v>Minor hypoglycemia</c:v>
                </c:pt>
                <c:pt idx="2">
                  <c:v>Major hypoglycemia</c:v>
                </c:pt>
                <c:pt idx="5">
                  <c:v>Thyroid disease</c:v>
                </c:pt>
                <c:pt idx="6">
                  <c:v>Arthritis</c:v>
                </c:pt>
                <c:pt idx="7">
                  <c:v>Urinary tract infection</c:v>
                </c:pt>
                <c:pt idx="8">
                  <c:v>Respiratory disease </c:v>
                </c:pt>
                <c:pt idx="9">
                  <c:v>Depression</c:v>
                </c:pt>
                <c:pt idx="10">
                  <c:v>Genital infection </c:v>
                </c:pt>
                <c:pt idx="11">
                  <c:v>Cancer </c:v>
                </c:pt>
                <c:pt idx="12">
                  <c:v>Sleep apnea</c:v>
                </c:pt>
                <c:pt idx="13">
                  <c:v>Dementia</c:v>
                </c:pt>
                <c:pt idx="14">
                  <c:v>Bone fracture</c:v>
                </c:pt>
                <c:pt idx="15">
                  <c:v> </c:v>
                </c:pt>
                <c:pt idx="17">
                  <c:v>Hyperlipidemia</c:v>
                </c:pt>
                <c:pt idx="18">
                  <c:v>Hypertension </c:v>
                </c:pt>
                <c:pt idx="21">
                  <c:v>Neuropathy </c:v>
                </c:pt>
                <c:pt idx="22">
                  <c:v>Retinopathy </c:v>
                </c:pt>
                <c:pt idx="23">
                  <c:v>Cardiovascular </c:v>
                </c:pt>
                <c:pt idx="24">
                  <c:v>Myocardia infarction</c:v>
                </c:pt>
                <c:pt idx="25">
                  <c:v>Nephropathy </c:v>
                </c:pt>
                <c:pt idx="26">
                  <c:v>Heart failure </c:v>
                </c:pt>
                <c:pt idx="27">
                  <c:v>Periperal vascular </c:v>
                </c:pt>
                <c:pt idx="30">
                  <c:v>Emergency room visit</c:v>
                </c:pt>
                <c:pt idx="31">
                  <c:v>Hospitalization </c:v>
                </c:pt>
              </c:strCache>
            </c:strRef>
          </c:cat>
          <c:val>
            <c:numRef>
              <c:f>Sheet1!$B$2:$B$33</c:f>
              <c:numCache>
                <c:formatCode>General</c:formatCode>
                <c:ptCount val="32"/>
                <c:pt idx="1">
                  <c:v>5.7</c:v>
                </c:pt>
                <c:pt idx="2">
                  <c:v>7.0000000000000007E-2</c:v>
                </c:pt>
                <c:pt idx="5">
                  <c:v>6.7</c:v>
                </c:pt>
                <c:pt idx="6">
                  <c:v>2.4</c:v>
                </c:pt>
                <c:pt idx="7">
                  <c:v>2.1</c:v>
                </c:pt>
                <c:pt idx="8">
                  <c:v>1.3</c:v>
                </c:pt>
                <c:pt idx="9">
                  <c:v>0.8</c:v>
                </c:pt>
                <c:pt idx="10">
                  <c:v>0.6</c:v>
                </c:pt>
                <c:pt idx="11">
                  <c:v>0.4</c:v>
                </c:pt>
                <c:pt idx="12">
                  <c:v>0.2</c:v>
                </c:pt>
                <c:pt idx="13">
                  <c:v>0.1</c:v>
                </c:pt>
                <c:pt idx="14">
                  <c:v>7.0000000000000007E-2</c:v>
                </c:pt>
                <c:pt idx="17">
                  <c:v>8</c:v>
                </c:pt>
                <c:pt idx="18">
                  <c:v>5.2</c:v>
                </c:pt>
                <c:pt idx="21">
                  <c:v>6.1</c:v>
                </c:pt>
                <c:pt idx="22">
                  <c:v>4.7</c:v>
                </c:pt>
                <c:pt idx="23">
                  <c:v>2.4</c:v>
                </c:pt>
                <c:pt idx="24">
                  <c:v>0.6</c:v>
                </c:pt>
                <c:pt idx="25">
                  <c:v>0.4</c:v>
                </c:pt>
                <c:pt idx="26">
                  <c:v>0.4</c:v>
                </c:pt>
                <c:pt idx="27">
                  <c:v>0.1</c:v>
                </c:pt>
                <c:pt idx="30">
                  <c:v>8.1</c:v>
                </c:pt>
                <c:pt idx="31">
                  <c:v>3.1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34-E084-474A-8BB6-B6A5BD19E546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52"/>
        <c:overlap val="-30"/>
        <c:axId val="421488128"/>
        <c:axId val="310962432"/>
      </c:barChart>
      <c:catAx>
        <c:axId val="42148812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ln>
                  <a:solidFill>
                    <a:sysClr val="windowText" lastClr="000000"/>
                  </a:solidFill>
                </a:ln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j-cs"/>
              </a:defRPr>
            </a:pPr>
            <a:endParaRPr lang="en-US"/>
          </a:p>
        </c:txPr>
        <c:crossAx val="310962432"/>
        <c:crosses val="autoZero"/>
        <c:auto val="1"/>
        <c:lblAlgn val="ctr"/>
        <c:lblOffset val="100"/>
        <c:noMultiLvlLbl val="0"/>
      </c:catAx>
      <c:valAx>
        <c:axId val="310962432"/>
        <c:scaling>
          <c:orientation val="minMax"/>
          <c:max val="8.5"/>
          <c:min val="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ln>
                  <a:solidFill>
                    <a:sysClr val="windowText" lastClr="000000"/>
                  </a:solidFill>
                </a:ln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j-cs"/>
              </a:defRPr>
            </a:pPr>
            <a:endParaRPr lang="en-US"/>
          </a:p>
        </c:txPr>
        <c:crossAx val="4214881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>
          <a:ln>
            <a:solidFill>
              <a:sysClr val="windowText" lastClr="000000"/>
            </a:solidFill>
          </a:ln>
          <a:cs typeface="+mj-cs"/>
        </a:defRPr>
      </a:pPr>
      <a:endParaRPr lang="en-US"/>
    </a:p>
  </c:txPr>
  <c:externalData r:id="rId2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604750-EE67-41A7-ABE2-60004C0288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keywords>CheckedWithWritefull, writefull</cp:keywords>
  <cp:lastModifiedBy/>
  <cp:revision>1</cp:revision>
  <dcterms:created xsi:type="dcterms:W3CDTF">2021-11-21T09:45:00Z</dcterms:created>
  <dcterms:modified xsi:type="dcterms:W3CDTF">2021-11-21T09:46:00Z</dcterms:modified>
</cp:coreProperties>
</file>