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17E6C" w14:textId="00EC0F47" w:rsidR="007A1836" w:rsidRPr="00C02BB5" w:rsidRDefault="007A1836" w:rsidP="007A183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02BB5">
        <w:rPr>
          <w:rFonts w:ascii="Times New Roman" w:eastAsia="Calibri" w:hAnsi="Times New Roman" w:cs="Times New Roman"/>
          <w:sz w:val="24"/>
          <w:szCs w:val="24"/>
          <w:lang w:val="en-US"/>
        </w:rPr>
        <w:t>Supplementary Table 1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02BB5">
        <w:rPr>
          <w:rFonts w:ascii="Times New Roman" w:eastAsia="Calibri" w:hAnsi="Times New Roman" w:cs="Times New Roman"/>
          <w:sz w:val="24"/>
          <w:szCs w:val="24"/>
          <w:lang w:val="en-US"/>
        </w:rPr>
        <w:t>ASReml</w:t>
      </w:r>
      <w:proofErr w:type="spellEnd"/>
      <w:r w:rsidRPr="00C02B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output for the models that converged for the trait fruit yield of 175 macaw palm genotypes between the sixth and tenth year of age.</w:t>
      </w:r>
    </w:p>
    <w:tbl>
      <w:tblPr>
        <w:tblW w:w="6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539"/>
        <w:gridCol w:w="1420"/>
        <w:gridCol w:w="1420"/>
        <w:gridCol w:w="960"/>
      </w:tblGrid>
      <w:tr w:rsidR="007A1836" w:rsidRPr="00F956E1" w14:paraId="170D3F68" w14:textId="77777777" w:rsidTr="00DF2960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BDB97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F956E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  <w:t>Leg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93E7FA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  <w:t>Homo\Hetero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373D89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F956E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  <w:t>LogL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4087D6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F956E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  <w:t>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A7F922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t-BR"/>
              </w:rPr>
              <w:t>AIC</w:t>
            </w:r>
          </w:p>
        </w:tc>
      </w:tr>
      <w:tr w:rsidR="007A1836" w:rsidRPr="00F956E1" w14:paraId="32FCFA6C" w14:textId="77777777" w:rsidTr="00DF2960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63924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1B68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hetero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72C0A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-2295.64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14B82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85D4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4625.28</w:t>
            </w:r>
          </w:p>
        </w:tc>
      </w:tr>
      <w:tr w:rsidR="007A1836" w:rsidRPr="00F956E1" w14:paraId="149D3A6A" w14:textId="77777777" w:rsidTr="00DF2960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C3FF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E169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hetero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2F78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-2347.77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DC86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7B08F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4717.54</w:t>
            </w:r>
          </w:p>
        </w:tc>
      </w:tr>
      <w:tr w:rsidR="007A1836" w:rsidRPr="00F956E1" w14:paraId="344FA032" w14:textId="77777777" w:rsidTr="00DF2960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6AD87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F6A6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hetero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19A4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-2360.46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9286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818E4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4734.92</w:t>
            </w:r>
          </w:p>
        </w:tc>
      </w:tr>
      <w:tr w:rsidR="007A1836" w:rsidRPr="00F956E1" w14:paraId="19D37089" w14:textId="77777777" w:rsidTr="00DF2960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16EF0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9D6B0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homo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DEE2F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-2474.46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76F85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111D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4974.92</w:t>
            </w:r>
          </w:p>
        </w:tc>
      </w:tr>
      <w:tr w:rsidR="007A1836" w:rsidRPr="00F956E1" w14:paraId="15653BFF" w14:textId="77777777" w:rsidTr="00DF2960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F9EE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0836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homo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4D6EA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-2418.87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57393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9A74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4851.74</w:t>
            </w:r>
          </w:p>
        </w:tc>
      </w:tr>
      <w:tr w:rsidR="007A1836" w:rsidRPr="00F956E1" w14:paraId="586C5887" w14:textId="77777777" w:rsidTr="00DF2960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B4FD2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F20F3F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homo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3FA334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-2420.79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64C805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A689E" w14:textId="77777777" w:rsidR="007A1836" w:rsidRPr="00F956E1" w:rsidRDefault="007A1836" w:rsidP="00DF29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956E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4847.58</w:t>
            </w:r>
          </w:p>
        </w:tc>
      </w:tr>
    </w:tbl>
    <w:p w14:paraId="4F8D18CC" w14:textId="77777777" w:rsidR="007A1836" w:rsidRPr="00C02BB5" w:rsidRDefault="007A1836" w:rsidP="007A18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02B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selected model is highlighted in bold. Leg: degree of the Legendre polynomial; Homo/Hetero: homogeneous or heterogeneous residual variance; </w:t>
      </w:r>
      <w:proofErr w:type="spellStart"/>
      <w:r w:rsidRPr="00C02BB5">
        <w:rPr>
          <w:rFonts w:ascii="Times New Roman" w:eastAsia="Calibri" w:hAnsi="Times New Roman" w:cs="Times New Roman"/>
          <w:sz w:val="24"/>
          <w:szCs w:val="24"/>
          <w:lang w:val="en-US"/>
        </w:rPr>
        <w:t>LogL</w:t>
      </w:r>
      <w:proofErr w:type="spellEnd"/>
      <w:r w:rsidRPr="00C02BB5">
        <w:rPr>
          <w:rFonts w:ascii="Times New Roman" w:eastAsia="Calibri" w:hAnsi="Times New Roman" w:cs="Times New Roman"/>
          <w:sz w:val="24"/>
          <w:szCs w:val="24"/>
          <w:lang w:val="en-US"/>
        </w:rPr>
        <w:t>: log-likelihood function; df: number of variance parameters estimated by the model; AIC: Akaike’s information criterion value.</w:t>
      </w:r>
    </w:p>
    <w:p w14:paraId="7C439AC7" w14:textId="72FD1735" w:rsidR="003A4BD7" w:rsidRPr="007A1836" w:rsidRDefault="003A4BD7">
      <w:pPr>
        <w:rPr>
          <w:lang w:val="en-US"/>
        </w:rPr>
      </w:pPr>
    </w:p>
    <w:sectPr w:rsidR="003A4BD7" w:rsidRPr="007A1836" w:rsidSect="00E162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36"/>
    <w:rsid w:val="003A4BD7"/>
    <w:rsid w:val="007A1836"/>
    <w:rsid w:val="00E1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4F3A7C"/>
  <w15:chartTrackingRefBased/>
  <w15:docId w15:val="{0698BF97-2E78-44CF-BA9F-FEB941F55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83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540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2025-12-30T14:39:00Z</dcterms:created>
  <dcterms:modified xsi:type="dcterms:W3CDTF">2025-12-30T14:48:00Z</dcterms:modified>
</cp:coreProperties>
</file>