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8FA046" w14:textId="3B85F83A" w:rsidR="00592A14" w:rsidRPr="00B846E6" w:rsidRDefault="00592A14" w:rsidP="00DB0C5A">
      <w:pPr>
        <w:pStyle w:val="Supportinginformationtitle"/>
        <w:rPr>
          <w:sz w:val="32"/>
          <w:szCs w:val="32"/>
          <w:lang w:val="en-US"/>
        </w:rPr>
      </w:pPr>
      <w:r w:rsidRPr="00B846E6">
        <w:rPr>
          <w:sz w:val="32"/>
          <w:szCs w:val="32"/>
          <w:lang w:val="en-US"/>
        </w:rPr>
        <w:t>Supporting Information</w:t>
      </w:r>
      <w:r w:rsidR="00F929ED" w:rsidRPr="00B846E6">
        <w:rPr>
          <w:sz w:val="32"/>
          <w:szCs w:val="32"/>
          <w:lang w:val="en-US"/>
        </w:rPr>
        <w:t xml:space="preserve"> for</w:t>
      </w:r>
    </w:p>
    <w:p w14:paraId="6312C6F7" w14:textId="77777777" w:rsidR="00592A14" w:rsidRPr="00B846E6" w:rsidRDefault="00592A14" w:rsidP="00DB0C5A">
      <w:pPr>
        <w:keepNext/>
        <w:rPr>
          <w:lang w:val="en-US"/>
        </w:rPr>
      </w:pPr>
      <w:bookmarkStart w:id="0" w:name="_Hlk109048647"/>
    </w:p>
    <w:bookmarkEnd w:id="0"/>
    <w:p w14:paraId="5D8A0994" w14:textId="5B717AC4" w:rsidR="00C30848" w:rsidRPr="00B846E6" w:rsidRDefault="001A47C9" w:rsidP="00B9353E">
      <w:pPr>
        <w:pStyle w:val="Title1"/>
        <w:rPr>
          <w:lang w:val="en-US"/>
        </w:rPr>
      </w:pPr>
      <w:r w:rsidRPr="00B846E6">
        <w:rPr>
          <w:lang w:val="en-US"/>
          <w14:ligatures w14:val="standardContextual"/>
        </w:rPr>
        <w:t xml:space="preserve">TASTET: </w:t>
      </w:r>
      <w:r w:rsidR="00B9353E" w:rsidRPr="00B846E6">
        <w:rPr>
          <w:lang w:val="en-US"/>
          <w14:ligatures w14:val="standardContextual"/>
        </w:rPr>
        <w:t>a Pyt</w:t>
      </w:r>
      <w:r w:rsidR="00997DC7">
        <w:rPr>
          <w:lang w:val="en-US"/>
          <w14:ligatures w14:val="standardContextual"/>
        </w:rPr>
        <w:t>h</w:t>
      </w:r>
      <w:r w:rsidR="00B9353E" w:rsidRPr="00B846E6">
        <w:rPr>
          <w:lang w:val="en-US"/>
          <w14:ligatures w14:val="standardContextual"/>
        </w:rPr>
        <w:t>on package for geometry-driven selection of representative atomistic structures from large configurational spaces</w:t>
      </w:r>
    </w:p>
    <w:p w14:paraId="2F509DCE" w14:textId="77777777" w:rsidR="0031564A" w:rsidRPr="00B846E6" w:rsidRDefault="0031564A">
      <w:pPr>
        <w:keepNext/>
        <w:rPr>
          <w:lang w:val="en-US"/>
        </w:rPr>
      </w:pPr>
    </w:p>
    <w:p w14:paraId="12FCD78E" w14:textId="46197EBE" w:rsidR="00BF2CD4" w:rsidRPr="00B846E6" w:rsidRDefault="00BF2CD4" w:rsidP="00BF2CD4">
      <w:pPr>
        <w:pStyle w:val="Authors"/>
        <w:rPr>
          <w:lang w:val="en-US"/>
        </w:rPr>
      </w:pPr>
      <w:r w:rsidRPr="00B846E6">
        <w:rPr>
          <w:lang w:val="en-US"/>
        </w:rPr>
        <w:t>Alejandro Cañete-</w:t>
      </w:r>
      <w:proofErr w:type="spellStart"/>
      <w:r w:rsidRPr="00B846E6">
        <w:rPr>
          <w:lang w:val="en-US"/>
        </w:rPr>
        <w:t>Arché</w:t>
      </w:r>
      <w:r w:rsidRPr="00B846E6">
        <w:rPr>
          <w:vertAlign w:val="superscript"/>
          <w:lang w:val="en-US"/>
        </w:rPr>
        <w:t>a</w:t>
      </w:r>
      <w:proofErr w:type="spellEnd"/>
      <w:r w:rsidR="00425EE7" w:rsidRPr="00B846E6">
        <w:rPr>
          <w:lang w:val="en-US"/>
        </w:rPr>
        <w:t>,</w:t>
      </w:r>
      <w:r w:rsidRPr="00B846E6">
        <w:rPr>
          <w:lang w:val="en-US"/>
        </w:rPr>
        <w:t xml:space="preserve"> Ana McGinley</w:t>
      </w:r>
      <w:r w:rsidRPr="00B846E6">
        <w:rPr>
          <w:vertAlign w:val="superscript"/>
          <w:lang w:val="en-US"/>
        </w:rPr>
        <w:t>a</w:t>
      </w:r>
      <w:r w:rsidR="00425EE7" w:rsidRPr="00B846E6">
        <w:rPr>
          <w:lang w:val="en-US"/>
        </w:rPr>
        <w:t>,</w:t>
      </w:r>
      <w:r w:rsidRPr="00B846E6">
        <w:rPr>
          <w:lang w:val="en-US"/>
        </w:rPr>
        <w:t xml:space="preserve"> Pablo Castro-</w:t>
      </w:r>
      <w:proofErr w:type="spellStart"/>
      <w:r w:rsidRPr="00B846E6">
        <w:rPr>
          <w:lang w:val="en-US"/>
        </w:rPr>
        <w:t>Latorre</w:t>
      </w:r>
      <w:r w:rsidRPr="00B846E6">
        <w:rPr>
          <w:vertAlign w:val="superscript"/>
          <w:lang w:val="en-US"/>
        </w:rPr>
        <w:t>b</w:t>
      </w:r>
      <w:proofErr w:type="spellEnd"/>
      <w:r w:rsidR="00425EE7" w:rsidRPr="00B846E6">
        <w:rPr>
          <w:lang w:val="en-US"/>
        </w:rPr>
        <w:t>,</w:t>
      </w:r>
      <w:r w:rsidRPr="00B846E6">
        <w:rPr>
          <w:lang w:val="en-US"/>
        </w:rPr>
        <w:t xml:space="preserve"> Graeme W. </w:t>
      </w:r>
      <w:proofErr w:type="spellStart"/>
      <w:r w:rsidRPr="00B846E6">
        <w:rPr>
          <w:lang w:val="en-US"/>
        </w:rPr>
        <w:t>Watson</w:t>
      </w:r>
      <w:r w:rsidRPr="00B846E6">
        <w:rPr>
          <w:vertAlign w:val="superscript"/>
          <w:lang w:val="en-US"/>
        </w:rPr>
        <w:t>a</w:t>
      </w:r>
      <w:proofErr w:type="spellEnd"/>
      <w:r w:rsidR="00425EE7" w:rsidRPr="00B846E6">
        <w:rPr>
          <w:lang w:val="en-US"/>
        </w:rPr>
        <w:t>,</w:t>
      </w:r>
      <w:r w:rsidRPr="00B846E6">
        <w:rPr>
          <w:lang w:val="en-US"/>
        </w:rPr>
        <w:t xml:space="preserve"> and Max García-Melchor</w:t>
      </w:r>
      <w:r w:rsidRPr="00B846E6">
        <w:rPr>
          <w:vertAlign w:val="superscript"/>
          <w:lang w:val="en-US"/>
        </w:rPr>
        <w:t xml:space="preserve"> </w:t>
      </w:r>
      <w:proofErr w:type="spellStart"/>
      <w:proofErr w:type="gramStart"/>
      <w:r w:rsidRPr="00B846E6">
        <w:rPr>
          <w:vertAlign w:val="superscript"/>
          <w:lang w:val="en-US"/>
        </w:rPr>
        <w:t>a,b</w:t>
      </w:r>
      <w:proofErr w:type="gramEnd"/>
      <w:r w:rsidRPr="00B846E6">
        <w:rPr>
          <w:vertAlign w:val="superscript"/>
          <w:lang w:val="en-US"/>
        </w:rPr>
        <w:t>,</w:t>
      </w:r>
      <w:proofErr w:type="gramStart"/>
      <w:r w:rsidRPr="00B846E6">
        <w:rPr>
          <w:vertAlign w:val="superscript"/>
          <w:lang w:val="en-US"/>
        </w:rPr>
        <w:t>c</w:t>
      </w:r>
      <w:proofErr w:type="spellEnd"/>
      <w:r w:rsidRPr="00B846E6">
        <w:rPr>
          <w:vertAlign w:val="superscript"/>
          <w:lang w:val="en-US"/>
        </w:rPr>
        <w:t>,*</w:t>
      </w:r>
      <w:proofErr w:type="gramEnd"/>
      <w:r w:rsidRPr="00B846E6">
        <w:rPr>
          <w:lang w:val="en-US"/>
        </w:rPr>
        <w:t xml:space="preserve"> </w:t>
      </w:r>
    </w:p>
    <w:p w14:paraId="08E61517" w14:textId="77777777" w:rsidR="00BF2CD4" w:rsidRPr="00B846E6" w:rsidRDefault="00BF2CD4" w:rsidP="00BF2CD4">
      <w:pPr>
        <w:keepNext/>
        <w:rPr>
          <w:lang w:val="en-US"/>
        </w:rPr>
      </w:pPr>
    </w:p>
    <w:p w14:paraId="7DC3D72A" w14:textId="22EC8E72" w:rsidR="00BF2CD4" w:rsidRPr="00B846E6" w:rsidRDefault="00425EE7" w:rsidP="00BF2CD4">
      <w:pPr>
        <w:pStyle w:val="Affiliation"/>
        <w:rPr>
          <w:lang w:val="en-US"/>
        </w:rPr>
      </w:pPr>
      <w:proofErr w:type="spellStart"/>
      <w:r w:rsidRPr="00B846E6">
        <w:rPr>
          <w:vertAlign w:val="superscript"/>
          <w:lang w:val="en-US"/>
        </w:rPr>
        <w:t>a</w:t>
      </w:r>
      <w:r w:rsidR="00BF2CD4" w:rsidRPr="00B846E6">
        <w:rPr>
          <w:lang w:val="en-US"/>
        </w:rPr>
        <w:t>School</w:t>
      </w:r>
      <w:proofErr w:type="spellEnd"/>
      <w:r w:rsidR="00BF2CD4" w:rsidRPr="00B846E6">
        <w:rPr>
          <w:lang w:val="en-US"/>
        </w:rPr>
        <w:t xml:space="preserve"> of Chemistry, Trinity College Dublin, College Green, D02 PN40, Dublin, Ireland.</w:t>
      </w:r>
    </w:p>
    <w:p w14:paraId="5D224EDB" w14:textId="77777777" w:rsidR="00BF2CD4" w:rsidRPr="00B846E6" w:rsidRDefault="00BF2CD4" w:rsidP="00BF2CD4">
      <w:pPr>
        <w:keepNext/>
        <w:rPr>
          <w:lang w:val="en-US"/>
        </w:rPr>
      </w:pPr>
    </w:p>
    <w:p w14:paraId="08381748" w14:textId="1732C60A" w:rsidR="00BF2CD4" w:rsidRPr="00B846E6" w:rsidRDefault="00425EE7" w:rsidP="00BF2CD4">
      <w:pPr>
        <w:pStyle w:val="Affiliation"/>
        <w:rPr>
          <w:lang w:val="en-US"/>
        </w:rPr>
      </w:pPr>
      <w:proofErr w:type="spellStart"/>
      <w:r w:rsidRPr="00B846E6">
        <w:rPr>
          <w:vertAlign w:val="superscript"/>
          <w:lang w:val="en-US"/>
        </w:rPr>
        <w:t>b</w:t>
      </w:r>
      <w:r w:rsidR="00BF2CD4" w:rsidRPr="00B846E6">
        <w:rPr>
          <w:lang w:val="en-US"/>
        </w:rPr>
        <w:t>Center</w:t>
      </w:r>
      <w:proofErr w:type="spellEnd"/>
      <w:r w:rsidR="00BF2CD4" w:rsidRPr="00B846E6">
        <w:rPr>
          <w:lang w:val="en-US"/>
        </w:rPr>
        <w:t xml:space="preserve"> for Cooperative Research on Alternative Energy (CIC </w:t>
      </w:r>
      <w:proofErr w:type="spellStart"/>
      <w:r w:rsidR="00BF2CD4" w:rsidRPr="00B846E6">
        <w:rPr>
          <w:lang w:val="en-US"/>
        </w:rPr>
        <w:t>energiGUNE</w:t>
      </w:r>
      <w:proofErr w:type="spellEnd"/>
      <w:r w:rsidR="00BF2CD4" w:rsidRPr="00B846E6">
        <w:rPr>
          <w:lang w:val="en-US"/>
        </w:rPr>
        <w:t>), Basque Research and Technology Alliance (BRTA), 01510 Vitoria-</w:t>
      </w:r>
      <w:proofErr w:type="spellStart"/>
      <w:r w:rsidR="00BF2CD4" w:rsidRPr="00B846E6">
        <w:rPr>
          <w:lang w:val="en-US"/>
        </w:rPr>
        <w:t>Gasteiz</w:t>
      </w:r>
      <w:proofErr w:type="spellEnd"/>
      <w:r w:rsidR="00BF2CD4" w:rsidRPr="00B846E6">
        <w:rPr>
          <w:lang w:val="en-US"/>
        </w:rPr>
        <w:t>, Spain.</w:t>
      </w:r>
    </w:p>
    <w:p w14:paraId="6AE1D1F6" w14:textId="77777777" w:rsidR="00BF2CD4" w:rsidRPr="00B846E6" w:rsidRDefault="00BF2CD4" w:rsidP="00BF2CD4">
      <w:pPr>
        <w:keepNext/>
        <w:rPr>
          <w:lang w:val="en-US"/>
        </w:rPr>
      </w:pPr>
    </w:p>
    <w:p w14:paraId="7440BC08" w14:textId="6CCBCFEC" w:rsidR="00BF2CD4" w:rsidRPr="00B846E6" w:rsidRDefault="00425EE7" w:rsidP="00BF2CD4">
      <w:pPr>
        <w:pStyle w:val="Affiliation"/>
        <w:rPr>
          <w:lang w:val="en-US"/>
        </w:rPr>
      </w:pPr>
      <w:proofErr w:type="spellStart"/>
      <w:r w:rsidRPr="00B846E6">
        <w:rPr>
          <w:vertAlign w:val="superscript"/>
          <w:lang w:val="en-US"/>
        </w:rPr>
        <w:t>c</w:t>
      </w:r>
      <w:r w:rsidR="00BF2CD4" w:rsidRPr="00B846E6">
        <w:rPr>
          <w:lang w:val="en-US"/>
        </w:rPr>
        <w:t>IKERBASQUE</w:t>
      </w:r>
      <w:proofErr w:type="spellEnd"/>
      <w:r w:rsidR="00BF2CD4" w:rsidRPr="00B846E6">
        <w:rPr>
          <w:lang w:val="en-US"/>
        </w:rPr>
        <w:t>, Basque Foundation for Science, 48009 Bilbao, Spain </w:t>
      </w:r>
    </w:p>
    <w:p w14:paraId="727A6DDF" w14:textId="77777777" w:rsidR="00BF2CD4" w:rsidRPr="00B846E6" w:rsidRDefault="00BF2CD4" w:rsidP="00BF2CD4">
      <w:pPr>
        <w:keepNext/>
        <w:rPr>
          <w:lang w:val="en-US"/>
        </w:rPr>
      </w:pPr>
    </w:p>
    <w:p w14:paraId="6BB6D92E" w14:textId="7FD4220E" w:rsidR="00BF2CD4" w:rsidRPr="00B846E6" w:rsidRDefault="00BF2CD4" w:rsidP="00BF2CD4">
      <w:pPr>
        <w:pStyle w:val="Correspondingauthor"/>
      </w:pPr>
      <w:r w:rsidRPr="00B846E6">
        <w:t xml:space="preserve">E-mail: </w:t>
      </w:r>
      <w:hyperlink r:id="rId8" w:history="1">
        <w:r w:rsidRPr="00B846E6">
          <w:rPr>
            <w:rStyle w:val="Hyperlink"/>
          </w:rPr>
          <w:t>maxgarcia@cicenergigune.com</w:t>
        </w:r>
      </w:hyperlink>
    </w:p>
    <w:p w14:paraId="082B7730" w14:textId="7F89EA6A" w:rsidR="00BF2CD4" w:rsidRPr="00B846E6" w:rsidRDefault="00BF2CD4">
      <w:pPr>
        <w:jc w:val="left"/>
        <w:rPr>
          <w:lang w:val="en-US"/>
        </w:rPr>
      </w:pPr>
    </w:p>
    <w:p w14:paraId="3AA8FBE4" w14:textId="77777777" w:rsidR="0031564A" w:rsidRDefault="0031564A" w:rsidP="00BF2CD4">
      <w:pPr>
        <w:pStyle w:val="Correspondingauthor"/>
      </w:pPr>
    </w:p>
    <w:p w14:paraId="6002E4E9" w14:textId="77777777" w:rsidR="002F0795" w:rsidRPr="002F0795" w:rsidRDefault="002F0795" w:rsidP="002F0795">
      <w:pPr>
        <w:rPr>
          <w:lang w:val="en-US"/>
        </w:rPr>
      </w:pPr>
    </w:p>
    <w:p w14:paraId="51EBF5A1" w14:textId="0EDB67A7" w:rsidR="00E2059A" w:rsidRPr="00B846E6" w:rsidRDefault="00E2059A" w:rsidP="00DB0C5A">
      <w:pPr>
        <w:pStyle w:val="Tableofcontentsheading"/>
        <w:rPr>
          <w:lang w:val="en-US"/>
        </w:rPr>
      </w:pPr>
      <w:r w:rsidRPr="00B846E6">
        <w:rPr>
          <w:lang w:val="en-US"/>
        </w:rPr>
        <w:t>Table of Contents</w:t>
      </w:r>
    </w:p>
    <w:p w14:paraId="60B69B57" w14:textId="77777777" w:rsidR="0031564A" w:rsidRPr="00B846E6" w:rsidRDefault="0031564A">
      <w:pPr>
        <w:keepNext/>
        <w:rPr>
          <w:lang w:val="en-US"/>
        </w:rPr>
      </w:pPr>
    </w:p>
    <w:p w14:paraId="4362E1D1" w14:textId="77C4E5E6" w:rsidR="00925683" w:rsidRPr="00B846E6" w:rsidRDefault="00550255">
      <w:pPr>
        <w:pStyle w:val="TOClevel1"/>
        <w:rPr>
          <w:noProof/>
          <w:lang w:val="en-US"/>
        </w:rPr>
      </w:pPr>
      <w:r w:rsidRPr="00B846E6">
        <w:rPr>
          <w:lang w:val="en-US"/>
        </w:rPr>
        <w:fldChar w:fldCharType="begin"/>
      </w:r>
      <w:r w:rsidRPr="00B846E6">
        <w:rPr>
          <w:lang w:val="en-US"/>
        </w:rPr>
        <w:instrText>TOC \o "1-3" \z \u \h</w:instrText>
      </w:r>
      <w:r w:rsidRPr="00B846E6">
        <w:rPr>
          <w:lang w:val="en-US"/>
        </w:rPr>
        <w:fldChar w:fldCharType="separate"/>
      </w:r>
      <w:hyperlink w:anchor="_Toc237200301" w:history="1">
        <w:r w:rsidR="00925683" w:rsidRPr="00B846E6">
          <w:rPr>
            <w:rStyle w:val="Hyperlink"/>
            <w:noProof/>
            <w:lang w:val="en-US"/>
          </w:rPr>
          <w:t>Case study 1: Conformational landscape exploration</w:t>
        </w:r>
        <w:r w:rsidR="00925683" w:rsidRPr="00B846E6">
          <w:rPr>
            <w:noProof/>
            <w:webHidden/>
            <w:lang w:val="en-US"/>
          </w:rPr>
          <w:tab/>
        </w:r>
        <w:r w:rsidR="00925683" w:rsidRPr="00B846E6">
          <w:rPr>
            <w:noProof/>
            <w:webHidden/>
            <w:lang w:val="en-US"/>
          </w:rPr>
          <w:fldChar w:fldCharType="begin"/>
        </w:r>
        <w:r w:rsidR="00925683" w:rsidRPr="00B846E6">
          <w:rPr>
            <w:noProof/>
            <w:webHidden/>
            <w:lang w:val="en-US"/>
          </w:rPr>
          <w:instrText xml:space="preserve"> PAGEREF _Toc237200301 \h </w:instrText>
        </w:r>
        <w:r w:rsidR="00925683" w:rsidRPr="00B846E6">
          <w:rPr>
            <w:noProof/>
            <w:webHidden/>
            <w:lang w:val="en-US"/>
          </w:rPr>
        </w:r>
        <w:r w:rsidR="00925683" w:rsidRPr="00B846E6">
          <w:rPr>
            <w:noProof/>
            <w:webHidden/>
            <w:lang w:val="en-US"/>
          </w:rPr>
          <w:fldChar w:fldCharType="separate"/>
        </w:r>
        <w:r w:rsidR="00224F41">
          <w:rPr>
            <w:noProof/>
            <w:webHidden/>
            <w:lang w:val="en-US"/>
          </w:rPr>
          <w:t>2</w:t>
        </w:r>
        <w:r w:rsidR="00925683" w:rsidRPr="00B846E6">
          <w:rPr>
            <w:noProof/>
            <w:webHidden/>
            <w:lang w:val="en-US"/>
          </w:rPr>
          <w:fldChar w:fldCharType="end"/>
        </w:r>
      </w:hyperlink>
    </w:p>
    <w:p w14:paraId="58724C85" w14:textId="77777777" w:rsidR="0031564A" w:rsidRPr="00B846E6" w:rsidRDefault="0031564A">
      <w:pPr>
        <w:keepNext/>
        <w:rPr>
          <w:noProof/>
          <w:lang w:val="en-US"/>
        </w:rPr>
      </w:pPr>
    </w:p>
    <w:p w14:paraId="437DE3AB" w14:textId="2C7884B8" w:rsidR="00925683" w:rsidRPr="00B846E6" w:rsidRDefault="00925683">
      <w:pPr>
        <w:pStyle w:val="TOClevel2"/>
        <w:rPr>
          <w:noProof/>
          <w:lang w:val="en-US"/>
        </w:rPr>
      </w:pPr>
      <w:hyperlink w:anchor="_Toc237200302" w:history="1">
        <w:r w:rsidRPr="00B846E6">
          <w:rPr>
            <w:rStyle w:val="Hyperlink"/>
            <w:noProof/>
            <w:lang w:val="en-US"/>
          </w:rPr>
          <w:t>Candidate structure generation</w:t>
        </w:r>
        <w:r w:rsidRPr="00B846E6">
          <w:rPr>
            <w:noProof/>
            <w:webHidden/>
            <w:lang w:val="en-US"/>
          </w:rPr>
          <w:tab/>
        </w:r>
        <w:r w:rsidRPr="00B846E6">
          <w:rPr>
            <w:noProof/>
            <w:webHidden/>
            <w:lang w:val="en-US"/>
          </w:rPr>
          <w:fldChar w:fldCharType="begin"/>
        </w:r>
        <w:r w:rsidRPr="00B846E6">
          <w:rPr>
            <w:noProof/>
            <w:webHidden/>
            <w:lang w:val="en-US"/>
          </w:rPr>
          <w:instrText xml:space="preserve"> PAGEREF _Toc237200302 \h </w:instrText>
        </w:r>
        <w:r w:rsidRPr="00B846E6">
          <w:rPr>
            <w:noProof/>
            <w:webHidden/>
            <w:lang w:val="en-US"/>
          </w:rPr>
        </w:r>
        <w:r w:rsidRPr="00B846E6">
          <w:rPr>
            <w:noProof/>
            <w:webHidden/>
            <w:lang w:val="en-US"/>
          </w:rPr>
          <w:fldChar w:fldCharType="separate"/>
        </w:r>
        <w:r w:rsidR="00224F41">
          <w:rPr>
            <w:noProof/>
            <w:webHidden/>
            <w:lang w:val="en-US"/>
          </w:rPr>
          <w:t>2</w:t>
        </w:r>
        <w:r w:rsidRPr="00B846E6">
          <w:rPr>
            <w:noProof/>
            <w:webHidden/>
            <w:lang w:val="en-US"/>
          </w:rPr>
          <w:fldChar w:fldCharType="end"/>
        </w:r>
      </w:hyperlink>
    </w:p>
    <w:p w14:paraId="33EE6415" w14:textId="77777777" w:rsidR="0031564A" w:rsidRPr="00B846E6" w:rsidRDefault="0031564A">
      <w:pPr>
        <w:keepNext/>
        <w:rPr>
          <w:noProof/>
          <w:lang w:val="en-US"/>
        </w:rPr>
      </w:pPr>
    </w:p>
    <w:p w14:paraId="4F9401AB" w14:textId="1B5D6179" w:rsidR="00925683" w:rsidRPr="00B846E6" w:rsidRDefault="00925683">
      <w:pPr>
        <w:pStyle w:val="TOClevel2"/>
        <w:rPr>
          <w:noProof/>
          <w:lang w:val="en-US"/>
        </w:rPr>
      </w:pPr>
      <w:hyperlink w:anchor="_Toc237200303" w:history="1">
        <w:r w:rsidRPr="00B846E6">
          <w:rPr>
            <w:rStyle w:val="Hyperlink"/>
            <w:noProof/>
            <w:lang w:val="en-US"/>
          </w:rPr>
          <w:t>Configurational representation and hyperparameter selection</w:t>
        </w:r>
        <w:r w:rsidRPr="00B846E6">
          <w:rPr>
            <w:noProof/>
            <w:webHidden/>
            <w:lang w:val="en-US"/>
          </w:rPr>
          <w:tab/>
        </w:r>
        <w:r w:rsidRPr="00B846E6">
          <w:rPr>
            <w:noProof/>
            <w:webHidden/>
            <w:lang w:val="en-US"/>
          </w:rPr>
          <w:fldChar w:fldCharType="begin"/>
        </w:r>
        <w:r w:rsidRPr="00B846E6">
          <w:rPr>
            <w:noProof/>
            <w:webHidden/>
            <w:lang w:val="en-US"/>
          </w:rPr>
          <w:instrText xml:space="preserve"> PAGEREF _Toc237200303 \h </w:instrText>
        </w:r>
        <w:r w:rsidRPr="00B846E6">
          <w:rPr>
            <w:noProof/>
            <w:webHidden/>
            <w:lang w:val="en-US"/>
          </w:rPr>
        </w:r>
        <w:r w:rsidRPr="00B846E6">
          <w:rPr>
            <w:noProof/>
            <w:webHidden/>
            <w:lang w:val="en-US"/>
          </w:rPr>
          <w:fldChar w:fldCharType="separate"/>
        </w:r>
        <w:r w:rsidR="00224F41">
          <w:rPr>
            <w:noProof/>
            <w:webHidden/>
            <w:lang w:val="en-US"/>
          </w:rPr>
          <w:t>3</w:t>
        </w:r>
        <w:r w:rsidRPr="00B846E6">
          <w:rPr>
            <w:noProof/>
            <w:webHidden/>
            <w:lang w:val="en-US"/>
          </w:rPr>
          <w:fldChar w:fldCharType="end"/>
        </w:r>
      </w:hyperlink>
    </w:p>
    <w:p w14:paraId="5B824455" w14:textId="77777777" w:rsidR="0031564A" w:rsidRPr="00B846E6" w:rsidRDefault="0031564A">
      <w:pPr>
        <w:keepNext/>
        <w:rPr>
          <w:noProof/>
          <w:lang w:val="en-US"/>
        </w:rPr>
      </w:pPr>
    </w:p>
    <w:p w14:paraId="7C10E232" w14:textId="65756C23" w:rsidR="00925683" w:rsidRPr="00B846E6" w:rsidRDefault="00925683">
      <w:pPr>
        <w:pStyle w:val="TOClevel2"/>
        <w:rPr>
          <w:noProof/>
          <w:lang w:val="en-US"/>
        </w:rPr>
      </w:pPr>
      <w:hyperlink w:anchor="_Toc237200304" w:history="1">
        <w:r w:rsidRPr="00B846E6">
          <w:rPr>
            <w:rStyle w:val="Hyperlink"/>
            <w:noProof/>
            <w:lang w:val="en-US"/>
          </w:rPr>
          <w:t>Additional selection strategies</w:t>
        </w:r>
        <w:r w:rsidRPr="00B846E6">
          <w:rPr>
            <w:noProof/>
            <w:webHidden/>
            <w:lang w:val="en-US"/>
          </w:rPr>
          <w:tab/>
        </w:r>
        <w:r w:rsidRPr="00B846E6">
          <w:rPr>
            <w:noProof/>
            <w:webHidden/>
            <w:lang w:val="en-US"/>
          </w:rPr>
          <w:fldChar w:fldCharType="begin"/>
        </w:r>
        <w:r w:rsidRPr="00B846E6">
          <w:rPr>
            <w:noProof/>
            <w:webHidden/>
            <w:lang w:val="en-US"/>
          </w:rPr>
          <w:instrText xml:space="preserve"> PAGEREF _Toc237200304 \h </w:instrText>
        </w:r>
        <w:r w:rsidRPr="00B846E6">
          <w:rPr>
            <w:noProof/>
            <w:webHidden/>
            <w:lang w:val="en-US"/>
          </w:rPr>
        </w:r>
        <w:r w:rsidRPr="00B846E6">
          <w:rPr>
            <w:noProof/>
            <w:webHidden/>
            <w:lang w:val="en-US"/>
          </w:rPr>
          <w:fldChar w:fldCharType="separate"/>
        </w:r>
        <w:r w:rsidR="00224F41">
          <w:rPr>
            <w:noProof/>
            <w:webHidden/>
            <w:lang w:val="en-US"/>
          </w:rPr>
          <w:t>9</w:t>
        </w:r>
        <w:r w:rsidRPr="00B846E6">
          <w:rPr>
            <w:noProof/>
            <w:webHidden/>
            <w:lang w:val="en-US"/>
          </w:rPr>
          <w:fldChar w:fldCharType="end"/>
        </w:r>
      </w:hyperlink>
    </w:p>
    <w:p w14:paraId="2F844E64" w14:textId="77777777" w:rsidR="0031564A" w:rsidRPr="00B846E6" w:rsidRDefault="0031564A">
      <w:pPr>
        <w:keepNext/>
        <w:rPr>
          <w:noProof/>
          <w:lang w:val="en-US"/>
        </w:rPr>
      </w:pPr>
    </w:p>
    <w:p w14:paraId="2EC299A4" w14:textId="312325D2" w:rsidR="00925683" w:rsidRPr="00B846E6" w:rsidRDefault="00925683">
      <w:pPr>
        <w:pStyle w:val="TOClevel2"/>
        <w:rPr>
          <w:noProof/>
          <w:lang w:val="en-US"/>
        </w:rPr>
      </w:pPr>
      <w:hyperlink w:anchor="_Toc237200305" w:history="1">
        <w:r w:rsidRPr="00B846E6">
          <w:rPr>
            <w:rStyle w:val="Hyperlink"/>
            <w:noProof/>
            <w:lang w:val="en-US"/>
          </w:rPr>
          <w:t>DFT computational details</w:t>
        </w:r>
        <w:r w:rsidRPr="00B846E6">
          <w:rPr>
            <w:noProof/>
            <w:webHidden/>
            <w:lang w:val="en-US"/>
          </w:rPr>
          <w:tab/>
        </w:r>
        <w:r w:rsidRPr="00B846E6">
          <w:rPr>
            <w:noProof/>
            <w:webHidden/>
            <w:lang w:val="en-US"/>
          </w:rPr>
          <w:fldChar w:fldCharType="begin"/>
        </w:r>
        <w:r w:rsidRPr="00B846E6">
          <w:rPr>
            <w:noProof/>
            <w:webHidden/>
            <w:lang w:val="en-US"/>
          </w:rPr>
          <w:instrText xml:space="preserve"> PAGEREF _Toc237200305 \h </w:instrText>
        </w:r>
        <w:r w:rsidRPr="00B846E6">
          <w:rPr>
            <w:noProof/>
            <w:webHidden/>
            <w:lang w:val="en-US"/>
          </w:rPr>
        </w:r>
        <w:r w:rsidRPr="00B846E6">
          <w:rPr>
            <w:noProof/>
            <w:webHidden/>
            <w:lang w:val="en-US"/>
          </w:rPr>
          <w:fldChar w:fldCharType="separate"/>
        </w:r>
        <w:r w:rsidR="00224F41">
          <w:rPr>
            <w:noProof/>
            <w:webHidden/>
            <w:lang w:val="en-US"/>
          </w:rPr>
          <w:t>12</w:t>
        </w:r>
        <w:r w:rsidRPr="00B846E6">
          <w:rPr>
            <w:noProof/>
            <w:webHidden/>
            <w:lang w:val="en-US"/>
          </w:rPr>
          <w:fldChar w:fldCharType="end"/>
        </w:r>
      </w:hyperlink>
    </w:p>
    <w:p w14:paraId="01C0202F" w14:textId="77777777" w:rsidR="0031564A" w:rsidRPr="00B846E6" w:rsidRDefault="0031564A">
      <w:pPr>
        <w:keepNext/>
        <w:rPr>
          <w:noProof/>
          <w:lang w:val="en-US"/>
        </w:rPr>
      </w:pPr>
    </w:p>
    <w:p w14:paraId="7A8CFD9E" w14:textId="17036AC0" w:rsidR="00925683" w:rsidRPr="00B846E6" w:rsidRDefault="00925683">
      <w:pPr>
        <w:pStyle w:val="TOClevel1"/>
        <w:rPr>
          <w:noProof/>
          <w:lang w:val="en-US"/>
        </w:rPr>
      </w:pPr>
      <w:hyperlink w:anchor="_Toc237200306" w:history="1">
        <w:r w:rsidRPr="00B846E6">
          <w:rPr>
            <w:rStyle w:val="Hyperlink"/>
            <w:noProof/>
            <w:lang w:val="en-US"/>
          </w:rPr>
          <w:t>Case study 2: Supported nanocluster configurational exploration</w:t>
        </w:r>
        <w:r w:rsidRPr="00B846E6">
          <w:rPr>
            <w:noProof/>
            <w:webHidden/>
            <w:lang w:val="en-US"/>
          </w:rPr>
          <w:tab/>
        </w:r>
        <w:r w:rsidRPr="00B846E6">
          <w:rPr>
            <w:noProof/>
            <w:webHidden/>
            <w:lang w:val="en-US"/>
          </w:rPr>
          <w:fldChar w:fldCharType="begin"/>
        </w:r>
        <w:r w:rsidRPr="00B846E6">
          <w:rPr>
            <w:noProof/>
            <w:webHidden/>
            <w:lang w:val="en-US"/>
          </w:rPr>
          <w:instrText xml:space="preserve"> PAGEREF _Toc237200306 \h </w:instrText>
        </w:r>
        <w:r w:rsidRPr="00B846E6">
          <w:rPr>
            <w:noProof/>
            <w:webHidden/>
            <w:lang w:val="en-US"/>
          </w:rPr>
        </w:r>
        <w:r w:rsidRPr="00B846E6">
          <w:rPr>
            <w:noProof/>
            <w:webHidden/>
            <w:lang w:val="en-US"/>
          </w:rPr>
          <w:fldChar w:fldCharType="separate"/>
        </w:r>
        <w:r w:rsidR="00224F41">
          <w:rPr>
            <w:noProof/>
            <w:webHidden/>
            <w:lang w:val="en-US"/>
          </w:rPr>
          <w:t>12</w:t>
        </w:r>
        <w:r w:rsidRPr="00B846E6">
          <w:rPr>
            <w:noProof/>
            <w:webHidden/>
            <w:lang w:val="en-US"/>
          </w:rPr>
          <w:fldChar w:fldCharType="end"/>
        </w:r>
      </w:hyperlink>
    </w:p>
    <w:p w14:paraId="429F53FC" w14:textId="77777777" w:rsidR="0031564A" w:rsidRPr="00B846E6" w:rsidRDefault="0031564A">
      <w:pPr>
        <w:keepNext/>
        <w:rPr>
          <w:noProof/>
          <w:lang w:val="en-US"/>
        </w:rPr>
      </w:pPr>
    </w:p>
    <w:p w14:paraId="0DEA9CD3" w14:textId="60043C23" w:rsidR="00925683" w:rsidRPr="00B846E6" w:rsidRDefault="00925683">
      <w:pPr>
        <w:pStyle w:val="TOClevel2"/>
        <w:rPr>
          <w:noProof/>
          <w:lang w:val="en-US"/>
        </w:rPr>
      </w:pPr>
      <w:hyperlink w:anchor="_Toc237200307" w:history="1">
        <w:r w:rsidRPr="00B846E6">
          <w:rPr>
            <w:rStyle w:val="Hyperlink"/>
            <w:noProof/>
            <w:lang w:val="en-US"/>
          </w:rPr>
          <w:t>Candidate structure generation</w:t>
        </w:r>
        <w:r w:rsidRPr="00B846E6">
          <w:rPr>
            <w:noProof/>
            <w:webHidden/>
            <w:lang w:val="en-US"/>
          </w:rPr>
          <w:tab/>
        </w:r>
        <w:r w:rsidRPr="00B846E6">
          <w:rPr>
            <w:noProof/>
            <w:webHidden/>
            <w:lang w:val="en-US"/>
          </w:rPr>
          <w:fldChar w:fldCharType="begin"/>
        </w:r>
        <w:r w:rsidRPr="00B846E6">
          <w:rPr>
            <w:noProof/>
            <w:webHidden/>
            <w:lang w:val="en-US"/>
          </w:rPr>
          <w:instrText xml:space="preserve"> PAGEREF _Toc237200307 \h </w:instrText>
        </w:r>
        <w:r w:rsidRPr="00B846E6">
          <w:rPr>
            <w:noProof/>
            <w:webHidden/>
            <w:lang w:val="en-US"/>
          </w:rPr>
        </w:r>
        <w:r w:rsidRPr="00B846E6">
          <w:rPr>
            <w:noProof/>
            <w:webHidden/>
            <w:lang w:val="en-US"/>
          </w:rPr>
          <w:fldChar w:fldCharType="separate"/>
        </w:r>
        <w:r w:rsidR="00224F41">
          <w:rPr>
            <w:noProof/>
            <w:webHidden/>
            <w:lang w:val="en-US"/>
          </w:rPr>
          <w:t>12</w:t>
        </w:r>
        <w:r w:rsidRPr="00B846E6">
          <w:rPr>
            <w:noProof/>
            <w:webHidden/>
            <w:lang w:val="en-US"/>
          </w:rPr>
          <w:fldChar w:fldCharType="end"/>
        </w:r>
      </w:hyperlink>
    </w:p>
    <w:p w14:paraId="7565CB21" w14:textId="77777777" w:rsidR="0031564A" w:rsidRPr="00B846E6" w:rsidRDefault="0031564A">
      <w:pPr>
        <w:keepNext/>
        <w:rPr>
          <w:noProof/>
          <w:lang w:val="en-US"/>
        </w:rPr>
      </w:pPr>
    </w:p>
    <w:p w14:paraId="7C8EF908" w14:textId="3F24ADC4" w:rsidR="00925683" w:rsidRPr="00B846E6" w:rsidRDefault="00925683">
      <w:pPr>
        <w:pStyle w:val="TOClevel2"/>
        <w:rPr>
          <w:noProof/>
          <w:lang w:val="en-US"/>
        </w:rPr>
      </w:pPr>
      <w:hyperlink w:anchor="_Toc237200308" w:history="1">
        <w:r w:rsidRPr="00B846E6">
          <w:rPr>
            <w:rStyle w:val="Hyperlink"/>
            <w:noProof/>
            <w:lang w:val="en-US"/>
          </w:rPr>
          <w:t>Configurational representation and hyperparameter selection</w:t>
        </w:r>
        <w:r w:rsidRPr="00B846E6">
          <w:rPr>
            <w:noProof/>
            <w:webHidden/>
            <w:lang w:val="en-US"/>
          </w:rPr>
          <w:tab/>
        </w:r>
        <w:r w:rsidRPr="00B846E6">
          <w:rPr>
            <w:noProof/>
            <w:webHidden/>
            <w:lang w:val="en-US"/>
          </w:rPr>
          <w:fldChar w:fldCharType="begin"/>
        </w:r>
        <w:r w:rsidRPr="00B846E6">
          <w:rPr>
            <w:noProof/>
            <w:webHidden/>
            <w:lang w:val="en-US"/>
          </w:rPr>
          <w:instrText xml:space="preserve"> PAGEREF _Toc237200308 \h </w:instrText>
        </w:r>
        <w:r w:rsidRPr="00B846E6">
          <w:rPr>
            <w:noProof/>
            <w:webHidden/>
            <w:lang w:val="en-US"/>
          </w:rPr>
        </w:r>
        <w:r w:rsidRPr="00B846E6">
          <w:rPr>
            <w:noProof/>
            <w:webHidden/>
            <w:lang w:val="en-US"/>
          </w:rPr>
          <w:fldChar w:fldCharType="separate"/>
        </w:r>
        <w:r w:rsidR="00224F41">
          <w:rPr>
            <w:noProof/>
            <w:webHidden/>
            <w:lang w:val="en-US"/>
          </w:rPr>
          <w:t>14</w:t>
        </w:r>
        <w:r w:rsidRPr="00B846E6">
          <w:rPr>
            <w:noProof/>
            <w:webHidden/>
            <w:lang w:val="en-US"/>
          </w:rPr>
          <w:fldChar w:fldCharType="end"/>
        </w:r>
      </w:hyperlink>
    </w:p>
    <w:p w14:paraId="5D2EA700" w14:textId="77777777" w:rsidR="0031564A" w:rsidRPr="00B846E6" w:rsidRDefault="0031564A">
      <w:pPr>
        <w:keepNext/>
        <w:rPr>
          <w:noProof/>
          <w:lang w:val="en-US"/>
        </w:rPr>
      </w:pPr>
    </w:p>
    <w:p w14:paraId="13F49275" w14:textId="3D644CAC" w:rsidR="00925683" w:rsidRPr="00B846E6" w:rsidRDefault="00925683">
      <w:pPr>
        <w:pStyle w:val="TOClevel2"/>
        <w:rPr>
          <w:noProof/>
          <w:lang w:val="en-US"/>
        </w:rPr>
      </w:pPr>
      <w:hyperlink w:anchor="_Toc237200309" w:history="1">
        <w:r w:rsidRPr="00B846E6">
          <w:rPr>
            <w:rStyle w:val="Hyperlink"/>
            <w:noProof/>
            <w:lang w:val="en-US"/>
          </w:rPr>
          <w:t>DFT computational details</w:t>
        </w:r>
        <w:r w:rsidRPr="00B846E6">
          <w:rPr>
            <w:noProof/>
            <w:webHidden/>
            <w:lang w:val="en-US"/>
          </w:rPr>
          <w:tab/>
        </w:r>
        <w:r w:rsidRPr="00B846E6">
          <w:rPr>
            <w:noProof/>
            <w:webHidden/>
            <w:lang w:val="en-US"/>
          </w:rPr>
          <w:fldChar w:fldCharType="begin"/>
        </w:r>
        <w:r w:rsidRPr="00B846E6">
          <w:rPr>
            <w:noProof/>
            <w:webHidden/>
            <w:lang w:val="en-US"/>
          </w:rPr>
          <w:instrText xml:space="preserve"> PAGEREF _Toc237200309 \h </w:instrText>
        </w:r>
        <w:r w:rsidRPr="00B846E6">
          <w:rPr>
            <w:noProof/>
            <w:webHidden/>
            <w:lang w:val="en-US"/>
          </w:rPr>
        </w:r>
        <w:r w:rsidRPr="00B846E6">
          <w:rPr>
            <w:noProof/>
            <w:webHidden/>
            <w:lang w:val="en-US"/>
          </w:rPr>
          <w:fldChar w:fldCharType="separate"/>
        </w:r>
        <w:r w:rsidR="00224F41">
          <w:rPr>
            <w:noProof/>
            <w:webHidden/>
            <w:lang w:val="en-US"/>
          </w:rPr>
          <w:t>16</w:t>
        </w:r>
        <w:r w:rsidRPr="00B846E6">
          <w:rPr>
            <w:noProof/>
            <w:webHidden/>
            <w:lang w:val="en-US"/>
          </w:rPr>
          <w:fldChar w:fldCharType="end"/>
        </w:r>
      </w:hyperlink>
    </w:p>
    <w:p w14:paraId="61C98822" w14:textId="77777777" w:rsidR="0031564A" w:rsidRPr="00B846E6" w:rsidRDefault="0031564A">
      <w:pPr>
        <w:keepNext/>
        <w:rPr>
          <w:noProof/>
          <w:lang w:val="en-US"/>
        </w:rPr>
      </w:pPr>
    </w:p>
    <w:p w14:paraId="28A3515F" w14:textId="5DE22069" w:rsidR="00925683" w:rsidRPr="00B846E6" w:rsidRDefault="00925683">
      <w:pPr>
        <w:pStyle w:val="TOClevel1"/>
        <w:rPr>
          <w:noProof/>
          <w:lang w:val="en-US"/>
        </w:rPr>
      </w:pPr>
      <w:hyperlink w:anchor="_Toc237200310" w:history="1">
        <w:r w:rsidRPr="00B846E6">
          <w:rPr>
            <w:rStyle w:val="Hyperlink"/>
            <w:noProof/>
            <w:lang w:val="en-US"/>
          </w:rPr>
          <w:t>References</w:t>
        </w:r>
        <w:r w:rsidRPr="00B846E6">
          <w:rPr>
            <w:noProof/>
            <w:webHidden/>
            <w:lang w:val="en-US"/>
          </w:rPr>
          <w:tab/>
        </w:r>
        <w:r w:rsidRPr="00B846E6">
          <w:rPr>
            <w:noProof/>
            <w:webHidden/>
            <w:lang w:val="en-US"/>
          </w:rPr>
          <w:fldChar w:fldCharType="begin"/>
        </w:r>
        <w:r w:rsidRPr="00B846E6">
          <w:rPr>
            <w:noProof/>
            <w:webHidden/>
            <w:lang w:val="en-US"/>
          </w:rPr>
          <w:instrText xml:space="preserve"> PAGEREF _Toc237200310 \h </w:instrText>
        </w:r>
        <w:r w:rsidRPr="00B846E6">
          <w:rPr>
            <w:noProof/>
            <w:webHidden/>
            <w:lang w:val="en-US"/>
          </w:rPr>
        </w:r>
        <w:r w:rsidRPr="00B846E6">
          <w:rPr>
            <w:noProof/>
            <w:webHidden/>
            <w:lang w:val="en-US"/>
          </w:rPr>
          <w:fldChar w:fldCharType="separate"/>
        </w:r>
        <w:r w:rsidR="00224F41">
          <w:rPr>
            <w:noProof/>
            <w:webHidden/>
            <w:lang w:val="en-US"/>
          </w:rPr>
          <w:t>17</w:t>
        </w:r>
        <w:r w:rsidRPr="00B846E6">
          <w:rPr>
            <w:noProof/>
            <w:webHidden/>
            <w:lang w:val="en-US"/>
          </w:rPr>
          <w:fldChar w:fldCharType="end"/>
        </w:r>
      </w:hyperlink>
    </w:p>
    <w:p w14:paraId="0B787817" w14:textId="77777777" w:rsidR="0031564A" w:rsidRPr="00B846E6" w:rsidRDefault="0031564A">
      <w:pPr>
        <w:keepNext/>
        <w:rPr>
          <w:noProof/>
          <w:lang w:val="en-US"/>
        </w:rPr>
      </w:pPr>
    </w:p>
    <w:p w14:paraId="34FD06A4" w14:textId="5D2536D7" w:rsidR="00BF2CD4" w:rsidRPr="00B846E6" w:rsidRDefault="00550255" w:rsidP="00C61951">
      <w:pPr>
        <w:rPr>
          <w:lang w:val="en-US"/>
        </w:rPr>
      </w:pPr>
      <w:r w:rsidRPr="00B846E6">
        <w:rPr>
          <w:lang w:val="en-US"/>
        </w:rPr>
        <w:fldChar w:fldCharType="end"/>
      </w:r>
      <w:bookmarkStart w:id="1" w:name="_Toc237200301"/>
      <w:r w:rsidR="00BF2CD4" w:rsidRPr="00B846E6">
        <w:rPr>
          <w:lang w:val="en-US"/>
        </w:rPr>
        <w:br w:type="page"/>
      </w:r>
    </w:p>
    <w:p w14:paraId="01739759" w14:textId="5DA2434F" w:rsidR="5CF5917E" w:rsidRPr="00B846E6" w:rsidRDefault="0014452E" w:rsidP="005140E5">
      <w:pPr>
        <w:pStyle w:val="Heading11"/>
        <w:rPr>
          <w:lang w:val="en-US"/>
        </w:rPr>
      </w:pPr>
      <w:r w:rsidRPr="00B846E6">
        <w:rPr>
          <w:lang w:val="en-US"/>
        </w:rPr>
        <w:lastRenderedPageBreak/>
        <w:t>Case study 1: Conformational landscape exploration</w:t>
      </w:r>
      <w:bookmarkEnd w:id="1"/>
    </w:p>
    <w:p w14:paraId="513794B8" w14:textId="77777777" w:rsidR="0031564A" w:rsidRPr="00B846E6" w:rsidRDefault="0031564A">
      <w:pPr>
        <w:keepNext/>
        <w:rPr>
          <w:lang w:val="en-US"/>
        </w:rPr>
      </w:pPr>
    </w:p>
    <w:p w14:paraId="57576E5C" w14:textId="31E504C6" w:rsidR="17DAE54D" w:rsidRPr="00B846E6" w:rsidRDefault="17DAE54D" w:rsidP="005140E5">
      <w:pPr>
        <w:pStyle w:val="Heading21"/>
        <w:rPr>
          <w:lang w:val="en-US"/>
        </w:rPr>
      </w:pPr>
      <w:bookmarkStart w:id="2" w:name="_Toc237200302"/>
      <w:r w:rsidRPr="00B846E6">
        <w:rPr>
          <w:lang w:val="en-US"/>
        </w:rPr>
        <w:t>Candidate structure generation</w:t>
      </w:r>
      <w:bookmarkEnd w:id="2"/>
    </w:p>
    <w:p w14:paraId="5C514776" w14:textId="77777777" w:rsidR="0031564A" w:rsidRPr="00B846E6" w:rsidRDefault="0031564A">
      <w:pPr>
        <w:keepNext/>
        <w:rPr>
          <w:lang w:val="en-US"/>
        </w:rPr>
      </w:pPr>
    </w:p>
    <w:p w14:paraId="7CCBFAC4" w14:textId="67A5A6AA" w:rsidR="00FB441D" w:rsidRPr="00B846E6" w:rsidRDefault="00247F01" w:rsidP="005140E5">
      <w:pPr>
        <w:rPr>
          <w:lang w:val="en-US"/>
        </w:rPr>
      </w:pPr>
      <w:r w:rsidRPr="00B846E6">
        <w:rPr>
          <w:lang w:val="en-US"/>
        </w:rPr>
        <w:t xml:space="preserve">The initial conformational ensemble was </w:t>
      </w:r>
      <w:r w:rsidR="663539AA" w:rsidRPr="00B846E6">
        <w:rPr>
          <w:lang w:val="en-US"/>
        </w:rPr>
        <w:t xml:space="preserve">generated using the genetic algorithm implemented in </w:t>
      </w:r>
      <w:proofErr w:type="spellStart"/>
      <w:r w:rsidR="663539AA" w:rsidRPr="00B846E6">
        <w:rPr>
          <w:lang w:val="en-US"/>
        </w:rPr>
        <w:t>OpenBabel</w:t>
      </w:r>
      <w:proofErr w:type="spellEnd"/>
      <w:r w:rsidR="000465A5" w:rsidRPr="00B846E6">
        <w:rPr>
          <w:lang w:val="en-US"/>
        </w:rPr>
        <w:fldChar w:fldCharType="begin"/>
      </w:r>
      <w:r w:rsidR="00EC4326">
        <w:rPr>
          <w:lang w:val="en-US"/>
        </w:rPr>
        <w:instrText xml:space="preserve"> ADDIN ZOTERO_ITEM CSL_CITATION {"citationID":"UqzN7WVo","properties":{"unsorted":false,"formattedCitation":"\\super 1\\nosupersub{}","plainCitation":"1","noteIndex":0},"citationItems":[{"id":275,"uris":["http://zotero.org/users/12409299/items/EQPCK99C"],"itemData":{"id":275,"type":"article-journal","abstract":"BACKGROUND: A frequent problem in computational modeling is the interconversion of chemical structures between different formats. While standard interchange formats exist (for example, Chemical Markup Language) and de facto standards have arisen (for example, SMILES format), the need to interconvert formats is a continuing problem due to the multitude of different application areas for chemistry data, differences in the data stored by different formats (0D versus 3D, for example), and competition between software along with a lack of vendor-neutral formats.\nRESULTS: We discuss, for the first time, Open Babel, an open-source chemical toolbox that speaks the many languages of chemical data. Open Babel version 2.3 interconverts over 110 formats. The need to represent such a wide variety of chemical and molecular data requires a library that implements a wide range of cheminformatics algorithms, from partial charge assignment and aromaticity detection, to bond order perception and canonicalization. We detail the implementation of Open Babel, describe key advances in the 2.3 release, and outline a variety of uses both in terms of software products and scientific research, including applications far beyond simple format interconversion.\nCONCLUSIONS: Open Babel presents a solution to the proliferation of multiple chemical file formats. In addition, it provides a variety of useful utilities from conformer searching and 2D depiction, to filtering, batch conversion, and substructure and similarity searching. For developers, it can be used as a programming library to handle chemical data in areas such as organic chemistry, drug design, materials science, and computational chemistry. It is freely available under an open-source license from http://openbabel.org.","container-title":"Journal of Cheminformatics","DOI":"10.1186/1758-2946-3-33","ISSN":"1758-2946","journalAbbreviation":"J Cheminform","language":"eng","page":"33","PMID":"21982300","PMCID":"PMC3198950","source":"PubMed","title":"Open Babel: An open chemical toolbox","title-short":"Open Babel","volume":"3","author":[{"family":"O'Boyle","given":"Noel M."},{"family":"Banck","given":"Michael"},{"family":"James","given":"Craig A."},{"family":"Morley","given":"Chris"},{"family":"Vandermeersch","given":"Tim"},{"family":"Hutchison","given":"Geoffrey R."}],"issued":{"date-parts":[["2011",10,7]]}}}],"schema":"https://github.com/citation-style-language/schema/raw/master/csl-citation.json"} </w:instrText>
      </w:r>
      <w:r w:rsidR="000465A5" w:rsidRPr="00B846E6">
        <w:rPr>
          <w:lang w:val="en-US"/>
        </w:rPr>
        <w:fldChar w:fldCharType="separate"/>
      </w:r>
      <w:r w:rsidR="00EC4326" w:rsidRPr="00EC4326">
        <w:rPr>
          <w:vertAlign w:val="superscript"/>
        </w:rPr>
        <w:t>1</w:t>
      </w:r>
      <w:r w:rsidR="000465A5" w:rsidRPr="00B846E6">
        <w:rPr>
          <w:lang w:val="en-US"/>
        </w:rPr>
        <w:fldChar w:fldCharType="end"/>
      </w:r>
      <w:r w:rsidR="009F7CEC">
        <w:rPr>
          <w:lang w:val="en-US"/>
        </w:rPr>
        <w:t>.</w:t>
      </w:r>
      <w:r w:rsidR="0073213E" w:rsidRPr="00B846E6">
        <w:rPr>
          <w:lang w:val="en-US"/>
        </w:rPr>
        <w:t xml:space="preserve"> </w:t>
      </w:r>
      <w:r w:rsidRPr="00B846E6">
        <w:rPr>
          <w:lang w:val="en-US"/>
        </w:rPr>
        <w:t>The algorithm</w:t>
      </w:r>
      <w:r w:rsidR="00144739" w:rsidRPr="00B846E6">
        <w:rPr>
          <w:lang w:val="en-US"/>
        </w:rPr>
        <w:t xml:space="preserve"> </w:t>
      </w:r>
      <w:r w:rsidR="663539AA" w:rsidRPr="00B846E6">
        <w:rPr>
          <w:lang w:val="en-US"/>
        </w:rPr>
        <w:t xml:space="preserve">employs an elitist selection scheme with a mutation probability of 0.2 and scores </w:t>
      </w:r>
      <w:r w:rsidRPr="00B846E6">
        <w:rPr>
          <w:lang w:val="en-US"/>
        </w:rPr>
        <w:t xml:space="preserve">candidate structures </w:t>
      </w:r>
      <w:r w:rsidR="663539AA" w:rsidRPr="00B846E6">
        <w:rPr>
          <w:lang w:val="en-US"/>
        </w:rPr>
        <w:t xml:space="preserve">according to their </w:t>
      </w:r>
      <w:r w:rsidR="00505286" w:rsidRPr="00B846E6">
        <w:rPr>
          <w:lang w:val="en-US"/>
        </w:rPr>
        <w:t xml:space="preserve">root-mean-square deviation </w:t>
      </w:r>
      <w:r w:rsidR="00F11EA8" w:rsidRPr="00B846E6">
        <w:rPr>
          <w:lang w:val="en-US"/>
        </w:rPr>
        <w:t>(</w:t>
      </w:r>
      <w:r w:rsidR="663539AA" w:rsidRPr="00B846E6">
        <w:rPr>
          <w:lang w:val="en-US"/>
        </w:rPr>
        <w:t>RMSD</w:t>
      </w:r>
      <w:r w:rsidR="00F11EA8" w:rsidRPr="00B846E6">
        <w:rPr>
          <w:lang w:val="en-US"/>
        </w:rPr>
        <w:t>)</w:t>
      </w:r>
      <w:r w:rsidR="00570F7C" w:rsidRPr="00B846E6">
        <w:rPr>
          <w:lang w:val="en-US"/>
        </w:rPr>
        <w:t xml:space="preserve">, </w:t>
      </w:r>
      <w:r w:rsidRPr="00B846E6">
        <w:rPr>
          <w:lang w:val="en-US"/>
        </w:rPr>
        <w:t xml:space="preserve">thereby </w:t>
      </w:r>
      <w:r w:rsidR="00570F7C" w:rsidRPr="00B846E6">
        <w:rPr>
          <w:lang w:val="en-US"/>
        </w:rPr>
        <w:t xml:space="preserve">promoting structural diversity within the </w:t>
      </w:r>
      <w:r w:rsidRPr="00B846E6">
        <w:rPr>
          <w:lang w:val="en-US"/>
        </w:rPr>
        <w:t xml:space="preserve">generated </w:t>
      </w:r>
      <w:r w:rsidR="00570F7C" w:rsidRPr="00B846E6">
        <w:rPr>
          <w:lang w:val="en-US"/>
        </w:rPr>
        <w:t>ensemble</w:t>
      </w:r>
      <w:r w:rsidR="663539AA" w:rsidRPr="00B846E6">
        <w:rPr>
          <w:lang w:val="en-US"/>
        </w:rPr>
        <w:t>.</w:t>
      </w:r>
      <w:r w:rsidR="69B8FE38" w:rsidRPr="00B846E6">
        <w:rPr>
          <w:lang w:val="en-US"/>
        </w:rPr>
        <w:t xml:space="preserve"> </w:t>
      </w:r>
      <w:r w:rsidRPr="00B846E6">
        <w:rPr>
          <w:lang w:val="en-US"/>
        </w:rPr>
        <w:t xml:space="preserve">Individual </w:t>
      </w:r>
      <w:r w:rsidR="00023AB3" w:rsidRPr="00B846E6">
        <w:rPr>
          <w:lang w:val="en-US"/>
        </w:rPr>
        <w:t xml:space="preserve">genetic-algorithm runs were considered converged when </w:t>
      </w:r>
      <w:r w:rsidR="69B8FE38" w:rsidRPr="00B846E6">
        <w:rPr>
          <w:lang w:val="en-US"/>
        </w:rPr>
        <w:t xml:space="preserve">the population </w:t>
      </w:r>
      <w:r w:rsidR="00023AB3" w:rsidRPr="00B846E6">
        <w:rPr>
          <w:lang w:val="en-US"/>
        </w:rPr>
        <w:t xml:space="preserve">remained unchanged for </w:t>
      </w:r>
      <w:r w:rsidR="69B8FE38" w:rsidRPr="00B846E6">
        <w:rPr>
          <w:lang w:val="en-US"/>
        </w:rPr>
        <w:t xml:space="preserve">five consecutive generations. </w:t>
      </w:r>
      <w:proofErr w:type="spellStart"/>
      <w:r w:rsidR="00144739" w:rsidRPr="00B846E6">
        <w:rPr>
          <w:lang w:val="en-US"/>
        </w:rPr>
        <w:t>OpenBabel</w:t>
      </w:r>
      <w:proofErr w:type="spellEnd"/>
      <w:r w:rsidR="00144739" w:rsidRPr="00B846E6">
        <w:rPr>
          <w:lang w:val="en-US"/>
        </w:rPr>
        <w:t xml:space="preserve"> was selected because </w:t>
      </w:r>
      <w:r w:rsidR="00023AB3" w:rsidRPr="00B846E6">
        <w:rPr>
          <w:lang w:val="en-US"/>
        </w:rPr>
        <w:t>the resulting conformers</w:t>
      </w:r>
      <w:r w:rsidR="00144739" w:rsidRPr="00B846E6">
        <w:rPr>
          <w:lang w:val="en-US"/>
        </w:rPr>
        <w:t xml:space="preserve"> preserve </w:t>
      </w:r>
      <w:r w:rsidR="00C52047" w:rsidRPr="00B846E6">
        <w:rPr>
          <w:lang w:val="en-US"/>
        </w:rPr>
        <w:t xml:space="preserve">the molecular </w:t>
      </w:r>
      <w:r w:rsidR="00144739" w:rsidRPr="00B846E6">
        <w:rPr>
          <w:lang w:val="en-US"/>
        </w:rPr>
        <w:t>bond</w:t>
      </w:r>
      <w:r w:rsidR="00C52047" w:rsidRPr="00B846E6">
        <w:rPr>
          <w:lang w:val="en-US"/>
        </w:rPr>
        <w:t>ing</w:t>
      </w:r>
      <w:r w:rsidR="00144739" w:rsidRPr="00B846E6">
        <w:rPr>
          <w:lang w:val="en-US"/>
        </w:rPr>
        <w:t xml:space="preserve"> </w:t>
      </w:r>
      <w:r w:rsidR="00C52047" w:rsidRPr="00B846E6">
        <w:rPr>
          <w:lang w:val="en-US"/>
        </w:rPr>
        <w:t xml:space="preserve">geometry while sampling the accessible conformational </w:t>
      </w:r>
      <w:r w:rsidR="00F633DC" w:rsidRPr="00B846E6">
        <w:rPr>
          <w:lang w:val="en-US"/>
        </w:rPr>
        <w:t>degrees of freedom</w:t>
      </w:r>
      <w:r w:rsidR="00C52047" w:rsidRPr="00B846E6">
        <w:rPr>
          <w:lang w:val="en-US"/>
        </w:rPr>
        <w:t xml:space="preserve">. </w:t>
      </w:r>
      <w:r w:rsidR="00F633DC" w:rsidRPr="00B846E6">
        <w:rPr>
          <w:lang w:val="en-US"/>
        </w:rPr>
        <w:t xml:space="preserve">This feature is particularly advantageous for the subsequent </w:t>
      </w:r>
      <w:r w:rsidR="00144739" w:rsidRPr="00B846E6">
        <w:rPr>
          <w:lang w:val="en-US"/>
        </w:rPr>
        <w:t>SOAP-based analys</w:t>
      </w:r>
      <w:r w:rsidR="00F633DC" w:rsidRPr="00B846E6">
        <w:rPr>
          <w:lang w:val="en-US"/>
        </w:rPr>
        <w:t>i</w:t>
      </w:r>
      <w:r w:rsidR="00144739" w:rsidRPr="00B846E6">
        <w:rPr>
          <w:lang w:val="en-US"/>
        </w:rPr>
        <w:t xml:space="preserve">s </w:t>
      </w:r>
      <w:r w:rsidR="00F633DC" w:rsidRPr="00B846E6">
        <w:rPr>
          <w:lang w:val="en-US"/>
        </w:rPr>
        <w:t xml:space="preserve">because </w:t>
      </w:r>
      <w:r w:rsidR="00144739" w:rsidRPr="00B846E6">
        <w:rPr>
          <w:lang w:val="en-US"/>
        </w:rPr>
        <w:t xml:space="preserve">structural </w:t>
      </w:r>
      <w:r w:rsidR="00FB441D" w:rsidRPr="00B846E6">
        <w:rPr>
          <w:lang w:val="en-US"/>
        </w:rPr>
        <w:t xml:space="preserve">differences across the ensemble arise predominantly from </w:t>
      </w:r>
      <w:r w:rsidR="00144739" w:rsidRPr="00B846E6">
        <w:rPr>
          <w:lang w:val="en-US"/>
        </w:rPr>
        <w:t xml:space="preserve">conformational </w:t>
      </w:r>
      <w:r w:rsidR="00FB441D" w:rsidRPr="00B846E6">
        <w:rPr>
          <w:lang w:val="en-US"/>
        </w:rPr>
        <w:t>rearrangements rather than variations in local bond lengths</w:t>
      </w:r>
      <w:r w:rsidR="00144739" w:rsidRPr="00B846E6">
        <w:rPr>
          <w:lang w:val="en-US"/>
        </w:rPr>
        <w:t xml:space="preserve">. </w:t>
      </w:r>
    </w:p>
    <w:p w14:paraId="352F53EF" w14:textId="77777777" w:rsidR="0031564A" w:rsidRPr="00B846E6" w:rsidRDefault="0031564A">
      <w:pPr>
        <w:keepNext/>
        <w:rPr>
          <w:lang w:val="en-US"/>
        </w:rPr>
      </w:pPr>
    </w:p>
    <w:p w14:paraId="02858DD1" w14:textId="0C80F110" w:rsidR="663539AA" w:rsidRPr="00B846E6" w:rsidRDefault="00FB441D" w:rsidP="005140E5">
      <w:pPr>
        <w:rPr>
          <w:lang w:val="en-US"/>
        </w:rPr>
      </w:pPr>
      <w:r w:rsidRPr="00B846E6">
        <w:rPr>
          <w:lang w:val="en-US"/>
        </w:rPr>
        <w:t xml:space="preserve">To ensure that conformer generation sampled the chemically relevant degrees of freedom of the Rh complex, the molecular </w:t>
      </w:r>
      <w:r w:rsidR="69B8FE38" w:rsidRPr="00B846E6">
        <w:rPr>
          <w:lang w:val="en-US"/>
        </w:rPr>
        <w:t xml:space="preserve">connectivity </w:t>
      </w:r>
      <w:r w:rsidR="009A567E" w:rsidRPr="00B846E6">
        <w:rPr>
          <w:lang w:val="en-US"/>
        </w:rPr>
        <w:t>assigned to the ligand</w:t>
      </w:r>
      <w:r w:rsidR="69B8FE38" w:rsidRPr="00B846E6">
        <w:rPr>
          <w:lang w:val="en-US"/>
        </w:rPr>
        <w:t xml:space="preserve"> was modified </w:t>
      </w:r>
      <w:r w:rsidRPr="00B846E6">
        <w:rPr>
          <w:lang w:val="en-US"/>
        </w:rPr>
        <w:t xml:space="preserve">before sampling. Specifically, </w:t>
      </w:r>
      <w:r w:rsidR="00AD27BA" w:rsidRPr="00B846E6">
        <w:rPr>
          <w:lang w:val="en-US"/>
        </w:rPr>
        <w:t>the bond</w:t>
      </w:r>
      <w:r w:rsidR="000753E7" w:rsidRPr="00B846E6">
        <w:rPr>
          <w:lang w:val="en-US"/>
        </w:rPr>
        <w:t>-order pattern was a</w:t>
      </w:r>
      <w:r w:rsidR="00DD78DB" w:rsidRPr="00B846E6">
        <w:rPr>
          <w:lang w:val="en-US"/>
        </w:rPr>
        <w:t xml:space="preserve">djusted </w:t>
      </w:r>
      <w:r w:rsidRPr="00B846E6">
        <w:rPr>
          <w:lang w:val="en-US"/>
        </w:rPr>
        <w:t xml:space="preserve">so </w:t>
      </w:r>
      <w:r w:rsidR="00B843AF" w:rsidRPr="00B846E6">
        <w:rPr>
          <w:lang w:val="en-US"/>
        </w:rPr>
        <w:t xml:space="preserve">that the </w:t>
      </w:r>
      <w:r w:rsidR="00704423" w:rsidRPr="00B846E6">
        <w:rPr>
          <w:lang w:val="en-US"/>
        </w:rPr>
        <w:t>P–C(aryl)</w:t>
      </w:r>
      <w:r w:rsidR="004E0D33" w:rsidRPr="00B846E6">
        <w:rPr>
          <w:lang w:val="en-US"/>
        </w:rPr>
        <w:t xml:space="preserve"> </w:t>
      </w:r>
      <w:r w:rsidR="00127425" w:rsidRPr="00B846E6">
        <w:rPr>
          <w:lang w:val="en-US"/>
        </w:rPr>
        <w:t>bonds were treated as rotatable</w:t>
      </w:r>
      <w:r w:rsidR="000D61C3" w:rsidRPr="00B846E6">
        <w:rPr>
          <w:lang w:val="en-US"/>
        </w:rPr>
        <w:t xml:space="preserve">, </w:t>
      </w:r>
      <w:r w:rsidRPr="00B846E6">
        <w:rPr>
          <w:lang w:val="en-US"/>
        </w:rPr>
        <w:t xml:space="preserve">whereas </w:t>
      </w:r>
      <w:r w:rsidR="00596344" w:rsidRPr="00B846E6">
        <w:rPr>
          <w:lang w:val="en-US"/>
        </w:rPr>
        <w:t xml:space="preserve">the C(aryl)–O(Me) </w:t>
      </w:r>
      <w:r w:rsidR="001D0F6B" w:rsidRPr="00B846E6">
        <w:rPr>
          <w:lang w:val="en-US"/>
        </w:rPr>
        <w:t>bonds were assigned double-bond character</w:t>
      </w:r>
      <w:r w:rsidR="008746BE" w:rsidRPr="00B846E6">
        <w:rPr>
          <w:lang w:val="en-US"/>
        </w:rPr>
        <w:t xml:space="preserve"> </w:t>
      </w:r>
      <w:r w:rsidR="00CA4920" w:rsidRPr="00B846E6">
        <w:rPr>
          <w:lang w:val="en-US"/>
        </w:rPr>
        <w:t xml:space="preserve">to prevent the </w:t>
      </w:r>
      <w:r w:rsidR="00496A15" w:rsidRPr="00B846E6">
        <w:rPr>
          <w:lang w:val="en-US"/>
        </w:rPr>
        <w:t xml:space="preserve">methoxy substituents </w:t>
      </w:r>
      <w:r w:rsidR="0026114B" w:rsidRPr="00B846E6">
        <w:rPr>
          <w:lang w:val="en-US"/>
        </w:rPr>
        <w:t xml:space="preserve">from being </w:t>
      </w:r>
      <w:r w:rsidRPr="00B846E6">
        <w:rPr>
          <w:lang w:val="en-US"/>
        </w:rPr>
        <w:t>sampled as</w:t>
      </w:r>
      <w:r w:rsidR="0026114B" w:rsidRPr="00B846E6">
        <w:rPr>
          <w:lang w:val="en-US"/>
        </w:rPr>
        <w:t xml:space="preserve"> </w:t>
      </w:r>
      <w:r w:rsidR="00733001" w:rsidRPr="00B846E6">
        <w:rPr>
          <w:lang w:val="en-US"/>
        </w:rPr>
        <w:t>independently</w:t>
      </w:r>
      <w:r w:rsidR="00DF1485" w:rsidRPr="00B846E6">
        <w:rPr>
          <w:lang w:val="en-US"/>
        </w:rPr>
        <w:t xml:space="preserve"> </w:t>
      </w:r>
      <w:r w:rsidR="005A1E05" w:rsidRPr="00B846E6">
        <w:rPr>
          <w:lang w:val="en-US"/>
        </w:rPr>
        <w:t>rotatable</w:t>
      </w:r>
      <w:r w:rsidR="006E5704" w:rsidRPr="00B846E6">
        <w:rPr>
          <w:lang w:val="en-US"/>
        </w:rPr>
        <w:t xml:space="preserve"> </w:t>
      </w:r>
      <w:r w:rsidRPr="00B846E6">
        <w:rPr>
          <w:lang w:val="en-US"/>
        </w:rPr>
        <w:t xml:space="preserve">groups in the presence of the </w:t>
      </w:r>
      <w:r w:rsidR="00015D52" w:rsidRPr="00B846E6">
        <w:rPr>
          <w:lang w:val="en-US"/>
        </w:rPr>
        <w:t xml:space="preserve">neighboring </w:t>
      </w:r>
      <w:r w:rsidRPr="00B846E6">
        <w:rPr>
          <w:lang w:val="en-US"/>
        </w:rPr>
        <w:t xml:space="preserve">bulky </w:t>
      </w:r>
      <w:r w:rsidR="00015D52" w:rsidRPr="00B846E6">
        <w:rPr>
          <w:lang w:val="en-US"/>
        </w:rPr>
        <w:t xml:space="preserve">tert-butyl </w:t>
      </w:r>
      <w:r w:rsidR="000674F7" w:rsidRPr="00B846E6">
        <w:rPr>
          <w:lang w:val="en-US"/>
        </w:rPr>
        <w:t>substituents (</w:t>
      </w:r>
      <w:r w:rsidR="000674F7" w:rsidRPr="00B846E6">
        <w:rPr>
          <w:b/>
          <w:bCs/>
          <w:lang w:val="en-US"/>
        </w:rPr>
        <w:t>Fig. S1a</w:t>
      </w:r>
      <w:r w:rsidR="000674F7" w:rsidRPr="00B846E6">
        <w:rPr>
          <w:lang w:val="en-US"/>
        </w:rPr>
        <w:t>). The</w:t>
      </w:r>
      <w:r w:rsidR="00015D52" w:rsidRPr="00B846E6">
        <w:rPr>
          <w:lang w:val="en-US"/>
        </w:rPr>
        <w:t xml:space="preserve"> methoxy </w:t>
      </w:r>
      <w:r w:rsidR="00E54D02" w:rsidRPr="00B846E6">
        <w:rPr>
          <w:lang w:val="en-US"/>
        </w:rPr>
        <w:t>orientations</w:t>
      </w:r>
      <w:r w:rsidR="00015D52" w:rsidRPr="00B846E6">
        <w:rPr>
          <w:lang w:val="en-US"/>
        </w:rPr>
        <w:t xml:space="preserve"> </w:t>
      </w:r>
      <w:r w:rsidR="000674F7" w:rsidRPr="00B846E6">
        <w:rPr>
          <w:lang w:val="en-US"/>
        </w:rPr>
        <w:t xml:space="preserve">could nevertheless </w:t>
      </w:r>
      <w:r w:rsidR="00015D52" w:rsidRPr="00B846E6">
        <w:rPr>
          <w:lang w:val="en-US"/>
        </w:rPr>
        <w:t xml:space="preserve">vary through rotation of the </w:t>
      </w:r>
      <w:r w:rsidR="00424AEA" w:rsidRPr="00B846E6">
        <w:rPr>
          <w:lang w:val="en-US"/>
        </w:rPr>
        <w:t xml:space="preserve">corresponding </w:t>
      </w:r>
      <w:r w:rsidR="00015D52" w:rsidRPr="00B846E6">
        <w:rPr>
          <w:lang w:val="en-US"/>
        </w:rPr>
        <w:t xml:space="preserve">aryl rings. </w:t>
      </w:r>
      <w:r w:rsidR="00B7144B" w:rsidRPr="00B846E6">
        <w:rPr>
          <w:lang w:val="en-US"/>
        </w:rPr>
        <w:t xml:space="preserve">This treatment reproduces the conformational degrees of freedom identified </w:t>
      </w:r>
      <w:r w:rsidR="00C43C51" w:rsidRPr="00B846E6">
        <w:rPr>
          <w:lang w:val="en-US"/>
        </w:rPr>
        <w:t>in previous studies of this system</w:t>
      </w:r>
      <w:r w:rsidR="008F205B" w:rsidRPr="00B846E6">
        <w:rPr>
          <w:lang w:val="en-US"/>
        </w:rPr>
        <w:fldChar w:fldCharType="begin"/>
      </w:r>
      <w:r w:rsidR="00EC4326">
        <w:rPr>
          <w:lang w:val="en-US"/>
        </w:rPr>
        <w:instrText xml:space="preserve"> ADDIN ZOTERO_ITEM CSL_CITATION {"citationID":"4yVRAAbx","properties":{"unsorted":false,"formattedCitation":"\\super 2\\nosupersub{}","plainCitation":"2","noteIndex":0},"citationItems":[{"id":"1rvntY6D/TbXKO6VE","uris":["http://zotero.org/users/local/yvb2iKqf/items/YI4SH2RE"],"itemData":{"id":552,"type":"article-journal","abstract":"Data-driven catalyst design is a promising approach for addressing the challenges in identifying suitable catalysts for synthetic transformations. Models with descriptor calculations relying solely on the precatalyst structure are potentially generalizable but may overlook catalyst–substrate interactions. This study explores substrate-specific interactions in the context of Rh-catalyzed asymmetric hydrogenation to elucidate the impact of substrate inclusion on the catalyst structure and on the descriptors derived from it. We compare a catalyst–substrate complex with methyl 2-acetamidoacrylate as a model substrate with the generic precatalyst structure involving a placeholder substrate, norbornadiene, across 11 Rh-based catalysts with bidentate bisphosphine ligands. For these systems, a full conformer ensemble analysis reveals an intriguing finding: the rigid substrate induces conformational freedom in the ligand. This flexibility gives rise to a more diverse conformer landscape, showing a previously overlooked aspect of catalyst–substrate dynamics. Electronic descriptor variations particularly highlight differences between substrate-specific and precatalyst structures. This study suggests that generic precatalyst-like models may lack crucial insights into the conformational freedom of the catalyst. We speculate that such conformational freedom may be a more general phenomenon that can influence the development of generalizable predictive models of computational TM-based catalysis.","container-title":"The Journal of Physical Chemistry C","DOI":"10.1021/acs.jpcc.4c01631","ISSN":"1932-7447","issue":"19","journalAbbreviation":"J. Phys. Chem. C","page":"7987-7998","publisher":"American Chemical Society","source":"ACS Publications","title":"Impact of Model Selection and Conformational Effects on the Descriptors for In Silico Screening Campaigns: A Case Study of Rh-Catalyzed Acrylate Hydrogenation","title-short":"Impact of Model Selection and Conformational Effects on the Descriptors for In Silico Screening Campaigns","volume":"128","author":[{"family":"Baidun","given":"Margareth S."},{"family":"Kalikadien","given":"Adarsh V."},{"family":"Lefort","given":"Laurent"},{"family":"Pidko","given":"Evgeny A."}],"issued":{"date-parts":[["2024",5,16]]}}}],"schema":"https://github.com/citation-style-language/schema/raw/master/csl-citation.json"} </w:instrText>
      </w:r>
      <w:r w:rsidR="008F205B" w:rsidRPr="00B846E6">
        <w:rPr>
          <w:lang w:val="en-US"/>
        </w:rPr>
        <w:fldChar w:fldCharType="separate"/>
      </w:r>
      <w:r w:rsidR="00EC4326" w:rsidRPr="00EC4326">
        <w:rPr>
          <w:vertAlign w:val="superscript"/>
        </w:rPr>
        <w:t>2</w:t>
      </w:r>
      <w:r w:rsidR="008F205B" w:rsidRPr="00B846E6">
        <w:rPr>
          <w:lang w:val="en-US"/>
        </w:rPr>
        <w:fldChar w:fldCharType="end"/>
      </w:r>
      <w:r w:rsidR="009F7CEC">
        <w:rPr>
          <w:lang w:val="en-US"/>
        </w:rPr>
        <w:t>.</w:t>
      </w:r>
      <w:r w:rsidR="00015D52" w:rsidRPr="00B846E6">
        <w:rPr>
          <w:lang w:val="en-US"/>
        </w:rPr>
        <w:t xml:space="preserve"> </w:t>
      </w:r>
      <w:r w:rsidR="568D4793" w:rsidRPr="00B846E6">
        <w:rPr>
          <w:lang w:val="en-US"/>
        </w:rPr>
        <w:t xml:space="preserve">The modified connectivity was used </w:t>
      </w:r>
      <w:r w:rsidR="00424AEA" w:rsidRPr="00B846E6">
        <w:rPr>
          <w:lang w:val="en-US"/>
        </w:rPr>
        <w:t xml:space="preserve">exclusively </w:t>
      </w:r>
      <w:r w:rsidR="568D4793" w:rsidRPr="00B846E6">
        <w:rPr>
          <w:lang w:val="en-US"/>
        </w:rPr>
        <w:t xml:space="preserve">for conformer generation and was not </w:t>
      </w:r>
      <w:r w:rsidR="00424AEA" w:rsidRPr="00B846E6">
        <w:rPr>
          <w:lang w:val="en-US"/>
        </w:rPr>
        <w:t xml:space="preserve">retained </w:t>
      </w:r>
      <w:r w:rsidR="568D4793" w:rsidRPr="00B846E6">
        <w:rPr>
          <w:lang w:val="en-US"/>
        </w:rPr>
        <w:t xml:space="preserve">during the subsequent DFT calculations. </w:t>
      </w:r>
    </w:p>
    <w:p w14:paraId="73B3B809" w14:textId="77777777" w:rsidR="0031564A" w:rsidRPr="00B846E6" w:rsidRDefault="0031564A">
      <w:pPr>
        <w:keepNext/>
        <w:rPr>
          <w:lang w:val="en-US"/>
        </w:rPr>
      </w:pPr>
    </w:p>
    <w:p w14:paraId="50A824A9" w14:textId="77777777" w:rsidR="0031564A" w:rsidRPr="00B846E6" w:rsidRDefault="009A4E7C">
      <w:pPr>
        <w:pStyle w:val="Figure"/>
        <w:rPr>
          <w:lang w:val="en-US"/>
        </w:rPr>
      </w:pPr>
      <w:r w:rsidRPr="00B846E6">
        <w:rPr>
          <w:b/>
          <w:bCs/>
          <w:noProof/>
          <w:lang w:val="en-US"/>
          <w14:ligatures w14:val="standardContextual"/>
        </w:rPr>
        <w:drawing>
          <wp:inline distT="0" distB="0" distL="0" distR="0" wp14:anchorId="77B5C85E" wp14:editId="13D4BE6E">
            <wp:extent cx="5760720" cy="1884727"/>
            <wp:effectExtent l="0" t="0" r="0" b="5080"/>
            <wp:docPr id="1504054145"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054145" name="Graphic 1504054145"/>
                    <pic:cNvPicPr/>
                  </pic:nvPicPr>
                  <pic:blipFill>
                    <a:blip r:embed="rId9">
                      <a:extLst>
                        <a:ext uri="{96DAC541-7B7A-43D3-8B79-37D633B846F1}">
                          <asvg:svgBlip xmlns:asvg="http://schemas.microsoft.com/office/drawing/2016/SVG/main" r:embed="rId10"/>
                        </a:ext>
                      </a:extLst>
                    </a:blip>
                    <a:stretch>
                      <a:fillRect/>
                    </a:stretch>
                  </pic:blipFill>
                  <pic:spPr>
                    <a:xfrm>
                      <a:off x="0" y="0"/>
                      <a:ext cx="5760720" cy="1884727"/>
                    </a:xfrm>
                    <a:prstGeom prst="rect">
                      <a:avLst/>
                    </a:prstGeom>
                  </pic:spPr>
                </pic:pic>
              </a:graphicData>
            </a:graphic>
          </wp:inline>
        </w:drawing>
      </w:r>
    </w:p>
    <w:p w14:paraId="53A9E959" w14:textId="6470688F" w:rsidR="68ABBF7A" w:rsidRPr="00B846E6" w:rsidRDefault="68ABBF7A" w:rsidP="005140E5">
      <w:pPr>
        <w:pStyle w:val="Caption1"/>
        <w:rPr>
          <w:lang w:val="en-US"/>
        </w:rPr>
      </w:pPr>
      <w:r w:rsidRPr="00B846E6">
        <w:rPr>
          <w:b/>
          <w:bCs/>
          <w:lang w:val="en-US"/>
        </w:rPr>
        <w:t>Fig</w:t>
      </w:r>
      <w:r w:rsidR="00674208" w:rsidRPr="00B846E6">
        <w:rPr>
          <w:b/>
          <w:bCs/>
          <w:lang w:val="en-US"/>
        </w:rPr>
        <w:t>.</w:t>
      </w:r>
      <w:r w:rsidRPr="00B846E6">
        <w:rPr>
          <w:b/>
          <w:bCs/>
          <w:lang w:val="en-US"/>
        </w:rPr>
        <w:t xml:space="preserve"> S</w:t>
      </w:r>
      <w:r w:rsidR="0003138A" w:rsidRPr="00B846E6">
        <w:rPr>
          <w:b/>
          <w:bCs/>
          <w:lang w:val="en-US"/>
        </w:rPr>
        <w:t>1</w:t>
      </w:r>
      <w:r w:rsidR="00AF357B" w:rsidRPr="00B846E6">
        <w:rPr>
          <w:b/>
          <w:bCs/>
          <w:lang w:val="en-US"/>
        </w:rPr>
        <w:t>.</w:t>
      </w:r>
      <w:r w:rsidR="008B32D3" w:rsidRPr="00B846E6">
        <w:rPr>
          <w:lang w:val="en-US"/>
        </w:rPr>
        <w:t xml:space="preserve"> </w:t>
      </w:r>
      <w:r w:rsidR="005E5968" w:rsidRPr="00B846E6">
        <w:rPr>
          <w:b/>
          <w:bCs/>
          <w:lang w:val="en-US"/>
        </w:rPr>
        <w:t xml:space="preserve">Conformer generation and </w:t>
      </w:r>
      <w:r w:rsidR="00410359" w:rsidRPr="00B846E6">
        <w:rPr>
          <w:b/>
          <w:bCs/>
          <w:lang w:val="en-US"/>
        </w:rPr>
        <w:t xml:space="preserve">structural </w:t>
      </w:r>
      <w:r w:rsidR="005E5968" w:rsidRPr="00B846E6">
        <w:rPr>
          <w:b/>
          <w:bCs/>
          <w:lang w:val="en-US"/>
        </w:rPr>
        <w:t xml:space="preserve">diversity </w:t>
      </w:r>
      <w:r w:rsidR="00410359" w:rsidRPr="00B846E6">
        <w:rPr>
          <w:b/>
          <w:bCs/>
          <w:lang w:val="en-US"/>
        </w:rPr>
        <w:t>of the Rh-complex ensemble</w:t>
      </w:r>
      <w:r w:rsidR="00B81D43" w:rsidRPr="00B846E6">
        <w:rPr>
          <w:b/>
          <w:bCs/>
          <w:lang w:val="en-US"/>
        </w:rPr>
        <w:t>.</w:t>
      </w:r>
      <w:r w:rsidR="00B81D43" w:rsidRPr="00B846E6">
        <w:rPr>
          <w:lang w:val="en-US"/>
        </w:rPr>
        <w:t xml:space="preserve"> </w:t>
      </w:r>
      <w:r w:rsidR="008B32D3" w:rsidRPr="00B846E6">
        <w:rPr>
          <w:b/>
          <w:bCs/>
          <w:lang w:val="en-US"/>
        </w:rPr>
        <w:t>a</w:t>
      </w:r>
      <w:r w:rsidRPr="00B846E6">
        <w:rPr>
          <w:lang w:val="en-US"/>
        </w:rPr>
        <w:t xml:space="preserve"> </w:t>
      </w:r>
      <w:r w:rsidR="00DD00A4" w:rsidRPr="00B846E6">
        <w:rPr>
          <w:lang w:val="en-US"/>
        </w:rPr>
        <w:t xml:space="preserve">Ligand </w:t>
      </w:r>
      <w:r w:rsidRPr="00B846E6">
        <w:rPr>
          <w:lang w:val="en-US"/>
        </w:rPr>
        <w:t>connectivity</w:t>
      </w:r>
      <w:r w:rsidR="00DD00A4" w:rsidRPr="00B846E6">
        <w:rPr>
          <w:lang w:val="en-US"/>
        </w:rPr>
        <w:t xml:space="preserve"> </w:t>
      </w:r>
      <w:r w:rsidR="00A04256" w:rsidRPr="00B846E6">
        <w:rPr>
          <w:lang w:val="en-US"/>
        </w:rPr>
        <w:t>used to</w:t>
      </w:r>
      <w:r w:rsidR="00DD00A4" w:rsidRPr="00B846E6">
        <w:rPr>
          <w:lang w:val="en-US"/>
        </w:rPr>
        <w:t xml:space="preserve"> </w:t>
      </w:r>
      <w:r w:rsidR="00364B20" w:rsidRPr="00B846E6">
        <w:rPr>
          <w:lang w:val="en-US"/>
        </w:rPr>
        <w:t>sample</w:t>
      </w:r>
      <w:r w:rsidR="00DD00A4" w:rsidRPr="00B846E6">
        <w:rPr>
          <w:lang w:val="en-US"/>
        </w:rPr>
        <w:t xml:space="preserve"> the relevant conformational degrees of freedom</w:t>
      </w:r>
      <w:r w:rsidR="00D14ACE" w:rsidRPr="00B846E6">
        <w:rPr>
          <w:lang w:val="en-US"/>
        </w:rPr>
        <w:t xml:space="preserve">, </w:t>
      </w:r>
      <w:r w:rsidR="003272A0" w:rsidRPr="00B846E6">
        <w:rPr>
          <w:lang w:val="en-US"/>
        </w:rPr>
        <w:t xml:space="preserve">with red bonds </w:t>
      </w:r>
      <w:r w:rsidR="00364B20" w:rsidRPr="00B846E6">
        <w:rPr>
          <w:lang w:val="en-US"/>
        </w:rPr>
        <w:t>indicating</w:t>
      </w:r>
      <w:r w:rsidR="003272A0" w:rsidRPr="00B846E6">
        <w:rPr>
          <w:lang w:val="en-US"/>
        </w:rPr>
        <w:t xml:space="preserve"> modified connectivity assign</w:t>
      </w:r>
      <w:r w:rsidR="00483D26" w:rsidRPr="00B846E6">
        <w:rPr>
          <w:lang w:val="en-US"/>
        </w:rPr>
        <w:t>m</w:t>
      </w:r>
      <w:r w:rsidR="003272A0" w:rsidRPr="00B846E6">
        <w:rPr>
          <w:lang w:val="en-US"/>
        </w:rPr>
        <w:t>ents</w:t>
      </w:r>
      <w:r w:rsidR="00DD00A4" w:rsidRPr="00B846E6">
        <w:rPr>
          <w:lang w:val="en-US"/>
        </w:rPr>
        <w:t>.</w:t>
      </w:r>
      <w:r w:rsidR="00BB0A93" w:rsidRPr="00B846E6">
        <w:rPr>
          <w:lang w:val="en-US"/>
        </w:rPr>
        <w:t xml:space="preserve"> </w:t>
      </w:r>
      <w:r w:rsidR="00BB0A93" w:rsidRPr="00B846E6">
        <w:rPr>
          <w:b/>
          <w:bCs/>
          <w:lang w:val="en-US"/>
        </w:rPr>
        <w:t>b</w:t>
      </w:r>
      <w:r w:rsidR="00D27EFA" w:rsidRPr="00B846E6">
        <w:rPr>
          <w:lang w:val="en-US"/>
        </w:rPr>
        <w:t> </w:t>
      </w:r>
      <w:r w:rsidR="00C83470" w:rsidRPr="00B846E6">
        <w:rPr>
          <w:lang w:val="en-US"/>
        </w:rPr>
        <w:t xml:space="preserve">Distribution of heavy-atom RMSD </w:t>
      </w:r>
      <w:r w:rsidR="00364B20" w:rsidRPr="00B846E6">
        <w:rPr>
          <w:lang w:val="en-US"/>
        </w:rPr>
        <w:t xml:space="preserve">values </w:t>
      </w:r>
      <w:r w:rsidR="00A1690D" w:rsidRPr="00B846E6">
        <w:rPr>
          <w:lang w:val="en-US"/>
        </w:rPr>
        <w:t xml:space="preserve">for </w:t>
      </w:r>
      <w:r w:rsidR="00364B20" w:rsidRPr="00B846E6">
        <w:rPr>
          <w:lang w:val="en-US"/>
        </w:rPr>
        <w:t>the</w:t>
      </w:r>
      <w:r w:rsidR="00A1690D" w:rsidRPr="00B846E6">
        <w:rPr>
          <w:lang w:val="en-US"/>
        </w:rPr>
        <w:t xml:space="preserve"> </w:t>
      </w:r>
      <w:r w:rsidR="00AA701A" w:rsidRPr="00B846E6">
        <w:rPr>
          <w:lang w:val="en-US"/>
        </w:rPr>
        <w:t xml:space="preserve">949 </w:t>
      </w:r>
      <w:proofErr w:type="spellStart"/>
      <w:r w:rsidR="00AA701A" w:rsidRPr="00B846E6">
        <w:rPr>
          <w:lang w:val="en-US"/>
        </w:rPr>
        <w:t>Open</w:t>
      </w:r>
      <w:r w:rsidR="000E6BA0" w:rsidRPr="00B846E6">
        <w:rPr>
          <w:lang w:val="en-US"/>
        </w:rPr>
        <w:t>B</w:t>
      </w:r>
      <w:r w:rsidR="00AA701A" w:rsidRPr="00B846E6">
        <w:rPr>
          <w:lang w:val="en-US"/>
        </w:rPr>
        <w:t>abel</w:t>
      </w:r>
      <w:proofErr w:type="spellEnd"/>
      <w:r w:rsidR="00364B20" w:rsidRPr="00B846E6">
        <w:rPr>
          <w:lang w:val="en-US"/>
        </w:rPr>
        <w:t>-generated</w:t>
      </w:r>
      <w:r w:rsidR="00AA701A" w:rsidRPr="00B846E6">
        <w:rPr>
          <w:lang w:val="en-US"/>
        </w:rPr>
        <w:t xml:space="preserve"> </w:t>
      </w:r>
      <w:r w:rsidR="006F12F6" w:rsidRPr="00B846E6">
        <w:rPr>
          <w:lang w:val="en-US"/>
        </w:rPr>
        <w:t xml:space="preserve">conformers relative to </w:t>
      </w:r>
      <w:r w:rsidR="00F50DCA" w:rsidRPr="00B846E6">
        <w:rPr>
          <w:lang w:val="en-US"/>
        </w:rPr>
        <w:t>the initial input structure</w:t>
      </w:r>
      <w:r w:rsidR="00383256" w:rsidRPr="00B846E6">
        <w:rPr>
          <w:lang w:val="en-US"/>
        </w:rPr>
        <w:t xml:space="preserve">, </w:t>
      </w:r>
      <w:r w:rsidR="00D27EFA" w:rsidRPr="00B846E6">
        <w:rPr>
          <w:lang w:val="en-US"/>
        </w:rPr>
        <w:t xml:space="preserve">using a bin width of </w:t>
      </w:r>
      <w:r w:rsidR="00383256" w:rsidRPr="00B846E6">
        <w:rPr>
          <w:lang w:val="en-US"/>
        </w:rPr>
        <w:t>0.20 Å</w:t>
      </w:r>
      <w:r w:rsidR="001E6E5F" w:rsidRPr="00B846E6">
        <w:rPr>
          <w:lang w:val="en-US"/>
        </w:rPr>
        <w:t xml:space="preserve"> and treating</w:t>
      </w:r>
      <w:r w:rsidR="007424DE" w:rsidRPr="00B846E6">
        <w:rPr>
          <w:lang w:val="en-US"/>
        </w:rPr>
        <w:t xml:space="preserve"> identical tert-butyl groups as equivalent.</w:t>
      </w:r>
    </w:p>
    <w:p w14:paraId="73A7FE92" w14:textId="77777777" w:rsidR="0031564A" w:rsidRPr="00B846E6" w:rsidRDefault="0031564A">
      <w:pPr>
        <w:keepNext/>
        <w:rPr>
          <w:lang w:val="en-US"/>
        </w:rPr>
      </w:pPr>
    </w:p>
    <w:p w14:paraId="4177227B" w14:textId="77777777" w:rsidR="003D3921" w:rsidRPr="00B846E6" w:rsidRDefault="005A1B46" w:rsidP="005140E5">
      <w:pPr>
        <w:rPr>
          <w:lang w:val="en-US"/>
        </w:rPr>
      </w:pPr>
      <w:r w:rsidRPr="00B846E6">
        <w:rPr>
          <w:lang w:val="en-US"/>
        </w:rPr>
        <w:t xml:space="preserve">A single </w:t>
      </w:r>
      <w:proofErr w:type="gramStart"/>
      <w:r w:rsidRPr="00B846E6">
        <w:rPr>
          <w:lang w:val="en-US"/>
        </w:rPr>
        <w:t>genetic</w:t>
      </w:r>
      <w:r w:rsidR="005F6949" w:rsidRPr="00B846E6">
        <w:rPr>
          <w:lang w:val="en-US"/>
        </w:rPr>
        <w:t>-</w:t>
      </w:r>
      <w:r w:rsidRPr="00B846E6">
        <w:rPr>
          <w:lang w:val="en-US"/>
        </w:rPr>
        <w:t>algorithm</w:t>
      </w:r>
      <w:proofErr w:type="gramEnd"/>
      <w:r w:rsidRPr="00B846E6">
        <w:rPr>
          <w:lang w:val="en-US"/>
        </w:rPr>
        <w:t xml:space="preserve"> run typically </w:t>
      </w:r>
      <w:r w:rsidR="005F6949" w:rsidRPr="00B846E6">
        <w:rPr>
          <w:lang w:val="en-US"/>
        </w:rPr>
        <w:t xml:space="preserve">generated </w:t>
      </w:r>
      <w:r w:rsidRPr="00B846E6">
        <w:rPr>
          <w:lang w:val="en-US"/>
        </w:rPr>
        <w:t>approximately 120 conformers</w:t>
      </w:r>
      <w:r w:rsidR="005F6949" w:rsidRPr="00B846E6">
        <w:rPr>
          <w:lang w:val="en-US"/>
        </w:rPr>
        <w:t>, which was in</w:t>
      </w:r>
      <w:r w:rsidRPr="00B846E6">
        <w:rPr>
          <w:lang w:val="en-US"/>
        </w:rPr>
        <w:t xml:space="preserve">sufficient to </w:t>
      </w:r>
      <w:r w:rsidR="005F6949" w:rsidRPr="00B846E6">
        <w:rPr>
          <w:lang w:val="en-US"/>
        </w:rPr>
        <w:t xml:space="preserve">provide </w:t>
      </w:r>
      <w:r w:rsidR="00843CB5" w:rsidRPr="00B846E6">
        <w:rPr>
          <w:lang w:val="en-US"/>
        </w:rPr>
        <w:t xml:space="preserve">adequate </w:t>
      </w:r>
      <w:r w:rsidRPr="00B846E6">
        <w:rPr>
          <w:lang w:val="en-US"/>
        </w:rPr>
        <w:t>coverage of the conformational space</w:t>
      </w:r>
      <w:r w:rsidR="00843CB5" w:rsidRPr="00B846E6">
        <w:rPr>
          <w:lang w:val="en-US"/>
        </w:rPr>
        <w:t xml:space="preserve"> associated with the nine rotatable bonds.</w:t>
      </w:r>
      <w:r w:rsidRPr="00B846E6">
        <w:rPr>
          <w:lang w:val="en-US"/>
        </w:rPr>
        <w:t xml:space="preserve"> </w:t>
      </w:r>
      <w:r w:rsidR="00843CB5" w:rsidRPr="00B846E6">
        <w:rPr>
          <w:lang w:val="en-US"/>
        </w:rPr>
        <w:t>M</w:t>
      </w:r>
      <w:r w:rsidRPr="00B846E6">
        <w:rPr>
          <w:lang w:val="en-US"/>
        </w:rPr>
        <w:t xml:space="preserve">ultiple </w:t>
      </w:r>
      <w:r w:rsidR="00843CB5" w:rsidRPr="00B846E6">
        <w:rPr>
          <w:lang w:val="en-US"/>
        </w:rPr>
        <w:t xml:space="preserve">independent </w:t>
      </w:r>
      <w:r w:rsidRPr="00B846E6">
        <w:rPr>
          <w:lang w:val="en-US"/>
        </w:rPr>
        <w:t xml:space="preserve">runs were </w:t>
      </w:r>
      <w:r w:rsidR="00843CB5" w:rsidRPr="00B846E6">
        <w:rPr>
          <w:lang w:val="en-US"/>
        </w:rPr>
        <w:t xml:space="preserve">therefore </w:t>
      </w:r>
      <w:r w:rsidRPr="00B846E6">
        <w:rPr>
          <w:lang w:val="en-US"/>
        </w:rPr>
        <w:t>performed from the same initial structure</w:t>
      </w:r>
      <w:r w:rsidR="003D3921" w:rsidRPr="00B846E6">
        <w:rPr>
          <w:lang w:val="en-US"/>
        </w:rPr>
        <w:t>,</w:t>
      </w:r>
      <w:r w:rsidRPr="00B846E6">
        <w:rPr>
          <w:lang w:val="en-US"/>
        </w:rPr>
        <w:t xml:space="preserve"> and the resulting </w:t>
      </w:r>
      <w:r w:rsidR="00843CB5" w:rsidRPr="00B846E6">
        <w:rPr>
          <w:lang w:val="en-US"/>
        </w:rPr>
        <w:t xml:space="preserve">conformers </w:t>
      </w:r>
      <w:r w:rsidRPr="00B846E6">
        <w:rPr>
          <w:lang w:val="en-US"/>
        </w:rPr>
        <w:t xml:space="preserve">were </w:t>
      </w:r>
      <w:r w:rsidR="00843CB5" w:rsidRPr="00B846E6">
        <w:rPr>
          <w:lang w:val="en-US"/>
        </w:rPr>
        <w:t>progressively combined</w:t>
      </w:r>
      <w:r w:rsidRPr="00B846E6">
        <w:rPr>
          <w:lang w:val="en-US"/>
        </w:rPr>
        <w:t xml:space="preserve">. </w:t>
      </w:r>
      <w:r w:rsidR="00843CB5" w:rsidRPr="00B846E6">
        <w:rPr>
          <w:lang w:val="en-US"/>
        </w:rPr>
        <w:t>A</w:t>
      </w:r>
      <w:r w:rsidRPr="00B846E6">
        <w:rPr>
          <w:lang w:val="en-US"/>
        </w:rPr>
        <w:t>dditional run</w:t>
      </w:r>
      <w:r w:rsidR="00843CB5" w:rsidRPr="00B846E6">
        <w:rPr>
          <w:lang w:val="en-US"/>
        </w:rPr>
        <w:t>s</w:t>
      </w:r>
      <w:r w:rsidRPr="00B846E6">
        <w:rPr>
          <w:lang w:val="en-US"/>
        </w:rPr>
        <w:t xml:space="preserve"> </w:t>
      </w:r>
      <w:r w:rsidR="005141F2" w:rsidRPr="00B846E6">
        <w:rPr>
          <w:lang w:val="en-US"/>
        </w:rPr>
        <w:t xml:space="preserve">were </w:t>
      </w:r>
      <w:r w:rsidR="005141F2" w:rsidRPr="00B846E6">
        <w:rPr>
          <w:lang w:val="en-US"/>
        </w:rPr>
        <w:lastRenderedPageBreak/>
        <w:t xml:space="preserve">carried out until no </w:t>
      </w:r>
      <w:r w:rsidRPr="00B846E6">
        <w:rPr>
          <w:lang w:val="en-US"/>
        </w:rPr>
        <w:t xml:space="preserve">new structure differing by </w:t>
      </w:r>
      <w:r w:rsidR="005141F2" w:rsidRPr="00B846E6">
        <w:rPr>
          <w:lang w:val="en-US"/>
        </w:rPr>
        <w:t xml:space="preserve">more than </w:t>
      </w:r>
      <w:r w:rsidRPr="00B846E6">
        <w:rPr>
          <w:lang w:val="en-US"/>
        </w:rPr>
        <w:t>0.5 Å RMSD from the accumulated ensemble</w:t>
      </w:r>
      <w:r w:rsidR="005141F2" w:rsidRPr="00B846E6">
        <w:rPr>
          <w:lang w:val="en-US"/>
        </w:rPr>
        <w:t xml:space="preserve"> was generated</w:t>
      </w:r>
      <w:r w:rsidRPr="00B846E6">
        <w:rPr>
          <w:lang w:val="en-US"/>
        </w:rPr>
        <w:t xml:space="preserve">, </w:t>
      </w:r>
      <w:r w:rsidR="003D3921" w:rsidRPr="00B846E6">
        <w:rPr>
          <w:lang w:val="en-US"/>
        </w:rPr>
        <w:t xml:space="preserve">a criterion reached </w:t>
      </w:r>
      <w:r w:rsidRPr="00B846E6">
        <w:rPr>
          <w:lang w:val="en-US"/>
        </w:rPr>
        <w:t xml:space="preserve">after 11 runs. </w:t>
      </w:r>
      <w:r w:rsidR="003D3921" w:rsidRPr="00B846E6">
        <w:rPr>
          <w:lang w:val="en-US"/>
        </w:rPr>
        <w:t>E</w:t>
      </w:r>
      <w:r w:rsidRPr="00B846E6">
        <w:rPr>
          <w:lang w:val="en-US"/>
        </w:rPr>
        <w:t xml:space="preserve">xact duplicates were </w:t>
      </w:r>
      <w:r w:rsidR="003D3921" w:rsidRPr="00B846E6">
        <w:rPr>
          <w:lang w:val="en-US"/>
        </w:rPr>
        <w:t xml:space="preserve">subsequently </w:t>
      </w:r>
      <w:r w:rsidRPr="00B846E6">
        <w:rPr>
          <w:lang w:val="en-US"/>
        </w:rPr>
        <w:t>removed using an RMSD threshold of 10</w:t>
      </w:r>
      <w:r w:rsidRPr="00B846E6">
        <w:rPr>
          <w:vertAlign w:val="superscript"/>
          <w:lang w:val="en-US"/>
        </w:rPr>
        <w:t>–6</w:t>
      </w:r>
      <w:r w:rsidRPr="00B846E6">
        <w:rPr>
          <w:lang w:val="en-US"/>
        </w:rPr>
        <w:t xml:space="preserve"> Å, </w:t>
      </w:r>
      <w:r w:rsidR="003D3921" w:rsidRPr="00B846E6">
        <w:rPr>
          <w:lang w:val="en-US"/>
        </w:rPr>
        <w:t xml:space="preserve">yielding </w:t>
      </w:r>
      <w:r w:rsidRPr="00B846E6">
        <w:rPr>
          <w:lang w:val="en-US"/>
        </w:rPr>
        <w:t xml:space="preserve">a final ensemble of 949 conformers. </w:t>
      </w:r>
    </w:p>
    <w:p w14:paraId="0EDE284B" w14:textId="77777777" w:rsidR="0031564A" w:rsidRPr="00B846E6" w:rsidRDefault="0031564A">
      <w:pPr>
        <w:keepNext/>
        <w:rPr>
          <w:lang w:val="en-US"/>
        </w:rPr>
      </w:pPr>
    </w:p>
    <w:p w14:paraId="4A022D18" w14:textId="4DEB005E" w:rsidR="005A1B46" w:rsidRPr="00B846E6" w:rsidRDefault="005A1B46" w:rsidP="005140E5">
      <w:pPr>
        <w:rPr>
          <w:lang w:val="en-US"/>
        </w:rPr>
      </w:pPr>
      <w:r w:rsidRPr="00B846E6">
        <w:rPr>
          <w:lang w:val="en-US"/>
        </w:rPr>
        <w:t xml:space="preserve">The </w:t>
      </w:r>
      <w:r w:rsidR="003D3921" w:rsidRPr="00B846E6">
        <w:rPr>
          <w:lang w:val="en-US"/>
        </w:rPr>
        <w:t xml:space="preserve">structural </w:t>
      </w:r>
      <w:r w:rsidRPr="00B846E6">
        <w:rPr>
          <w:lang w:val="en-US"/>
        </w:rPr>
        <w:t xml:space="preserve">diversity of the resulting ensemble was </w:t>
      </w:r>
      <w:r w:rsidR="003D3921" w:rsidRPr="00B846E6">
        <w:rPr>
          <w:lang w:val="en-US"/>
        </w:rPr>
        <w:t>assessed</w:t>
      </w:r>
      <w:r w:rsidRPr="00B846E6">
        <w:rPr>
          <w:lang w:val="en-US"/>
        </w:rPr>
        <w:t xml:space="preserve"> </w:t>
      </w:r>
      <w:r w:rsidR="00296B47" w:rsidRPr="00B846E6">
        <w:rPr>
          <w:lang w:val="en-US"/>
        </w:rPr>
        <w:t xml:space="preserve">from the </w:t>
      </w:r>
      <w:r w:rsidR="001D3331" w:rsidRPr="00B846E6">
        <w:rPr>
          <w:lang w:val="en-US"/>
        </w:rPr>
        <w:t xml:space="preserve">heavy-atom </w:t>
      </w:r>
      <w:r w:rsidRPr="00B846E6">
        <w:rPr>
          <w:lang w:val="en-US"/>
        </w:rPr>
        <w:t xml:space="preserve">RMSD </w:t>
      </w:r>
      <w:r w:rsidR="00296B47" w:rsidRPr="00B846E6">
        <w:rPr>
          <w:lang w:val="en-US"/>
        </w:rPr>
        <w:t xml:space="preserve">of each conformer </w:t>
      </w:r>
      <w:r w:rsidRPr="00B846E6">
        <w:rPr>
          <w:lang w:val="en-US"/>
        </w:rPr>
        <w:t>relative to the initial input structure</w:t>
      </w:r>
      <w:r w:rsidR="001D3331" w:rsidRPr="00B846E6">
        <w:rPr>
          <w:lang w:val="en-US"/>
        </w:rPr>
        <w:t>, with identical tert-butyl groups treated as equivalent</w:t>
      </w:r>
      <w:r w:rsidRPr="00B846E6">
        <w:rPr>
          <w:lang w:val="en-US"/>
        </w:rPr>
        <w:t xml:space="preserve"> </w:t>
      </w:r>
      <w:r w:rsidR="001D3331" w:rsidRPr="00B846E6">
        <w:rPr>
          <w:lang w:val="en-US"/>
        </w:rPr>
        <w:t>(</w:t>
      </w:r>
      <w:r w:rsidR="001D3331" w:rsidRPr="00B846E6">
        <w:rPr>
          <w:b/>
          <w:bCs/>
          <w:lang w:val="en-US"/>
        </w:rPr>
        <w:t>Fig. S1b</w:t>
      </w:r>
      <w:r w:rsidR="001D3331" w:rsidRPr="00B846E6">
        <w:rPr>
          <w:lang w:val="en-US"/>
        </w:rPr>
        <w:t xml:space="preserve">). RMSD values </w:t>
      </w:r>
      <w:r w:rsidR="00C06EF9">
        <w:rPr>
          <w:lang w:val="en-US"/>
        </w:rPr>
        <w:t>range from</w:t>
      </w:r>
      <w:r w:rsidRPr="00B846E6">
        <w:rPr>
          <w:lang w:val="en-US"/>
        </w:rPr>
        <w:t xml:space="preserve"> </w:t>
      </w:r>
      <w:r w:rsidR="00B25718" w:rsidRPr="00B846E6">
        <w:rPr>
          <w:lang w:val="en-US"/>
        </w:rPr>
        <w:t xml:space="preserve">approximately </w:t>
      </w:r>
      <w:r w:rsidRPr="00B846E6">
        <w:rPr>
          <w:lang w:val="en-US"/>
        </w:rPr>
        <w:t>0.8</w:t>
      </w:r>
      <w:r w:rsidR="00C06EF9">
        <w:rPr>
          <w:lang w:val="en-US"/>
        </w:rPr>
        <w:t xml:space="preserve"> to </w:t>
      </w:r>
      <w:r w:rsidRPr="00B846E6">
        <w:rPr>
          <w:lang w:val="en-US"/>
        </w:rPr>
        <w:t xml:space="preserve">3.4 Å, with </w:t>
      </w:r>
      <w:r w:rsidR="00B25718" w:rsidRPr="00B846E6">
        <w:rPr>
          <w:lang w:val="en-US"/>
        </w:rPr>
        <w:t xml:space="preserve">most </w:t>
      </w:r>
      <w:r w:rsidRPr="00B846E6">
        <w:rPr>
          <w:lang w:val="en-US"/>
        </w:rPr>
        <w:t>conformers lying between 2.5 and 3.0 Å from the initial structure</w:t>
      </w:r>
      <w:r w:rsidR="00B25718" w:rsidRPr="00B846E6">
        <w:rPr>
          <w:lang w:val="en-US"/>
        </w:rPr>
        <w:t>. This broad distribution confirms that the conformer-generation procedure samples configuration</w:t>
      </w:r>
      <w:r w:rsidR="00410359" w:rsidRPr="00B846E6">
        <w:rPr>
          <w:lang w:val="en-US"/>
        </w:rPr>
        <w:t>s</w:t>
      </w:r>
      <w:r w:rsidRPr="00B846E6">
        <w:rPr>
          <w:lang w:val="en-US"/>
        </w:rPr>
        <w:t xml:space="preserve"> substantially </w:t>
      </w:r>
      <w:r w:rsidR="00410359" w:rsidRPr="00B846E6">
        <w:rPr>
          <w:lang w:val="en-US"/>
        </w:rPr>
        <w:t xml:space="preserve">displaced from the </w:t>
      </w:r>
      <w:r w:rsidRPr="00B846E6">
        <w:rPr>
          <w:lang w:val="en-US"/>
        </w:rPr>
        <w:t>starting geometry</w:t>
      </w:r>
      <w:r w:rsidR="00410359" w:rsidRPr="00B846E6">
        <w:rPr>
          <w:lang w:val="en-US"/>
        </w:rPr>
        <w:t xml:space="preserve"> and provides a structurally diverse ensemble for subsequent representative selection</w:t>
      </w:r>
      <w:r w:rsidRPr="00B846E6">
        <w:rPr>
          <w:lang w:val="en-US"/>
        </w:rPr>
        <w:t>.</w:t>
      </w:r>
    </w:p>
    <w:p w14:paraId="7BBC8575" w14:textId="77777777" w:rsidR="0031564A" w:rsidRPr="00B846E6" w:rsidRDefault="0031564A">
      <w:pPr>
        <w:keepNext/>
        <w:rPr>
          <w:lang w:val="en-US"/>
        </w:rPr>
      </w:pPr>
    </w:p>
    <w:p w14:paraId="2DF4E136" w14:textId="22E8DE9E" w:rsidR="17DAE54D" w:rsidRPr="00B846E6" w:rsidRDefault="0014452E" w:rsidP="005140E5">
      <w:pPr>
        <w:pStyle w:val="Heading21"/>
        <w:rPr>
          <w:lang w:val="en-US"/>
        </w:rPr>
      </w:pPr>
      <w:bookmarkStart w:id="3" w:name="_Toc237200303"/>
      <w:r w:rsidRPr="00B846E6">
        <w:rPr>
          <w:lang w:val="en-US"/>
        </w:rPr>
        <w:t>Configurational</w:t>
      </w:r>
      <w:r w:rsidR="17DAE54D" w:rsidRPr="00B846E6">
        <w:rPr>
          <w:lang w:val="en-US"/>
        </w:rPr>
        <w:t xml:space="preserve"> representation and </w:t>
      </w:r>
      <w:r w:rsidRPr="00B846E6">
        <w:rPr>
          <w:lang w:val="en-US"/>
        </w:rPr>
        <w:t>hyperparameter selection</w:t>
      </w:r>
      <w:bookmarkEnd w:id="3"/>
    </w:p>
    <w:p w14:paraId="0A58CCE6" w14:textId="77777777" w:rsidR="0031564A" w:rsidRPr="00B846E6" w:rsidRDefault="0031564A">
      <w:pPr>
        <w:keepNext/>
        <w:rPr>
          <w:lang w:val="en-US"/>
        </w:rPr>
      </w:pPr>
    </w:p>
    <w:p w14:paraId="6C8EF269" w14:textId="6AC9A2BB" w:rsidR="00D1394E" w:rsidRPr="00B846E6" w:rsidRDefault="00D1394E" w:rsidP="005140E5">
      <w:pPr>
        <w:pStyle w:val="Heading21"/>
        <w:rPr>
          <w:lang w:val="en-US"/>
        </w:rPr>
      </w:pPr>
      <w:r w:rsidRPr="00B846E6">
        <w:rPr>
          <w:lang w:val="en-US"/>
        </w:rPr>
        <w:t xml:space="preserve">Unsupervised </w:t>
      </w:r>
      <w:r w:rsidR="002E2FF1" w:rsidRPr="00B846E6">
        <w:rPr>
          <w:lang w:val="en-US"/>
        </w:rPr>
        <w:t>hyperparameter selection</w:t>
      </w:r>
    </w:p>
    <w:p w14:paraId="0BB93C8B" w14:textId="77777777" w:rsidR="0031564A" w:rsidRPr="00B846E6" w:rsidRDefault="0031564A">
      <w:pPr>
        <w:keepNext/>
        <w:rPr>
          <w:lang w:val="en-US"/>
        </w:rPr>
      </w:pPr>
    </w:p>
    <w:p w14:paraId="6BE23FFA" w14:textId="1DA8AB70" w:rsidR="17DAE54D" w:rsidRPr="00B846E6" w:rsidRDefault="002E2FF1" w:rsidP="005140E5">
      <w:pPr>
        <w:rPr>
          <w:lang w:val="en-US"/>
        </w:rPr>
      </w:pPr>
      <w:r w:rsidRPr="00B846E6">
        <w:rPr>
          <w:lang w:val="en-US"/>
        </w:rPr>
        <w:t xml:space="preserve">Because </w:t>
      </w:r>
      <w:r w:rsidR="17DAE54D" w:rsidRPr="00B846E6">
        <w:rPr>
          <w:lang w:val="en-US"/>
        </w:rPr>
        <w:t xml:space="preserve">no </w:t>
      </w:r>
      <w:r w:rsidRPr="00B846E6">
        <w:rPr>
          <w:lang w:val="en-US"/>
        </w:rPr>
        <w:t xml:space="preserve">reliable </w:t>
      </w:r>
      <w:r w:rsidR="17DAE54D" w:rsidRPr="00B846E6">
        <w:rPr>
          <w:lang w:val="en-US"/>
        </w:rPr>
        <w:t>energ</w:t>
      </w:r>
      <w:r w:rsidRPr="00B846E6">
        <w:rPr>
          <w:lang w:val="en-US"/>
        </w:rPr>
        <w:t>etic or</w:t>
      </w:r>
      <w:r w:rsidR="17DAE54D" w:rsidRPr="00B846E6">
        <w:rPr>
          <w:lang w:val="en-US"/>
        </w:rPr>
        <w:t xml:space="preserve"> target</w:t>
      </w:r>
      <w:r w:rsidRPr="00B846E6">
        <w:rPr>
          <w:lang w:val="en-US"/>
        </w:rPr>
        <w:t>-</w:t>
      </w:r>
      <w:r w:rsidR="17DAE54D" w:rsidRPr="00B846E6">
        <w:rPr>
          <w:lang w:val="en-US"/>
        </w:rPr>
        <w:t>propert</w:t>
      </w:r>
      <w:r w:rsidRPr="00B846E6">
        <w:rPr>
          <w:lang w:val="en-US"/>
        </w:rPr>
        <w:t>y information was available before</w:t>
      </w:r>
      <w:r w:rsidR="17DAE54D" w:rsidRPr="00B846E6">
        <w:rPr>
          <w:lang w:val="en-US"/>
        </w:rPr>
        <w:t xml:space="preserve"> </w:t>
      </w:r>
      <w:r w:rsidR="00EC2767" w:rsidRPr="00B846E6">
        <w:rPr>
          <w:lang w:val="en-US"/>
        </w:rPr>
        <w:t xml:space="preserve">the first round of DFT calculations, the initial configurational representation was </w:t>
      </w:r>
      <w:r w:rsidR="17DAE54D" w:rsidRPr="00B846E6">
        <w:rPr>
          <w:lang w:val="en-US"/>
        </w:rPr>
        <w:t>optimize</w:t>
      </w:r>
      <w:r w:rsidR="00EC2767" w:rsidRPr="00B846E6">
        <w:rPr>
          <w:lang w:val="en-US"/>
        </w:rPr>
        <w:t>d</w:t>
      </w:r>
      <w:r w:rsidR="17DAE54D" w:rsidRPr="00B846E6">
        <w:rPr>
          <w:lang w:val="en-US"/>
        </w:rPr>
        <w:t xml:space="preserve"> </w:t>
      </w:r>
      <w:r w:rsidR="00EC2767" w:rsidRPr="00B846E6">
        <w:rPr>
          <w:lang w:val="en-US"/>
        </w:rPr>
        <w:t xml:space="preserve">using the unsupervised strategy described in the Methods section. Candidate </w:t>
      </w:r>
      <w:r w:rsidR="17DAE54D" w:rsidRPr="00B846E6">
        <w:rPr>
          <w:lang w:val="en-US"/>
        </w:rPr>
        <w:t>representation</w:t>
      </w:r>
      <w:r w:rsidR="00EC2767" w:rsidRPr="00B846E6">
        <w:rPr>
          <w:lang w:val="en-US"/>
        </w:rPr>
        <w:t>s were evaluated</w:t>
      </w:r>
      <w:r w:rsidR="17DAE54D" w:rsidRPr="00B846E6">
        <w:rPr>
          <w:lang w:val="en-US"/>
        </w:rPr>
        <w:t xml:space="preserve"> </w:t>
      </w:r>
      <w:r w:rsidR="00EC2767" w:rsidRPr="00B846E6">
        <w:rPr>
          <w:lang w:val="en-US"/>
        </w:rPr>
        <w:t xml:space="preserve">from their distributions of kernel-induced pairwise distances, with the aim of identifying a representation that provides sufficient resolution to distinguish structurally different regions </w:t>
      </w:r>
      <w:r w:rsidR="00344528" w:rsidRPr="00B846E6">
        <w:rPr>
          <w:lang w:val="en-US"/>
        </w:rPr>
        <w:t xml:space="preserve">of the conformational ensemble without mapping most structures to either nearly identical </w:t>
      </w:r>
      <w:r w:rsidR="002A3CC3" w:rsidRPr="00B846E6">
        <w:rPr>
          <w:lang w:val="en-US"/>
        </w:rPr>
        <w:t xml:space="preserve">or effectively unrelated points in </w:t>
      </w:r>
      <w:r w:rsidR="17DAE54D" w:rsidRPr="00B846E6">
        <w:rPr>
          <w:lang w:val="en-US"/>
        </w:rPr>
        <w:t>kernel space</w:t>
      </w:r>
      <w:r w:rsidR="002A3CC3" w:rsidRPr="00B846E6">
        <w:rPr>
          <w:lang w:val="en-US"/>
        </w:rPr>
        <w:t>.</w:t>
      </w:r>
      <w:r w:rsidR="17DAE54D" w:rsidRPr="00B846E6">
        <w:rPr>
          <w:lang w:val="en-US"/>
        </w:rPr>
        <w:t xml:space="preserve"> </w:t>
      </w:r>
    </w:p>
    <w:p w14:paraId="5C5461AF" w14:textId="77777777" w:rsidR="0031564A" w:rsidRPr="00B846E6" w:rsidRDefault="0031564A">
      <w:pPr>
        <w:keepNext/>
        <w:rPr>
          <w:lang w:val="en-US"/>
        </w:rPr>
      </w:pPr>
    </w:p>
    <w:p w14:paraId="7738FB89" w14:textId="3AC181B7" w:rsidR="002A3CC3" w:rsidRPr="00B846E6" w:rsidRDefault="002A3CC3" w:rsidP="005140E5">
      <w:pPr>
        <w:rPr>
          <w:lang w:val="en-US"/>
        </w:rPr>
      </w:pPr>
      <w:r w:rsidRPr="00B846E6">
        <w:rPr>
          <w:lang w:val="en-US"/>
        </w:rPr>
        <w:t xml:space="preserve">For each candidate representation, </w:t>
      </w:r>
      <w:r w:rsidR="00F05C6B" w:rsidRPr="00B846E6">
        <w:rPr>
          <w:lang w:val="en-US"/>
        </w:rPr>
        <w:t>TASTET</w:t>
      </w:r>
      <w:r w:rsidR="17DAE54D" w:rsidRPr="00B846E6">
        <w:rPr>
          <w:lang w:val="en-US"/>
        </w:rPr>
        <w:t xml:space="preserve"> </w:t>
      </w:r>
      <w:r w:rsidRPr="00B846E6">
        <w:rPr>
          <w:lang w:val="en-US"/>
        </w:rPr>
        <w:t xml:space="preserve">therefore evaluates the </w:t>
      </w:r>
      <w:r w:rsidR="17DAE54D" w:rsidRPr="00B846E6">
        <w:rPr>
          <w:lang w:val="en-US"/>
        </w:rPr>
        <w:t>distribution</w:t>
      </w:r>
      <w:r w:rsidRPr="00B846E6">
        <w:rPr>
          <w:lang w:val="en-US"/>
        </w:rPr>
        <w:t xml:space="preserve"> of pairwise kernel distances</w:t>
      </w:r>
      <w:r w:rsidR="17DAE54D" w:rsidRPr="00B846E6">
        <w:rPr>
          <w:lang w:val="en-US"/>
        </w:rPr>
        <w:t xml:space="preserve"> across the </w:t>
      </w:r>
      <w:r w:rsidRPr="00B846E6">
        <w:rPr>
          <w:lang w:val="en-US"/>
        </w:rPr>
        <w:t>conformational ensemble. Broad or multimodal d</w:t>
      </w:r>
      <w:r w:rsidR="17DAE54D" w:rsidRPr="00B846E6">
        <w:rPr>
          <w:lang w:val="en-US"/>
        </w:rPr>
        <w:t xml:space="preserve">istributions </w:t>
      </w:r>
      <w:r w:rsidRPr="00B846E6">
        <w:rPr>
          <w:lang w:val="en-US"/>
        </w:rPr>
        <w:t xml:space="preserve">can indicate that the representation resolves </w:t>
      </w:r>
      <w:r w:rsidR="17DAE54D" w:rsidRPr="00B846E6">
        <w:rPr>
          <w:lang w:val="en-US"/>
        </w:rPr>
        <w:t>multiple</w:t>
      </w:r>
      <w:r w:rsidRPr="00B846E6">
        <w:rPr>
          <w:lang w:val="en-US"/>
        </w:rPr>
        <w:t xml:space="preserve"> structurally</w:t>
      </w:r>
      <w:r w:rsidR="17DAE54D" w:rsidRPr="00B846E6">
        <w:rPr>
          <w:lang w:val="en-US"/>
        </w:rPr>
        <w:t xml:space="preserve"> </w:t>
      </w:r>
      <w:r w:rsidRPr="00B846E6">
        <w:rPr>
          <w:lang w:val="en-US"/>
        </w:rPr>
        <w:t>distinct regions</w:t>
      </w:r>
      <w:r w:rsidR="17DAE54D" w:rsidRPr="00B846E6">
        <w:rPr>
          <w:lang w:val="en-US"/>
        </w:rPr>
        <w:t xml:space="preserve">, whereas distributions </w:t>
      </w:r>
      <w:r w:rsidRPr="00B846E6">
        <w:rPr>
          <w:lang w:val="en-US"/>
        </w:rPr>
        <w:t>concentrated within a narrow distance range provide comparatively little discrimination among conformers</w:t>
      </w:r>
      <w:r w:rsidR="17DAE54D" w:rsidRPr="00B846E6">
        <w:rPr>
          <w:lang w:val="en-US"/>
        </w:rPr>
        <w:t xml:space="preserve">. </w:t>
      </w:r>
      <w:r w:rsidRPr="00B846E6">
        <w:rPr>
          <w:lang w:val="en-US"/>
        </w:rPr>
        <w:t xml:space="preserve">These characteristics were </w:t>
      </w:r>
      <w:r w:rsidR="00393029" w:rsidRPr="00B846E6">
        <w:rPr>
          <w:lang w:val="en-US"/>
        </w:rPr>
        <w:t>treated</w:t>
      </w:r>
      <w:r w:rsidRPr="00B846E6">
        <w:rPr>
          <w:lang w:val="en-US"/>
        </w:rPr>
        <w:t xml:space="preserve"> </w:t>
      </w:r>
      <w:r w:rsidR="00815E9C" w:rsidRPr="00B846E6">
        <w:rPr>
          <w:lang w:val="en-US"/>
        </w:rPr>
        <w:t>as indicators of structural resolution rather than absolute optimization criteria because the shape of the distance distribution alone does not establish whether the resolved structural differences are chemically or energetically meaningful. In the absence of reliable target properties, however, this analysis provides a practical basis for comparing candidate representations before representative sampling.</w:t>
      </w:r>
    </w:p>
    <w:p w14:paraId="2C345177" w14:textId="77777777" w:rsidR="0031564A" w:rsidRPr="00B846E6" w:rsidRDefault="0031564A">
      <w:pPr>
        <w:keepNext/>
        <w:rPr>
          <w:lang w:val="en-US"/>
        </w:rPr>
      </w:pPr>
    </w:p>
    <w:p w14:paraId="3DAC7879" w14:textId="2D6FB350" w:rsidR="000F7A08" w:rsidRPr="00B846E6" w:rsidRDefault="00815E9C" w:rsidP="005140E5">
      <w:pPr>
        <w:rPr>
          <w:lang w:val="en-US"/>
        </w:rPr>
      </w:pPr>
      <w:r w:rsidRPr="00B846E6">
        <w:rPr>
          <w:lang w:val="en-US"/>
        </w:rPr>
        <w:t xml:space="preserve">The hyperparameter search considered </w:t>
      </w:r>
      <w:r w:rsidR="000F7A08" w:rsidRPr="00B846E6">
        <w:rPr>
          <w:lang w:val="en-US"/>
        </w:rPr>
        <w:t>the following components:</w:t>
      </w:r>
    </w:p>
    <w:p w14:paraId="6E26025E" w14:textId="77777777" w:rsidR="0031564A" w:rsidRPr="00841643" w:rsidRDefault="0031564A">
      <w:pPr>
        <w:keepNext/>
        <w:rPr>
          <w:lang w:val="en-US"/>
        </w:rPr>
      </w:pPr>
    </w:p>
    <w:p w14:paraId="61AF9C45" w14:textId="6B2E168E" w:rsidR="007B24A6" w:rsidRPr="00841643" w:rsidRDefault="00815E9C" w:rsidP="006A22E5">
      <w:pPr>
        <w:pStyle w:val="ListParagraph1"/>
        <w:numPr>
          <w:ilvl w:val="0"/>
          <w:numId w:val="25"/>
        </w:numPr>
        <w:ind w:left="426" w:hanging="284"/>
        <w:rPr>
          <w:lang w:val="en-US"/>
        </w:rPr>
      </w:pPr>
      <w:r w:rsidRPr="00841643">
        <w:rPr>
          <w:b/>
          <w:bCs/>
          <w:lang w:val="en-US"/>
        </w:rPr>
        <w:t xml:space="preserve">SOAP </w:t>
      </w:r>
      <w:r w:rsidR="000F7A08" w:rsidRPr="00841643">
        <w:rPr>
          <w:b/>
          <w:bCs/>
          <w:lang w:val="en-US"/>
        </w:rPr>
        <w:t>hyperparameters.</w:t>
      </w:r>
      <w:r w:rsidRPr="00841643">
        <w:rPr>
          <w:lang w:val="en-US"/>
        </w:rPr>
        <w:t xml:space="preserve"> </w:t>
      </w:r>
      <w:r w:rsidR="000F7A08" w:rsidRPr="00841643">
        <w:rPr>
          <w:lang w:val="en-US"/>
        </w:rPr>
        <w:t xml:space="preserve">SOAP descriptors were constructed using </w:t>
      </w:r>
      <w:r w:rsidR="006D1A43" w:rsidRPr="00841643">
        <w:rPr>
          <w:lang w:val="en-US"/>
        </w:rPr>
        <w:t xml:space="preserve">Gaussian </w:t>
      </w:r>
      <w:r w:rsidR="008140C8" w:rsidRPr="00841643">
        <w:rPr>
          <w:lang w:val="en-US"/>
        </w:rPr>
        <w:t xml:space="preserve">radial basis functions, </w:t>
      </w:r>
      <w:r w:rsidR="006D1A43" w:rsidRPr="00841643">
        <w:rPr>
          <w:lang w:val="en-US"/>
        </w:rPr>
        <w:t xml:space="preserve">with the cutoff radius, </w:t>
      </w:r>
      <m:oMath>
        <m:sSub>
          <m:sSubPr>
            <m:ctrlPr>
              <w:rPr>
                <w:rFonts w:ascii="Cambria Math" w:hAnsi="Cambria Math"/>
                <w:i/>
                <w:iCs/>
                <w:lang w:val="en-US"/>
              </w:rPr>
            </m:ctrlPr>
          </m:sSubPr>
          <m:e>
            <m:r>
              <w:rPr>
                <w:rFonts w:ascii="Cambria Math" w:hAnsi="Cambria Math"/>
                <w:lang w:val="en-US"/>
              </w:rPr>
              <m:t>r</m:t>
            </m:r>
          </m:e>
          <m:sub>
            <m:r>
              <w:rPr>
                <w:rFonts w:ascii="Cambria Math" w:hAnsi="Cambria Math"/>
                <w:lang w:val="en-US"/>
              </w:rPr>
              <m:t>cut</m:t>
            </m:r>
          </m:sub>
        </m:sSub>
      </m:oMath>
      <w:r w:rsidR="006D1A43" w:rsidRPr="00841643">
        <w:rPr>
          <w:iCs/>
          <w:lang w:val="en-US"/>
        </w:rPr>
        <w:t>,</w:t>
      </w:r>
      <w:r w:rsidR="008140C8" w:rsidRPr="00841643">
        <w:rPr>
          <w:lang w:val="en-US"/>
        </w:rPr>
        <w:t xml:space="preserve"> and</w:t>
      </w:r>
      <w:r w:rsidR="00AB229A" w:rsidRPr="00841643">
        <w:rPr>
          <w:lang w:val="en-US"/>
        </w:rPr>
        <w:t xml:space="preserve"> Gaussian width,</w:t>
      </w:r>
      <w:r w:rsidR="008140C8" w:rsidRPr="00841643">
        <w:rPr>
          <w:lang w:val="en-US"/>
        </w:rPr>
        <w:t xml:space="preserve"> </w:t>
      </w:r>
      <m:oMath>
        <m:r>
          <w:rPr>
            <w:rFonts w:ascii="Cambria Math" w:hAnsi="Cambria Math" w:cs="Calibri"/>
            <w:lang w:val="en-US"/>
          </w:rPr>
          <m:t>σ</m:t>
        </m:r>
      </m:oMath>
      <w:r w:rsidR="00AB229A" w:rsidRPr="00841643">
        <w:rPr>
          <w:lang w:val="en-US"/>
        </w:rPr>
        <w:t xml:space="preserve">, varied across the search space. </w:t>
      </w:r>
      <w:r w:rsidR="007B24A6" w:rsidRPr="00841643">
        <w:rPr>
          <w:lang w:val="en-US"/>
        </w:rPr>
        <w:t xml:space="preserve">The radial and angular basis sizes were fixed at </w:t>
      </w:r>
      <m:oMath>
        <m:sSub>
          <m:sSubPr>
            <m:ctrlPr>
              <w:rPr>
                <w:rFonts w:ascii="Cambria Math" w:hAnsi="Cambria Math"/>
                <w:i/>
                <w:iCs/>
                <w:lang w:val="en-US"/>
              </w:rPr>
            </m:ctrlPr>
          </m:sSubPr>
          <m:e>
            <m:r>
              <w:rPr>
                <w:rFonts w:ascii="Cambria Math" w:hAnsi="Cambria Math"/>
                <w:lang w:val="en-US"/>
              </w:rPr>
              <m:t>n</m:t>
            </m:r>
          </m:e>
          <m:sub>
            <m:r>
              <w:rPr>
                <w:rFonts w:ascii="Cambria Math" w:hAnsi="Cambria Math"/>
                <w:lang w:val="en-US"/>
              </w:rPr>
              <m:t>max</m:t>
            </m:r>
          </m:sub>
        </m:sSub>
        <m:r>
          <w:rPr>
            <w:rFonts w:ascii="Cambria Math" w:hAnsi="Cambria Math" w:cs="Calibri"/>
            <w:lang w:val="en-US"/>
          </w:rPr>
          <m:t>=</m:t>
        </m:r>
        <m:sSub>
          <m:sSubPr>
            <m:ctrlPr>
              <w:rPr>
                <w:rFonts w:ascii="Cambria Math" w:hAnsi="Cambria Math"/>
                <w:i/>
                <w:iCs/>
                <w:lang w:val="en-US"/>
              </w:rPr>
            </m:ctrlPr>
          </m:sSubPr>
          <m:e>
            <m:r>
              <w:rPr>
                <w:rFonts w:ascii="Cambria Math" w:hAnsi="Cambria Math"/>
                <w:lang w:val="en-US"/>
              </w:rPr>
              <m:t>l</m:t>
            </m:r>
          </m:e>
          <m:sub>
            <m:r>
              <w:rPr>
                <w:rFonts w:ascii="Cambria Math" w:hAnsi="Cambria Math"/>
                <w:lang w:val="en-US"/>
              </w:rPr>
              <m:t>max</m:t>
            </m:r>
          </m:sub>
        </m:sSub>
        <m:r>
          <w:rPr>
            <w:rFonts w:ascii="Cambria Math" w:hAnsi="Cambria Math" w:cs="Calibri"/>
            <w:lang w:val="en-US"/>
          </w:rPr>
          <m:t>=</m:t>
        </m:r>
      </m:oMath>
      <w:r w:rsidR="007B24A6" w:rsidRPr="00841643">
        <w:rPr>
          <w:lang w:val="en-US"/>
        </w:rPr>
        <w:t xml:space="preserve"> 8.</w:t>
      </w:r>
    </w:p>
    <w:p w14:paraId="5899C948" w14:textId="77777777" w:rsidR="0031564A" w:rsidRPr="00841643" w:rsidRDefault="0031564A" w:rsidP="006A22E5">
      <w:pPr>
        <w:keepNext/>
        <w:ind w:left="426" w:hanging="284"/>
        <w:rPr>
          <w:lang w:val="en-US"/>
        </w:rPr>
      </w:pPr>
    </w:p>
    <w:p w14:paraId="2108013E" w14:textId="63012BB9" w:rsidR="007B24A6" w:rsidRPr="00841643" w:rsidRDefault="007B24A6" w:rsidP="006A22E5">
      <w:pPr>
        <w:pStyle w:val="ListParagraph1"/>
        <w:numPr>
          <w:ilvl w:val="0"/>
          <w:numId w:val="25"/>
        </w:numPr>
        <w:ind w:left="426" w:hanging="284"/>
        <w:rPr>
          <w:lang w:val="en-US"/>
        </w:rPr>
      </w:pPr>
      <w:r w:rsidRPr="00841643">
        <w:rPr>
          <w:b/>
          <w:bCs/>
          <w:lang w:val="en-US"/>
        </w:rPr>
        <w:t>SOAP centers.</w:t>
      </w:r>
      <w:r w:rsidR="00547491" w:rsidRPr="00841643">
        <w:rPr>
          <w:lang w:val="en-US"/>
        </w:rPr>
        <w:t xml:space="preserve"> Different sets of atomic centers were considered to define the local environments included in the representation.</w:t>
      </w:r>
    </w:p>
    <w:p w14:paraId="6BC855FE" w14:textId="48929031" w:rsidR="00677F2A" w:rsidRPr="00B846E6" w:rsidRDefault="00AB229A" w:rsidP="006A22E5">
      <w:pPr>
        <w:pStyle w:val="ListParagraph1"/>
        <w:numPr>
          <w:ilvl w:val="0"/>
          <w:numId w:val="25"/>
        </w:numPr>
        <w:ind w:left="426" w:hanging="284"/>
        <w:rPr>
          <w:lang w:val="en-US"/>
        </w:rPr>
      </w:pPr>
      <w:r w:rsidRPr="00B846E6">
        <w:rPr>
          <w:b/>
          <w:bCs/>
          <w:lang w:val="en-US"/>
        </w:rPr>
        <w:lastRenderedPageBreak/>
        <w:t xml:space="preserve">Local </w:t>
      </w:r>
      <w:r w:rsidR="00547491" w:rsidRPr="00B846E6">
        <w:rPr>
          <w:b/>
          <w:bCs/>
          <w:lang w:val="en-US"/>
        </w:rPr>
        <w:t>similarity kernel.</w:t>
      </w:r>
      <w:r w:rsidR="00547491" w:rsidRPr="00B846E6">
        <w:rPr>
          <w:lang w:val="en-US"/>
        </w:rPr>
        <w:t xml:space="preserve"> </w:t>
      </w:r>
      <w:r w:rsidRPr="00B846E6">
        <w:rPr>
          <w:lang w:val="en-US"/>
        </w:rPr>
        <w:t xml:space="preserve">SOAP </w:t>
      </w:r>
      <w:r w:rsidR="00547491" w:rsidRPr="00B846E6">
        <w:rPr>
          <w:lang w:val="en-US"/>
        </w:rPr>
        <w:t xml:space="preserve">feature vectors </w:t>
      </w:r>
      <m:oMath>
        <m:sSub>
          <m:sSubPr>
            <m:ctrlPr>
              <w:rPr>
                <w:rFonts w:ascii="Cambria Math" w:hAnsi="Cambria Math" w:cs="Calibri"/>
                <w:lang w:val="en-US"/>
              </w:rPr>
            </m:ctrlPr>
          </m:sSubPr>
          <m:e>
            <m:r>
              <m:rPr>
                <m:sty m:val="bi"/>
              </m:rPr>
              <w:rPr>
                <w:rFonts w:ascii="Cambria Math" w:hAnsi="Cambria Math" w:cs="Calibri"/>
                <w:lang w:val="en-US"/>
              </w:rPr>
              <m:t>p</m:t>
            </m:r>
          </m:e>
          <m:sub>
            <m:r>
              <w:rPr>
                <w:rFonts w:ascii="Cambria Math" w:hAnsi="Cambria Math" w:cs="Calibri"/>
                <w:lang w:val="en-US"/>
              </w:rPr>
              <m:t>a</m:t>
            </m:r>
          </m:sub>
        </m:sSub>
      </m:oMath>
      <w:r w:rsidR="00677F2A" w:rsidRPr="00B846E6">
        <w:rPr>
          <w:lang w:val="en-US"/>
        </w:rPr>
        <w:t xml:space="preserve"> and </w:t>
      </w:r>
      <m:oMath>
        <m:sSub>
          <m:sSubPr>
            <m:ctrlPr>
              <w:rPr>
                <w:rFonts w:ascii="Cambria Math" w:hAnsi="Cambria Math" w:cs="Calibri"/>
                <w:lang w:val="en-US"/>
              </w:rPr>
            </m:ctrlPr>
          </m:sSubPr>
          <m:e>
            <m:r>
              <m:rPr>
                <m:sty m:val="bi"/>
              </m:rPr>
              <w:rPr>
                <w:rFonts w:ascii="Cambria Math" w:hAnsi="Cambria Math" w:cs="Calibri"/>
                <w:lang w:val="en-US"/>
              </w:rPr>
              <m:t>p</m:t>
            </m:r>
          </m:e>
          <m:sub>
            <m:r>
              <w:rPr>
                <w:rFonts w:ascii="Cambria Math" w:hAnsi="Cambria Math" w:cs="Calibri"/>
                <w:lang w:val="en-US"/>
              </w:rPr>
              <m:t>b</m:t>
            </m:r>
          </m:sub>
        </m:sSub>
      </m:oMath>
      <w:r w:rsidR="00677F2A" w:rsidRPr="00B846E6">
        <w:rPr>
          <w:lang w:val="en-US"/>
        </w:rPr>
        <w:t xml:space="preserve"> </w:t>
      </w:r>
      <w:r w:rsidR="006C3324" w:rsidRPr="00B846E6">
        <w:rPr>
          <w:lang w:val="en-US"/>
        </w:rPr>
        <w:t>were compared using either a linear kernel</w:t>
      </w:r>
      <w:r w:rsidR="00677F2A" w:rsidRPr="00B846E6">
        <w:rPr>
          <w:lang w:val="en-US"/>
        </w:rPr>
        <w:t>,</w:t>
      </w:r>
      <w:r w:rsidR="006C3324" w:rsidRPr="00B846E6">
        <w:rPr>
          <w:lang w:val="en-US"/>
        </w:rPr>
        <w:t xml:space="preserve"> </w:t>
      </w:r>
    </w:p>
    <w:p w14:paraId="51D65E66" w14:textId="77777777" w:rsidR="0031564A" w:rsidRPr="00B846E6" w:rsidRDefault="0031564A">
      <w:pPr>
        <w:keepNext/>
        <w:rPr>
          <w:lang w:val="en-US"/>
        </w:rPr>
      </w:pPr>
    </w:p>
    <w:p w14:paraId="135D1BA9" w14:textId="07DB6041" w:rsidR="00D30428" w:rsidRPr="00B846E6" w:rsidRDefault="00635B15" w:rsidP="005140E5">
      <w:pPr>
        <w:pStyle w:val="Equation"/>
        <w:rPr>
          <w:lang w:val="en-US"/>
        </w:rPr>
      </w:pPr>
      <m:oMathPara>
        <m:oMath>
          <m:eqArr>
            <m:eqArrPr>
              <m:maxDist m:val="1"/>
              <m:ctrlPr>
                <w:rPr>
                  <w:rFonts w:ascii="Cambria Math" w:hAnsi="Cambria Math" w:cs="Calibri"/>
                  <w:i/>
                  <w:lang w:val="en-US"/>
                </w:rPr>
              </m:ctrlPr>
            </m:eqArrPr>
            <m:e>
              <m:sSubSup>
                <m:sSubSupPr>
                  <m:ctrlPr>
                    <w:rPr>
                      <w:rFonts w:ascii="Cambria Math" w:hAnsi="Cambria Math" w:cs="Calibri"/>
                      <w:i/>
                      <w:lang w:val="en-US"/>
                    </w:rPr>
                  </m:ctrlPr>
                </m:sSubSupPr>
                <m:e>
                  <m:r>
                    <m:rPr>
                      <m:sty m:val="bi"/>
                    </m:rPr>
                    <w:rPr>
                      <w:rFonts w:ascii="Cambria Math" w:hAnsi="Cambria Math" w:cs="Calibri"/>
                      <w:lang w:val="en-US"/>
                    </w:rPr>
                    <m:t>p</m:t>
                  </m:r>
                </m:e>
                <m:sub>
                  <m:r>
                    <w:rPr>
                      <w:rFonts w:ascii="Cambria Math" w:hAnsi="Cambria Math" w:cs="Calibri"/>
                      <w:lang w:val="en-US"/>
                    </w:rPr>
                    <m:t>a</m:t>
                  </m:r>
                </m:sub>
                <m:sup>
                  <m:r>
                    <w:rPr>
                      <w:rFonts w:ascii="Cambria Math" w:hAnsi="Cambria Math" w:cs="Calibri"/>
                      <w:lang w:val="en-US"/>
                    </w:rPr>
                    <m:t>⊤</m:t>
                  </m:r>
                </m:sup>
              </m:sSubSup>
              <m:sSub>
                <m:sSubPr>
                  <m:ctrlPr>
                    <w:rPr>
                      <w:rFonts w:ascii="Cambria Math" w:hAnsi="Cambria Math" w:cs="Calibri"/>
                      <w:i/>
                      <w:lang w:val="en-US"/>
                    </w:rPr>
                  </m:ctrlPr>
                </m:sSubPr>
                <m:e>
                  <m:r>
                    <m:rPr>
                      <m:sty m:val="bi"/>
                    </m:rPr>
                    <w:rPr>
                      <w:rFonts w:ascii="Cambria Math" w:hAnsi="Cambria Math" w:cs="Calibri"/>
                      <w:lang w:val="en-US"/>
                    </w:rPr>
                    <m:t>p</m:t>
                  </m:r>
                </m:e>
                <m:sub>
                  <m:r>
                    <w:rPr>
                      <w:rFonts w:ascii="Cambria Math" w:hAnsi="Cambria Math" w:cs="Calibri"/>
                      <w:lang w:val="en-US"/>
                    </w:rPr>
                    <m:t>b</m:t>
                  </m:r>
                </m:sub>
              </m:sSub>
              <m:r>
                <w:rPr>
                  <w:rFonts w:ascii="Cambria Math" w:hAnsi="Cambria Math" w:cs="Calibri"/>
                  <w:lang w:val="en-US"/>
                </w:rPr>
                <m:t>#</m:t>
              </m:r>
              <m:d>
                <m:dPr>
                  <m:ctrlPr>
                    <w:rPr>
                      <w:rFonts w:ascii="Cambria Math" w:hAnsi="Cambria Math" w:cs="Calibri"/>
                      <w:i/>
                      <w:lang w:val="en-US"/>
                    </w:rPr>
                  </m:ctrlPr>
                </m:dPr>
                <m:e>
                  <m:r>
                    <w:rPr>
                      <w:rFonts w:ascii="Cambria Math" w:hAnsi="Cambria Math" w:cs="Calibri"/>
                      <w:lang w:val="en-US"/>
                    </w:rPr>
                    <m:t>S</m:t>
                  </m:r>
                  <m:r>
                    <w:rPr>
                      <w:rFonts w:ascii="Cambria Math" w:hAnsi="Cambria Math" w:cs="Calibri"/>
                      <w:lang w:val="en-US"/>
                    </w:rPr>
                    <m:t>1</m:t>
                  </m:r>
                </m:e>
              </m:d>
            </m:e>
          </m:eqArr>
        </m:oMath>
      </m:oMathPara>
    </w:p>
    <w:p w14:paraId="13C3E53A" w14:textId="77777777" w:rsidR="0031564A" w:rsidRPr="00B846E6" w:rsidRDefault="0031564A">
      <w:pPr>
        <w:keepNext/>
        <w:rPr>
          <w:lang w:val="en-US"/>
        </w:rPr>
      </w:pPr>
    </w:p>
    <w:p w14:paraId="74A0A8BA" w14:textId="510BEFF4" w:rsidR="00D30428" w:rsidRPr="00B846E6" w:rsidRDefault="006C3324" w:rsidP="009D13C7">
      <w:pPr>
        <w:pStyle w:val="Listcontinuation"/>
        <w:ind w:left="142"/>
        <w:rPr>
          <w:lang w:val="en-US"/>
        </w:rPr>
      </w:pPr>
      <w:r w:rsidRPr="00B846E6">
        <w:rPr>
          <w:lang w:val="en-US"/>
        </w:rPr>
        <w:t>or a radial basis function (RBF) kernel</w:t>
      </w:r>
      <w:r w:rsidR="00D30428" w:rsidRPr="00B846E6">
        <w:rPr>
          <w:lang w:val="en-US"/>
        </w:rPr>
        <w:t>,</w:t>
      </w:r>
      <w:r w:rsidRPr="00B846E6">
        <w:rPr>
          <w:lang w:val="en-US"/>
        </w:rPr>
        <w:t xml:space="preserve"> </w:t>
      </w:r>
    </w:p>
    <w:p w14:paraId="5D3DA7D4" w14:textId="77777777" w:rsidR="0031564A" w:rsidRPr="00B846E6" w:rsidRDefault="0031564A">
      <w:pPr>
        <w:keepNext/>
        <w:rPr>
          <w:lang w:val="en-US"/>
        </w:rPr>
      </w:pPr>
    </w:p>
    <w:p w14:paraId="62262EE6" w14:textId="060864B9" w:rsidR="00D30428" w:rsidRPr="00B846E6" w:rsidRDefault="00635B15" w:rsidP="005140E5">
      <w:pPr>
        <w:pStyle w:val="Equation"/>
        <w:rPr>
          <w:lang w:val="en-US"/>
        </w:rPr>
      </w:pPr>
      <m:oMathPara>
        <m:oMath>
          <m:eqArr>
            <m:eqArrPr>
              <m:maxDist m:val="1"/>
              <m:ctrlPr>
                <w:rPr>
                  <w:rFonts w:ascii="Cambria Math" w:hAnsi="Cambria Math" w:cs="Calibri"/>
                  <w:i/>
                  <w:lang w:val="en-US"/>
                </w:rPr>
              </m:ctrlPr>
            </m:eqArrPr>
            <m:e>
              <m:func>
                <m:funcPr>
                  <m:ctrlPr>
                    <w:rPr>
                      <w:rFonts w:ascii="Cambria Math" w:hAnsi="Cambria Math" w:cs="Calibri"/>
                      <w:lang w:val="en-US"/>
                    </w:rPr>
                  </m:ctrlPr>
                </m:funcPr>
                <m:fName>
                  <m:r>
                    <m:rPr>
                      <m:sty m:val="p"/>
                    </m:rPr>
                    <w:rPr>
                      <w:rFonts w:ascii="Cambria Math" w:hAnsi="Cambria Math" w:cs="Calibri"/>
                      <w:lang w:val="en-US"/>
                    </w:rPr>
                    <m:t>exp</m:t>
                  </m:r>
                </m:fName>
                <m:e>
                  <m:d>
                    <m:dPr>
                      <m:begChr m:val="["/>
                      <m:endChr m:val="]"/>
                      <m:ctrlPr>
                        <w:rPr>
                          <w:rFonts w:ascii="Cambria Math" w:hAnsi="Cambria Math" w:cs="Calibri"/>
                          <w:lang w:val="en-US"/>
                        </w:rPr>
                      </m:ctrlPr>
                    </m:dPr>
                    <m:e>
                      <m:r>
                        <w:rPr>
                          <w:rFonts w:ascii="Cambria Math" w:hAnsi="Cambria Math" w:cs="Calibri"/>
                          <w:lang w:val="en-US"/>
                        </w:rPr>
                        <m:t>-</m:t>
                      </m:r>
                      <m:r>
                        <w:rPr>
                          <w:rFonts w:ascii="Cambria Math" w:hAnsi="Cambria Math" w:cs="Calibri"/>
                          <w:lang w:val="en-US"/>
                        </w:rPr>
                        <m:t>γ</m:t>
                      </m:r>
                      <m:sSup>
                        <m:sSupPr>
                          <m:ctrlPr>
                            <w:rPr>
                              <w:rFonts w:ascii="Cambria Math" w:hAnsi="Cambria Math" w:cs="Calibri"/>
                              <w:lang w:val="en-US"/>
                            </w:rPr>
                          </m:ctrlPr>
                        </m:sSupPr>
                        <m:e>
                          <m:d>
                            <m:dPr>
                              <m:begChr m:val="‖"/>
                              <m:endChr m:val="‖"/>
                              <m:ctrlPr>
                                <w:rPr>
                                  <w:rFonts w:ascii="Cambria Math" w:hAnsi="Cambria Math" w:cs="Calibri"/>
                                  <w:lang w:val="en-US"/>
                                </w:rPr>
                              </m:ctrlPr>
                            </m:dPr>
                            <m:e>
                              <m:sSub>
                                <m:sSubPr>
                                  <m:ctrlPr>
                                    <w:rPr>
                                      <w:rFonts w:ascii="Cambria Math" w:hAnsi="Cambria Math" w:cs="Calibri"/>
                                      <w:i/>
                                      <w:lang w:val="en-US"/>
                                    </w:rPr>
                                  </m:ctrlPr>
                                </m:sSubPr>
                                <m:e>
                                  <m:r>
                                    <m:rPr>
                                      <m:sty m:val="bi"/>
                                    </m:rPr>
                                    <w:rPr>
                                      <w:rFonts w:ascii="Cambria Math" w:hAnsi="Cambria Math" w:cs="Calibri"/>
                                      <w:lang w:val="en-US"/>
                                    </w:rPr>
                                    <m:t>p</m:t>
                                  </m:r>
                                </m:e>
                                <m:sub>
                                  <m:r>
                                    <w:rPr>
                                      <w:rFonts w:ascii="Cambria Math" w:hAnsi="Cambria Math" w:cs="Calibri"/>
                                      <w:lang w:val="en-US"/>
                                    </w:rPr>
                                    <m:t>a</m:t>
                                  </m:r>
                                </m:sub>
                              </m:sSub>
                              <m:r>
                                <w:rPr>
                                  <w:rFonts w:ascii="Cambria Math" w:hAnsi="Cambria Math" w:cs="Calibri"/>
                                  <w:lang w:val="en-US"/>
                                </w:rPr>
                                <m:t>-</m:t>
                              </m:r>
                              <m:sSub>
                                <m:sSubPr>
                                  <m:ctrlPr>
                                    <w:rPr>
                                      <w:rFonts w:ascii="Cambria Math" w:hAnsi="Cambria Math" w:cs="Calibri"/>
                                      <w:lang w:val="en-US"/>
                                    </w:rPr>
                                  </m:ctrlPr>
                                </m:sSubPr>
                                <m:e>
                                  <m:r>
                                    <m:rPr>
                                      <m:sty m:val="bi"/>
                                    </m:rPr>
                                    <w:rPr>
                                      <w:rFonts w:ascii="Cambria Math" w:hAnsi="Cambria Math" w:cs="Calibri"/>
                                      <w:lang w:val="en-US"/>
                                    </w:rPr>
                                    <m:t>p</m:t>
                                  </m:r>
                                </m:e>
                                <m:sub>
                                  <m:r>
                                    <w:rPr>
                                      <w:rFonts w:ascii="Cambria Math" w:hAnsi="Cambria Math" w:cs="Calibri"/>
                                      <w:lang w:val="en-US"/>
                                    </w:rPr>
                                    <m:t>b</m:t>
                                  </m:r>
                                </m:sub>
                              </m:sSub>
                            </m:e>
                          </m:d>
                        </m:e>
                        <m:sup>
                          <m:r>
                            <w:rPr>
                              <w:rFonts w:ascii="Cambria Math" w:hAnsi="Cambria Math" w:cs="Calibri"/>
                              <w:lang w:val="en-US"/>
                            </w:rPr>
                            <m:t>2</m:t>
                          </m:r>
                        </m:sup>
                      </m:sSup>
                    </m:e>
                  </m:d>
                </m:e>
              </m:func>
              <m:r>
                <w:rPr>
                  <w:rFonts w:ascii="Cambria Math" w:hAnsi="Cambria Math" w:cs="Calibri"/>
                  <w:lang w:val="en-US"/>
                </w:rPr>
                <m:t>#</m:t>
              </m:r>
              <m:d>
                <m:dPr>
                  <m:ctrlPr>
                    <w:rPr>
                      <w:rFonts w:ascii="Cambria Math" w:hAnsi="Cambria Math" w:cs="Calibri"/>
                      <w:i/>
                      <w:lang w:val="en-US"/>
                    </w:rPr>
                  </m:ctrlPr>
                </m:dPr>
                <m:e>
                  <m:r>
                    <w:rPr>
                      <w:rFonts w:ascii="Cambria Math" w:hAnsi="Cambria Math" w:cs="Calibri"/>
                      <w:lang w:val="en-US"/>
                    </w:rPr>
                    <m:t>S</m:t>
                  </m:r>
                  <m:r>
                    <w:rPr>
                      <w:rFonts w:ascii="Cambria Math" w:hAnsi="Cambria Math" w:cs="Calibri"/>
                      <w:lang w:val="en-US"/>
                    </w:rPr>
                    <m:t>2</m:t>
                  </m:r>
                </m:e>
              </m:d>
            </m:e>
          </m:eqArr>
        </m:oMath>
      </m:oMathPara>
    </w:p>
    <w:p w14:paraId="5634599C" w14:textId="77777777" w:rsidR="0031564A" w:rsidRPr="00B846E6" w:rsidRDefault="0031564A">
      <w:pPr>
        <w:keepNext/>
        <w:rPr>
          <w:lang w:val="en-US"/>
        </w:rPr>
      </w:pPr>
    </w:p>
    <w:p w14:paraId="68B3C4CF" w14:textId="040BEF0D" w:rsidR="00757982" w:rsidRPr="00B846E6" w:rsidRDefault="006C3324" w:rsidP="009D13C7">
      <w:pPr>
        <w:pStyle w:val="Listcontinuation"/>
        <w:ind w:left="142"/>
        <w:rPr>
          <w:lang w:val="en-US"/>
        </w:rPr>
      </w:pPr>
      <w:r w:rsidRPr="00B846E6">
        <w:rPr>
          <w:lang w:val="en-US"/>
        </w:rPr>
        <w:t xml:space="preserve">For the </w:t>
      </w:r>
      <w:r w:rsidR="00780FA8" w:rsidRPr="00B846E6">
        <w:rPr>
          <w:lang w:val="en-US"/>
        </w:rPr>
        <w:t>RBF kernel</w:t>
      </w:r>
      <w:r w:rsidRPr="00B846E6">
        <w:rPr>
          <w:lang w:val="en-US"/>
        </w:rPr>
        <w:t>,</w:t>
      </w:r>
      <w:r w:rsidR="00780FA8" w:rsidRPr="00B846E6">
        <w:rPr>
          <w:lang w:val="en-US"/>
        </w:rPr>
        <w:t xml:space="preserve"> </w:t>
      </w:r>
      <m:oMath>
        <m:r>
          <w:rPr>
            <w:rFonts w:ascii="Cambria Math" w:hAnsi="Cambria Math" w:cs="Calibri"/>
            <w:lang w:val="en-US"/>
          </w:rPr>
          <m:t>γ</m:t>
        </m:r>
      </m:oMath>
      <w:r w:rsidRPr="00B846E6">
        <w:rPr>
          <w:lang w:val="en-US"/>
        </w:rPr>
        <w:t xml:space="preserve"> was determined </w:t>
      </w:r>
      <w:r w:rsidR="00780FA8" w:rsidRPr="00B846E6">
        <w:rPr>
          <w:lang w:val="en-US"/>
        </w:rPr>
        <w:t xml:space="preserve">dynamically for each </w:t>
      </w:r>
      <w:r w:rsidRPr="00B846E6">
        <w:rPr>
          <w:lang w:val="en-US"/>
        </w:rPr>
        <w:t>representation using the median heuristic</w:t>
      </w:r>
      <w:r w:rsidR="00780FA8" w:rsidRPr="00B846E6">
        <w:rPr>
          <w:lang w:val="en-US"/>
        </w:rPr>
        <w:t>,</w:t>
      </w:r>
    </w:p>
    <w:p w14:paraId="315E967B" w14:textId="77777777" w:rsidR="0031564A" w:rsidRPr="00B846E6" w:rsidRDefault="0031564A">
      <w:pPr>
        <w:keepNext/>
        <w:rPr>
          <w:lang w:val="en-US"/>
        </w:rPr>
      </w:pPr>
    </w:p>
    <w:p w14:paraId="5D05C157" w14:textId="75845C5B" w:rsidR="0042390A" w:rsidRPr="00B846E6" w:rsidRDefault="00635B15" w:rsidP="0042390A">
      <w:pPr>
        <w:pStyle w:val="Equation"/>
        <w:rPr>
          <w:lang w:val="en-US"/>
        </w:rPr>
      </w:pPr>
      <m:oMathPara>
        <m:oMath>
          <m:eqArr>
            <m:eqArrPr>
              <m:maxDist m:val="1"/>
              <m:ctrlPr>
                <w:rPr>
                  <w:rFonts w:ascii="Cambria Math" w:hAnsi="Cambria Math" w:cs="Calibri"/>
                  <w:i/>
                  <w:lang w:val="en-US"/>
                </w:rPr>
              </m:ctrlPr>
            </m:eqArrPr>
            <m:e>
              <m:r>
                <w:rPr>
                  <w:rFonts w:ascii="Cambria Math" w:hAnsi="Cambria Math" w:cs="Calibri"/>
                  <w:lang w:val="en-US"/>
                </w:rPr>
                <m:t>γ</m:t>
              </m:r>
              <m:r>
                <w:rPr>
                  <w:rFonts w:ascii="Cambria Math" w:hAnsi="Cambria Math" w:cs="Calibri"/>
                  <w:lang w:val="en-US"/>
                </w:rPr>
                <m:t>=</m:t>
              </m:r>
              <m:f>
                <m:fPr>
                  <m:ctrlPr>
                    <w:rPr>
                      <w:rFonts w:ascii="Cambria Math" w:hAnsi="Cambria Math" w:cs="Calibri"/>
                      <w:lang w:val="en-US"/>
                    </w:rPr>
                  </m:ctrlPr>
                </m:fPr>
                <m:num>
                  <m:r>
                    <w:rPr>
                      <w:rFonts w:ascii="Cambria Math" w:hAnsi="Cambria Math" w:cs="Calibri"/>
                      <w:lang w:val="en-US"/>
                    </w:rPr>
                    <m:t>1</m:t>
                  </m:r>
                </m:num>
                <m:den>
                  <m:r>
                    <w:rPr>
                      <w:rFonts w:ascii="Cambria Math" w:hAnsi="Cambria Math" w:cs="Calibri"/>
                      <w:lang w:val="en-US"/>
                    </w:rPr>
                    <m:t>2,</m:t>
                  </m:r>
                  <m:sSup>
                    <m:sSupPr>
                      <m:ctrlPr>
                        <w:rPr>
                          <w:rFonts w:ascii="Cambria Math" w:hAnsi="Cambria Math" w:cs="Calibri"/>
                          <w:lang w:val="en-US"/>
                        </w:rPr>
                      </m:ctrlPr>
                    </m:sSupPr>
                    <m:e>
                      <m:func>
                        <m:funcPr>
                          <m:ctrlPr>
                            <w:rPr>
                              <w:rFonts w:ascii="Cambria Math" w:hAnsi="Cambria Math" w:cs="Calibri"/>
                              <w:lang w:val="en-US"/>
                            </w:rPr>
                          </m:ctrlPr>
                        </m:funcPr>
                        <m:fName>
                          <m:sSub>
                            <m:sSubPr>
                              <m:ctrlPr>
                                <w:rPr>
                                  <w:rFonts w:ascii="Cambria Math" w:hAnsi="Cambria Math" w:cs="Calibri"/>
                                  <w:lang w:val="en-US"/>
                                </w:rPr>
                              </m:ctrlPr>
                            </m:sSubPr>
                            <m:e>
                              <m:r>
                                <m:rPr>
                                  <m:sty m:val="p"/>
                                </m:rPr>
                                <w:rPr>
                                  <w:rFonts w:ascii="Cambria Math" w:hAnsi="Cambria Math" w:cs="Calibri"/>
                                  <w:lang w:val="en-US"/>
                                </w:rPr>
                                <m:t>median</m:t>
                              </m:r>
                            </m:e>
                            <m:sub>
                              <m:r>
                                <w:rPr>
                                  <w:rFonts w:ascii="Cambria Math" w:hAnsi="Cambria Math" w:cs="Calibri"/>
                                  <w:lang w:val="en-US"/>
                                </w:rPr>
                                <m:t>a</m:t>
                              </m:r>
                              <m:r>
                                <w:rPr>
                                  <w:rFonts w:ascii="Cambria Math" w:hAnsi="Cambria Math" w:cs="Calibri"/>
                                  <w:lang w:val="en-US"/>
                                </w:rPr>
                                <m:t>&lt;</m:t>
                              </m:r>
                              <m:r>
                                <w:rPr>
                                  <w:rFonts w:ascii="Cambria Math" w:hAnsi="Cambria Math" w:cs="Calibri"/>
                                  <w:lang w:val="en-US"/>
                                </w:rPr>
                                <m:t>b</m:t>
                              </m:r>
                            </m:sub>
                          </m:sSub>
                        </m:fName>
                        <m:e>
                          <m:d>
                            <m:dPr>
                              <m:begChr m:val="‖"/>
                              <m:endChr m:val="‖"/>
                              <m:ctrlPr>
                                <w:rPr>
                                  <w:rFonts w:ascii="Cambria Math" w:hAnsi="Cambria Math" w:cs="Calibri"/>
                                  <w:lang w:val="en-US"/>
                                </w:rPr>
                              </m:ctrlPr>
                            </m:dPr>
                            <m:e>
                              <m:sSub>
                                <m:sSubPr>
                                  <m:ctrlPr>
                                    <w:rPr>
                                      <w:rFonts w:ascii="Cambria Math" w:hAnsi="Cambria Math" w:cs="Calibri"/>
                                      <w:lang w:val="en-US"/>
                                    </w:rPr>
                                  </m:ctrlPr>
                                </m:sSubPr>
                                <m:e>
                                  <m:r>
                                    <m:rPr>
                                      <m:sty m:val="bi"/>
                                    </m:rPr>
                                    <w:rPr>
                                      <w:rFonts w:ascii="Cambria Math" w:hAnsi="Cambria Math" w:cs="Calibri"/>
                                      <w:lang w:val="en-US"/>
                                    </w:rPr>
                                    <m:t>p</m:t>
                                  </m:r>
                                </m:e>
                                <m:sub>
                                  <m:r>
                                    <w:rPr>
                                      <w:rFonts w:ascii="Cambria Math" w:hAnsi="Cambria Math" w:cs="Calibri"/>
                                      <w:lang w:val="en-US"/>
                                    </w:rPr>
                                    <m:t>a</m:t>
                                  </m:r>
                                </m:sub>
                              </m:sSub>
                              <m:r>
                                <w:rPr>
                                  <w:rFonts w:ascii="Cambria Math" w:hAnsi="Cambria Math" w:cs="Calibri"/>
                                  <w:lang w:val="en-US"/>
                                </w:rPr>
                                <m:t>-</m:t>
                              </m:r>
                              <m:sSub>
                                <m:sSubPr>
                                  <m:ctrlPr>
                                    <w:rPr>
                                      <w:rFonts w:ascii="Cambria Math" w:hAnsi="Cambria Math" w:cs="Calibri"/>
                                      <w:lang w:val="en-US"/>
                                    </w:rPr>
                                  </m:ctrlPr>
                                </m:sSubPr>
                                <m:e>
                                  <m:r>
                                    <m:rPr>
                                      <m:sty m:val="bi"/>
                                    </m:rPr>
                                    <w:rPr>
                                      <w:rFonts w:ascii="Cambria Math" w:hAnsi="Cambria Math" w:cs="Calibri"/>
                                      <w:lang w:val="en-US"/>
                                    </w:rPr>
                                    <m:t>p</m:t>
                                  </m:r>
                                </m:e>
                                <m:sub>
                                  <m:r>
                                    <w:rPr>
                                      <w:rFonts w:ascii="Cambria Math" w:hAnsi="Cambria Math" w:cs="Calibri"/>
                                      <w:lang w:val="en-US"/>
                                    </w:rPr>
                                    <m:t>b</m:t>
                                  </m:r>
                                </m:sub>
                              </m:sSub>
                            </m:e>
                          </m:d>
                        </m:e>
                      </m:func>
                    </m:e>
                    <m:sup>
                      <m:r>
                        <w:rPr>
                          <w:rFonts w:ascii="Cambria Math" w:hAnsi="Cambria Math" w:cs="Calibri"/>
                          <w:lang w:val="en-US"/>
                        </w:rPr>
                        <m:t>2</m:t>
                      </m:r>
                    </m:sup>
                  </m:sSup>
                </m:den>
              </m:f>
              <m:r>
                <w:rPr>
                  <w:rFonts w:ascii="Cambria Math" w:hAnsi="Cambria Math" w:cs="Calibri"/>
                  <w:lang w:val="en-US"/>
                </w:rPr>
                <m:t>#</m:t>
              </m:r>
              <m:d>
                <m:dPr>
                  <m:ctrlPr>
                    <w:rPr>
                      <w:rFonts w:ascii="Cambria Math" w:hAnsi="Cambria Math" w:cs="Calibri"/>
                      <w:i/>
                      <w:lang w:val="en-US"/>
                    </w:rPr>
                  </m:ctrlPr>
                </m:dPr>
                <m:e>
                  <m:r>
                    <w:rPr>
                      <w:rFonts w:ascii="Cambria Math" w:hAnsi="Cambria Math" w:cs="Calibri"/>
                      <w:lang w:val="en-US"/>
                    </w:rPr>
                    <m:t>S</m:t>
                  </m:r>
                  <m:r>
                    <w:rPr>
                      <w:rFonts w:ascii="Cambria Math" w:hAnsi="Cambria Math" w:cs="Calibri"/>
                      <w:lang w:val="en-US"/>
                    </w:rPr>
                    <m:t>3</m:t>
                  </m:r>
                </m:e>
              </m:d>
            </m:e>
          </m:eqArr>
        </m:oMath>
      </m:oMathPara>
    </w:p>
    <w:p w14:paraId="1EF33B50" w14:textId="77777777" w:rsidR="0031564A" w:rsidRPr="00B846E6" w:rsidRDefault="0031564A">
      <w:pPr>
        <w:keepNext/>
        <w:rPr>
          <w:lang w:val="en-US"/>
        </w:rPr>
      </w:pPr>
    </w:p>
    <w:p w14:paraId="10C3F8E4" w14:textId="09C0B1F2" w:rsidR="17DAE54D" w:rsidRPr="00B846E6" w:rsidRDefault="00E208CB" w:rsidP="009D13C7">
      <w:pPr>
        <w:pStyle w:val="ListParagraph1"/>
        <w:numPr>
          <w:ilvl w:val="0"/>
          <w:numId w:val="21"/>
        </w:numPr>
        <w:ind w:left="426" w:hanging="284"/>
        <w:rPr>
          <w:lang w:val="en-US"/>
        </w:rPr>
      </w:pPr>
      <w:r w:rsidRPr="00B846E6">
        <w:rPr>
          <w:b/>
          <w:bCs/>
          <w:lang w:val="en-US"/>
        </w:rPr>
        <w:t>Global kernel.</w:t>
      </w:r>
      <w:r w:rsidRPr="00B846E6">
        <w:rPr>
          <w:lang w:val="en-US"/>
        </w:rPr>
        <w:t xml:space="preserve"> </w:t>
      </w:r>
      <w:r w:rsidRPr="00841643">
        <w:rPr>
          <w:lang w:val="en-US"/>
        </w:rPr>
        <w:t>Local environment</w:t>
      </w:r>
      <w:r w:rsidR="00726B35" w:rsidRPr="00841643">
        <w:rPr>
          <w:lang w:val="en-US"/>
        </w:rPr>
        <w:t xml:space="preserve"> similarities were </w:t>
      </w:r>
      <w:r w:rsidR="007068DA" w:rsidRPr="00841643">
        <w:rPr>
          <w:lang w:val="en-US"/>
        </w:rPr>
        <w:t xml:space="preserve">aggregated at </w:t>
      </w:r>
      <w:r w:rsidR="00726B35" w:rsidRPr="00841643">
        <w:rPr>
          <w:lang w:val="en-US"/>
        </w:rPr>
        <w:t xml:space="preserve">the structure level using either </w:t>
      </w:r>
      <w:r w:rsidR="007068DA" w:rsidRPr="00841643">
        <w:rPr>
          <w:lang w:val="en-US"/>
        </w:rPr>
        <w:t xml:space="preserve">an </w:t>
      </w:r>
      <w:r w:rsidR="00726B35" w:rsidRPr="00841643">
        <w:rPr>
          <w:lang w:val="en-US"/>
        </w:rPr>
        <w:t xml:space="preserve">average </w:t>
      </w:r>
      <w:r w:rsidR="007068DA" w:rsidRPr="00841643">
        <w:rPr>
          <w:lang w:val="en-US"/>
        </w:rPr>
        <w:t xml:space="preserve">kernel </w:t>
      </w:r>
      <w:r w:rsidR="00726B35" w:rsidRPr="00841643">
        <w:rPr>
          <w:lang w:val="en-US"/>
        </w:rPr>
        <w:t xml:space="preserve">or </w:t>
      </w:r>
      <w:r w:rsidR="007068DA" w:rsidRPr="00841643">
        <w:rPr>
          <w:lang w:val="en-US"/>
        </w:rPr>
        <w:t xml:space="preserve">a </w:t>
      </w:r>
      <w:r w:rsidR="00726B35" w:rsidRPr="00841643">
        <w:rPr>
          <w:lang w:val="en-US"/>
        </w:rPr>
        <w:t>REMatch kernel</w:t>
      </w:r>
      <w:r w:rsidR="007068DA" w:rsidRPr="00841643">
        <w:rPr>
          <w:lang w:val="en-US"/>
        </w:rPr>
        <w:t xml:space="preserve"> with </w:t>
      </w:r>
      <m:oMath>
        <m:sSub>
          <m:sSubPr>
            <m:ctrlPr>
              <w:rPr>
                <w:rFonts w:ascii="Cambria Math" w:eastAsiaTheme="minorHAnsi" w:hAnsi="Cambria Math"/>
                <w:lang w:val="en-US"/>
              </w:rPr>
            </m:ctrlPr>
          </m:sSubPr>
          <m:e>
            <m:r>
              <w:rPr>
                <w:rFonts w:ascii="Cambria Math" w:eastAsiaTheme="minorHAnsi" w:hAnsi="Cambria Math"/>
                <w:lang w:val="en-US"/>
              </w:rPr>
              <m:t>λ</m:t>
            </m:r>
          </m:e>
          <m:sub>
            <m:r>
              <m:rPr>
                <m:sty m:val="p"/>
              </m:rPr>
              <w:rPr>
                <w:rFonts w:ascii="Cambria Math" w:eastAsiaTheme="minorHAnsi" w:hAnsi="Cambria Math"/>
                <w:lang w:val="en-US"/>
              </w:rPr>
              <m:t>REMatch</m:t>
            </m:r>
          </m:sub>
        </m:sSub>
        <m:r>
          <w:rPr>
            <w:rFonts w:ascii="Cambria Math" w:hAnsi="Cambria Math" w:cs="Calibri"/>
            <w:lang w:val="en-US"/>
          </w:rPr>
          <m:t>=</m:t>
        </m:r>
      </m:oMath>
      <w:r w:rsidR="007068DA" w:rsidRPr="00841643">
        <w:rPr>
          <w:lang w:val="en-US"/>
        </w:rPr>
        <w:t xml:space="preserve"> 0.5</w:t>
      </w:r>
      <w:r w:rsidR="17DAE54D" w:rsidRPr="00841643">
        <w:rPr>
          <w:lang w:val="en-US"/>
        </w:rPr>
        <w:t>.</w:t>
      </w:r>
    </w:p>
    <w:p w14:paraId="0A1864F2" w14:textId="77777777" w:rsidR="0031564A" w:rsidRPr="00B846E6" w:rsidRDefault="0031564A">
      <w:pPr>
        <w:keepNext/>
        <w:rPr>
          <w:lang w:val="en-US"/>
        </w:rPr>
      </w:pPr>
    </w:p>
    <w:p w14:paraId="0B4DC5B5" w14:textId="58447DAE" w:rsidR="17DAE54D" w:rsidRPr="00B846E6" w:rsidRDefault="006C3324" w:rsidP="005140E5">
      <w:pPr>
        <w:rPr>
          <w:lang w:val="en-US"/>
        </w:rPr>
      </w:pPr>
      <w:r w:rsidRPr="00B846E6">
        <w:rPr>
          <w:lang w:val="en-US"/>
        </w:rPr>
        <w:t xml:space="preserve">Because </w:t>
      </w:r>
      <w:r w:rsidR="17DAE54D" w:rsidRPr="00B846E6">
        <w:rPr>
          <w:lang w:val="en-US"/>
        </w:rPr>
        <w:t xml:space="preserve">the </w:t>
      </w:r>
      <w:r w:rsidR="00FD163E" w:rsidRPr="00B846E6">
        <w:rPr>
          <w:lang w:val="en-US"/>
        </w:rPr>
        <w:t>Rh</w:t>
      </w:r>
      <w:r w:rsidR="17DAE54D" w:rsidRPr="00B846E6">
        <w:rPr>
          <w:lang w:val="en-US"/>
        </w:rPr>
        <w:t xml:space="preserve"> c</w:t>
      </w:r>
      <w:r w:rsidR="00C97947" w:rsidRPr="00B846E6">
        <w:rPr>
          <w:lang w:val="en-US"/>
        </w:rPr>
        <w:t>omplex</w:t>
      </w:r>
      <w:r w:rsidR="17DAE54D" w:rsidRPr="00B846E6">
        <w:rPr>
          <w:lang w:val="en-US"/>
        </w:rPr>
        <w:t xml:space="preserve"> </w:t>
      </w:r>
      <w:r w:rsidRPr="00B846E6">
        <w:rPr>
          <w:lang w:val="en-US"/>
        </w:rPr>
        <w:t xml:space="preserve">contains </w:t>
      </w:r>
      <w:r w:rsidR="17DAE54D" w:rsidRPr="00B846E6">
        <w:rPr>
          <w:lang w:val="en-US"/>
        </w:rPr>
        <w:t xml:space="preserve">214 atoms and the conformational </w:t>
      </w:r>
      <w:r w:rsidRPr="00B846E6">
        <w:rPr>
          <w:lang w:val="en-US"/>
        </w:rPr>
        <w:t xml:space="preserve">ensemble comprises </w:t>
      </w:r>
      <w:r w:rsidR="005F1C23" w:rsidRPr="00B846E6">
        <w:rPr>
          <w:lang w:val="en-US"/>
        </w:rPr>
        <w:t>949</w:t>
      </w:r>
      <w:r w:rsidR="17DAE54D" w:rsidRPr="00B846E6">
        <w:rPr>
          <w:lang w:val="en-US"/>
        </w:rPr>
        <w:t xml:space="preserve"> structures, </w:t>
      </w:r>
      <w:r w:rsidRPr="00B846E6">
        <w:rPr>
          <w:lang w:val="en-US"/>
        </w:rPr>
        <w:t xml:space="preserve">constructing and systematically optimizing representations centered on all atoms </w:t>
      </w:r>
      <w:r w:rsidR="002F37EF" w:rsidRPr="00B846E6">
        <w:rPr>
          <w:lang w:val="en-US"/>
        </w:rPr>
        <w:t xml:space="preserve">would be </w:t>
      </w:r>
      <w:r w:rsidR="17DAE54D" w:rsidRPr="00B846E6">
        <w:rPr>
          <w:lang w:val="en-US"/>
        </w:rPr>
        <w:t xml:space="preserve">computationally prohibitive. </w:t>
      </w:r>
      <w:r w:rsidR="002F37EF" w:rsidRPr="00B846E6">
        <w:rPr>
          <w:lang w:val="en-US"/>
        </w:rPr>
        <w:t xml:space="preserve">We therefore defined chemically motivated subsets of atomic centers that capture </w:t>
      </w:r>
      <w:r w:rsidR="00337463" w:rsidRPr="00B846E6">
        <w:rPr>
          <w:lang w:val="en-US"/>
        </w:rPr>
        <w:t xml:space="preserve">the principal regions of conformational variability while reducing the computational cost of the hyperparameter search. Two alternative </w:t>
      </w:r>
      <w:r w:rsidR="009B3929" w:rsidRPr="00B846E6">
        <w:rPr>
          <w:lang w:val="en-US"/>
        </w:rPr>
        <w:t xml:space="preserve">representations </w:t>
      </w:r>
      <w:r w:rsidR="006D4C1D" w:rsidRPr="00B846E6">
        <w:rPr>
          <w:lang w:val="en-US"/>
        </w:rPr>
        <w:t xml:space="preserve">were considered for the initial unsupervised optimization </w:t>
      </w:r>
      <w:r w:rsidR="009B3929" w:rsidRPr="00B846E6">
        <w:rPr>
          <w:lang w:val="en-US"/>
        </w:rPr>
        <w:t>(</w:t>
      </w:r>
      <w:r w:rsidR="009B3929" w:rsidRPr="00B846E6">
        <w:rPr>
          <w:b/>
          <w:bCs/>
          <w:lang w:val="en-US"/>
        </w:rPr>
        <w:t>Fig. S2</w:t>
      </w:r>
      <w:r w:rsidR="009B3929" w:rsidRPr="00B846E6">
        <w:rPr>
          <w:lang w:val="en-US"/>
        </w:rPr>
        <w:t>).</w:t>
      </w:r>
    </w:p>
    <w:p w14:paraId="64E540AC" w14:textId="77777777" w:rsidR="0031564A" w:rsidRPr="00B846E6" w:rsidRDefault="0031564A">
      <w:pPr>
        <w:keepNext/>
        <w:rPr>
          <w:lang w:val="en-US"/>
        </w:rPr>
      </w:pPr>
    </w:p>
    <w:p w14:paraId="70F00176" w14:textId="64EDCEAA" w:rsidR="006D4C1D" w:rsidRPr="00B846E6" w:rsidRDefault="006D4C1D" w:rsidP="005140E5">
      <w:pPr>
        <w:rPr>
          <w:lang w:val="en-US"/>
        </w:rPr>
      </w:pPr>
      <w:r w:rsidRPr="00B846E6">
        <w:rPr>
          <w:lang w:val="en-US"/>
        </w:rPr>
        <w:t xml:space="preserve">The first provides a single-channel baseline in which the SOAP environment is centered exclusively on the Rh atom and therefore describes structural variation around the coordination center. The second uses the multi-channel formulation introduced in the Methods section and separates the complex into core and peripheral regions. The core channel </w:t>
      </w:r>
      <w:r w:rsidR="0060008D" w:rsidRPr="00B846E6">
        <w:rPr>
          <w:lang w:val="en-US"/>
        </w:rPr>
        <w:t xml:space="preserve">describes the Rh coordination environment using centers located on the Rh atom, the coordinating ligand P atoms, and the substrate C and O atoms. The periphery channel describes conformational variation in the outer ligand environment using centers located on the ligand carbon atoms bearing the methoxy substituents. The corresponding structure-level kernels, </w:t>
      </w:r>
      <m:oMath>
        <m:sSub>
          <m:sSubPr>
            <m:ctrlPr>
              <w:rPr>
                <w:rFonts w:ascii="Cambria Math" w:hAnsi="Cambria Math" w:cs="Calibri"/>
                <w:i/>
                <w:lang w:val="en-US"/>
              </w:rPr>
            </m:ctrlPr>
          </m:sSubPr>
          <m:e>
            <m:r>
              <w:rPr>
                <w:rFonts w:ascii="Cambria Math" w:hAnsi="Cambria Math" w:cs="Calibri"/>
                <w:lang w:val="en-US"/>
              </w:rPr>
              <m:t>K</m:t>
            </m:r>
          </m:e>
          <m:sub>
            <m:r>
              <m:rPr>
                <m:sty m:val="p"/>
              </m:rPr>
              <w:rPr>
                <w:rFonts w:ascii="Cambria Math" w:hAnsi="Cambria Math" w:cs="Calibri"/>
                <w:lang w:val="en-US"/>
              </w:rPr>
              <m:t>core</m:t>
            </m:r>
          </m:sub>
        </m:sSub>
      </m:oMath>
      <w:r w:rsidR="0060008D" w:rsidRPr="00B846E6">
        <w:rPr>
          <w:lang w:val="en-US"/>
        </w:rPr>
        <w:t xml:space="preserve"> and </w:t>
      </w:r>
      <m:oMath>
        <m:sSub>
          <m:sSubPr>
            <m:ctrlPr>
              <w:rPr>
                <w:rFonts w:ascii="Cambria Math" w:hAnsi="Cambria Math" w:cs="Calibri"/>
                <w:i/>
                <w:lang w:val="en-US"/>
              </w:rPr>
            </m:ctrlPr>
          </m:sSubPr>
          <m:e>
            <m:r>
              <w:rPr>
                <w:rFonts w:ascii="Cambria Math" w:hAnsi="Cambria Math" w:cs="Calibri"/>
                <w:lang w:val="en-US"/>
              </w:rPr>
              <m:t>K</m:t>
            </m:r>
          </m:e>
          <m:sub>
            <m:r>
              <m:rPr>
                <m:sty m:val="p"/>
              </m:rPr>
              <w:rPr>
                <w:rFonts w:ascii="Cambria Math" w:hAnsi="Cambria Math" w:cs="Calibri"/>
                <w:lang w:val="en-US"/>
              </w:rPr>
              <m:t>periphery</m:t>
            </m:r>
          </m:sub>
        </m:sSub>
      </m:oMath>
      <w:r w:rsidR="0060008D" w:rsidRPr="00B846E6">
        <w:rPr>
          <w:lang w:val="en-US"/>
        </w:rPr>
        <w:t xml:space="preserve">, were combined </w:t>
      </w:r>
      <w:r w:rsidR="00F003FE" w:rsidRPr="00B846E6">
        <w:rPr>
          <w:lang w:val="en-US"/>
        </w:rPr>
        <w:t xml:space="preserve">through their element-wise product so that structural similarity requires agreement across both regions of the complex. The complete hyperparameter search space for the two representations is summarized in </w:t>
      </w:r>
      <w:r w:rsidR="00F003FE" w:rsidRPr="00B846E6">
        <w:rPr>
          <w:b/>
          <w:bCs/>
          <w:lang w:val="en-US"/>
        </w:rPr>
        <w:t>Table S1</w:t>
      </w:r>
      <w:r w:rsidR="00F003FE" w:rsidRPr="00B846E6">
        <w:rPr>
          <w:lang w:val="en-US"/>
        </w:rPr>
        <w:t>.</w:t>
      </w:r>
    </w:p>
    <w:p w14:paraId="026B6E0A" w14:textId="77777777" w:rsidR="0031564A" w:rsidRPr="00B846E6" w:rsidRDefault="009A4E7C">
      <w:pPr>
        <w:pStyle w:val="Figure"/>
        <w:rPr>
          <w:lang w:val="en-US"/>
        </w:rPr>
      </w:pPr>
      <w:r w:rsidRPr="00B846E6">
        <w:rPr>
          <w:b/>
          <w:bCs/>
          <w:noProof/>
          <w:lang w:val="en-US"/>
          <w14:ligatures w14:val="standardContextual"/>
        </w:rPr>
        <w:lastRenderedPageBreak/>
        <w:drawing>
          <wp:inline distT="0" distB="0" distL="0" distR="0" wp14:anchorId="26A55051" wp14:editId="65230A10">
            <wp:extent cx="5759766" cy="2490952"/>
            <wp:effectExtent l="0" t="0" r="0" b="0"/>
            <wp:docPr id="19646983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698319" name="Picture 1964698319"/>
                    <pic:cNvPicPr/>
                  </pic:nvPicPr>
                  <pic:blipFill rotWithShape="1">
                    <a:blip r:embed="rId11"/>
                    <a:srcRect b="2685"/>
                    <a:stretch>
                      <a:fillRect/>
                    </a:stretch>
                  </pic:blipFill>
                  <pic:spPr bwMode="auto">
                    <a:xfrm>
                      <a:off x="0" y="0"/>
                      <a:ext cx="5760720" cy="2491365"/>
                    </a:xfrm>
                    <a:prstGeom prst="rect">
                      <a:avLst/>
                    </a:prstGeom>
                    <a:ln>
                      <a:noFill/>
                    </a:ln>
                    <a:extLst>
                      <a:ext uri="{53640926-AAD7-44D8-BBD7-CCE9431645EC}">
                        <a14:shadowObscured xmlns:a14="http://schemas.microsoft.com/office/drawing/2010/main"/>
                      </a:ext>
                    </a:extLst>
                  </pic:spPr>
                </pic:pic>
              </a:graphicData>
            </a:graphic>
          </wp:inline>
        </w:drawing>
      </w:r>
    </w:p>
    <w:p w14:paraId="3789643F" w14:textId="0104EF68" w:rsidR="00D50AB9" w:rsidRPr="00B846E6" w:rsidRDefault="00D50AB9" w:rsidP="005140E5">
      <w:pPr>
        <w:pStyle w:val="Caption1"/>
        <w:rPr>
          <w:lang w:val="en-US"/>
        </w:rPr>
      </w:pPr>
      <w:r w:rsidRPr="00B846E6">
        <w:rPr>
          <w:b/>
          <w:bCs/>
          <w:lang w:val="en-US"/>
        </w:rPr>
        <w:t>Fig. S2</w:t>
      </w:r>
      <w:r w:rsidR="00AF357B" w:rsidRPr="00B846E6">
        <w:rPr>
          <w:b/>
          <w:bCs/>
          <w:lang w:val="en-US"/>
        </w:rPr>
        <w:t>.</w:t>
      </w:r>
      <w:r w:rsidRPr="00B846E6">
        <w:rPr>
          <w:lang w:val="en-US"/>
        </w:rPr>
        <w:t xml:space="preserve"> </w:t>
      </w:r>
      <w:r w:rsidR="00B81D43" w:rsidRPr="00B846E6">
        <w:rPr>
          <w:b/>
          <w:bCs/>
          <w:lang w:val="en-US"/>
        </w:rPr>
        <w:t xml:space="preserve">SOAP centers </w:t>
      </w:r>
      <w:r w:rsidR="00D87ED3" w:rsidRPr="00B846E6">
        <w:rPr>
          <w:b/>
          <w:bCs/>
          <w:lang w:val="en-US"/>
        </w:rPr>
        <w:t xml:space="preserve">used to construct the configurational representations of </w:t>
      </w:r>
      <w:r w:rsidR="00B81D43" w:rsidRPr="00B846E6">
        <w:rPr>
          <w:b/>
          <w:bCs/>
          <w:lang w:val="en-US"/>
        </w:rPr>
        <w:t xml:space="preserve">the </w:t>
      </w:r>
      <w:r w:rsidR="00FD163E" w:rsidRPr="00B846E6">
        <w:rPr>
          <w:b/>
          <w:bCs/>
          <w:lang w:val="en-US"/>
        </w:rPr>
        <w:t>Rh</w:t>
      </w:r>
      <w:r w:rsidR="00B81D43" w:rsidRPr="00B846E6">
        <w:rPr>
          <w:b/>
          <w:bCs/>
          <w:lang w:val="en-US"/>
        </w:rPr>
        <w:t xml:space="preserve"> </w:t>
      </w:r>
      <w:r w:rsidR="00D87ED3" w:rsidRPr="00B846E6">
        <w:rPr>
          <w:b/>
          <w:bCs/>
          <w:lang w:val="en-US"/>
        </w:rPr>
        <w:t>complex</w:t>
      </w:r>
      <w:r w:rsidR="00B81D43" w:rsidRPr="00B846E6">
        <w:rPr>
          <w:b/>
          <w:bCs/>
          <w:lang w:val="en-US"/>
        </w:rPr>
        <w:t>.</w:t>
      </w:r>
      <w:r w:rsidR="00B81D43" w:rsidRPr="00B846E6">
        <w:rPr>
          <w:lang w:val="en-US"/>
        </w:rPr>
        <w:t xml:space="preserve"> </w:t>
      </w:r>
      <w:r w:rsidRPr="00B846E6">
        <w:rPr>
          <w:b/>
          <w:bCs/>
          <w:lang w:val="en-US"/>
        </w:rPr>
        <w:t>a</w:t>
      </w:r>
      <w:r w:rsidRPr="00B846E6">
        <w:rPr>
          <w:lang w:val="en-US"/>
        </w:rPr>
        <w:t xml:space="preserve"> </w:t>
      </w:r>
      <w:r w:rsidR="00D87ED3" w:rsidRPr="00B846E6">
        <w:rPr>
          <w:lang w:val="en-US"/>
        </w:rPr>
        <w:t>Single-channel b</w:t>
      </w:r>
      <w:r w:rsidR="00B81D43" w:rsidRPr="00B846E6">
        <w:rPr>
          <w:lang w:val="en-US"/>
        </w:rPr>
        <w:t xml:space="preserve">aseline representation defined by a </w:t>
      </w:r>
      <w:r w:rsidR="00D87ED3" w:rsidRPr="00B846E6">
        <w:rPr>
          <w:lang w:val="en-US"/>
        </w:rPr>
        <w:t xml:space="preserve">SOAP </w:t>
      </w:r>
      <w:r w:rsidR="00B81D43" w:rsidRPr="00B846E6">
        <w:rPr>
          <w:lang w:val="en-US"/>
        </w:rPr>
        <w:t>environment centered on the Rh atom.</w:t>
      </w:r>
      <w:r w:rsidRPr="00B846E6">
        <w:rPr>
          <w:lang w:val="en-US"/>
        </w:rPr>
        <w:t xml:space="preserve"> </w:t>
      </w:r>
      <w:r w:rsidRPr="00B846E6">
        <w:rPr>
          <w:b/>
          <w:bCs/>
          <w:lang w:val="en-US"/>
        </w:rPr>
        <w:t>b</w:t>
      </w:r>
      <w:r w:rsidRPr="00B846E6">
        <w:rPr>
          <w:lang w:val="en-US"/>
        </w:rPr>
        <w:t xml:space="preserve"> </w:t>
      </w:r>
      <w:r w:rsidR="00B81D43" w:rsidRPr="00B846E6">
        <w:rPr>
          <w:lang w:val="en-US"/>
        </w:rPr>
        <w:t xml:space="preserve">Two-channel representation </w:t>
      </w:r>
      <w:r w:rsidR="00D87ED3" w:rsidRPr="00B846E6">
        <w:rPr>
          <w:lang w:val="en-US"/>
        </w:rPr>
        <w:t xml:space="preserve">separating the complex into core and peripheral environments, with the corresponding </w:t>
      </w:r>
      <w:r w:rsidR="006D1833" w:rsidRPr="00B846E6">
        <w:rPr>
          <w:lang w:val="en-US"/>
        </w:rPr>
        <w:t xml:space="preserve">structure-level kernels combined through the element-wise </w:t>
      </w:r>
      <w:r w:rsidR="00B81D43" w:rsidRPr="00B846E6">
        <w:rPr>
          <w:lang w:val="en-US"/>
        </w:rPr>
        <w:t xml:space="preserve">product </w:t>
      </w:r>
      <m:oMath>
        <m:sSub>
          <m:sSubPr>
            <m:ctrlPr>
              <w:rPr>
                <w:rFonts w:ascii="Cambria Math" w:hAnsi="Cambria Math" w:cs="Calibri"/>
                <w:i/>
                <w:lang w:val="en-US"/>
              </w:rPr>
            </m:ctrlPr>
          </m:sSubPr>
          <m:e>
            <m:r>
              <w:rPr>
                <w:rFonts w:ascii="Cambria Math" w:hAnsi="Cambria Math" w:cs="Calibri"/>
                <w:lang w:val="en-US"/>
              </w:rPr>
              <m:t>K</m:t>
            </m:r>
          </m:e>
          <m:sub>
            <m:r>
              <m:rPr>
                <m:sty m:val="p"/>
              </m:rPr>
              <w:rPr>
                <w:rFonts w:ascii="Cambria Math" w:hAnsi="Cambria Math" w:cs="Calibri"/>
                <w:lang w:val="en-US"/>
              </w:rPr>
              <m:t>core</m:t>
            </m:r>
          </m:sub>
        </m:sSub>
        <m:r>
          <w:rPr>
            <w:rFonts w:ascii="Cambria Math" w:hAnsi="Cambria Math" w:cs="Calibri"/>
            <w:lang w:val="en-US"/>
          </w:rPr>
          <m:t>∘</m:t>
        </m:r>
        <m:sSub>
          <m:sSubPr>
            <m:ctrlPr>
              <w:rPr>
                <w:rFonts w:ascii="Cambria Math" w:hAnsi="Cambria Math" w:cs="Calibri"/>
                <w:i/>
                <w:lang w:val="en-US"/>
              </w:rPr>
            </m:ctrlPr>
          </m:sSubPr>
          <m:e>
            <m:r>
              <w:rPr>
                <w:rFonts w:ascii="Cambria Math" w:hAnsi="Cambria Math" w:cs="Calibri"/>
                <w:lang w:val="en-US"/>
              </w:rPr>
              <m:t>K</m:t>
            </m:r>
          </m:e>
          <m:sub>
            <m:r>
              <m:rPr>
                <m:sty m:val="p"/>
              </m:rPr>
              <w:rPr>
                <w:rFonts w:ascii="Cambria Math" w:hAnsi="Cambria Math" w:cs="Calibri"/>
                <w:lang w:val="en-US"/>
              </w:rPr>
              <m:t>periphery</m:t>
            </m:r>
          </m:sub>
        </m:sSub>
      </m:oMath>
      <w:r w:rsidR="00A9350A" w:rsidRPr="00B846E6">
        <w:rPr>
          <w:lang w:val="en-US"/>
        </w:rPr>
        <w:t xml:space="preserve">. </w:t>
      </w:r>
      <w:r w:rsidR="00F23998" w:rsidRPr="00B846E6">
        <w:rPr>
          <w:lang w:val="en-US"/>
        </w:rPr>
        <w:t>Pink</w:t>
      </w:r>
      <w:r w:rsidR="00A9350A" w:rsidRPr="00B846E6">
        <w:rPr>
          <w:lang w:val="en-US"/>
        </w:rPr>
        <w:t xml:space="preserve"> and blue markers indicate the atomic centers included in</w:t>
      </w:r>
      <w:r w:rsidR="00617C8B" w:rsidRPr="00B846E6">
        <w:rPr>
          <w:lang w:val="en-US"/>
        </w:rPr>
        <w:t xml:space="preserve"> the core and periphery channels, respectively.</w:t>
      </w:r>
      <w:r w:rsidR="00A9350A" w:rsidRPr="00B846E6">
        <w:rPr>
          <w:lang w:val="en-US"/>
        </w:rPr>
        <w:t xml:space="preserve"> </w:t>
      </w:r>
    </w:p>
    <w:p w14:paraId="5C9A62FF" w14:textId="77777777" w:rsidR="0031564A" w:rsidRPr="00B846E6" w:rsidRDefault="0031564A">
      <w:pPr>
        <w:keepNext/>
        <w:rPr>
          <w:lang w:val="en-US"/>
        </w:rPr>
      </w:pPr>
    </w:p>
    <w:p w14:paraId="583F0A27" w14:textId="4AF664CA" w:rsidR="17DAE54D" w:rsidRPr="00B846E6" w:rsidRDefault="17DAE54D" w:rsidP="005140E5">
      <w:pPr>
        <w:pStyle w:val="Caption1"/>
        <w:rPr>
          <w:lang w:val="en-US"/>
        </w:rPr>
      </w:pPr>
      <w:r w:rsidRPr="00B846E6">
        <w:rPr>
          <w:b/>
          <w:bCs/>
          <w:lang w:val="en-US"/>
        </w:rPr>
        <w:t xml:space="preserve">Table S1. </w:t>
      </w:r>
      <w:r w:rsidR="007068DA" w:rsidRPr="00B846E6">
        <w:rPr>
          <w:b/>
          <w:bCs/>
          <w:lang w:val="en-US"/>
        </w:rPr>
        <w:t>Hyperparameter search space</w:t>
      </w:r>
      <w:r w:rsidRPr="00B846E6">
        <w:rPr>
          <w:b/>
          <w:bCs/>
          <w:lang w:val="en-US"/>
        </w:rPr>
        <w:t xml:space="preserve"> for </w:t>
      </w:r>
      <w:r w:rsidR="007068DA" w:rsidRPr="00B846E6">
        <w:rPr>
          <w:b/>
          <w:bCs/>
          <w:lang w:val="en-US"/>
        </w:rPr>
        <w:t xml:space="preserve">the single- and two-channel kernel </w:t>
      </w:r>
      <w:r w:rsidRPr="00B846E6">
        <w:rPr>
          <w:b/>
          <w:bCs/>
          <w:lang w:val="en-US"/>
        </w:rPr>
        <w:t>representations.</w:t>
      </w:r>
      <w:r w:rsidR="00357BA0" w:rsidRPr="00B846E6">
        <w:rPr>
          <w:lang w:val="en-US"/>
        </w:rPr>
        <w:t xml:space="preserve"> </w:t>
      </w:r>
      <w:r w:rsidR="007068DA" w:rsidRPr="00B846E6">
        <w:rPr>
          <w:lang w:val="en-US"/>
        </w:rPr>
        <w:t>The SOAP basis was fixed</w:t>
      </w:r>
      <w:r w:rsidR="00357BA0" w:rsidRPr="00B846E6">
        <w:rPr>
          <w:lang w:val="en-US"/>
        </w:rPr>
        <w:t xml:space="preserve"> </w:t>
      </w:r>
      <w:r w:rsidR="007068DA" w:rsidRPr="00B846E6">
        <w:rPr>
          <w:lang w:val="en-US"/>
        </w:rPr>
        <w:t>at</w:t>
      </w:r>
      <w:r w:rsidR="00357BA0" w:rsidRPr="00B846E6">
        <w:rPr>
          <w:lang w:val="en-US"/>
        </w:rPr>
        <w:t xml:space="preserve"> </w:t>
      </w:r>
      <m:oMath>
        <m:sSub>
          <m:sSubPr>
            <m:ctrlPr>
              <w:rPr>
                <w:rFonts w:ascii="Cambria Math" w:hAnsi="Cambria Math"/>
                <w:i/>
                <w:iCs/>
                <w:lang w:val="en-US"/>
              </w:rPr>
            </m:ctrlPr>
          </m:sSubPr>
          <m:e>
            <m:r>
              <w:rPr>
                <w:rFonts w:ascii="Cambria Math" w:hAnsi="Cambria Math"/>
                <w:lang w:val="en-US"/>
              </w:rPr>
              <m:t>n</m:t>
            </m:r>
          </m:e>
          <m:sub>
            <m:r>
              <w:rPr>
                <w:rFonts w:ascii="Cambria Math" w:hAnsi="Cambria Math"/>
                <w:lang w:val="en-US"/>
              </w:rPr>
              <m:t>max</m:t>
            </m:r>
          </m:sub>
        </m:sSub>
        <m:r>
          <w:rPr>
            <w:rFonts w:ascii="Cambria Math" w:hAnsi="Cambria Math" w:cs="Calibri"/>
            <w:lang w:val="en-US"/>
          </w:rPr>
          <m:t>=</m:t>
        </m:r>
        <m:sSub>
          <m:sSubPr>
            <m:ctrlPr>
              <w:rPr>
                <w:rFonts w:ascii="Cambria Math" w:hAnsi="Cambria Math"/>
                <w:i/>
                <w:iCs/>
                <w:lang w:val="en-US"/>
              </w:rPr>
            </m:ctrlPr>
          </m:sSubPr>
          <m:e>
            <m:r>
              <w:rPr>
                <w:rFonts w:ascii="Cambria Math" w:hAnsi="Cambria Math"/>
                <w:lang w:val="en-US"/>
              </w:rPr>
              <m:t>l</m:t>
            </m:r>
          </m:e>
          <m:sub>
            <m:r>
              <w:rPr>
                <w:rFonts w:ascii="Cambria Math" w:hAnsi="Cambria Math"/>
                <w:lang w:val="en-US"/>
              </w:rPr>
              <m:t>max</m:t>
            </m:r>
          </m:sub>
        </m:sSub>
        <m:r>
          <w:rPr>
            <w:rFonts w:ascii="Cambria Math" w:hAnsi="Cambria Math" w:cs="Calibri"/>
            <w:lang w:val="en-US"/>
          </w:rPr>
          <m:t>=</m:t>
        </m:r>
      </m:oMath>
      <w:r w:rsidR="007068DA" w:rsidRPr="00B846E6">
        <w:rPr>
          <w:lang w:val="en-US"/>
        </w:rPr>
        <w:t xml:space="preserve"> 8</w:t>
      </w:r>
      <w:r w:rsidR="00357BA0" w:rsidRPr="00B846E6">
        <w:rPr>
          <w:lang w:val="en-US"/>
        </w:rPr>
        <w:t xml:space="preserve"> in all cases.</w:t>
      </w:r>
    </w:p>
    <w:p w14:paraId="5E2ADB86" w14:textId="77777777" w:rsidR="0031564A" w:rsidRPr="00B846E6" w:rsidRDefault="0031564A">
      <w:pPr>
        <w:keepNext/>
        <w:rPr>
          <w:lang w:val="en-US"/>
        </w:rPr>
      </w:pPr>
    </w:p>
    <w:tbl>
      <w:tblPr>
        <w:tblStyle w:val="Table"/>
        <w:tblW w:w="5000" w:type="pct"/>
        <w:jc w:val="center"/>
        <w:tblLook w:val="0020" w:firstRow="1" w:lastRow="0" w:firstColumn="0" w:lastColumn="0" w:noHBand="0" w:noVBand="0"/>
      </w:tblPr>
      <w:tblGrid>
        <w:gridCol w:w="1986"/>
        <w:gridCol w:w="2976"/>
        <w:gridCol w:w="4122"/>
      </w:tblGrid>
      <w:tr w:rsidR="7F086478" w:rsidRPr="00B846E6" w14:paraId="5188AC24" w14:textId="77777777" w:rsidTr="002342C8">
        <w:trPr>
          <w:cnfStyle w:val="100000000000" w:firstRow="1" w:lastRow="0" w:firstColumn="0" w:lastColumn="0" w:oddVBand="0" w:evenVBand="0" w:oddHBand="0" w:evenHBand="0" w:firstRowFirstColumn="0" w:firstRowLastColumn="0" w:lastRowFirstColumn="0" w:lastRowLastColumn="0"/>
          <w:trHeight w:val="294"/>
          <w:tblHeader/>
          <w:jc w:val="center"/>
        </w:trPr>
        <w:tc>
          <w:tcPr>
            <w:tcW w:w="1093" w:type="pct"/>
            <w:tcBorders>
              <w:top w:val="single" w:sz="4" w:space="0" w:color="auto"/>
              <w:bottom w:val="single" w:sz="2" w:space="0" w:color="auto"/>
            </w:tcBorders>
            <w:vAlign w:val="center"/>
          </w:tcPr>
          <w:p w14:paraId="5D2F821F" w14:textId="3E80FC4D" w:rsidR="7F086478" w:rsidRPr="00B846E6" w:rsidRDefault="007068DA" w:rsidP="007068DA">
            <w:pPr>
              <w:pStyle w:val="Tableheader"/>
              <w:rPr>
                <w:lang w:val="en-US"/>
              </w:rPr>
            </w:pPr>
            <w:r w:rsidRPr="00B846E6">
              <w:rPr>
                <w:lang w:val="en-US"/>
              </w:rPr>
              <w:t>Parameter</w:t>
            </w:r>
          </w:p>
        </w:tc>
        <w:tc>
          <w:tcPr>
            <w:tcW w:w="1638" w:type="pct"/>
            <w:tcBorders>
              <w:top w:val="single" w:sz="4" w:space="0" w:color="auto"/>
              <w:bottom w:val="single" w:sz="2" w:space="0" w:color="auto"/>
            </w:tcBorders>
            <w:vAlign w:val="center"/>
          </w:tcPr>
          <w:p w14:paraId="029FD92D" w14:textId="0F8FDEB1" w:rsidR="7F086478" w:rsidRPr="00B846E6" w:rsidRDefault="7F086478" w:rsidP="00DB0C5A">
            <w:pPr>
              <w:pStyle w:val="Tableheader"/>
              <w:rPr>
                <w:lang w:val="en-US"/>
              </w:rPr>
            </w:pPr>
            <w:r w:rsidRPr="00B846E6">
              <w:rPr>
                <w:lang w:val="en-US"/>
              </w:rPr>
              <w:t>Single</w:t>
            </w:r>
            <w:r w:rsidR="009862FE" w:rsidRPr="00B846E6">
              <w:rPr>
                <w:lang w:val="en-US"/>
              </w:rPr>
              <w:t>-channel</w:t>
            </w:r>
            <w:r w:rsidRPr="00B846E6">
              <w:rPr>
                <w:lang w:val="en-US"/>
              </w:rPr>
              <w:t xml:space="preserve"> </w:t>
            </w:r>
            <w:r w:rsidR="009862FE" w:rsidRPr="00B846E6">
              <w:rPr>
                <w:lang w:val="en-US"/>
              </w:rPr>
              <w:t>k</w:t>
            </w:r>
            <w:r w:rsidRPr="00B846E6">
              <w:rPr>
                <w:lang w:val="en-US"/>
              </w:rPr>
              <w:t>ernel</w:t>
            </w:r>
          </w:p>
        </w:tc>
        <w:tc>
          <w:tcPr>
            <w:tcW w:w="2269" w:type="pct"/>
            <w:tcBorders>
              <w:top w:val="single" w:sz="4" w:space="0" w:color="auto"/>
              <w:bottom w:val="single" w:sz="2" w:space="0" w:color="auto"/>
            </w:tcBorders>
            <w:vAlign w:val="center"/>
          </w:tcPr>
          <w:p w14:paraId="495B34C4" w14:textId="2496DEE1" w:rsidR="7F086478" w:rsidRPr="00B846E6" w:rsidRDefault="009862FE" w:rsidP="00DB0C5A">
            <w:pPr>
              <w:pStyle w:val="Tableheader"/>
              <w:rPr>
                <w:lang w:val="en-US"/>
              </w:rPr>
            </w:pPr>
            <w:r w:rsidRPr="00B846E6">
              <w:rPr>
                <w:lang w:val="en-US"/>
              </w:rPr>
              <w:t>Two-channel</w:t>
            </w:r>
            <w:r w:rsidR="7F086478" w:rsidRPr="00B846E6">
              <w:rPr>
                <w:lang w:val="en-US"/>
              </w:rPr>
              <w:t xml:space="preserve"> </w:t>
            </w:r>
            <w:r w:rsidRPr="00B846E6">
              <w:rPr>
                <w:lang w:val="en-US"/>
              </w:rPr>
              <w:t>product k</w:t>
            </w:r>
            <w:r w:rsidR="7F086478" w:rsidRPr="00B846E6">
              <w:rPr>
                <w:lang w:val="en-US"/>
              </w:rPr>
              <w:t>ernel</w:t>
            </w:r>
          </w:p>
        </w:tc>
      </w:tr>
      <w:tr w:rsidR="7F086478" w:rsidRPr="00B846E6" w14:paraId="55F5ACF0" w14:textId="77777777" w:rsidTr="002342C8">
        <w:trPr>
          <w:trHeight w:val="321"/>
          <w:jc w:val="center"/>
        </w:trPr>
        <w:tc>
          <w:tcPr>
            <w:tcW w:w="1093" w:type="pct"/>
            <w:tcBorders>
              <w:top w:val="single" w:sz="2" w:space="0" w:color="auto"/>
            </w:tcBorders>
            <w:vAlign w:val="center"/>
          </w:tcPr>
          <w:p w14:paraId="0340C3EA" w14:textId="40280C29" w:rsidR="7F086478" w:rsidRPr="00B846E6" w:rsidRDefault="002342C8" w:rsidP="00BE7463">
            <w:pPr>
              <w:pStyle w:val="Tabletextleft"/>
              <w:rPr>
                <w:lang w:val="en-US"/>
              </w:rPr>
            </w:pPr>
            <w:r w:rsidRPr="00B846E6">
              <w:rPr>
                <w:bCs/>
                <w:lang w:val="en-US"/>
              </w:rPr>
              <w:t>Global kernel</w:t>
            </w:r>
          </w:p>
        </w:tc>
        <w:tc>
          <w:tcPr>
            <w:tcW w:w="1638" w:type="pct"/>
            <w:tcBorders>
              <w:top w:val="single" w:sz="2" w:space="0" w:color="auto"/>
            </w:tcBorders>
            <w:vAlign w:val="center"/>
          </w:tcPr>
          <w:p w14:paraId="66A88B86" w14:textId="6B986B80" w:rsidR="7F086478" w:rsidRPr="00B846E6" w:rsidRDefault="7F086478" w:rsidP="00DB0C5A">
            <w:pPr>
              <w:pStyle w:val="Tabletextcenter"/>
              <w:rPr>
                <w:lang w:val="en-US"/>
              </w:rPr>
            </w:pPr>
            <w:r w:rsidRPr="00B846E6">
              <w:rPr>
                <w:lang w:val="en-US"/>
              </w:rPr>
              <w:t>Average</w:t>
            </w:r>
          </w:p>
        </w:tc>
        <w:tc>
          <w:tcPr>
            <w:tcW w:w="2269" w:type="pct"/>
            <w:tcBorders>
              <w:top w:val="single" w:sz="2" w:space="0" w:color="auto"/>
            </w:tcBorders>
            <w:vAlign w:val="center"/>
          </w:tcPr>
          <w:p w14:paraId="6AFD7144" w14:textId="7ED668AA" w:rsidR="7F086478" w:rsidRPr="00B846E6" w:rsidRDefault="7F086478" w:rsidP="009862FE">
            <w:pPr>
              <w:pStyle w:val="Tabletextcenter"/>
              <w:rPr>
                <w:lang w:val="en-US"/>
              </w:rPr>
            </w:pPr>
            <w:r w:rsidRPr="00B846E6">
              <w:rPr>
                <w:lang w:val="en-US"/>
              </w:rPr>
              <w:t>Core: Average</w:t>
            </w:r>
            <w:r w:rsidR="009862FE" w:rsidRPr="00B846E6">
              <w:rPr>
                <w:lang w:val="en-US"/>
              </w:rPr>
              <w:t xml:space="preserve">; </w:t>
            </w:r>
            <w:r w:rsidRPr="00B846E6">
              <w:rPr>
                <w:lang w:val="en-US"/>
              </w:rPr>
              <w:t xml:space="preserve">Periphery: </w:t>
            </w:r>
            <w:r w:rsidR="00385E34" w:rsidRPr="00B846E6">
              <w:rPr>
                <w:lang w:val="en-US"/>
              </w:rPr>
              <w:t>Average</w:t>
            </w:r>
            <w:r w:rsidR="009862FE" w:rsidRPr="00B846E6">
              <w:rPr>
                <w:lang w:val="en-US"/>
              </w:rPr>
              <w:t xml:space="preserve"> or </w:t>
            </w:r>
            <w:r w:rsidRPr="00B846E6">
              <w:rPr>
                <w:lang w:val="en-US"/>
              </w:rPr>
              <w:t>REMatch</w:t>
            </w:r>
          </w:p>
        </w:tc>
      </w:tr>
      <w:tr w:rsidR="7F086478" w:rsidRPr="00B846E6" w14:paraId="22965E55" w14:textId="77777777" w:rsidTr="002342C8">
        <w:trPr>
          <w:trHeight w:val="307"/>
          <w:jc w:val="center"/>
        </w:trPr>
        <w:tc>
          <w:tcPr>
            <w:tcW w:w="1093" w:type="pct"/>
            <w:vAlign w:val="center"/>
          </w:tcPr>
          <w:p w14:paraId="4CF8659A" w14:textId="6711EDA8" w:rsidR="7F086478" w:rsidRPr="00B846E6" w:rsidRDefault="009862FE" w:rsidP="00BE7463">
            <w:pPr>
              <w:pStyle w:val="Tabletextleft"/>
              <w:rPr>
                <w:lang w:val="en-US"/>
              </w:rPr>
            </w:pPr>
            <w:r w:rsidRPr="00B846E6">
              <w:rPr>
                <w:bCs/>
                <w:lang w:val="en-US"/>
              </w:rPr>
              <w:t>Local s</w:t>
            </w:r>
            <w:r w:rsidR="7F086478" w:rsidRPr="00B846E6">
              <w:rPr>
                <w:bCs/>
                <w:lang w:val="en-US"/>
              </w:rPr>
              <w:t xml:space="preserve">imilarity </w:t>
            </w:r>
            <w:r w:rsidRPr="00B846E6">
              <w:rPr>
                <w:bCs/>
                <w:lang w:val="en-US"/>
              </w:rPr>
              <w:t>kernel</w:t>
            </w:r>
          </w:p>
        </w:tc>
        <w:tc>
          <w:tcPr>
            <w:tcW w:w="1638" w:type="pct"/>
            <w:vAlign w:val="center"/>
          </w:tcPr>
          <w:p w14:paraId="705EACCB" w14:textId="74D786D8" w:rsidR="7F086478" w:rsidRPr="00B846E6" w:rsidRDefault="7F086478" w:rsidP="00DB0C5A">
            <w:pPr>
              <w:pStyle w:val="Tabletextcenter"/>
              <w:rPr>
                <w:lang w:val="en-US"/>
              </w:rPr>
            </w:pPr>
            <w:r w:rsidRPr="00B846E6">
              <w:rPr>
                <w:lang w:val="en-US"/>
              </w:rPr>
              <w:t>Linear</w:t>
            </w:r>
            <w:r w:rsidR="009862FE" w:rsidRPr="00B846E6">
              <w:rPr>
                <w:lang w:val="en-US"/>
              </w:rPr>
              <w:t xml:space="preserve"> or</w:t>
            </w:r>
            <w:r w:rsidRPr="00B846E6">
              <w:rPr>
                <w:lang w:val="en-US"/>
              </w:rPr>
              <w:t xml:space="preserve"> RBF</w:t>
            </w:r>
          </w:p>
        </w:tc>
        <w:tc>
          <w:tcPr>
            <w:tcW w:w="2269" w:type="pct"/>
            <w:vAlign w:val="center"/>
          </w:tcPr>
          <w:p w14:paraId="7B17DE81" w14:textId="77B015B0" w:rsidR="7F086478" w:rsidRPr="00B846E6" w:rsidRDefault="7F086478" w:rsidP="00DB0C5A">
            <w:pPr>
              <w:pStyle w:val="Tabletextcenter"/>
              <w:rPr>
                <w:lang w:val="en-US"/>
              </w:rPr>
            </w:pPr>
            <w:r w:rsidRPr="00B846E6">
              <w:rPr>
                <w:lang w:val="en-US"/>
              </w:rPr>
              <w:t>Linear, RBF</w:t>
            </w:r>
          </w:p>
        </w:tc>
      </w:tr>
      <w:tr w:rsidR="7F086478" w:rsidRPr="00B846E6" w14:paraId="61B0BE07" w14:textId="77777777" w:rsidTr="002342C8">
        <w:trPr>
          <w:trHeight w:val="321"/>
          <w:jc w:val="center"/>
        </w:trPr>
        <w:tc>
          <w:tcPr>
            <w:tcW w:w="1093" w:type="pct"/>
            <w:vAlign w:val="center"/>
          </w:tcPr>
          <w:p w14:paraId="7DADA5C9" w14:textId="17DB7DCE" w:rsidR="7F086478" w:rsidRPr="00B846E6" w:rsidRDefault="00635B15" w:rsidP="00BE7463">
            <w:pPr>
              <w:pStyle w:val="Tabletextleft"/>
              <w:rPr>
                <w:lang w:val="en-US"/>
              </w:rPr>
            </w:pPr>
            <m:oMath>
              <m:sSub>
                <m:sSubPr>
                  <m:ctrlPr>
                    <w:rPr>
                      <w:rFonts w:ascii="Cambria Math" w:hAnsi="Cambria Math"/>
                      <w:bCs/>
                      <w:i/>
                      <w:lang w:val="en-US"/>
                    </w:rPr>
                  </m:ctrlPr>
                </m:sSubPr>
                <m:e>
                  <m:r>
                    <w:rPr>
                      <w:rFonts w:ascii="Cambria Math" w:hAnsi="Cambria Math"/>
                      <w:lang w:val="en-US"/>
                    </w:rPr>
                    <m:t>r</m:t>
                  </m:r>
                  <m:ctrlPr>
                    <w:rPr>
                      <w:rFonts w:ascii="Cambria Math" w:hAnsi="Cambria Math"/>
                      <w:bCs/>
                      <w:i/>
                      <w:iCs/>
                      <w:lang w:val="en-US"/>
                    </w:rPr>
                  </m:ctrlPr>
                </m:e>
                <m:sub>
                  <m:r>
                    <w:rPr>
                      <w:rFonts w:ascii="Cambria Math" w:hAnsi="Cambria Math"/>
                      <w:lang w:val="en-US"/>
                    </w:rPr>
                    <m:t>cut</m:t>
                  </m:r>
                  <m:ctrlPr>
                    <w:rPr>
                      <w:rFonts w:ascii="Cambria Math" w:hAnsi="Cambria Math"/>
                      <w:bCs/>
                      <w:i/>
                      <w:iCs/>
                      <w:lang w:val="en-US"/>
                    </w:rPr>
                  </m:ctrlPr>
                </m:sub>
              </m:sSub>
            </m:oMath>
            <w:r w:rsidR="00EA4B1C" w:rsidRPr="00B846E6">
              <w:rPr>
                <w:bCs/>
                <w:lang w:val="en-US"/>
              </w:rPr>
              <w:t xml:space="preserve"> (Å)</w:t>
            </w:r>
          </w:p>
        </w:tc>
        <w:tc>
          <w:tcPr>
            <w:tcW w:w="1638" w:type="pct"/>
            <w:vAlign w:val="center"/>
          </w:tcPr>
          <w:p w14:paraId="09BE1818" w14:textId="7A0F93AF" w:rsidR="7F086478" w:rsidRPr="00B846E6" w:rsidRDefault="7F086478" w:rsidP="00DB0C5A">
            <w:pPr>
              <w:pStyle w:val="Tabletextcenter"/>
              <w:rPr>
                <w:lang w:val="en-US"/>
              </w:rPr>
            </w:pPr>
            <w:r w:rsidRPr="00B846E6">
              <w:rPr>
                <w:lang w:val="en-US"/>
              </w:rPr>
              <w:t>4.0, 5.0, 6.0, 7.0, 8.0, 9.0</w:t>
            </w:r>
          </w:p>
        </w:tc>
        <w:tc>
          <w:tcPr>
            <w:tcW w:w="2269" w:type="pct"/>
            <w:vAlign w:val="center"/>
          </w:tcPr>
          <w:p w14:paraId="5CAEFECC" w14:textId="3EE9F71A" w:rsidR="7F086478" w:rsidRPr="00B846E6" w:rsidRDefault="7F086478" w:rsidP="00DB0C5A">
            <w:pPr>
              <w:pStyle w:val="Tabletextcenter"/>
              <w:rPr>
                <w:lang w:val="en-US"/>
              </w:rPr>
            </w:pPr>
            <w:r w:rsidRPr="00B846E6">
              <w:rPr>
                <w:lang w:val="en-US"/>
              </w:rPr>
              <w:t>2.0, 3.0, 4.0, 5.0</w:t>
            </w:r>
          </w:p>
        </w:tc>
      </w:tr>
      <w:tr w:rsidR="7F086478" w:rsidRPr="00B846E6" w14:paraId="53EBFBE8" w14:textId="77777777" w:rsidTr="002342C8">
        <w:trPr>
          <w:trHeight w:val="321"/>
          <w:jc w:val="center"/>
        </w:trPr>
        <w:tc>
          <w:tcPr>
            <w:tcW w:w="1093" w:type="pct"/>
            <w:vAlign w:val="center"/>
          </w:tcPr>
          <w:p w14:paraId="7C971D50" w14:textId="7B2B7E40" w:rsidR="7F086478" w:rsidRPr="00B846E6" w:rsidRDefault="007068DA" w:rsidP="00BE7463">
            <w:pPr>
              <w:pStyle w:val="Tabletextleft"/>
              <w:rPr>
                <w:lang w:val="en-US"/>
              </w:rPr>
            </w:pPr>
            <m:oMath>
              <m:r>
                <w:rPr>
                  <w:rFonts w:ascii="Cambria Math" w:hAnsi="Cambria Math" w:cs="Calibri"/>
                  <w:lang w:val="en-US"/>
                </w:rPr>
                <m:t>σ</m:t>
              </m:r>
            </m:oMath>
            <w:r w:rsidR="00EA4B1C" w:rsidRPr="00B846E6">
              <w:rPr>
                <w:bCs/>
                <w:lang w:val="en-US"/>
              </w:rPr>
              <w:t xml:space="preserve"> (Å)</w:t>
            </w:r>
          </w:p>
        </w:tc>
        <w:tc>
          <w:tcPr>
            <w:tcW w:w="1638" w:type="pct"/>
            <w:vAlign w:val="center"/>
          </w:tcPr>
          <w:p w14:paraId="4C4C733C" w14:textId="1127CA54" w:rsidR="7F086478" w:rsidRPr="00B846E6" w:rsidRDefault="7F086478" w:rsidP="00DB0C5A">
            <w:pPr>
              <w:pStyle w:val="Tabletextcenter"/>
              <w:rPr>
                <w:lang w:val="en-US"/>
              </w:rPr>
            </w:pPr>
            <w:r w:rsidRPr="00B846E6">
              <w:rPr>
                <w:lang w:val="en-US"/>
              </w:rPr>
              <w:t>0.1, 0.3, 0.5</w:t>
            </w:r>
          </w:p>
        </w:tc>
        <w:tc>
          <w:tcPr>
            <w:tcW w:w="2269" w:type="pct"/>
            <w:vAlign w:val="center"/>
          </w:tcPr>
          <w:p w14:paraId="2BED914D" w14:textId="5ACC2BDB" w:rsidR="7F086478" w:rsidRPr="00B846E6" w:rsidRDefault="7F086478" w:rsidP="00DB0C5A">
            <w:pPr>
              <w:pStyle w:val="Tabletextcenter"/>
              <w:rPr>
                <w:lang w:val="en-US"/>
              </w:rPr>
            </w:pPr>
            <w:r w:rsidRPr="00B846E6">
              <w:rPr>
                <w:lang w:val="en-US"/>
              </w:rPr>
              <w:t>0.1, 0.5</w:t>
            </w:r>
          </w:p>
        </w:tc>
      </w:tr>
      <w:tr w:rsidR="7F086478" w:rsidRPr="00B846E6" w14:paraId="2B35AA84" w14:textId="77777777" w:rsidTr="002342C8">
        <w:trPr>
          <w:trHeight w:val="307"/>
          <w:jc w:val="center"/>
        </w:trPr>
        <w:tc>
          <w:tcPr>
            <w:tcW w:w="1093" w:type="pct"/>
            <w:tcBorders>
              <w:bottom w:val="single" w:sz="4" w:space="0" w:color="auto"/>
            </w:tcBorders>
            <w:vAlign w:val="center"/>
          </w:tcPr>
          <w:p w14:paraId="54770602" w14:textId="075D909B" w:rsidR="7F086478" w:rsidRPr="00B846E6" w:rsidRDefault="002342C8" w:rsidP="00BE7463">
            <w:pPr>
              <w:pStyle w:val="Tabletextleft"/>
              <w:rPr>
                <w:lang w:val="en-US"/>
              </w:rPr>
            </w:pPr>
            <w:r w:rsidRPr="00B846E6">
              <w:rPr>
                <w:bCs/>
                <w:lang w:val="en-US"/>
              </w:rPr>
              <w:t>Structures used</w:t>
            </w:r>
          </w:p>
        </w:tc>
        <w:tc>
          <w:tcPr>
            <w:tcW w:w="1638" w:type="pct"/>
            <w:tcBorders>
              <w:bottom w:val="single" w:sz="4" w:space="0" w:color="auto"/>
            </w:tcBorders>
            <w:vAlign w:val="center"/>
          </w:tcPr>
          <w:p w14:paraId="752E510B" w14:textId="409415A0" w:rsidR="7F086478" w:rsidRPr="00B846E6" w:rsidRDefault="7F086478" w:rsidP="00DB0C5A">
            <w:pPr>
              <w:pStyle w:val="Tabletextcenter"/>
              <w:rPr>
                <w:lang w:val="en-US"/>
              </w:rPr>
            </w:pPr>
            <w:r w:rsidRPr="00B846E6">
              <w:rPr>
                <w:lang w:val="en-US"/>
              </w:rPr>
              <w:t xml:space="preserve">Full </w:t>
            </w:r>
            <w:r w:rsidR="002342C8" w:rsidRPr="00B846E6">
              <w:rPr>
                <w:lang w:val="en-US"/>
              </w:rPr>
              <w:t>ensemble</w:t>
            </w:r>
          </w:p>
        </w:tc>
        <w:tc>
          <w:tcPr>
            <w:tcW w:w="2269" w:type="pct"/>
            <w:tcBorders>
              <w:bottom w:val="single" w:sz="4" w:space="0" w:color="auto"/>
            </w:tcBorders>
            <w:vAlign w:val="center"/>
          </w:tcPr>
          <w:p w14:paraId="0CE7F66E" w14:textId="1FCA49B5" w:rsidR="7F086478" w:rsidRPr="00B846E6" w:rsidRDefault="002342C8" w:rsidP="00DB0C5A">
            <w:pPr>
              <w:pStyle w:val="Tabletextcenter"/>
              <w:rPr>
                <w:lang w:val="en-US"/>
              </w:rPr>
            </w:pPr>
            <w:r w:rsidRPr="00B846E6">
              <w:rPr>
                <w:lang w:val="en-US"/>
              </w:rPr>
              <w:t xml:space="preserve">Subsample of </w:t>
            </w:r>
            <w:r w:rsidR="7F086478" w:rsidRPr="00B846E6">
              <w:rPr>
                <w:lang w:val="en-US"/>
              </w:rPr>
              <w:t xml:space="preserve">100 </w:t>
            </w:r>
            <w:r w:rsidRPr="00B846E6">
              <w:rPr>
                <w:lang w:val="en-US"/>
              </w:rPr>
              <w:t>structures</w:t>
            </w:r>
          </w:p>
        </w:tc>
      </w:tr>
    </w:tbl>
    <w:p w14:paraId="41F85C78" w14:textId="77777777" w:rsidR="0031564A" w:rsidRPr="00B846E6" w:rsidRDefault="0031564A">
      <w:pPr>
        <w:keepNext/>
        <w:rPr>
          <w:lang w:val="en-US"/>
        </w:rPr>
      </w:pPr>
    </w:p>
    <w:p w14:paraId="00E1AFB9" w14:textId="3F072F7D" w:rsidR="17DAE54D" w:rsidRPr="00B846E6" w:rsidRDefault="17DAE54D" w:rsidP="00230681">
      <w:pPr>
        <w:rPr>
          <w:lang w:val="en-US"/>
        </w:rPr>
      </w:pPr>
      <w:r w:rsidRPr="00B846E6">
        <w:rPr>
          <w:lang w:val="en-US"/>
        </w:rPr>
        <w:t xml:space="preserve">The grid search comprised 36 </w:t>
      </w:r>
      <w:r w:rsidR="007970F1" w:rsidRPr="00B846E6">
        <w:rPr>
          <w:lang w:val="en-US"/>
        </w:rPr>
        <w:t>candidate representations</w:t>
      </w:r>
      <w:r w:rsidRPr="00B846E6">
        <w:rPr>
          <w:lang w:val="en-US"/>
        </w:rPr>
        <w:t xml:space="preserve"> for the single-channel </w:t>
      </w:r>
      <w:r w:rsidR="007970F1" w:rsidRPr="00B846E6">
        <w:rPr>
          <w:lang w:val="en-US"/>
        </w:rPr>
        <w:t xml:space="preserve">formulation </w:t>
      </w:r>
      <w:r w:rsidRPr="00B846E6">
        <w:rPr>
          <w:lang w:val="en-US"/>
        </w:rPr>
        <w:t xml:space="preserve">and 256 for the </w:t>
      </w:r>
      <w:r w:rsidR="00E57228" w:rsidRPr="00B846E6">
        <w:rPr>
          <w:lang w:val="en-US"/>
        </w:rPr>
        <w:t>two</w:t>
      </w:r>
      <w:r w:rsidRPr="00B846E6">
        <w:rPr>
          <w:lang w:val="en-US"/>
        </w:rPr>
        <w:t xml:space="preserve">-channel </w:t>
      </w:r>
      <w:r w:rsidR="007970F1" w:rsidRPr="00B846E6">
        <w:rPr>
          <w:lang w:val="en-US"/>
        </w:rPr>
        <w:t>formulation</w:t>
      </w:r>
      <w:r w:rsidRPr="00B846E6">
        <w:rPr>
          <w:lang w:val="en-US"/>
        </w:rPr>
        <w:t xml:space="preserve">. </w:t>
      </w:r>
      <w:r w:rsidR="007970F1" w:rsidRPr="00B846E6">
        <w:rPr>
          <w:lang w:val="en-US"/>
        </w:rPr>
        <w:t xml:space="preserve">Candidate </w:t>
      </w:r>
      <w:r w:rsidRPr="00B846E6">
        <w:rPr>
          <w:lang w:val="en-US"/>
        </w:rPr>
        <w:t xml:space="preserve">representations were </w:t>
      </w:r>
      <w:r w:rsidR="007970F1" w:rsidRPr="00B846E6">
        <w:rPr>
          <w:lang w:val="en-US"/>
        </w:rPr>
        <w:t xml:space="preserve">initially compared using the shape of their kernel-distance distributions, with particular attention to the number of resolved modes </w:t>
      </w:r>
      <w:r w:rsidR="005140E5" w:rsidRPr="00B846E6">
        <w:rPr>
          <w:lang w:val="en-US"/>
        </w:rPr>
        <w:t xml:space="preserve">(peaks) </w:t>
      </w:r>
      <w:r w:rsidR="007970F1" w:rsidRPr="00B846E6">
        <w:rPr>
          <w:lang w:val="en-US"/>
        </w:rPr>
        <w:t>and the overall spread of the dis</w:t>
      </w:r>
      <w:r w:rsidR="00613D02" w:rsidRPr="00B846E6">
        <w:rPr>
          <w:lang w:val="en-US"/>
        </w:rPr>
        <w:t xml:space="preserve">tribution. Histogram bin widths were estimated using </w:t>
      </w:r>
      <w:r w:rsidRPr="00B846E6">
        <w:rPr>
          <w:lang w:val="en-US"/>
        </w:rPr>
        <w:t>Scott’s normal reference rule</w:t>
      </w:r>
      <w:r w:rsidR="005140E5" w:rsidRPr="00B846E6">
        <w:rPr>
          <w:lang w:val="en-US"/>
        </w:rPr>
        <w:t>:</w:t>
      </w:r>
    </w:p>
    <w:p w14:paraId="70004BC5" w14:textId="77777777" w:rsidR="0031564A" w:rsidRPr="00B846E6" w:rsidRDefault="0031564A">
      <w:pPr>
        <w:keepNext/>
        <w:rPr>
          <w:lang w:val="en-US"/>
        </w:rPr>
      </w:pPr>
    </w:p>
    <w:p w14:paraId="1AEB1487" w14:textId="038E324F" w:rsidR="00757982" w:rsidRPr="00B846E6" w:rsidRDefault="00635B15" w:rsidP="00230681">
      <w:pPr>
        <w:pStyle w:val="Equation"/>
        <w:rPr>
          <w:lang w:val="en-US"/>
        </w:rPr>
      </w:pPr>
      <m:oMathPara>
        <m:oMath>
          <m:eqArr>
            <m:eqArrPr>
              <m:maxDist m:val="1"/>
              <m:ctrlPr>
                <w:rPr>
                  <w:rFonts w:ascii="Cambria Math" w:hAnsi="Cambria Math" w:cs="Calibri"/>
                  <w:i/>
                  <w:szCs w:val="20"/>
                  <w:lang w:val="en-US"/>
                </w:rPr>
              </m:ctrlPr>
            </m:eqArrPr>
            <m:e>
              <m:r>
                <w:rPr>
                  <w:rFonts w:ascii="Cambria Math" w:hAnsi="Cambria Math" w:cs="Calibri"/>
                  <w:szCs w:val="20"/>
                  <w:lang w:val="en-US"/>
                </w:rPr>
                <m:t>W</m:t>
              </m:r>
              <m:r>
                <w:rPr>
                  <w:rFonts w:ascii="Cambria Math" w:hAnsi="Cambria Math" w:cs="Calibri"/>
                  <w:szCs w:val="20"/>
                  <w:lang w:val="en-US"/>
                </w:rPr>
                <m:t>=</m:t>
              </m:r>
              <m:f>
                <m:fPr>
                  <m:ctrlPr>
                    <w:rPr>
                      <w:rFonts w:ascii="Cambria Math" w:hAnsi="Cambria Math" w:cs="Calibri"/>
                      <w:szCs w:val="20"/>
                      <w:lang w:val="en-US"/>
                    </w:rPr>
                  </m:ctrlPr>
                </m:fPr>
                <m:num>
                  <m:r>
                    <w:rPr>
                      <w:rFonts w:ascii="Cambria Math" w:hAnsi="Cambria Math" w:cs="Calibri"/>
                      <w:szCs w:val="20"/>
                      <w:lang w:val="en-US"/>
                    </w:rPr>
                    <m:t>3.49×</m:t>
                  </m:r>
                  <m:r>
                    <w:rPr>
                      <w:rFonts w:ascii="Cambria Math" w:hAnsi="Cambria Math" w:cs="Calibri"/>
                      <w:szCs w:val="20"/>
                      <w:lang w:val="en-US"/>
                    </w:rPr>
                    <m:t>σ</m:t>
                  </m:r>
                </m:num>
                <m:den>
                  <m:sSup>
                    <m:sSupPr>
                      <m:ctrlPr>
                        <w:rPr>
                          <w:rFonts w:ascii="Cambria Math" w:hAnsi="Cambria Math" w:cs="Calibri"/>
                          <w:szCs w:val="20"/>
                          <w:lang w:val="en-US"/>
                        </w:rPr>
                      </m:ctrlPr>
                    </m:sSupPr>
                    <m:e>
                      <m:r>
                        <w:rPr>
                          <w:rFonts w:ascii="Cambria Math" w:hAnsi="Cambria Math" w:cs="Calibri"/>
                          <w:szCs w:val="20"/>
                          <w:lang w:val="en-US"/>
                        </w:rPr>
                        <m:t>N</m:t>
                      </m:r>
                    </m:e>
                    <m:sup>
                      <m:r>
                        <w:rPr>
                          <w:rFonts w:ascii="Cambria Math" w:hAnsi="Cambria Math" w:cs="Calibri"/>
                          <w:szCs w:val="20"/>
                          <w:lang w:val="en-US"/>
                        </w:rPr>
                        <m:t>1/3</m:t>
                      </m:r>
                    </m:sup>
                  </m:sSup>
                </m:den>
              </m:f>
              <m:r>
                <w:rPr>
                  <w:rFonts w:ascii="Cambria Math" w:hAnsi="Cambria Math" w:cs="Calibri"/>
                  <w:szCs w:val="20"/>
                  <w:lang w:val="en-US"/>
                </w:rPr>
                <m:t xml:space="preserve"> #</m:t>
              </m:r>
              <m:d>
                <m:dPr>
                  <m:ctrlPr>
                    <w:rPr>
                      <w:rFonts w:ascii="Cambria Math" w:hAnsi="Cambria Math" w:cs="Calibri"/>
                      <w:i/>
                      <w:szCs w:val="20"/>
                      <w:lang w:val="en-US"/>
                    </w:rPr>
                  </m:ctrlPr>
                </m:dPr>
                <m:e>
                  <m:r>
                    <w:rPr>
                      <w:rFonts w:ascii="Cambria Math" w:hAnsi="Cambria Math" w:cs="Calibri"/>
                      <w:szCs w:val="20"/>
                      <w:lang w:val="en-US"/>
                    </w:rPr>
                    <m:t>S</m:t>
                  </m:r>
                  <m:r>
                    <w:rPr>
                      <w:rFonts w:ascii="Cambria Math" w:hAnsi="Cambria Math" w:cs="Calibri"/>
                      <w:szCs w:val="20"/>
                      <w:lang w:val="en-US"/>
                    </w:rPr>
                    <m:t>4</m:t>
                  </m:r>
                </m:e>
              </m:d>
            </m:e>
          </m:eqArr>
        </m:oMath>
      </m:oMathPara>
    </w:p>
    <w:p w14:paraId="76A16D42" w14:textId="77777777" w:rsidR="0031564A" w:rsidRPr="00B846E6" w:rsidRDefault="0031564A">
      <w:pPr>
        <w:keepNext/>
        <w:rPr>
          <w:lang w:val="en-US"/>
        </w:rPr>
      </w:pPr>
    </w:p>
    <w:p w14:paraId="69BC16B7" w14:textId="77777777" w:rsidR="00BB5B01" w:rsidRPr="00B846E6" w:rsidRDefault="006B29CF" w:rsidP="00230681">
      <w:pPr>
        <w:rPr>
          <w:lang w:val="en-US"/>
        </w:rPr>
      </w:pPr>
      <w:r w:rsidRPr="00B846E6">
        <w:rPr>
          <w:lang w:val="en-US"/>
        </w:rPr>
        <w:t xml:space="preserve">where </w:t>
      </w:r>
      <m:oMath>
        <m:r>
          <w:rPr>
            <w:rFonts w:ascii="Cambria Math" w:hAnsi="Cambria Math" w:cs="Calibri"/>
            <w:szCs w:val="20"/>
            <w:lang w:val="en-US"/>
          </w:rPr>
          <m:t>σ</m:t>
        </m:r>
      </m:oMath>
      <w:r w:rsidRPr="00B846E6">
        <w:rPr>
          <w:lang w:val="en-US"/>
        </w:rPr>
        <w:t xml:space="preserve"> is the </w:t>
      </w:r>
      <w:r w:rsidR="005C5016" w:rsidRPr="00B846E6">
        <w:rPr>
          <w:lang w:val="en-US"/>
        </w:rPr>
        <w:t xml:space="preserve">standard deviation of the pairwise distances and </w:t>
      </w:r>
      <m:oMath>
        <m:r>
          <w:rPr>
            <w:rFonts w:ascii="Cambria Math" w:hAnsi="Cambria Math" w:cs="Calibri"/>
            <w:szCs w:val="20"/>
            <w:lang w:val="en-US"/>
          </w:rPr>
          <m:t>N</m:t>
        </m:r>
      </m:oMath>
      <w:r w:rsidR="005C5016" w:rsidRPr="00B846E6">
        <w:rPr>
          <w:lang w:val="en-US"/>
        </w:rPr>
        <w:t xml:space="preserve"> is the number of distance values.</w:t>
      </w:r>
      <w:r w:rsidRPr="00B846E6">
        <w:rPr>
          <w:lang w:val="en-US"/>
        </w:rPr>
        <w:t xml:space="preserve"> </w:t>
      </w:r>
      <w:r w:rsidR="17DAE54D" w:rsidRPr="00B846E6">
        <w:rPr>
          <w:lang w:val="en-US"/>
        </w:rPr>
        <w:t xml:space="preserve">This </w:t>
      </w:r>
      <w:r w:rsidR="005C5016" w:rsidRPr="00B846E6">
        <w:rPr>
          <w:lang w:val="en-US"/>
        </w:rPr>
        <w:t xml:space="preserve">procedure </w:t>
      </w:r>
      <w:r w:rsidR="17DAE54D" w:rsidRPr="00B846E6">
        <w:rPr>
          <w:lang w:val="en-US"/>
        </w:rPr>
        <w:t xml:space="preserve">yielded a bin width of approximately 0.01. </w:t>
      </w:r>
    </w:p>
    <w:p w14:paraId="29E97EE7" w14:textId="77777777" w:rsidR="0031564A" w:rsidRPr="00B846E6" w:rsidRDefault="0031564A">
      <w:pPr>
        <w:keepNext/>
        <w:rPr>
          <w:lang w:val="en-US"/>
        </w:rPr>
      </w:pPr>
    </w:p>
    <w:p w14:paraId="5B0D481D" w14:textId="6FC05759" w:rsidR="002416B9" w:rsidRPr="00B846E6" w:rsidRDefault="002416B9" w:rsidP="00230681">
      <w:pPr>
        <w:rPr>
          <w:lang w:val="en-US"/>
        </w:rPr>
      </w:pPr>
      <w:r w:rsidRPr="00B846E6">
        <w:rPr>
          <w:lang w:val="en-US"/>
        </w:rPr>
        <w:t>A</w:t>
      </w:r>
      <w:r w:rsidR="17DAE54D" w:rsidRPr="00B846E6">
        <w:rPr>
          <w:lang w:val="en-US"/>
        </w:rPr>
        <w:t xml:space="preserve"> </w:t>
      </w:r>
      <w:r w:rsidRPr="00B846E6">
        <w:rPr>
          <w:lang w:val="en-US"/>
        </w:rPr>
        <w:t xml:space="preserve">kernel-density-estimation (KDE) bandwidth of 0.01 was subsequently adopted to provide a comparable visualization of the distributions across the candidate representations. </w:t>
      </w:r>
      <w:r w:rsidRPr="00B846E6">
        <w:rPr>
          <w:b/>
          <w:bCs/>
          <w:lang w:val="en-US"/>
        </w:rPr>
        <w:t>Fig. S3</w:t>
      </w:r>
      <w:r w:rsidRPr="00B846E6">
        <w:rPr>
          <w:lang w:val="en-US"/>
        </w:rPr>
        <w:t xml:space="preserve"> shows the distributions obtained for the selected single- and two-channel representations.</w:t>
      </w:r>
    </w:p>
    <w:p w14:paraId="7DB63C68" w14:textId="77777777" w:rsidR="0031564A" w:rsidRPr="00B846E6" w:rsidRDefault="0031564A">
      <w:pPr>
        <w:keepNext/>
        <w:rPr>
          <w:lang w:val="en-US"/>
        </w:rPr>
      </w:pPr>
    </w:p>
    <w:p w14:paraId="065B3C48" w14:textId="77777777" w:rsidR="006F7435" w:rsidRPr="00B846E6" w:rsidRDefault="006F7435" w:rsidP="00230681">
      <w:pPr>
        <w:rPr>
          <w:lang w:val="en-US"/>
        </w:rPr>
      </w:pPr>
      <w:r w:rsidRPr="00B846E6">
        <w:rPr>
          <w:lang w:val="en-US"/>
        </w:rPr>
        <w:t>The s</w:t>
      </w:r>
      <w:r w:rsidR="006B34B1" w:rsidRPr="00B846E6">
        <w:rPr>
          <w:lang w:val="en-US"/>
        </w:rPr>
        <w:t>ingle-channel</w:t>
      </w:r>
      <w:r w:rsidRPr="00B846E6">
        <w:rPr>
          <w:lang w:val="en-US"/>
        </w:rPr>
        <w:t xml:space="preserve"> representation was:</w:t>
      </w:r>
    </w:p>
    <w:p w14:paraId="53384F7A" w14:textId="77777777" w:rsidR="0031564A" w:rsidRPr="00B846E6" w:rsidRDefault="0031564A">
      <w:pPr>
        <w:keepNext/>
        <w:rPr>
          <w:lang w:val="en-US"/>
        </w:rPr>
      </w:pPr>
    </w:p>
    <w:p w14:paraId="004D40B4" w14:textId="41928B93" w:rsidR="006B34B1" w:rsidRPr="00B846E6" w:rsidRDefault="00635B15" w:rsidP="00230681">
      <w:pPr>
        <w:pStyle w:val="Equation"/>
        <w:rPr>
          <w:lang w:val="en-US"/>
        </w:rPr>
      </w:pPr>
      <m:oMathPara>
        <m:oMath>
          <m:eqArr>
            <m:eqArrPr>
              <m:maxDist m:val="1"/>
              <m:ctrlPr>
                <w:rPr>
                  <w:rFonts w:ascii="Cambria Math" w:hAnsi="Cambria Math" w:cs="Calibri"/>
                  <w:i/>
                  <w:szCs w:val="20"/>
                  <w:lang w:val="en-US"/>
                </w:rPr>
              </m:ctrlPr>
            </m:eqArrPr>
            <m:e>
              <m:sSubSup>
                <m:sSubSupPr>
                  <m:ctrlPr>
                    <w:rPr>
                      <w:rFonts w:ascii="Cambria Math" w:hAnsi="Cambria Math" w:cs="Calibri"/>
                      <w:szCs w:val="20"/>
                      <w:lang w:val="en-US"/>
                    </w:rPr>
                  </m:ctrlPr>
                </m:sSubSupPr>
                <m:e>
                  <m:r>
                    <w:rPr>
                      <w:rFonts w:ascii="Cambria Math" w:hAnsi="Cambria Math" w:cs="Calibri"/>
                      <w:szCs w:val="20"/>
                      <w:lang w:val="en-US"/>
                    </w:rPr>
                    <m:t>K</m:t>
                  </m:r>
                </m:e>
                <m:sub>
                  <m:r>
                    <m:rPr>
                      <m:nor/>
                    </m:rPr>
                    <w:rPr>
                      <w:rFonts w:ascii="Calibri" w:hAnsi="Calibri" w:cs="Calibri"/>
                      <w:szCs w:val="20"/>
                      <w:lang w:val="en-US"/>
                    </w:rPr>
                    <m:t>RBF</m:t>
                  </m:r>
                </m:sub>
                <m:sup>
                  <m:r>
                    <m:rPr>
                      <m:nor/>
                    </m:rPr>
                    <w:rPr>
                      <w:rFonts w:ascii="Calibri" w:hAnsi="Calibri" w:cs="Calibri"/>
                      <w:szCs w:val="20"/>
                      <w:lang w:val="en-US"/>
                    </w:rPr>
                    <m:t>Average</m:t>
                  </m:r>
                </m:sup>
              </m:sSubSup>
              <m:d>
                <m:dPr>
                  <m:ctrlPr>
                    <w:rPr>
                      <w:rFonts w:ascii="Cambria Math" w:hAnsi="Cambria Math" w:cs="Calibri"/>
                      <w:szCs w:val="20"/>
                      <w:lang w:val="en-US"/>
                    </w:rPr>
                  </m:ctrlPr>
                </m:dPr>
                <m:e>
                  <m:sSub>
                    <m:sSubPr>
                      <m:ctrlPr>
                        <w:rPr>
                          <w:rFonts w:ascii="Cambria Math" w:hAnsi="Cambria Math"/>
                          <w:i/>
                          <w:iCs/>
                          <w:lang w:val="en-US"/>
                        </w:rPr>
                      </m:ctrlPr>
                    </m:sSubPr>
                    <m:e>
                      <m:r>
                        <w:rPr>
                          <w:rFonts w:ascii="Cambria Math" w:hAnsi="Cambria Math"/>
                          <w:lang w:val="en-US"/>
                        </w:rPr>
                        <m:t>r</m:t>
                      </m:r>
                    </m:e>
                    <m:sub>
                      <m:r>
                        <w:rPr>
                          <w:rFonts w:ascii="Cambria Math" w:hAnsi="Cambria Math"/>
                          <w:lang w:val="en-US"/>
                        </w:rPr>
                        <m:t>cut</m:t>
                      </m:r>
                    </m:sub>
                  </m:sSub>
                  <m:r>
                    <w:rPr>
                      <w:rFonts w:ascii="Cambria Math" w:hAnsi="Cambria Math" w:cs="Calibri"/>
                      <w:szCs w:val="20"/>
                      <w:lang w:val="en-US"/>
                    </w:rPr>
                    <m:t>=4.0, </m:t>
                  </m:r>
                  <m:r>
                    <w:rPr>
                      <w:rFonts w:ascii="Cambria Math" w:hAnsi="Cambria Math" w:cs="Calibri"/>
                      <w:szCs w:val="20"/>
                      <w:lang w:val="en-US"/>
                    </w:rPr>
                    <m:t>σ</m:t>
                  </m:r>
                  <m:r>
                    <w:rPr>
                      <w:rFonts w:ascii="Cambria Math" w:hAnsi="Cambria Math" w:cs="Calibri"/>
                      <w:szCs w:val="20"/>
                      <w:lang w:val="en-US"/>
                    </w:rPr>
                    <m:t xml:space="preserve">=0.1 | </m:t>
                  </m:r>
                  <m:r>
                    <w:rPr>
                      <w:rFonts w:ascii="Cambria Math" w:hAnsi="Cambria Math" w:cs="Calibri"/>
                      <w:szCs w:val="20"/>
                      <w:lang w:val="en-US"/>
                    </w:rPr>
                    <m:t>γ</m:t>
                  </m:r>
                  <m:r>
                    <w:rPr>
                      <w:rFonts w:ascii="Cambria Math" w:hAnsi="Cambria Math" w:cs="Calibri"/>
                      <w:szCs w:val="20"/>
                      <w:lang w:val="en-US"/>
                    </w:rPr>
                    <m:t>=458.62</m:t>
                  </m:r>
                </m:e>
              </m:d>
              <m:r>
                <w:rPr>
                  <w:rFonts w:ascii="Cambria Math" w:hAnsi="Cambria Math" w:cs="Calibri"/>
                  <w:szCs w:val="20"/>
                  <w:lang w:val="en-US"/>
                </w:rPr>
                <m:t>#</m:t>
              </m:r>
              <m:d>
                <m:dPr>
                  <m:ctrlPr>
                    <w:rPr>
                      <w:rFonts w:ascii="Cambria Math" w:hAnsi="Cambria Math" w:cs="Calibri"/>
                      <w:i/>
                      <w:szCs w:val="20"/>
                      <w:lang w:val="en-US"/>
                    </w:rPr>
                  </m:ctrlPr>
                </m:dPr>
                <m:e>
                  <m:r>
                    <w:rPr>
                      <w:rFonts w:ascii="Cambria Math" w:hAnsi="Cambria Math" w:cs="Calibri"/>
                      <w:szCs w:val="20"/>
                      <w:lang w:val="en-US"/>
                    </w:rPr>
                    <m:t>S</m:t>
                  </m:r>
                  <m:r>
                    <w:rPr>
                      <w:rFonts w:ascii="Cambria Math" w:hAnsi="Cambria Math" w:cs="Calibri"/>
                      <w:szCs w:val="20"/>
                      <w:lang w:val="en-US"/>
                    </w:rPr>
                    <m:t>5</m:t>
                  </m:r>
                </m:e>
              </m:d>
            </m:e>
          </m:eqArr>
        </m:oMath>
      </m:oMathPara>
    </w:p>
    <w:p w14:paraId="73133DF1" w14:textId="77777777" w:rsidR="0031564A" w:rsidRPr="00B846E6" w:rsidRDefault="0031564A">
      <w:pPr>
        <w:keepNext/>
        <w:rPr>
          <w:lang w:val="en-US"/>
        </w:rPr>
      </w:pPr>
    </w:p>
    <w:p w14:paraId="09B969F4" w14:textId="1A74C5CE" w:rsidR="006F7435" w:rsidRPr="00B846E6" w:rsidRDefault="006F7435" w:rsidP="00230681">
      <w:pPr>
        <w:rPr>
          <w:lang w:val="en-US"/>
        </w:rPr>
      </w:pPr>
      <w:r w:rsidRPr="00B846E6">
        <w:rPr>
          <w:lang w:val="en-US"/>
        </w:rPr>
        <w:t>whereas the selected two-channel representation was:</w:t>
      </w:r>
    </w:p>
    <w:p w14:paraId="443C34EC" w14:textId="77777777" w:rsidR="0031564A" w:rsidRPr="00B846E6" w:rsidRDefault="0031564A">
      <w:pPr>
        <w:keepNext/>
        <w:rPr>
          <w:lang w:val="en-US"/>
        </w:rPr>
      </w:pPr>
    </w:p>
    <w:p w14:paraId="6E69CD97" w14:textId="4A3CA5BE" w:rsidR="00826498" w:rsidRPr="00B846E6" w:rsidRDefault="00635B15" w:rsidP="00986975">
      <w:pPr>
        <w:pStyle w:val="Equation"/>
        <w:rPr>
          <w:lang w:val="en-US"/>
        </w:rPr>
      </w:pPr>
      <m:oMathPara>
        <m:oMath>
          <m:eqArr>
            <m:eqArrPr>
              <m:maxDist m:val="1"/>
              <m:ctrlPr>
                <w:rPr>
                  <w:rFonts w:ascii="Cambria Math" w:hAnsi="Cambria Math" w:cs="Calibri"/>
                  <w:i/>
                  <w:lang w:val="en-US"/>
                </w:rPr>
              </m:ctrlPr>
            </m:eqArrPr>
            <m:e>
              <m:sSubSup>
                <m:sSubSupPr>
                  <m:ctrlPr>
                    <w:rPr>
                      <w:rFonts w:ascii="Cambria Math" w:hAnsi="Cambria Math" w:cs="Calibri"/>
                      <w:lang w:val="en-US"/>
                    </w:rPr>
                  </m:ctrlPr>
                </m:sSubSupPr>
                <m:e>
                  <m:r>
                    <w:rPr>
                      <w:rFonts w:ascii="Cambria Math" w:hAnsi="Cambria Math" w:cs="Calibri"/>
                      <w:lang w:val="en-US"/>
                    </w:rPr>
                    <m:t>K</m:t>
                  </m:r>
                </m:e>
                <m:sub>
                  <m:r>
                    <m:rPr>
                      <m:nor/>
                    </m:rPr>
                    <w:rPr>
                      <w:rFonts w:ascii="Calibri" w:hAnsi="Calibri" w:cs="Calibri"/>
                      <w:lang w:val="en-US"/>
                    </w:rPr>
                    <m:t>RBF</m:t>
                  </m:r>
                </m:sub>
                <m:sup>
                  <m:r>
                    <m:rPr>
                      <m:nor/>
                    </m:rPr>
                    <w:rPr>
                      <w:rFonts w:ascii="Calibri" w:hAnsi="Calibri" w:cs="Calibri"/>
                      <w:lang w:val="en-US"/>
                    </w:rPr>
                    <m:t>Average</m:t>
                  </m:r>
                </m:sup>
              </m:sSubSup>
              <m:d>
                <m:dPr>
                  <m:ctrlPr>
                    <w:rPr>
                      <w:rFonts w:ascii="Cambria Math" w:hAnsi="Cambria Math" w:cs="Calibri"/>
                      <w:lang w:val="en-US"/>
                    </w:rPr>
                  </m:ctrlPr>
                </m:dPr>
                <m:e>
                  <m:sSub>
                    <m:sSubPr>
                      <m:ctrlPr>
                        <w:rPr>
                          <w:rFonts w:ascii="Cambria Math" w:hAnsi="Cambria Math"/>
                          <w:i/>
                          <w:iCs/>
                          <w:lang w:val="en-US"/>
                        </w:rPr>
                      </m:ctrlPr>
                    </m:sSubPr>
                    <m:e>
                      <m:r>
                        <w:rPr>
                          <w:rFonts w:ascii="Cambria Math" w:hAnsi="Cambria Math"/>
                          <w:lang w:val="en-US"/>
                        </w:rPr>
                        <m:t>r</m:t>
                      </m:r>
                    </m:e>
                    <m:sub>
                      <m:r>
                        <w:rPr>
                          <w:rFonts w:ascii="Cambria Math" w:hAnsi="Cambria Math"/>
                          <w:lang w:val="en-US"/>
                        </w:rPr>
                        <m:t>cut</m:t>
                      </m:r>
                    </m:sub>
                  </m:sSub>
                  <m:r>
                    <w:rPr>
                      <w:rFonts w:ascii="Cambria Math" w:hAnsi="Cambria Math" w:cs="Calibri"/>
                      <w:lang w:val="en-US"/>
                    </w:rPr>
                    <m:t>=3.0, </m:t>
                  </m:r>
                  <m:r>
                    <w:rPr>
                      <w:rFonts w:ascii="Cambria Math" w:hAnsi="Cambria Math" w:cs="Calibri"/>
                      <w:lang w:val="en-US"/>
                    </w:rPr>
                    <m:t>σ</m:t>
                  </m:r>
                  <m:r>
                    <w:rPr>
                      <w:rFonts w:ascii="Cambria Math" w:hAnsi="Cambria Math" w:cs="Calibri"/>
                      <w:lang w:val="en-US"/>
                    </w:rPr>
                    <m:t xml:space="preserve">=0.1 | </m:t>
                  </m:r>
                  <m:r>
                    <w:rPr>
                      <w:rFonts w:ascii="Cambria Math" w:hAnsi="Cambria Math" w:cs="Calibri"/>
                      <w:lang w:val="en-US"/>
                    </w:rPr>
                    <m:t>γ</m:t>
                  </m:r>
                  <m:r>
                    <w:rPr>
                      <w:rFonts w:ascii="Cambria Math" w:hAnsi="Cambria Math" w:cs="Calibri"/>
                      <w:lang w:val="en-US"/>
                    </w:rPr>
                    <m:t>=0.25</m:t>
                  </m:r>
                </m:e>
              </m:d>
              <m:r>
                <w:rPr>
                  <w:rFonts w:ascii="Cambria Math" w:hAnsi="Cambria Math" w:cs="Calibri"/>
                  <w:lang w:val="en-US"/>
                </w:rPr>
                <m:t> ∘ </m:t>
              </m:r>
              <m:ctrlPr>
                <w:rPr>
                  <w:rFonts w:ascii="Cambria Math" w:eastAsia="Cambria Math" w:hAnsi="Cambria Math" w:cs="Cambria Math"/>
                  <w:i/>
                  <w:lang w:val="en-US"/>
                </w:rPr>
              </m:ctrlPr>
            </m:e>
            <m:e>
              <m:sSubSup>
                <m:sSubSupPr>
                  <m:ctrlPr>
                    <w:rPr>
                      <w:rFonts w:ascii="Cambria Math" w:hAnsi="Cambria Math" w:cs="Calibri"/>
                      <w:lang w:val="en-US"/>
                    </w:rPr>
                  </m:ctrlPr>
                </m:sSubSupPr>
                <m:e>
                  <m:r>
                    <w:rPr>
                      <w:rFonts w:ascii="Cambria Math" w:hAnsi="Cambria Math" w:cs="Calibri"/>
                      <w:lang w:val="en-US"/>
                    </w:rPr>
                    <m:t>K</m:t>
                  </m:r>
                </m:e>
                <m:sub>
                  <m:r>
                    <m:rPr>
                      <m:nor/>
                    </m:rPr>
                    <w:rPr>
                      <w:rFonts w:ascii="Calibri" w:hAnsi="Calibri" w:cs="Calibri"/>
                      <w:lang w:val="en-US"/>
                    </w:rPr>
                    <m:t>RBF</m:t>
                  </m:r>
                </m:sub>
                <m:sup>
                  <m:r>
                    <m:rPr>
                      <m:nor/>
                    </m:rPr>
                    <w:rPr>
                      <w:rFonts w:ascii="Calibri" w:hAnsi="Calibri" w:cs="Calibri"/>
                      <w:lang w:val="en-US"/>
                    </w:rPr>
                    <m:t>REMatch</m:t>
                  </m:r>
                </m:sup>
              </m:sSubSup>
              <m:d>
                <m:dPr>
                  <m:ctrlPr>
                    <w:rPr>
                      <w:rFonts w:ascii="Cambria Math" w:hAnsi="Cambria Math" w:cs="Calibri"/>
                      <w:lang w:val="en-US"/>
                    </w:rPr>
                  </m:ctrlPr>
                </m:dPr>
                <m:e>
                  <m:sSub>
                    <m:sSubPr>
                      <m:ctrlPr>
                        <w:rPr>
                          <w:rFonts w:ascii="Cambria Math" w:hAnsi="Cambria Math"/>
                          <w:i/>
                          <w:iCs/>
                          <w:lang w:val="en-US"/>
                        </w:rPr>
                      </m:ctrlPr>
                    </m:sSubPr>
                    <m:e>
                      <m:r>
                        <w:rPr>
                          <w:rFonts w:ascii="Cambria Math" w:hAnsi="Cambria Math"/>
                          <w:lang w:val="en-US"/>
                        </w:rPr>
                        <m:t>r</m:t>
                      </m:r>
                    </m:e>
                    <m:sub>
                      <m:r>
                        <w:rPr>
                          <w:rFonts w:ascii="Cambria Math" w:hAnsi="Cambria Math"/>
                          <w:lang w:val="en-US"/>
                        </w:rPr>
                        <m:t>cut</m:t>
                      </m:r>
                    </m:sub>
                  </m:sSub>
                  <m:r>
                    <w:rPr>
                      <w:rFonts w:ascii="Cambria Math" w:hAnsi="Cambria Math" w:cs="Calibri"/>
                      <w:lang w:val="en-US"/>
                    </w:rPr>
                    <m:t>=2.0, </m:t>
                  </m:r>
                  <m:r>
                    <w:rPr>
                      <w:rFonts w:ascii="Cambria Math" w:hAnsi="Cambria Math" w:cs="Calibri"/>
                      <w:lang w:val="en-US"/>
                    </w:rPr>
                    <m:t>σ</m:t>
                  </m:r>
                  <m:r>
                    <w:rPr>
                      <w:rFonts w:ascii="Cambria Math" w:hAnsi="Cambria Math" w:cs="Calibri"/>
                      <w:lang w:val="en-US"/>
                    </w:rPr>
                    <m:t>=0.5 </m:t>
                  </m:r>
                  <m:d>
                    <m:dPr>
                      <m:begChr m:val="|"/>
                      <m:endChr m:val="|"/>
                      <m:ctrlPr>
                        <w:rPr>
                          <w:rFonts w:ascii="Cambria Math" w:hAnsi="Cambria Math" w:cs="Calibri"/>
                          <w:lang w:val="en-US"/>
                        </w:rPr>
                      </m:ctrlPr>
                    </m:dPr>
                    <m:e>
                      <m:r>
                        <w:rPr>
                          <w:rFonts w:ascii="Cambria Math" w:hAnsi="Cambria Math" w:cs="Calibri"/>
                          <w:lang w:val="en-US"/>
                        </w:rPr>
                        <m:t xml:space="preserve"> </m:t>
                      </m:r>
                      <m:r>
                        <w:rPr>
                          <w:rFonts w:ascii="Cambria Math" w:hAnsi="Cambria Math" w:cs="Calibri"/>
                          <w:lang w:val="en-US"/>
                        </w:rPr>
                        <m:t>γ</m:t>
                      </m:r>
                      <m:r>
                        <w:rPr>
                          <w:rFonts w:ascii="Cambria Math" w:hAnsi="Cambria Math" w:cs="Calibri"/>
                          <w:lang w:val="en-US"/>
                        </w:rPr>
                        <m:t>=26.21 </m:t>
                      </m:r>
                    </m:e>
                  </m:d>
                  <m:r>
                    <w:rPr>
                      <w:rFonts w:ascii="Cambria Math" w:hAnsi="Cambria Math" w:cs="Calibri"/>
                      <w:lang w:val="en-US"/>
                    </w:rPr>
                    <m:t xml:space="preserve"> </m:t>
                  </m:r>
                  <m:sSub>
                    <m:sSubPr>
                      <m:ctrlPr>
                        <w:rPr>
                          <w:rFonts w:ascii="Cambria Math" w:eastAsiaTheme="minorHAnsi" w:hAnsi="Cambria Math"/>
                          <w:sz w:val="18"/>
                          <w:szCs w:val="18"/>
                          <w:lang w:val="en-US"/>
                        </w:rPr>
                      </m:ctrlPr>
                    </m:sSubPr>
                    <m:e>
                      <m:r>
                        <w:rPr>
                          <w:rFonts w:ascii="Cambria Math" w:eastAsiaTheme="minorHAnsi" w:hAnsi="Cambria Math"/>
                          <w:sz w:val="18"/>
                          <w:szCs w:val="18"/>
                          <w:lang w:val="en-US"/>
                        </w:rPr>
                        <m:t>λ</m:t>
                      </m:r>
                    </m:e>
                    <m:sub>
                      <m:r>
                        <m:rPr>
                          <m:sty m:val="p"/>
                        </m:rPr>
                        <w:rPr>
                          <w:rFonts w:ascii="Cambria Math" w:eastAsiaTheme="minorHAnsi" w:hAnsi="Cambria Math"/>
                          <w:sz w:val="18"/>
                          <w:szCs w:val="18"/>
                          <w:lang w:val="en-US"/>
                        </w:rPr>
                        <m:t>REMatch</m:t>
                      </m:r>
                    </m:sub>
                  </m:sSub>
                  <m:r>
                    <w:rPr>
                      <w:rFonts w:ascii="Cambria Math" w:hAnsi="Cambria Math" w:cs="Calibri"/>
                      <w:lang w:val="en-US"/>
                    </w:rPr>
                    <m:t>=0.5</m:t>
                  </m:r>
                </m:e>
              </m:d>
              <m:r>
                <w:rPr>
                  <w:rFonts w:ascii="Cambria Math" w:hAnsi="Cambria Math" w:cs="Calibri"/>
                  <w:lang w:val="en-US"/>
                </w:rPr>
                <m:t>#</m:t>
              </m:r>
              <m:d>
                <m:dPr>
                  <m:ctrlPr>
                    <w:rPr>
                      <w:rFonts w:ascii="Cambria Math" w:hAnsi="Cambria Math" w:cs="Calibri"/>
                      <w:i/>
                      <w:lang w:val="en-US"/>
                    </w:rPr>
                  </m:ctrlPr>
                </m:dPr>
                <m:e>
                  <m:r>
                    <w:rPr>
                      <w:rFonts w:ascii="Cambria Math" w:hAnsi="Cambria Math" w:cs="Calibri"/>
                      <w:lang w:val="en-US"/>
                    </w:rPr>
                    <m:t>S</m:t>
                  </m:r>
                  <m:r>
                    <w:rPr>
                      <w:rFonts w:ascii="Cambria Math" w:hAnsi="Cambria Math" w:cs="Calibri"/>
                      <w:lang w:val="en-US"/>
                    </w:rPr>
                    <m:t>6</m:t>
                  </m:r>
                </m:e>
              </m:d>
            </m:e>
          </m:eqArr>
        </m:oMath>
      </m:oMathPara>
    </w:p>
    <w:p w14:paraId="07F1BF53" w14:textId="77777777" w:rsidR="0031564A" w:rsidRPr="00B846E6" w:rsidRDefault="0031564A">
      <w:pPr>
        <w:keepNext/>
        <w:rPr>
          <w:lang w:val="en-US"/>
        </w:rPr>
      </w:pPr>
    </w:p>
    <w:p w14:paraId="60458B6C" w14:textId="77777777" w:rsidR="0031564A" w:rsidRPr="00B846E6" w:rsidRDefault="009A4E7C">
      <w:pPr>
        <w:pStyle w:val="Figure"/>
        <w:rPr>
          <w:lang w:val="en-US"/>
        </w:rPr>
      </w:pPr>
      <w:r w:rsidRPr="00B846E6">
        <w:rPr>
          <w:b/>
          <w:bCs/>
          <w:noProof/>
          <w:lang w:val="en-US"/>
          <w14:ligatures w14:val="standardContextual"/>
        </w:rPr>
        <w:drawing>
          <wp:inline distT="0" distB="0" distL="0" distR="0" wp14:anchorId="49192F2B" wp14:editId="7E3CB4F4">
            <wp:extent cx="5760720" cy="1940533"/>
            <wp:effectExtent l="0" t="0" r="0" b="0"/>
            <wp:docPr id="13226848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684873" name="Picture 1322684873"/>
                    <pic:cNvPicPr/>
                  </pic:nvPicPr>
                  <pic:blipFill>
                    <a:blip r:embed="rId12"/>
                    <a:stretch>
                      <a:fillRect/>
                    </a:stretch>
                  </pic:blipFill>
                  <pic:spPr>
                    <a:xfrm>
                      <a:off x="0" y="0"/>
                      <a:ext cx="5760720" cy="1940533"/>
                    </a:xfrm>
                    <a:prstGeom prst="rect">
                      <a:avLst/>
                    </a:prstGeom>
                  </pic:spPr>
                </pic:pic>
              </a:graphicData>
            </a:graphic>
          </wp:inline>
        </w:drawing>
      </w:r>
    </w:p>
    <w:p w14:paraId="4F4AB9D1" w14:textId="3990DF7D" w:rsidR="00826498" w:rsidRPr="00B846E6" w:rsidRDefault="00826498" w:rsidP="00826498">
      <w:pPr>
        <w:pStyle w:val="Caption1"/>
        <w:rPr>
          <w:lang w:val="en-US"/>
        </w:rPr>
      </w:pPr>
      <w:r w:rsidRPr="00B846E6">
        <w:rPr>
          <w:b/>
          <w:bCs/>
          <w:lang w:val="en-US"/>
        </w:rPr>
        <w:t>Fig. S3.</w:t>
      </w:r>
      <w:r w:rsidRPr="00B846E6">
        <w:rPr>
          <w:lang w:val="en-US"/>
        </w:rPr>
        <w:t xml:space="preserve"> </w:t>
      </w:r>
      <w:r w:rsidRPr="00B846E6">
        <w:rPr>
          <w:b/>
          <w:bCs/>
          <w:lang w:val="en-US"/>
        </w:rPr>
        <w:t>Pairwise</w:t>
      </w:r>
      <w:r w:rsidRPr="00B846E6">
        <w:rPr>
          <w:lang w:val="en-US"/>
        </w:rPr>
        <w:t xml:space="preserve"> </w:t>
      </w:r>
      <w:r w:rsidRPr="00B846E6">
        <w:rPr>
          <w:b/>
          <w:bCs/>
          <w:lang w:val="en-US"/>
        </w:rPr>
        <w:t>kernel-distance distributions for the representations selected from the unsupervised hyperparameter search. a</w:t>
      </w:r>
      <w:r w:rsidRPr="00B846E6">
        <w:rPr>
          <w:lang w:val="en-US"/>
        </w:rPr>
        <w:t xml:space="preserve"> Single-channel Rh-centered representation using an average global kernel and an RBF local kernel. </w:t>
      </w:r>
      <w:r w:rsidRPr="00B846E6">
        <w:rPr>
          <w:b/>
          <w:bCs/>
          <w:lang w:val="en-US"/>
        </w:rPr>
        <w:t>b</w:t>
      </w:r>
      <w:r w:rsidRPr="00B846E6">
        <w:rPr>
          <w:lang w:val="en-US"/>
        </w:rPr>
        <w:t xml:space="preserve"> Two-channel product representation combining an average core kernel with a REMatch periphery kernel. Histograms are shown together with KDE curves </w:t>
      </w:r>
      <w:r w:rsidR="00F50955" w:rsidRPr="00B846E6">
        <w:rPr>
          <w:lang w:val="en-US"/>
        </w:rPr>
        <w:t>calculated</w:t>
      </w:r>
      <w:r w:rsidRPr="00B846E6">
        <w:rPr>
          <w:lang w:val="en-US"/>
        </w:rPr>
        <w:t xml:space="preserve"> using a bandwidth of 0.01.</w:t>
      </w:r>
    </w:p>
    <w:p w14:paraId="69899749" w14:textId="77777777" w:rsidR="0031564A" w:rsidRPr="00B846E6" w:rsidRDefault="0031564A">
      <w:pPr>
        <w:keepNext/>
        <w:rPr>
          <w:lang w:val="en-US"/>
        </w:rPr>
      </w:pPr>
    </w:p>
    <w:p w14:paraId="3E98867A" w14:textId="214E9605" w:rsidR="00A006FD" w:rsidRPr="00B846E6" w:rsidRDefault="00A006FD" w:rsidP="00230681">
      <w:pPr>
        <w:rPr>
          <w:lang w:val="en-US"/>
        </w:rPr>
      </w:pPr>
      <w:r w:rsidRPr="00B846E6">
        <w:rPr>
          <w:lang w:val="en-US"/>
        </w:rPr>
        <w:t xml:space="preserve">At first glance, the single-channel representation appears </w:t>
      </w:r>
      <w:r w:rsidR="009F30CB" w:rsidRPr="00B846E6">
        <w:rPr>
          <w:lang w:val="en-US"/>
        </w:rPr>
        <w:t>to provide greater structural resolution. I</w:t>
      </w:r>
      <w:r w:rsidRPr="00B846E6">
        <w:rPr>
          <w:lang w:val="en-US"/>
        </w:rPr>
        <w:t xml:space="preserve">ts kernel-distance distribution spans almost the full theoretical range, </w:t>
      </w:r>
      <w:r w:rsidR="00377F9E" w:rsidRPr="00B846E6">
        <w:rPr>
          <w:lang w:val="en-US"/>
        </w:rPr>
        <w:t>approaching</w:t>
      </w:r>
      <w:r w:rsidRPr="00B846E6">
        <w:rPr>
          <w:lang w:val="en-US"/>
        </w:rPr>
        <w:t xml:space="preserve"> </w:t>
      </w:r>
      <m:oMath>
        <m:rad>
          <m:radPr>
            <m:degHide m:val="1"/>
            <m:ctrlPr>
              <w:rPr>
                <w:rFonts w:ascii="Cambria Math" w:hAnsi="Cambria Math"/>
                <w:lang w:val="en-US"/>
              </w:rPr>
            </m:ctrlPr>
          </m:radPr>
          <m:deg/>
          <m:e>
            <m:r>
              <w:rPr>
                <w:rFonts w:ascii="Cambria Math" w:hAnsi="Cambria Math"/>
                <w:lang w:val="en-US"/>
              </w:rPr>
              <m:t>2</m:t>
            </m:r>
          </m:e>
        </m:rad>
        <m:r>
          <w:rPr>
            <w:rFonts w:ascii="Cambria Math" w:hAnsi="Cambria Math"/>
            <w:lang w:val="en-US"/>
          </w:rPr>
          <m:t>≈1.41</m:t>
        </m:r>
      </m:oMath>
      <w:r w:rsidRPr="00B846E6">
        <w:rPr>
          <w:lang w:val="en-US"/>
        </w:rPr>
        <w:t xml:space="preserve">, whereas the two-channel representation remains below </w:t>
      </w:r>
      <w:r w:rsidR="00B5635F" w:rsidRPr="00B846E6">
        <w:rPr>
          <w:lang w:val="en-US"/>
        </w:rPr>
        <w:t xml:space="preserve">approximately </w:t>
      </w:r>
      <m:oMath>
        <m:r>
          <w:rPr>
            <w:rFonts w:ascii="Cambria Math" w:hAnsi="Cambria Math"/>
            <w:lang w:val="en-US"/>
          </w:rPr>
          <m:t>0.79</m:t>
        </m:r>
      </m:oMath>
      <w:r w:rsidRPr="00B846E6">
        <w:rPr>
          <w:lang w:val="en-US"/>
        </w:rPr>
        <w:t xml:space="preserve"> and </w:t>
      </w:r>
      <w:r w:rsidR="00B5635F" w:rsidRPr="00B846E6">
        <w:rPr>
          <w:lang w:val="en-US"/>
        </w:rPr>
        <w:t>exhibits fewer distinct modes</w:t>
      </w:r>
      <w:r w:rsidRPr="00B846E6">
        <w:rPr>
          <w:lang w:val="en-US"/>
        </w:rPr>
        <w:t xml:space="preserve">. </w:t>
      </w:r>
      <w:r w:rsidR="00B5635F" w:rsidRPr="00B846E6">
        <w:rPr>
          <w:lang w:val="en-US"/>
        </w:rPr>
        <w:t>Closer inspection</w:t>
      </w:r>
      <w:r w:rsidRPr="00B846E6">
        <w:rPr>
          <w:lang w:val="en-US"/>
        </w:rPr>
        <w:t xml:space="preserve">, however, </w:t>
      </w:r>
      <w:r w:rsidR="00B5635F" w:rsidRPr="00B846E6">
        <w:rPr>
          <w:lang w:val="en-US"/>
        </w:rPr>
        <w:t xml:space="preserve">shows that this apparent increase in diversity arises from the interaction between the median </w:t>
      </w:r>
      <w:r w:rsidRPr="00B846E6">
        <w:rPr>
          <w:lang w:val="en-US"/>
        </w:rPr>
        <w:t xml:space="preserve">heuristic </w:t>
      </w:r>
      <w:r w:rsidR="00B5635F" w:rsidRPr="00B846E6">
        <w:rPr>
          <w:lang w:val="en-US"/>
        </w:rPr>
        <w:t xml:space="preserve">and the underlying SOAP feature space rather than from a more informative description of the </w:t>
      </w:r>
      <w:r w:rsidRPr="00B846E6">
        <w:rPr>
          <w:lang w:val="en-US"/>
        </w:rPr>
        <w:t xml:space="preserve">conformational </w:t>
      </w:r>
      <w:r w:rsidR="00B5635F" w:rsidRPr="00B846E6">
        <w:rPr>
          <w:lang w:val="en-US"/>
        </w:rPr>
        <w:t>ensemble</w:t>
      </w:r>
      <w:r w:rsidR="0086343C" w:rsidRPr="00B846E6">
        <w:rPr>
          <w:lang w:val="en-US"/>
        </w:rPr>
        <w:t>, as discussed below</w:t>
      </w:r>
      <w:r w:rsidRPr="00B846E6">
        <w:rPr>
          <w:lang w:val="en-US"/>
        </w:rPr>
        <w:t>.</w:t>
      </w:r>
    </w:p>
    <w:p w14:paraId="119B22B2" w14:textId="77777777" w:rsidR="0031564A" w:rsidRPr="00B846E6" w:rsidRDefault="0031564A">
      <w:pPr>
        <w:keepNext/>
        <w:rPr>
          <w:lang w:val="en-US"/>
        </w:rPr>
      </w:pPr>
    </w:p>
    <w:p w14:paraId="7C6BBC86" w14:textId="46C9158C" w:rsidR="00A006FD" w:rsidRPr="00B846E6" w:rsidRDefault="00A006FD" w:rsidP="00230681">
      <w:pPr>
        <w:rPr>
          <w:lang w:val="en-US"/>
        </w:rPr>
      </w:pPr>
      <w:bookmarkStart w:id="4" w:name="_Hlk237436253"/>
      <w:r w:rsidRPr="00B846E6">
        <w:rPr>
          <w:lang w:val="en-US"/>
        </w:rPr>
        <w:t xml:space="preserve">The single-channel </w:t>
      </w:r>
      <w:r w:rsidR="00B5635F" w:rsidRPr="00B846E6">
        <w:rPr>
          <w:lang w:val="en-US"/>
        </w:rPr>
        <w:t>representation</w:t>
      </w:r>
      <w:r w:rsidRPr="00B846E6">
        <w:rPr>
          <w:lang w:val="en-US"/>
        </w:rPr>
        <w:t xml:space="preserve"> describes the </w:t>
      </w:r>
      <w:r w:rsidR="00B5635F" w:rsidRPr="00B846E6">
        <w:rPr>
          <w:lang w:val="en-US"/>
        </w:rPr>
        <w:t xml:space="preserve">Rh </w:t>
      </w:r>
      <w:r w:rsidRPr="00B846E6">
        <w:rPr>
          <w:lang w:val="en-US"/>
        </w:rPr>
        <w:t xml:space="preserve">complex </w:t>
      </w:r>
      <w:r w:rsidR="00B5635F" w:rsidRPr="00B846E6">
        <w:rPr>
          <w:lang w:val="en-US"/>
        </w:rPr>
        <w:t xml:space="preserve">using </w:t>
      </w:r>
      <w:r w:rsidRPr="00B846E6">
        <w:rPr>
          <w:lang w:val="en-US"/>
        </w:rPr>
        <w:t xml:space="preserve">a single SOAP environment centered on the Rh atom, </w:t>
      </w:r>
      <w:r w:rsidR="00B5635F" w:rsidRPr="00B846E6">
        <w:rPr>
          <w:lang w:val="en-US"/>
        </w:rPr>
        <w:t>with</w:t>
      </w:r>
      <w:r w:rsidRPr="00B846E6">
        <w:rPr>
          <w:lang w:val="en-US"/>
        </w:rPr>
        <w:t xml:space="preserve"> </w:t>
      </w:r>
      <m:oMath>
        <m:sSub>
          <m:sSubPr>
            <m:ctrlPr>
              <w:rPr>
                <w:rFonts w:ascii="Cambria Math" w:hAnsi="Cambria Math"/>
                <w:i/>
                <w:iCs/>
                <w:lang w:val="en-US"/>
              </w:rPr>
            </m:ctrlPr>
          </m:sSubPr>
          <m:e>
            <m:r>
              <w:rPr>
                <w:rFonts w:ascii="Cambria Math" w:hAnsi="Cambria Math"/>
                <w:lang w:val="en-US"/>
              </w:rPr>
              <m:t>r</m:t>
            </m:r>
          </m:e>
          <m:sub>
            <m:r>
              <w:rPr>
                <w:rFonts w:ascii="Cambria Math" w:hAnsi="Cambria Math"/>
                <w:lang w:val="en-US"/>
              </w:rPr>
              <m:t>cut</m:t>
            </m:r>
          </m:sub>
        </m:sSub>
        <m:r>
          <w:rPr>
            <w:rFonts w:ascii="Cambria Math" w:hAnsi="Cambria Math"/>
            <w:lang w:val="en-US"/>
          </w:rPr>
          <m:t>=</m:t>
        </m:r>
      </m:oMath>
      <w:r w:rsidR="008F4DD2" w:rsidRPr="00B846E6">
        <w:rPr>
          <w:lang w:val="en-US"/>
        </w:rPr>
        <w:t xml:space="preserve"> 4.0</w:t>
      </w:r>
      <w:r w:rsidRPr="00B846E6">
        <w:rPr>
          <w:lang w:val="en-US"/>
        </w:rPr>
        <w:t xml:space="preserve"> Å</w:t>
      </w:r>
      <w:r w:rsidR="00B5635F" w:rsidRPr="00B846E6">
        <w:rPr>
          <w:lang w:val="en-US"/>
        </w:rPr>
        <w:t xml:space="preserve"> and a narrow </w:t>
      </w:r>
      <w:r w:rsidR="008F4DD2" w:rsidRPr="00B846E6">
        <w:rPr>
          <w:lang w:val="en-US"/>
        </w:rPr>
        <w:t xml:space="preserve">Gaussian </w:t>
      </w:r>
      <w:r w:rsidRPr="00B846E6">
        <w:rPr>
          <w:lang w:val="en-US"/>
        </w:rPr>
        <w:t>width</w:t>
      </w:r>
      <w:r w:rsidR="008F4DD2" w:rsidRPr="00B846E6">
        <w:rPr>
          <w:lang w:val="en-US"/>
        </w:rPr>
        <w:t xml:space="preserve"> of</w:t>
      </w:r>
      <w:r w:rsidRPr="00B846E6">
        <w:rPr>
          <w:lang w:val="en-US"/>
        </w:rPr>
        <w:t xml:space="preserve"> </w:t>
      </w:r>
      <m:oMath>
        <m:r>
          <w:rPr>
            <w:rFonts w:ascii="Cambria Math" w:hAnsi="Cambria Math"/>
            <w:lang w:val="en-US"/>
          </w:rPr>
          <m:t>σ=</m:t>
        </m:r>
      </m:oMath>
      <w:r w:rsidR="008F4DD2" w:rsidRPr="00B846E6">
        <w:rPr>
          <w:lang w:val="en-US"/>
        </w:rPr>
        <w:t xml:space="preserve"> 0.1</w:t>
      </w:r>
      <w:r w:rsidRPr="00B846E6">
        <w:rPr>
          <w:lang w:val="en-US"/>
        </w:rPr>
        <w:t xml:space="preserve"> Å. </w:t>
      </w:r>
      <w:r w:rsidR="008F4DD2" w:rsidRPr="00B846E6">
        <w:rPr>
          <w:lang w:val="en-US"/>
        </w:rPr>
        <w:t xml:space="preserve">Because this cutoff is less than half the </w:t>
      </w:r>
      <w:r w:rsidR="00E51354" w:rsidRPr="00B846E6">
        <w:rPr>
          <w:lang w:val="en-US"/>
        </w:rPr>
        <w:t>approximate 9</w:t>
      </w:r>
      <w:r w:rsidR="008F4DD2" w:rsidRPr="00B846E6">
        <w:rPr>
          <w:lang w:val="en-US"/>
        </w:rPr>
        <w:t xml:space="preserve"> Å </w:t>
      </w:r>
      <w:r w:rsidR="00E51354" w:rsidRPr="00B846E6">
        <w:rPr>
          <w:lang w:val="en-US"/>
        </w:rPr>
        <w:t>distance from Rh to the outermost ligand atom</w:t>
      </w:r>
      <w:r w:rsidR="008F4DD2" w:rsidRPr="00B846E6">
        <w:rPr>
          <w:lang w:val="en-US"/>
        </w:rPr>
        <w:t xml:space="preserve">, </w:t>
      </w:r>
      <w:r w:rsidR="00E51354" w:rsidRPr="00B846E6">
        <w:rPr>
          <w:lang w:val="en-US"/>
        </w:rPr>
        <w:t xml:space="preserve">the descriptor probes only </w:t>
      </w:r>
      <w:r w:rsidRPr="00B846E6">
        <w:rPr>
          <w:lang w:val="en-US"/>
        </w:rPr>
        <w:t xml:space="preserve">the immediate coordination </w:t>
      </w:r>
      <w:r w:rsidR="00E51354" w:rsidRPr="00B846E6">
        <w:rPr>
          <w:lang w:val="en-US"/>
        </w:rPr>
        <w:t xml:space="preserve">environment </w:t>
      </w:r>
      <w:r w:rsidRPr="00B846E6">
        <w:rPr>
          <w:lang w:val="en-US"/>
        </w:rPr>
        <w:t xml:space="preserve">of the metal and does so with high spatial </w:t>
      </w:r>
      <w:r w:rsidR="00F36A92" w:rsidRPr="00B846E6">
        <w:rPr>
          <w:lang w:val="en-US"/>
        </w:rPr>
        <w:t>resolution</w:t>
      </w:r>
      <w:r w:rsidRPr="00B846E6">
        <w:rPr>
          <w:lang w:val="en-US"/>
        </w:rPr>
        <w:t xml:space="preserve">. Across the 949 conformers, these Rh-centered environments are nearly </w:t>
      </w:r>
      <w:r w:rsidR="00F36A92" w:rsidRPr="00B846E6">
        <w:rPr>
          <w:lang w:val="en-US"/>
        </w:rPr>
        <w:t>indistinguishable</w:t>
      </w:r>
      <w:r w:rsidR="008A2019" w:rsidRPr="00B846E6">
        <w:rPr>
          <w:lang w:val="en-US"/>
        </w:rPr>
        <w:t>, as reflected in</w:t>
      </w:r>
      <w:r w:rsidR="00F36A92" w:rsidRPr="00B846E6">
        <w:rPr>
          <w:lang w:val="en-US"/>
        </w:rPr>
        <w:t xml:space="preserve"> </w:t>
      </w:r>
      <w:r w:rsidR="008A2019" w:rsidRPr="00B846E6">
        <w:rPr>
          <w:lang w:val="en-US"/>
        </w:rPr>
        <w:t>t</w:t>
      </w:r>
      <w:r w:rsidR="00F36A92" w:rsidRPr="00B846E6">
        <w:rPr>
          <w:lang w:val="en-US"/>
        </w:rPr>
        <w:t>he</w:t>
      </w:r>
      <w:r w:rsidRPr="00B846E6">
        <w:rPr>
          <w:lang w:val="en-US"/>
        </w:rPr>
        <w:t xml:space="preserve"> median squared distance in the raw SOAP feature space</w:t>
      </w:r>
      <w:r w:rsidR="008A2019" w:rsidRPr="00B846E6">
        <w:rPr>
          <w:lang w:val="en-US"/>
        </w:rPr>
        <w:t>,</w:t>
      </w:r>
    </w:p>
    <w:p w14:paraId="24457D0B" w14:textId="77777777" w:rsidR="0031564A" w:rsidRPr="00B846E6" w:rsidRDefault="0031564A">
      <w:pPr>
        <w:keepNext/>
        <w:rPr>
          <w:lang w:val="en-US"/>
        </w:rPr>
      </w:pPr>
    </w:p>
    <w:p w14:paraId="1C993F47" w14:textId="7F3F7170" w:rsidR="00074293" w:rsidRDefault="00635B15" w:rsidP="00230681">
      <w:pPr>
        <w:pStyle w:val="Equation"/>
        <w:rPr>
          <w:lang w:val="en-US"/>
        </w:rPr>
      </w:pPr>
      <m:oMathPara>
        <m:oMath>
          <m:eqArr>
            <m:eqArrPr>
              <m:maxDist m:val="1"/>
              <m:ctrlPr>
                <w:rPr>
                  <w:rFonts w:ascii="Cambria Math" w:hAnsi="Cambria Math"/>
                  <w:i/>
                  <w:lang w:val="en-US"/>
                </w:rPr>
              </m:ctrlPr>
            </m:eqArrPr>
            <m:e>
              <m:r>
                <m:rPr>
                  <m:nor/>
                </m:rPr>
                <w:rPr>
                  <w:lang w:val="en-US"/>
                </w:rPr>
                <m:t>median</m:t>
              </m:r>
              <m:d>
                <m:dPr>
                  <m:ctrlPr>
                    <w:rPr>
                      <w:rFonts w:ascii="Cambria Math" w:hAnsi="Cambria Math"/>
                      <w:lang w:val="en-US"/>
                    </w:rPr>
                  </m:ctrlPr>
                </m:dPr>
                <m:e>
                  <m:sSup>
                    <m:sSupPr>
                      <m:ctrlPr>
                        <w:rPr>
                          <w:rFonts w:ascii="Cambria Math" w:hAnsi="Cambria Math"/>
                          <w:lang w:val="en-US"/>
                        </w:rPr>
                      </m:ctrlPr>
                    </m:sSupPr>
                    <m:e>
                      <m:r>
                        <w:rPr>
                          <w:rFonts w:ascii="Cambria Math" w:hAnsi="Cambria Math"/>
                          <w:lang w:val="en-US"/>
                        </w:rPr>
                        <m:t>D</m:t>
                      </m:r>
                    </m:e>
                    <m:sup>
                      <m:r>
                        <w:rPr>
                          <w:rFonts w:ascii="Cambria Math" w:hAnsi="Cambria Math"/>
                          <w:lang w:val="en-US"/>
                        </w:rPr>
                        <m:t>2</m:t>
                      </m:r>
                    </m:sup>
                  </m:sSup>
                </m:e>
              </m:d>
              <m:r>
                <w:rPr>
                  <w:rFonts w:ascii="Cambria Math" w:hAnsi="Cambria Math"/>
                  <w:lang w:val="en-US"/>
                </w:rPr>
                <m:t>=</m:t>
              </m:r>
              <m:f>
                <m:fPr>
                  <m:ctrlPr>
                    <w:rPr>
                      <w:rFonts w:ascii="Cambria Math" w:hAnsi="Cambria Math"/>
                      <w:lang w:val="en-US"/>
                    </w:rPr>
                  </m:ctrlPr>
                </m:fPr>
                <m:num>
                  <m:r>
                    <w:rPr>
                      <w:rFonts w:ascii="Cambria Math" w:hAnsi="Cambria Math"/>
                      <w:lang w:val="en-US"/>
                    </w:rPr>
                    <m:t>1</m:t>
                  </m:r>
                </m:num>
                <m:den>
                  <m:r>
                    <w:rPr>
                      <w:rFonts w:ascii="Cambria Math" w:hAnsi="Cambria Math"/>
                      <w:lang w:val="en-US"/>
                    </w:rPr>
                    <m:t>2</m:t>
                  </m:r>
                  <m:r>
                    <w:rPr>
                      <w:rFonts w:ascii="Cambria Math" w:hAnsi="Cambria Math"/>
                      <w:lang w:val="en-US"/>
                    </w:rPr>
                    <m:t>γ</m:t>
                  </m:r>
                </m:den>
              </m:f>
              <m:r>
                <w:rPr>
                  <w:rFonts w:ascii="Cambria Math" w:hAnsi="Cambria Math"/>
                  <w:lang w:val="en-US"/>
                </w:rPr>
                <m:t>=</m:t>
              </m:r>
              <m:f>
                <m:fPr>
                  <m:ctrlPr>
                    <w:rPr>
                      <w:rFonts w:ascii="Cambria Math" w:hAnsi="Cambria Math"/>
                      <w:lang w:val="en-US"/>
                    </w:rPr>
                  </m:ctrlPr>
                </m:fPr>
                <m:num>
                  <m:r>
                    <w:rPr>
                      <w:rFonts w:ascii="Cambria Math" w:hAnsi="Cambria Math"/>
                      <w:lang w:val="en-US"/>
                    </w:rPr>
                    <m:t>1</m:t>
                  </m:r>
                </m:num>
                <m:den>
                  <m:r>
                    <w:rPr>
                      <w:rFonts w:ascii="Cambria Math" w:hAnsi="Cambria Math"/>
                      <w:lang w:val="en-US"/>
                    </w:rPr>
                    <m:t>2×458.62</m:t>
                  </m:r>
                </m:den>
              </m:f>
              <m:r>
                <w:rPr>
                  <w:rFonts w:ascii="Cambria Math" w:hAnsi="Cambria Math"/>
                  <w:lang w:val="en-US"/>
                </w:rPr>
                <m:t>≈1.1×</m:t>
              </m:r>
              <m:sSup>
                <m:sSupPr>
                  <m:ctrlPr>
                    <w:rPr>
                      <w:rFonts w:ascii="Cambria Math" w:hAnsi="Cambria Math"/>
                      <w:lang w:val="en-US"/>
                    </w:rPr>
                  </m:ctrlPr>
                </m:sSupPr>
                <m:e>
                  <m:r>
                    <w:rPr>
                      <w:rFonts w:ascii="Cambria Math" w:hAnsi="Cambria Math"/>
                      <w:lang w:val="en-US"/>
                    </w:rPr>
                    <m:t>10</m:t>
                  </m:r>
                </m:e>
                <m:sup>
                  <m:r>
                    <w:rPr>
                      <w:rFonts w:ascii="Cambria Math" w:hAnsi="Cambria Math"/>
                      <w:lang w:val="en-US"/>
                    </w:rPr>
                    <m:t>-3</m:t>
                  </m:r>
                </m:sup>
              </m:sSup>
              <m:r>
                <w:rPr>
                  <w:rFonts w:ascii="Cambria Math" w:hAnsi="Cambria Math"/>
                  <w:lang w:val="en-US"/>
                </w:rPr>
                <m:t>#</m:t>
              </m:r>
              <m:d>
                <m:dPr>
                  <m:ctrlPr>
                    <w:rPr>
                      <w:rFonts w:ascii="Cambria Math" w:hAnsi="Cambria Math"/>
                      <w:i/>
                      <w:lang w:val="en-US"/>
                    </w:rPr>
                  </m:ctrlPr>
                </m:dPr>
                <m:e>
                  <m:r>
                    <w:rPr>
                      <w:rFonts w:ascii="Cambria Math" w:hAnsi="Cambria Math"/>
                      <w:lang w:val="en-US"/>
                    </w:rPr>
                    <m:t>S</m:t>
                  </m:r>
                  <m:r>
                    <w:rPr>
                      <w:rFonts w:ascii="Cambria Math" w:hAnsi="Cambria Math"/>
                      <w:lang w:val="en-US"/>
                    </w:rPr>
                    <m:t>7</m:t>
                  </m:r>
                </m:e>
              </m:d>
            </m:e>
          </m:eqArr>
        </m:oMath>
      </m:oMathPara>
    </w:p>
    <w:p w14:paraId="3FEFCE06" w14:textId="77777777" w:rsidR="00074293" w:rsidRDefault="00074293">
      <w:pPr>
        <w:jc w:val="left"/>
        <w:rPr>
          <w:lang w:val="en-US"/>
        </w:rPr>
      </w:pPr>
      <w:r>
        <w:rPr>
          <w:lang w:val="en-US"/>
        </w:rPr>
        <w:br w:type="page"/>
      </w:r>
    </w:p>
    <w:p w14:paraId="4A4CCC1E" w14:textId="77777777" w:rsidR="00A006FD" w:rsidRPr="00B846E6" w:rsidRDefault="00A006FD" w:rsidP="00230681">
      <w:pPr>
        <w:pStyle w:val="Equation"/>
        <w:rPr>
          <w:lang w:val="en-US"/>
        </w:rPr>
      </w:pPr>
    </w:p>
    <w:bookmarkEnd w:id="4"/>
    <w:p w14:paraId="3E1D547E" w14:textId="5DF1648D" w:rsidR="00A006FD" w:rsidRPr="00B846E6" w:rsidRDefault="008A2019" w:rsidP="00230681">
      <w:pPr>
        <w:rPr>
          <w:lang w:val="en-US"/>
        </w:rPr>
      </w:pPr>
      <w:r w:rsidRPr="00B846E6">
        <w:rPr>
          <w:lang w:val="en-US"/>
        </w:rPr>
        <w:t xml:space="preserve">which </w:t>
      </w:r>
      <w:r w:rsidR="00A006FD" w:rsidRPr="00B846E6">
        <w:rPr>
          <w:lang w:val="en-US"/>
        </w:rPr>
        <w:t>correspond</w:t>
      </w:r>
      <w:r w:rsidRPr="00B846E6">
        <w:rPr>
          <w:lang w:val="en-US"/>
        </w:rPr>
        <w:t>s</w:t>
      </w:r>
      <w:r w:rsidR="00A006FD" w:rsidRPr="00B846E6">
        <w:rPr>
          <w:lang w:val="en-US"/>
        </w:rPr>
        <w:t xml:space="preserve"> to a median cosine similarity of </w:t>
      </w:r>
      <w:r w:rsidR="00032438" w:rsidRPr="00B846E6">
        <w:rPr>
          <w:lang w:val="en-US"/>
        </w:rPr>
        <w:t>approximately</w:t>
      </w:r>
      <w:r w:rsidR="009F7CEC">
        <w:rPr>
          <w:lang w:val="en-US"/>
        </w:rPr>
        <w:t xml:space="preserve"> 0.995</w:t>
      </w:r>
      <w:r w:rsidR="00A006FD" w:rsidRPr="00B846E6">
        <w:rPr>
          <w:lang w:val="en-US"/>
        </w:rPr>
        <w:t xml:space="preserve">. The median heuristic </w:t>
      </w:r>
      <w:r w:rsidR="000C7362" w:rsidRPr="00B846E6">
        <w:rPr>
          <w:lang w:val="en-US"/>
        </w:rPr>
        <w:t xml:space="preserve">therefore </w:t>
      </w:r>
      <w:r w:rsidR="00A006FD" w:rsidRPr="00B846E6">
        <w:rPr>
          <w:lang w:val="en-US"/>
        </w:rPr>
        <w:t>assign</w:t>
      </w:r>
      <w:r w:rsidR="000C7362" w:rsidRPr="00B846E6">
        <w:rPr>
          <w:lang w:val="en-US"/>
        </w:rPr>
        <w:t>s</w:t>
      </w:r>
      <w:r w:rsidR="00A006FD" w:rsidRPr="00B846E6">
        <w:rPr>
          <w:lang w:val="en-US"/>
        </w:rPr>
        <w:t xml:space="preserve"> a very large inverse length scale, </w:t>
      </w:r>
      <m:oMath>
        <m:r>
          <w:rPr>
            <w:rFonts w:ascii="Cambria Math" w:hAnsi="Cambria Math"/>
            <w:lang w:val="en-US"/>
          </w:rPr>
          <m:t xml:space="preserve">γ≈ </m:t>
        </m:r>
      </m:oMath>
      <w:r w:rsidR="009F7CEC">
        <w:rPr>
          <w:lang w:val="en-US"/>
        </w:rPr>
        <w:t>458.62,</w:t>
      </w:r>
      <w:r w:rsidR="00A006FD" w:rsidRPr="00B846E6">
        <w:rPr>
          <w:lang w:val="en-US"/>
        </w:rPr>
        <w:t xml:space="preserve"> which </w:t>
      </w:r>
      <w:r w:rsidR="000C7362" w:rsidRPr="00B846E6">
        <w:rPr>
          <w:lang w:val="en-US"/>
        </w:rPr>
        <w:t xml:space="preserve">strongly </w:t>
      </w:r>
      <w:r w:rsidR="00A006FD" w:rsidRPr="00B846E6">
        <w:rPr>
          <w:lang w:val="en-US"/>
        </w:rPr>
        <w:t xml:space="preserve">amplifies </w:t>
      </w:r>
      <w:r w:rsidR="000C7362" w:rsidRPr="00B846E6">
        <w:rPr>
          <w:lang w:val="en-US"/>
        </w:rPr>
        <w:t xml:space="preserve">otherwise </w:t>
      </w:r>
      <w:r w:rsidR="00A006FD" w:rsidRPr="00B846E6">
        <w:rPr>
          <w:lang w:val="en-US"/>
        </w:rPr>
        <w:t xml:space="preserve">minute </w:t>
      </w:r>
      <w:r w:rsidR="000C7362" w:rsidRPr="00B846E6">
        <w:rPr>
          <w:lang w:val="en-US"/>
        </w:rPr>
        <w:t xml:space="preserve">differences between the Rh-centered environments. As a result, small local </w:t>
      </w:r>
      <w:r w:rsidR="003A6811" w:rsidRPr="00B846E6">
        <w:rPr>
          <w:lang w:val="en-US"/>
        </w:rPr>
        <w:t xml:space="preserve">geometric fluctuations are mapped to large distances in </w:t>
      </w:r>
      <w:r w:rsidR="00A006FD" w:rsidRPr="00B846E6">
        <w:rPr>
          <w:lang w:val="en-US"/>
        </w:rPr>
        <w:t xml:space="preserve">kernel </w:t>
      </w:r>
      <w:r w:rsidR="003A6811" w:rsidRPr="00B846E6">
        <w:rPr>
          <w:lang w:val="en-US"/>
        </w:rPr>
        <w:t xml:space="preserve">space, pushing much of the distribution </w:t>
      </w:r>
      <w:r w:rsidR="00A006FD" w:rsidRPr="00B846E6">
        <w:rPr>
          <w:lang w:val="en-US"/>
        </w:rPr>
        <w:t xml:space="preserve">toward the theoretical </w:t>
      </w:r>
      <w:r w:rsidR="003A6811" w:rsidRPr="00B846E6">
        <w:rPr>
          <w:lang w:val="en-US"/>
        </w:rPr>
        <w:t>upper limit</w:t>
      </w:r>
      <w:r w:rsidR="00A006FD" w:rsidRPr="00B846E6">
        <w:rPr>
          <w:lang w:val="en-US"/>
        </w:rPr>
        <w:t xml:space="preserve">. The broad, high-variance tail of the single-channel </w:t>
      </w:r>
      <w:r w:rsidR="003A6811" w:rsidRPr="00B846E6">
        <w:rPr>
          <w:lang w:val="en-US"/>
        </w:rPr>
        <w:t>representation</w:t>
      </w:r>
      <w:r w:rsidR="00A006FD" w:rsidRPr="00B846E6">
        <w:rPr>
          <w:lang w:val="en-US"/>
        </w:rPr>
        <w:t xml:space="preserve"> therefore </w:t>
      </w:r>
      <w:r w:rsidR="003A6811" w:rsidRPr="00B846E6">
        <w:rPr>
          <w:lang w:val="en-US"/>
        </w:rPr>
        <w:t xml:space="preserve">reflects amplified local variations around the metal center rather than </w:t>
      </w:r>
      <w:r w:rsidR="00A006FD" w:rsidRPr="00B846E6">
        <w:rPr>
          <w:lang w:val="en-US"/>
        </w:rPr>
        <w:t>meaningful conformational diversity</w:t>
      </w:r>
      <w:r w:rsidR="0086343C" w:rsidRPr="00B846E6">
        <w:rPr>
          <w:lang w:val="en-US"/>
        </w:rPr>
        <w:t xml:space="preserve"> across the entire complex</w:t>
      </w:r>
      <w:r w:rsidR="00A006FD" w:rsidRPr="00B846E6">
        <w:rPr>
          <w:lang w:val="en-US"/>
        </w:rPr>
        <w:t xml:space="preserve">. </w:t>
      </w:r>
    </w:p>
    <w:p w14:paraId="205A0389" w14:textId="77777777" w:rsidR="0031564A" w:rsidRPr="00B846E6" w:rsidRDefault="0031564A">
      <w:pPr>
        <w:keepNext/>
        <w:rPr>
          <w:lang w:val="en-US"/>
        </w:rPr>
      </w:pPr>
    </w:p>
    <w:p w14:paraId="4FBF5C7C" w14:textId="77777777" w:rsidR="00E8677A" w:rsidRPr="00B846E6" w:rsidRDefault="00A006FD" w:rsidP="00230681">
      <w:pPr>
        <w:rPr>
          <w:lang w:val="en-US"/>
        </w:rPr>
      </w:pPr>
      <w:r w:rsidRPr="00B846E6">
        <w:rPr>
          <w:lang w:val="en-US"/>
        </w:rPr>
        <w:t xml:space="preserve">The two-channel </w:t>
      </w:r>
      <w:r w:rsidR="006C69B6" w:rsidRPr="00B846E6">
        <w:rPr>
          <w:lang w:val="en-US"/>
        </w:rPr>
        <w:t>representation</w:t>
      </w:r>
      <w:r w:rsidRPr="00B846E6">
        <w:rPr>
          <w:lang w:val="en-US"/>
        </w:rPr>
        <w:t xml:space="preserve"> </w:t>
      </w:r>
      <w:r w:rsidR="006C69B6" w:rsidRPr="00B846E6">
        <w:rPr>
          <w:lang w:val="en-US"/>
        </w:rPr>
        <w:t xml:space="preserve">behaves differently because the selected environments probe structurally distinct and more informative regions of the complex. </w:t>
      </w:r>
      <w:r w:rsidR="00735A7F" w:rsidRPr="00B846E6">
        <w:rPr>
          <w:lang w:val="en-US"/>
        </w:rPr>
        <w:t xml:space="preserve">Each channel remains independently scaled using the same median heuristic, but the underlying SOAP environments are substantially better separated before kernel transformation. </w:t>
      </w:r>
      <w:r w:rsidRPr="00B846E6">
        <w:rPr>
          <w:lang w:val="en-US"/>
        </w:rPr>
        <w:t>The core channel</w:t>
      </w:r>
      <w:r w:rsidR="00735A7F" w:rsidRPr="00B846E6">
        <w:rPr>
          <w:lang w:val="en-US"/>
        </w:rPr>
        <w:t xml:space="preserve"> is</w:t>
      </w:r>
      <w:r w:rsidRPr="00B846E6">
        <w:rPr>
          <w:lang w:val="en-US"/>
        </w:rPr>
        <w:t xml:space="preserve"> defined by five centers </w:t>
      </w:r>
      <w:r w:rsidR="00735A7F" w:rsidRPr="00B846E6">
        <w:rPr>
          <w:lang w:val="en-US"/>
        </w:rPr>
        <w:t xml:space="preserve">distributed across </w:t>
      </w:r>
      <w:r w:rsidR="00CB67FB" w:rsidRPr="00B846E6">
        <w:rPr>
          <w:lang w:val="en-US"/>
        </w:rPr>
        <w:t xml:space="preserve">the complex </w:t>
      </w:r>
      <w:r w:rsidRPr="00B846E6">
        <w:rPr>
          <w:lang w:val="en-US"/>
        </w:rPr>
        <w:t>core</w:t>
      </w:r>
      <w:r w:rsidR="00CB67FB" w:rsidRPr="00B846E6">
        <w:rPr>
          <w:lang w:val="en-US"/>
        </w:rPr>
        <w:t>,</w:t>
      </w:r>
      <w:r w:rsidRPr="00B846E6">
        <w:rPr>
          <w:lang w:val="en-US"/>
        </w:rPr>
        <w:t xml:space="preserve"> with </w:t>
      </w:r>
      <m:oMath>
        <m:sSub>
          <m:sSubPr>
            <m:ctrlPr>
              <w:rPr>
                <w:rFonts w:ascii="Cambria Math" w:hAnsi="Cambria Math"/>
                <w:i/>
                <w:iCs/>
                <w:lang w:val="en-US"/>
              </w:rPr>
            </m:ctrlPr>
          </m:sSubPr>
          <m:e>
            <m:r>
              <w:rPr>
                <w:rFonts w:ascii="Cambria Math" w:hAnsi="Cambria Math"/>
                <w:lang w:val="en-US"/>
              </w:rPr>
              <m:t>r</m:t>
            </m:r>
          </m:e>
          <m:sub>
            <m:r>
              <w:rPr>
                <w:rFonts w:ascii="Cambria Math" w:hAnsi="Cambria Math"/>
                <w:lang w:val="en-US"/>
              </w:rPr>
              <m:t>cut</m:t>
            </m:r>
          </m:sub>
        </m:sSub>
        <m:r>
          <w:rPr>
            <w:rFonts w:ascii="Cambria Math" w:hAnsi="Cambria Math"/>
            <w:lang w:val="en-US"/>
          </w:rPr>
          <m:t>=</m:t>
        </m:r>
      </m:oMath>
      <w:r w:rsidR="00CB67FB" w:rsidRPr="00B846E6">
        <w:rPr>
          <w:lang w:val="en-US"/>
        </w:rPr>
        <w:t xml:space="preserve"> 3.0</w:t>
      </w:r>
      <w:r w:rsidRPr="00B846E6">
        <w:rPr>
          <w:lang w:val="en-US"/>
        </w:rPr>
        <w:t xml:space="preserve"> Å and </w:t>
      </w:r>
      <m:oMath>
        <m:r>
          <w:rPr>
            <w:rFonts w:ascii="Cambria Math" w:hAnsi="Cambria Math"/>
            <w:lang w:val="en-US"/>
          </w:rPr>
          <m:t>σ=</m:t>
        </m:r>
      </m:oMath>
      <w:r w:rsidR="00CB67FB" w:rsidRPr="00B846E6">
        <w:rPr>
          <w:lang w:val="en-US"/>
        </w:rPr>
        <w:t xml:space="preserve"> 0.1</w:t>
      </w:r>
      <w:r w:rsidRPr="00B846E6">
        <w:rPr>
          <w:lang w:val="en-US"/>
        </w:rPr>
        <w:t xml:space="preserve"> Å</w:t>
      </w:r>
      <w:r w:rsidR="00CB67FB" w:rsidRPr="00B846E6">
        <w:rPr>
          <w:lang w:val="en-US"/>
        </w:rPr>
        <w:t>. For this channel,</w:t>
      </w:r>
      <w:r w:rsidRPr="00B846E6">
        <w:rPr>
          <w:lang w:val="en-US"/>
        </w:rPr>
        <w:t xml:space="preserve"> </w:t>
      </w:r>
    </w:p>
    <w:p w14:paraId="31CB4357" w14:textId="77777777" w:rsidR="0031564A" w:rsidRPr="00B846E6" w:rsidRDefault="0031564A">
      <w:pPr>
        <w:keepNext/>
        <w:rPr>
          <w:lang w:val="en-US"/>
        </w:rPr>
      </w:pPr>
    </w:p>
    <w:p w14:paraId="4CA443B8" w14:textId="61BDD638" w:rsidR="00E8677A" w:rsidRPr="00B846E6" w:rsidRDefault="00635B15" w:rsidP="00230681">
      <w:pPr>
        <w:pStyle w:val="Equation"/>
        <w:rPr>
          <w:lang w:val="en-US"/>
        </w:rPr>
      </w:pPr>
      <m:oMathPara>
        <m:oMath>
          <m:eqArr>
            <m:eqArrPr>
              <m:maxDist m:val="1"/>
              <m:ctrlPr>
                <w:rPr>
                  <w:rFonts w:ascii="Cambria Math" w:hAnsi="Cambria Math"/>
                  <w:i/>
                  <w:lang w:val="en-US"/>
                </w:rPr>
              </m:ctrlPr>
            </m:eqArrPr>
            <m:e>
              <m:r>
                <m:rPr>
                  <m:sty m:val="p"/>
                </m:rPr>
                <w:rPr>
                  <w:rFonts w:ascii="Cambria Math" w:hAnsi="Cambria Math"/>
                  <w:lang w:val="en-US"/>
                </w:rPr>
                <m:t>median</m:t>
              </m:r>
              <m:d>
                <m:dPr>
                  <m:ctrlPr>
                    <w:rPr>
                      <w:rFonts w:ascii="Cambria Math" w:hAnsi="Cambria Math"/>
                      <w:lang w:val="en-US"/>
                    </w:rPr>
                  </m:ctrlPr>
                </m:dPr>
                <m:e>
                  <m:sSup>
                    <m:sSupPr>
                      <m:ctrlPr>
                        <w:rPr>
                          <w:rFonts w:ascii="Cambria Math" w:hAnsi="Cambria Math"/>
                          <w:lang w:val="en-US"/>
                        </w:rPr>
                      </m:ctrlPr>
                    </m:sSupPr>
                    <m:e>
                      <m:r>
                        <w:rPr>
                          <w:rFonts w:ascii="Cambria Math" w:hAnsi="Cambria Math"/>
                          <w:lang w:val="en-US"/>
                        </w:rPr>
                        <m:t>D</m:t>
                      </m:r>
                    </m:e>
                    <m:sup>
                      <m:r>
                        <w:rPr>
                          <w:rFonts w:ascii="Cambria Math" w:hAnsi="Cambria Math"/>
                          <w:lang w:val="en-US"/>
                        </w:rPr>
                        <m:t>2</m:t>
                      </m:r>
                    </m:sup>
                  </m:sSup>
                </m:e>
              </m:d>
              <m:r>
                <w:rPr>
                  <w:rFonts w:ascii="Cambria Math" w:hAnsi="Cambria Math"/>
                  <w:lang w:val="en-US"/>
                </w:rPr>
                <m:t>=</m:t>
              </m:r>
              <m:f>
                <m:fPr>
                  <m:ctrlPr>
                    <w:rPr>
                      <w:rFonts w:ascii="Cambria Math" w:hAnsi="Cambria Math"/>
                      <w:i/>
                      <w:lang w:val="en-US"/>
                    </w:rPr>
                  </m:ctrlPr>
                </m:fPr>
                <m:num>
                  <m:r>
                    <w:rPr>
                      <w:rFonts w:ascii="Cambria Math" w:hAnsi="Cambria Math"/>
                      <w:lang w:val="en-US"/>
                    </w:rPr>
                    <m:t>1</m:t>
                  </m:r>
                </m:num>
                <m:den>
                  <m:d>
                    <m:dPr>
                      <m:ctrlPr>
                        <w:rPr>
                          <w:rFonts w:ascii="Cambria Math" w:hAnsi="Cambria Math"/>
                          <w:lang w:val="en-US"/>
                        </w:rPr>
                      </m:ctrlPr>
                    </m:dPr>
                    <m:e>
                      <m:r>
                        <w:rPr>
                          <w:rFonts w:ascii="Cambria Math" w:hAnsi="Cambria Math"/>
                          <w:lang w:val="en-US"/>
                        </w:rPr>
                        <m:t>2×0.25</m:t>
                      </m:r>
                    </m:e>
                  </m:d>
                </m:den>
              </m:f>
              <m:r>
                <w:rPr>
                  <w:rFonts w:ascii="Cambria Math" w:hAnsi="Cambria Math"/>
                  <w:lang w:val="en-US"/>
                </w:rPr>
                <m:t>≈2.00#</m:t>
              </m:r>
              <m:d>
                <m:dPr>
                  <m:ctrlPr>
                    <w:rPr>
                      <w:rFonts w:ascii="Cambria Math" w:hAnsi="Cambria Math"/>
                      <w:i/>
                      <w:lang w:val="en-US"/>
                    </w:rPr>
                  </m:ctrlPr>
                </m:dPr>
                <m:e>
                  <m:r>
                    <w:rPr>
                      <w:rFonts w:ascii="Cambria Math" w:hAnsi="Cambria Math"/>
                      <w:lang w:val="en-US"/>
                    </w:rPr>
                    <m:t>S</m:t>
                  </m:r>
                  <m:r>
                    <w:rPr>
                      <w:rFonts w:ascii="Cambria Math" w:hAnsi="Cambria Math"/>
                      <w:lang w:val="en-US"/>
                    </w:rPr>
                    <m:t>8</m:t>
                  </m:r>
                </m:e>
              </m:d>
            </m:e>
          </m:eqArr>
        </m:oMath>
      </m:oMathPara>
    </w:p>
    <w:p w14:paraId="27A87A45" w14:textId="77777777" w:rsidR="0031564A" w:rsidRPr="00B846E6" w:rsidRDefault="0031564A">
      <w:pPr>
        <w:keepNext/>
        <w:rPr>
          <w:lang w:val="en-US"/>
        </w:rPr>
      </w:pPr>
    </w:p>
    <w:p w14:paraId="518165A1" w14:textId="181DDDC3" w:rsidR="00D51172" w:rsidRPr="00B846E6" w:rsidRDefault="00A006FD" w:rsidP="00230681">
      <w:pPr>
        <w:rPr>
          <w:lang w:val="en-US"/>
        </w:rPr>
      </w:pPr>
      <w:r w:rsidRPr="00B846E6">
        <w:rPr>
          <w:lang w:val="en-US"/>
        </w:rPr>
        <w:t xml:space="preserve">corresponding to </w:t>
      </w:r>
      <w:r w:rsidR="004B7299" w:rsidRPr="00B846E6">
        <w:rPr>
          <w:lang w:val="en-US"/>
        </w:rPr>
        <w:t xml:space="preserve">substantially more distinct local </w:t>
      </w:r>
      <w:r w:rsidRPr="00B846E6">
        <w:rPr>
          <w:lang w:val="en-US"/>
        </w:rPr>
        <w:t>environments</w:t>
      </w:r>
      <w:r w:rsidR="004B7299" w:rsidRPr="00B846E6">
        <w:rPr>
          <w:lang w:val="en-US"/>
        </w:rPr>
        <w:t xml:space="preserve"> and yielding a comparatively small inverse </w:t>
      </w:r>
      <w:r w:rsidRPr="00B846E6">
        <w:rPr>
          <w:lang w:val="en-US"/>
        </w:rPr>
        <w:t>length scale</w:t>
      </w:r>
      <w:r w:rsidR="00D51172" w:rsidRPr="00B846E6">
        <w:rPr>
          <w:lang w:val="en-US"/>
        </w:rPr>
        <w:t xml:space="preserve"> of</w:t>
      </w:r>
      <w:r w:rsidRPr="00B846E6">
        <w:rPr>
          <w:lang w:val="en-US"/>
        </w:rPr>
        <w:t xml:space="preserve"> </w:t>
      </w:r>
      <m:oMath>
        <m:r>
          <w:rPr>
            <w:rFonts w:ascii="Cambria Math" w:hAnsi="Cambria Math"/>
            <w:lang w:val="en-US"/>
          </w:rPr>
          <m:t>γ≈</m:t>
        </m:r>
      </m:oMath>
      <w:r w:rsidR="00D51172" w:rsidRPr="00B846E6">
        <w:rPr>
          <w:lang w:val="en-US"/>
        </w:rPr>
        <w:t xml:space="preserve"> 0.25.</w:t>
      </w:r>
      <w:r w:rsidRPr="00B846E6">
        <w:rPr>
          <w:lang w:val="en-US"/>
        </w:rPr>
        <w:t xml:space="preserve"> </w:t>
      </w:r>
      <w:r w:rsidR="00D51172" w:rsidRPr="00B846E6">
        <w:rPr>
          <w:lang w:val="en-US"/>
        </w:rPr>
        <w:t xml:space="preserve">The resulting </w:t>
      </w:r>
      <w:r w:rsidRPr="00B846E6">
        <w:rPr>
          <w:lang w:val="en-US"/>
        </w:rPr>
        <w:t>similarities</w:t>
      </w:r>
      <w:r w:rsidR="00D51172" w:rsidRPr="00B846E6">
        <w:rPr>
          <w:lang w:val="en-US"/>
        </w:rPr>
        <w:t xml:space="preserve"> therefore vary smoothly across the conformational ensemble rather than being dominated by the amplification of near-degenerate local environments.</w:t>
      </w:r>
    </w:p>
    <w:p w14:paraId="056760AB" w14:textId="77777777" w:rsidR="0031564A" w:rsidRPr="00B846E6" w:rsidRDefault="0031564A">
      <w:pPr>
        <w:keepNext/>
        <w:rPr>
          <w:lang w:val="en-US"/>
        </w:rPr>
      </w:pPr>
    </w:p>
    <w:p w14:paraId="208D215D" w14:textId="02ABA4F1" w:rsidR="006F7435" w:rsidRPr="00B846E6" w:rsidRDefault="00A006FD" w:rsidP="00E56206">
      <w:pPr>
        <w:rPr>
          <w:lang w:val="en-US"/>
        </w:rPr>
      </w:pPr>
      <w:r w:rsidRPr="00B846E6">
        <w:rPr>
          <w:lang w:val="en-US"/>
        </w:rPr>
        <w:t xml:space="preserve">The periphery channel, defined by eight centers </w:t>
      </w:r>
      <w:r w:rsidR="00D51172" w:rsidRPr="00B846E6">
        <w:rPr>
          <w:lang w:val="en-US"/>
        </w:rPr>
        <w:t xml:space="preserve">distributed over the outer ligand region </w:t>
      </w:r>
      <w:r w:rsidRPr="00B846E6">
        <w:rPr>
          <w:lang w:val="en-US"/>
        </w:rPr>
        <w:t xml:space="preserve">with </w:t>
      </w:r>
      <m:oMath>
        <m:sSub>
          <m:sSubPr>
            <m:ctrlPr>
              <w:rPr>
                <w:rFonts w:ascii="Cambria Math" w:hAnsi="Cambria Math"/>
                <w:i/>
                <w:iCs/>
                <w:lang w:val="en-US"/>
              </w:rPr>
            </m:ctrlPr>
          </m:sSubPr>
          <m:e>
            <m:r>
              <w:rPr>
                <w:rFonts w:ascii="Cambria Math" w:hAnsi="Cambria Math"/>
                <w:lang w:val="en-US"/>
              </w:rPr>
              <m:t>r</m:t>
            </m:r>
          </m:e>
          <m:sub>
            <m:r>
              <w:rPr>
                <w:rFonts w:ascii="Cambria Math" w:hAnsi="Cambria Math"/>
                <w:lang w:val="en-US"/>
              </w:rPr>
              <m:t>cut</m:t>
            </m:r>
          </m:sub>
        </m:sSub>
        <m:r>
          <w:rPr>
            <w:rFonts w:ascii="Cambria Math" w:hAnsi="Cambria Math"/>
            <w:lang w:val="en-US"/>
          </w:rPr>
          <m:t>=</m:t>
        </m:r>
      </m:oMath>
      <w:r w:rsidR="00D51172" w:rsidRPr="00B846E6">
        <w:rPr>
          <w:lang w:val="en-US"/>
        </w:rPr>
        <w:t xml:space="preserve"> 2.0</w:t>
      </w:r>
      <w:r w:rsidRPr="00B846E6">
        <w:rPr>
          <w:lang w:val="en-US"/>
        </w:rPr>
        <w:t xml:space="preserve"> Å and </w:t>
      </w:r>
      <m:oMath>
        <m:r>
          <w:rPr>
            <w:rFonts w:ascii="Cambria Math" w:hAnsi="Cambria Math"/>
            <w:lang w:val="en-US"/>
          </w:rPr>
          <m:t>σ=</m:t>
        </m:r>
      </m:oMath>
      <w:r w:rsidR="00D51172" w:rsidRPr="00B846E6">
        <w:rPr>
          <w:lang w:val="en-US"/>
        </w:rPr>
        <w:t xml:space="preserve"> 0.5</w:t>
      </w:r>
      <w:r w:rsidRPr="00B846E6">
        <w:rPr>
          <w:lang w:val="en-US"/>
        </w:rPr>
        <w:t xml:space="preserve"> Å, occupies an intermediate regime, with </w:t>
      </w:r>
      <m:oMath>
        <m:r>
          <m:rPr>
            <m:nor/>
          </m:rPr>
          <w:rPr>
            <w:lang w:val="en-US"/>
          </w:rPr>
          <m:t>median</m:t>
        </m:r>
        <m:d>
          <m:dPr>
            <m:ctrlPr>
              <w:rPr>
                <w:rFonts w:ascii="Cambria Math" w:hAnsi="Cambria Math"/>
                <w:lang w:val="en-US"/>
              </w:rPr>
            </m:ctrlPr>
          </m:dPr>
          <m:e>
            <m:sSup>
              <m:sSupPr>
                <m:ctrlPr>
                  <w:rPr>
                    <w:rFonts w:ascii="Cambria Math" w:hAnsi="Cambria Math"/>
                    <w:lang w:val="en-US"/>
                  </w:rPr>
                </m:ctrlPr>
              </m:sSupPr>
              <m:e>
                <m:r>
                  <w:rPr>
                    <w:rFonts w:ascii="Cambria Math" w:hAnsi="Cambria Math"/>
                    <w:lang w:val="en-US"/>
                  </w:rPr>
                  <m:t>D</m:t>
                </m:r>
              </m:e>
              <m:sup>
                <m:r>
                  <w:rPr>
                    <w:rFonts w:ascii="Cambria Math" w:hAnsi="Cambria Math"/>
                    <w:lang w:val="en-US"/>
                  </w:rPr>
                  <m:t>2</m:t>
                </m:r>
              </m:sup>
            </m:sSup>
          </m:e>
        </m:d>
        <m:r>
          <w:rPr>
            <w:rFonts w:ascii="Cambria Math" w:hAnsi="Cambria Math"/>
            <w:lang w:val="en-US"/>
          </w:rPr>
          <m:t xml:space="preserve">≈ </m:t>
        </m:r>
      </m:oMath>
      <w:r w:rsidR="009F7CEC">
        <w:rPr>
          <w:lang w:val="en-US"/>
        </w:rPr>
        <w:t>0.02</w:t>
      </w:r>
      <w:r w:rsidRPr="00B846E6">
        <w:rPr>
          <w:lang w:val="en-US"/>
        </w:rPr>
        <w:t xml:space="preserve"> and </w:t>
      </w:r>
      <m:oMath>
        <m:r>
          <w:rPr>
            <w:rFonts w:ascii="Cambria Math" w:hAnsi="Cambria Math"/>
            <w:lang w:val="en-US"/>
          </w:rPr>
          <m:t xml:space="preserve">γ≈ </m:t>
        </m:r>
      </m:oMath>
      <w:r w:rsidR="009F7CEC">
        <w:rPr>
          <w:lang w:val="en-US"/>
        </w:rPr>
        <w:t>26.21</w:t>
      </w:r>
      <w:r w:rsidRPr="00B846E6">
        <w:rPr>
          <w:lang w:val="en-US"/>
        </w:rPr>
        <w:t>. Although the individual cutoff</w:t>
      </w:r>
      <w:r w:rsidR="006B2FBC" w:rsidRPr="00B846E6">
        <w:rPr>
          <w:lang w:val="en-US"/>
        </w:rPr>
        <w:t xml:space="preserve"> radii</w:t>
      </w:r>
      <w:r w:rsidRPr="00B846E6">
        <w:rPr>
          <w:lang w:val="en-US"/>
        </w:rPr>
        <w:t xml:space="preserve"> are </w:t>
      </w:r>
      <w:r w:rsidR="006B2FBC" w:rsidRPr="00B846E6">
        <w:rPr>
          <w:lang w:val="en-US"/>
        </w:rPr>
        <w:t>relatively short</w:t>
      </w:r>
      <w:r w:rsidRPr="00B846E6">
        <w:rPr>
          <w:lang w:val="en-US"/>
        </w:rPr>
        <w:t xml:space="preserve">, the thirteen centers </w:t>
      </w:r>
      <w:r w:rsidR="000D1123" w:rsidRPr="00B846E6">
        <w:rPr>
          <w:lang w:val="en-US"/>
        </w:rPr>
        <w:t xml:space="preserve">distributed </w:t>
      </w:r>
      <w:r w:rsidR="006B2FBC" w:rsidRPr="00B846E6">
        <w:rPr>
          <w:lang w:val="en-US"/>
        </w:rPr>
        <w:t xml:space="preserve">across the two channels </w:t>
      </w:r>
      <w:r w:rsidR="000D1123" w:rsidRPr="00B846E6">
        <w:rPr>
          <w:lang w:val="en-US"/>
        </w:rPr>
        <w:t xml:space="preserve">collectively capture </w:t>
      </w:r>
      <w:r w:rsidR="004A5A14" w:rsidRPr="00B846E6">
        <w:rPr>
          <w:lang w:val="en-US"/>
        </w:rPr>
        <w:t xml:space="preserve">conformational variation </w:t>
      </w:r>
      <w:r w:rsidR="00B35DCE" w:rsidRPr="00B846E6">
        <w:rPr>
          <w:lang w:val="en-US"/>
        </w:rPr>
        <w:t xml:space="preserve">through the Rh complex. </w:t>
      </w:r>
      <w:r w:rsidR="008C5BC4" w:rsidRPr="00B846E6">
        <w:rPr>
          <w:lang w:val="en-US"/>
        </w:rPr>
        <w:t>The resulting product kernel therefore provides a more balanced and chemically meaningful representation than the single Rh-centered description, while avoiding the artificial amplification of nearly degenerate local fluctuations. This two-channel representation was consequently selected for the first round of representative sampling.</w:t>
      </w:r>
    </w:p>
    <w:p w14:paraId="232D1D74" w14:textId="77777777" w:rsidR="0031564A" w:rsidRPr="00B846E6" w:rsidRDefault="0031564A">
      <w:pPr>
        <w:keepNext/>
        <w:rPr>
          <w:lang w:val="en-US"/>
        </w:rPr>
      </w:pPr>
    </w:p>
    <w:p w14:paraId="113E17E9" w14:textId="2DCF868E" w:rsidR="00D1394E" w:rsidRPr="00B846E6" w:rsidRDefault="00B70AD9" w:rsidP="00BC4ABB">
      <w:pPr>
        <w:pStyle w:val="Heading21"/>
        <w:rPr>
          <w:lang w:val="en-US"/>
        </w:rPr>
      </w:pPr>
      <w:r w:rsidRPr="00B846E6">
        <w:rPr>
          <w:lang w:val="en-US"/>
        </w:rPr>
        <w:t>Supervised</w:t>
      </w:r>
      <w:r w:rsidR="00D1394E" w:rsidRPr="00B846E6">
        <w:rPr>
          <w:lang w:val="en-US"/>
        </w:rPr>
        <w:t xml:space="preserve"> </w:t>
      </w:r>
      <w:r w:rsidR="00B97A8E" w:rsidRPr="00B846E6">
        <w:rPr>
          <w:lang w:val="en-US"/>
        </w:rPr>
        <w:t>hyperparameter selection</w:t>
      </w:r>
    </w:p>
    <w:p w14:paraId="14CFA49D" w14:textId="77777777" w:rsidR="0031564A" w:rsidRPr="00B846E6" w:rsidRDefault="0031564A">
      <w:pPr>
        <w:keepNext/>
        <w:rPr>
          <w:lang w:val="en-US"/>
        </w:rPr>
      </w:pPr>
    </w:p>
    <w:p w14:paraId="0B9A9A08" w14:textId="53311948" w:rsidR="7F086478" w:rsidRPr="00B846E6" w:rsidRDefault="00B97A8E" w:rsidP="00BC4ABB">
      <w:pPr>
        <w:rPr>
          <w:lang w:val="en-US"/>
        </w:rPr>
      </w:pPr>
      <w:r w:rsidRPr="00B846E6">
        <w:rPr>
          <w:lang w:val="en-US"/>
        </w:rPr>
        <w:t xml:space="preserve">Following </w:t>
      </w:r>
      <w:r w:rsidR="17DAE54D" w:rsidRPr="00B846E6">
        <w:rPr>
          <w:lang w:val="en-US"/>
        </w:rPr>
        <w:t xml:space="preserve">DFT </w:t>
      </w:r>
      <w:r w:rsidRPr="00B846E6">
        <w:rPr>
          <w:lang w:val="en-US"/>
        </w:rPr>
        <w:t xml:space="preserve">relaxation of the </w:t>
      </w:r>
      <w:r w:rsidR="00885A1C" w:rsidRPr="00B846E6">
        <w:rPr>
          <w:lang w:val="en-US"/>
        </w:rPr>
        <w:t>28</w:t>
      </w:r>
      <w:r w:rsidR="17DAE54D" w:rsidRPr="00B846E6">
        <w:rPr>
          <w:lang w:val="en-US"/>
        </w:rPr>
        <w:t xml:space="preserve"> conformers </w:t>
      </w:r>
      <w:r w:rsidRPr="00B846E6">
        <w:rPr>
          <w:lang w:val="en-US"/>
        </w:rPr>
        <w:t>selected during the first sampling round</w:t>
      </w:r>
      <w:r w:rsidR="17DAE54D" w:rsidRPr="00B846E6">
        <w:rPr>
          <w:lang w:val="en-US"/>
        </w:rPr>
        <w:t xml:space="preserve">, </w:t>
      </w:r>
      <w:r w:rsidRPr="00B846E6">
        <w:rPr>
          <w:lang w:val="en-US"/>
        </w:rPr>
        <w:t>their energies provided</w:t>
      </w:r>
      <w:r w:rsidR="00360292" w:rsidRPr="00B846E6">
        <w:rPr>
          <w:lang w:val="en-US"/>
        </w:rPr>
        <w:t xml:space="preserve"> a target property with which to refine the configurational representation</w:t>
      </w:r>
      <w:r w:rsidR="17DAE54D" w:rsidRPr="00B846E6">
        <w:rPr>
          <w:lang w:val="en-US"/>
        </w:rPr>
        <w:t>.</w:t>
      </w:r>
      <w:r w:rsidR="00360292" w:rsidRPr="00B846E6">
        <w:rPr>
          <w:lang w:val="en-US"/>
        </w:rPr>
        <w:t xml:space="preserve"> The two-channel </w:t>
      </w:r>
      <w:r w:rsidR="00CB7697" w:rsidRPr="00B846E6">
        <w:rPr>
          <w:lang w:val="en-US"/>
        </w:rPr>
        <w:t>representation was therefore reoptimized using the supervised procedure described in the Methods section, with candidate kernels evaluated by their CKA with the DFT energy vector. The grid search comprised 256 combinations, spanning the same descriptor and kernel parameters considered for the initial two-channel representation.</w:t>
      </w:r>
      <w:r w:rsidR="00360292" w:rsidRPr="00B846E6">
        <w:rPr>
          <w:lang w:val="en-US"/>
        </w:rPr>
        <w:t xml:space="preserve"> </w:t>
      </w:r>
      <w:r w:rsidR="17DAE54D" w:rsidRPr="00B846E6">
        <w:rPr>
          <w:b/>
          <w:bCs/>
          <w:lang w:val="en-US"/>
        </w:rPr>
        <w:t>Fig. S</w:t>
      </w:r>
      <w:r w:rsidR="00E05B99" w:rsidRPr="00B846E6">
        <w:rPr>
          <w:b/>
          <w:bCs/>
          <w:lang w:val="en-US"/>
        </w:rPr>
        <w:t>4</w:t>
      </w:r>
      <w:r w:rsidR="17DAE54D" w:rsidRPr="00B846E6">
        <w:rPr>
          <w:lang w:val="en-US"/>
        </w:rPr>
        <w:t xml:space="preserve"> shows </w:t>
      </w:r>
      <w:r w:rsidR="004B49F6" w:rsidRPr="00B846E6">
        <w:rPr>
          <w:lang w:val="en-US"/>
        </w:rPr>
        <w:t>four representative</w:t>
      </w:r>
      <w:r w:rsidR="17DAE54D" w:rsidRPr="00B846E6">
        <w:rPr>
          <w:lang w:val="en-US"/>
        </w:rPr>
        <w:t xml:space="preserve"> heatmaps </w:t>
      </w:r>
      <w:r w:rsidR="00CB7697" w:rsidRPr="00B846E6">
        <w:rPr>
          <w:lang w:val="en-US"/>
        </w:rPr>
        <w:t xml:space="preserve">from this </w:t>
      </w:r>
      <w:r w:rsidR="17DAE54D" w:rsidRPr="00B846E6">
        <w:rPr>
          <w:lang w:val="en-US"/>
        </w:rPr>
        <w:t>search</w:t>
      </w:r>
      <w:r w:rsidR="00CB7697" w:rsidRPr="00B846E6">
        <w:rPr>
          <w:lang w:val="en-US"/>
        </w:rPr>
        <w:t>.</w:t>
      </w:r>
    </w:p>
    <w:p w14:paraId="7CEADAB9" w14:textId="77777777" w:rsidR="0031564A" w:rsidRPr="00B846E6" w:rsidRDefault="0031564A">
      <w:pPr>
        <w:keepNext/>
        <w:rPr>
          <w:lang w:val="en-US"/>
        </w:rPr>
      </w:pPr>
    </w:p>
    <w:p w14:paraId="5DFB3869" w14:textId="67C7C5FA" w:rsidR="004F0D71" w:rsidRPr="00B846E6" w:rsidRDefault="0012386B" w:rsidP="00BC4ABB">
      <w:pPr>
        <w:pStyle w:val="Figure"/>
        <w:rPr>
          <w:lang w:val="en-US"/>
        </w:rPr>
      </w:pPr>
      <w:r w:rsidRPr="00B846E6">
        <w:rPr>
          <w:noProof/>
          <w:lang w:val="en-US"/>
          <w14:ligatures w14:val="standardContextual"/>
        </w:rPr>
        <w:drawing>
          <wp:inline distT="0" distB="0" distL="0" distR="0" wp14:anchorId="7602EEB2" wp14:editId="0014DD76">
            <wp:extent cx="5400662" cy="4104000"/>
            <wp:effectExtent l="0" t="0" r="0" b="0"/>
            <wp:docPr id="16711594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159484" name="Picture 1671159484"/>
                    <pic:cNvPicPr/>
                  </pic:nvPicPr>
                  <pic:blipFill>
                    <a:blip r:embed="rId13"/>
                    <a:stretch>
                      <a:fillRect/>
                    </a:stretch>
                  </pic:blipFill>
                  <pic:spPr>
                    <a:xfrm>
                      <a:off x="0" y="0"/>
                      <a:ext cx="5400662" cy="4104000"/>
                    </a:xfrm>
                    <a:prstGeom prst="rect">
                      <a:avLst/>
                    </a:prstGeom>
                  </pic:spPr>
                </pic:pic>
              </a:graphicData>
            </a:graphic>
          </wp:inline>
        </w:drawing>
      </w:r>
    </w:p>
    <w:p w14:paraId="53A514C7" w14:textId="56510800" w:rsidR="004F0D71" w:rsidRPr="00B846E6" w:rsidRDefault="004F0D71" w:rsidP="00683112">
      <w:pPr>
        <w:pStyle w:val="Caption1"/>
        <w:rPr>
          <w:lang w:val="en-US"/>
        </w:rPr>
      </w:pPr>
      <w:r w:rsidRPr="00B846E6">
        <w:rPr>
          <w:b/>
          <w:bCs/>
          <w:lang w:val="en-US"/>
        </w:rPr>
        <w:t>Fig. S4</w:t>
      </w:r>
      <w:r w:rsidR="00DD79A2" w:rsidRPr="00B846E6">
        <w:rPr>
          <w:b/>
          <w:bCs/>
          <w:lang w:val="en-US"/>
        </w:rPr>
        <w:t>.</w:t>
      </w:r>
      <w:r w:rsidRPr="00B846E6">
        <w:rPr>
          <w:lang w:val="en-US"/>
        </w:rPr>
        <w:t xml:space="preserve"> </w:t>
      </w:r>
      <w:r w:rsidR="001714A1" w:rsidRPr="00B846E6">
        <w:rPr>
          <w:b/>
          <w:bCs/>
          <w:lang w:val="en-US"/>
        </w:rPr>
        <w:t>CKA-guided optimization of the two-channel SOAP product-kernel representation.</w:t>
      </w:r>
      <w:r w:rsidR="001714A1" w:rsidRPr="00B846E6">
        <w:rPr>
          <w:lang w:val="en-US"/>
        </w:rPr>
        <w:t xml:space="preserve"> Heatmaps show the CKA between each candidate kernel and the DFT </w:t>
      </w:r>
      <w:r w:rsidR="00A01222" w:rsidRPr="00B846E6">
        <w:rPr>
          <w:lang w:val="en-US"/>
        </w:rPr>
        <w:t>e</w:t>
      </w:r>
      <w:r w:rsidR="001714A1" w:rsidRPr="00B846E6">
        <w:rPr>
          <w:lang w:val="en-US"/>
        </w:rPr>
        <w:t xml:space="preserve">nergies of the 28 </w:t>
      </w:r>
      <w:r w:rsidR="00C064DC" w:rsidRPr="00B846E6">
        <w:rPr>
          <w:lang w:val="en-US"/>
        </w:rPr>
        <w:t xml:space="preserve">conformers </w:t>
      </w:r>
      <w:r w:rsidR="001714A1" w:rsidRPr="00B846E6">
        <w:rPr>
          <w:lang w:val="en-US"/>
        </w:rPr>
        <w:t xml:space="preserve">selected </w:t>
      </w:r>
      <w:r w:rsidR="00C064DC" w:rsidRPr="00B846E6">
        <w:rPr>
          <w:lang w:val="en-US"/>
        </w:rPr>
        <w:t xml:space="preserve">and relaxed </w:t>
      </w:r>
      <w:r w:rsidR="001260FC" w:rsidRPr="00B846E6">
        <w:rPr>
          <w:lang w:val="en-US"/>
        </w:rPr>
        <w:t xml:space="preserve">during </w:t>
      </w:r>
      <w:r w:rsidR="001714A1" w:rsidRPr="00B846E6">
        <w:rPr>
          <w:lang w:val="en-US"/>
        </w:rPr>
        <w:t xml:space="preserve">the first </w:t>
      </w:r>
      <w:r w:rsidR="001260FC" w:rsidRPr="00B846E6">
        <w:rPr>
          <w:lang w:val="en-US"/>
        </w:rPr>
        <w:t xml:space="preserve">sampling </w:t>
      </w:r>
      <w:r w:rsidR="001714A1" w:rsidRPr="00B846E6">
        <w:rPr>
          <w:lang w:val="en-US"/>
        </w:rPr>
        <w:t>round</w:t>
      </w:r>
      <w:r w:rsidR="00364B20" w:rsidRPr="00B846E6">
        <w:rPr>
          <w:lang w:val="en-US"/>
        </w:rPr>
        <w:t>.</w:t>
      </w:r>
      <w:r w:rsidR="00DD6039" w:rsidRPr="00B846E6">
        <w:rPr>
          <w:lang w:val="en-US"/>
        </w:rPr>
        <w:t xml:space="preserve"> </w:t>
      </w:r>
      <w:r w:rsidRPr="00B846E6">
        <w:rPr>
          <w:lang w:val="en-US"/>
        </w:rPr>
        <w:t>The</w:t>
      </w:r>
      <w:r w:rsidR="001260FC" w:rsidRPr="00B846E6">
        <w:rPr>
          <w:lang w:val="en-US"/>
        </w:rPr>
        <w:t> horizontal and vertical</w:t>
      </w:r>
      <w:r w:rsidRPr="00B846E6">
        <w:rPr>
          <w:lang w:val="en-US"/>
        </w:rPr>
        <w:t xml:space="preserve"> </w:t>
      </w:r>
      <w:r w:rsidR="00B71522" w:rsidRPr="00B846E6">
        <w:rPr>
          <w:lang w:val="en-US"/>
        </w:rPr>
        <w:t xml:space="preserve">axes </w:t>
      </w:r>
      <w:r w:rsidR="00364B20" w:rsidRPr="00B846E6">
        <w:rPr>
          <w:lang w:val="en-US"/>
        </w:rPr>
        <w:t xml:space="preserve">correspond to </w:t>
      </w:r>
      <w:r w:rsidR="00B71522" w:rsidRPr="00B846E6">
        <w:rPr>
          <w:lang w:val="en-US"/>
        </w:rPr>
        <w:t xml:space="preserve">the cutoff radii of the core and periphery </w:t>
      </w:r>
      <w:r w:rsidR="00364B20" w:rsidRPr="00B846E6">
        <w:rPr>
          <w:lang w:val="en-US"/>
        </w:rPr>
        <w:t xml:space="preserve">SOAP </w:t>
      </w:r>
      <w:r w:rsidR="001260FC" w:rsidRPr="00B846E6">
        <w:rPr>
          <w:lang w:val="en-US"/>
        </w:rPr>
        <w:t>descriptors</w:t>
      </w:r>
      <w:r w:rsidR="00B71522" w:rsidRPr="00B846E6">
        <w:rPr>
          <w:lang w:val="en-US"/>
        </w:rPr>
        <w:t xml:space="preserve">, </w:t>
      </w:r>
      <w:r w:rsidR="001260FC" w:rsidRPr="00B846E6">
        <w:rPr>
          <w:lang w:val="en-US"/>
        </w:rPr>
        <w:t xml:space="preserve">respectively. Each panel shows </w:t>
      </w:r>
      <w:r w:rsidR="00DD6039" w:rsidRPr="00B846E6">
        <w:rPr>
          <w:lang w:val="en-US"/>
        </w:rPr>
        <w:t xml:space="preserve">a different combination of </w:t>
      </w:r>
      <w:r w:rsidR="00364B20" w:rsidRPr="00B846E6">
        <w:rPr>
          <w:lang w:val="en-US"/>
        </w:rPr>
        <w:t xml:space="preserve">local </w:t>
      </w:r>
      <w:r w:rsidR="00DD6039" w:rsidRPr="00B846E6">
        <w:rPr>
          <w:lang w:val="en-US"/>
        </w:rPr>
        <w:t xml:space="preserve">kernel </w:t>
      </w:r>
      <w:r w:rsidR="001260FC" w:rsidRPr="00B846E6">
        <w:rPr>
          <w:lang w:val="en-US"/>
        </w:rPr>
        <w:t xml:space="preserve">type </w:t>
      </w:r>
      <w:r w:rsidR="00DD6039" w:rsidRPr="00B846E6">
        <w:rPr>
          <w:lang w:val="en-US"/>
        </w:rPr>
        <w:t>and SOAP Gaussian width</w:t>
      </w:r>
      <w:r w:rsidR="00B71522" w:rsidRPr="00B846E6">
        <w:rPr>
          <w:lang w:val="en-US"/>
        </w:rPr>
        <w:t xml:space="preserve"> for the two channels.</w:t>
      </w:r>
      <w:r w:rsidR="00064FBD" w:rsidRPr="00B846E6">
        <w:rPr>
          <w:lang w:val="en-US"/>
        </w:rPr>
        <w:t xml:space="preserve"> Color</w:t>
      </w:r>
      <w:r w:rsidR="001260FC" w:rsidRPr="00B846E6">
        <w:rPr>
          <w:lang w:val="en-US"/>
        </w:rPr>
        <w:t>s</w:t>
      </w:r>
      <w:r w:rsidR="00064FBD" w:rsidRPr="00B846E6">
        <w:rPr>
          <w:lang w:val="en-US"/>
        </w:rPr>
        <w:t xml:space="preserve"> </w:t>
      </w:r>
      <w:r w:rsidR="001260FC" w:rsidRPr="00B846E6">
        <w:rPr>
          <w:lang w:val="en-US"/>
        </w:rPr>
        <w:t xml:space="preserve">indicate </w:t>
      </w:r>
      <w:r w:rsidR="00064FBD" w:rsidRPr="00B846E6">
        <w:rPr>
          <w:lang w:val="en-US"/>
        </w:rPr>
        <w:t>CKA on a common scale</w:t>
      </w:r>
      <w:r w:rsidR="00091832" w:rsidRPr="00B846E6">
        <w:rPr>
          <w:lang w:val="en-US"/>
        </w:rPr>
        <w:t>.</w:t>
      </w:r>
    </w:p>
    <w:p w14:paraId="1E39D4FC" w14:textId="77777777" w:rsidR="0031564A" w:rsidRPr="00B846E6" w:rsidRDefault="0031564A">
      <w:pPr>
        <w:keepNext/>
        <w:rPr>
          <w:lang w:val="en-US"/>
        </w:rPr>
      </w:pPr>
    </w:p>
    <w:p w14:paraId="6ECD5ADE" w14:textId="37A18B7D" w:rsidR="00BC4ABB" w:rsidRPr="00B846E6" w:rsidRDefault="00BC4ABB" w:rsidP="00AA53DE">
      <w:pPr>
        <w:rPr>
          <w:lang w:val="en-US"/>
        </w:rPr>
      </w:pPr>
      <w:r w:rsidRPr="00B846E6">
        <w:rPr>
          <w:lang w:val="en-US"/>
        </w:rPr>
        <w:t xml:space="preserve">The resulting CKA values range from 0.08 to 0.51, demonstrating substantial sensitivity of the structure–energy alignment to the choice of descriptor and kernel hyperparameters. The highest-performing representation achieved a CKA of 0.51, corresponding to a more </w:t>
      </w:r>
      <w:r w:rsidR="00F00628" w:rsidRPr="00B846E6">
        <w:rPr>
          <w:lang w:val="en-US"/>
        </w:rPr>
        <w:t>than two-fold increase relative to the initial unsupervised representation (CKA = 0.20). The selected representation was</w:t>
      </w:r>
    </w:p>
    <w:p w14:paraId="2BAC8D15" w14:textId="77777777" w:rsidR="0031564A" w:rsidRPr="00B846E6" w:rsidRDefault="0031564A">
      <w:pPr>
        <w:keepNext/>
        <w:rPr>
          <w:lang w:val="en-US"/>
        </w:rPr>
      </w:pPr>
    </w:p>
    <w:p w14:paraId="5723F6DA" w14:textId="737E2E58" w:rsidR="00BC4ABB" w:rsidRPr="00B846E6" w:rsidRDefault="00635B15" w:rsidP="00BC4ABB">
      <w:pPr>
        <w:pStyle w:val="Equation"/>
        <w:rPr>
          <w:lang w:val="en-US"/>
        </w:rPr>
      </w:pPr>
      <m:oMathPara>
        <m:oMath>
          <m:eqArr>
            <m:eqArrPr>
              <m:maxDist m:val="1"/>
              <m:ctrlPr>
                <w:rPr>
                  <w:rFonts w:ascii="Cambria Math" w:hAnsi="Cambria Math"/>
                  <w:i/>
                  <w:lang w:val="en-US"/>
                </w:rPr>
              </m:ctrlPr>
            </m:eqArrPr>
            <m:e>
              <m:sSubSup>
                <m:sSubSupPr>
                  <m:ctrlPr>
                    <w:rPr>
                      <w:rFonts w:ascii="Cambria Math" w:hAnsi="Cambria Math"/>
                      <w:lang w:val="en-US"/>
                    </w:rPr>
                  </m:ctrlPr>
                </m:sSubSupPr>
                <m:e>
                  <m:r>
                    <w:rPr>
                      <w:rFonts w:ascii="Cambria Math" w:hAnsi="Cambria Math"/>
                      <w:lang w:val="en-US"/>
                    </w:rPr>
                    <m:t>K</m:t>
                  </m:r>
                </m:e>
                <m:sub>
                  <m:r>
                    <m:rPr>
                      <m:nor/>
                    </m:rPr>
                    <w:rPr>
                      <w:lang w:val="en-US"/>
                    </w:rPr>
                    <m:t>Linear</m:t>
                  </m:r>
                </m:sub>
                <m:sup>
                  <m:r>
                    <m:rPr>
                      <m:nor/>
                    </m:rPr>
                    <w:rPr>
                      <w:lang w:val="en-US"/>
                    </w:rPr>
                    <m:t>Average</m:t>
                  </m:r>
                </m:sup>
              </m:sSubSup>
              <m:d>
                <m:dPr>
                  <m:ctrlPr>
                    <w:rPr>
                      <w:rFonts w:ascii="Cambria Math" w:hAnsi="Cambria Math"/>
                      <w:lang w:val="en-US"/>
                    </w:rPr>
                  </m:ctrlPr>
                </m:dPr>
                <m:e>
                  <m:sSub>
                    <m:sSubPr>
                      <m:ctrlPr>
                        <w:rPr>
                          <w:rFonts w:ascii="Cambria Math" w:hAnsi="Cambria Math"/>
                          <w:i/>
                          <w:iCs/>
                          <w:lang w:val="en-US"/>
                        </w:rPr>
                      </m:ctrlPr>
                    </m:sSubPr>
                    <m:e>
                      <m:r>
                        <w:rPr>
                          <w:rFonts w:ascii="Cambria Math" w:hAnsi="Cambria Math"/>
                          <w:lang w:val="en-US"/>
                        </w:rPr>
                        <m:t>r</m:t>
                      </m:r>
                    </m:e>
                    <m:sub>
                      <m:r>
                        <w:rPr>
                          <w:rFonts w:ascii="Cambria Math" w:hAnsi="Cambria Math"/>
                          <w:lang w:val="en-US"/>
                        </w:rPr>
                        <m:t>cut</m:t>
                      </m:r>
                    </m:sub>
                  </m:sSub>
                  <m:r>
                    <w:rPr>
                      <w:rFonts w:ascii="Cambria Math" w:hAnsi="Cambria Math"/>
                      <w:lang w:val="en-US"/>
                    </w:rPr>
                    <m:t>=2.0, </m:t>
                  </m:r>
                  <m:r>
                    <w:rPr>
                      <w:rFonts w:ascii="Cambria Math" w:hAnsi="Cambria Math"/>
                      <w:lang w:val="en-US"/>
                    </w:rPr>
                    <m:t>σ</m:t>
                  </m:r>
                  <m:r>
                    <w:rPr>
                      <w:rFonts w:ascii="Cambria Math" w:hAnsi="Cambria Math"/>
                      <w:lang w:val="en-US"/>
                    </w:rPr>
                    <m:t xml:space="preserve">=0.1 </m:t>
                  </m:r>
                </m:e>
              </m:d>
              <m:r>
                <w:rPr>
                  <w:rFonts w:ascii="Cambria Math" w:hAnsi="Cambria Math"/>
                  <w:lang w:val="en-US"/>
                </w:rPr>
                <m:t> ∘ </m:t>
              </m:r>
              <m:sSubSup>
                <m:sSubSupPr>
                  <m:ctrlPr>
                    <w:rPr>
                      <w:rFonts w:ascii="Cambria Math" w:hAnsi="Cambria Math"/>
                      <w:lang w:val="en-US"/>
                    </w:rPr>
                  </m:ctrlPr>
                </m:sSubSupPr>
                <m:e>
                  <m:r>
                    <w:rPr>
                      <w:rFonts w:ascii="Cambria Math" w:hAnsi="Cambria Math"/>
                      <w:lang w:val="en-US"/>
                    </w:rPr>
                    <m:t>K</m:t>
                  </m:r>
                </m:e>
                <m:sub>
                  <m:r>
                    <m:rPr>
                      <m:nor/>
                    </m:rPr>
                    <w:rPr>
                      <w:lang w:val="en-US"/>
                    </w:rPr>
                    <m:t>Linear</m:t>
                  </m:r>
                </m:sub>
                <m:sup>
                  <m:r>
                    <m:rPr>
                      <m:nor/>
                    </m:rPr>
                    <w:rPr>
                      <w:lang w:val="en-US"/>
                    </w:rPr>
                    <m:t>REMatch</m:t>
                  </m:r>
                </m:sup>
              </m:sSubSup>
              <m:d>
                <m:dPr>
                  <m:ctrlPr>
                    <w:rPr>
                      <w:rFonts w:ascii="Cambria Math" w:hAnsi="Cambria Math"/>
                      <w:lang w:val="en-US"/>
                    </w:rPr>
                  </m:ctrlPr>
                </m:dPr>
                <m:e>
                  <m:sSub>
                    <m:sSubPr>
                      <m:ctrlPr>
                        <w:rPr>
                          <w:rFonts w:ascii="Cambria Math" w:hAnsi="Cambria Math"/>
                          <w:i/>
                          <w:iCs/>
                          <w:lang w:val="en-US"/>
                        </w:rPr>
                      </m:ctrlPr>
                    </m:sSubPr>
                    <m:e>
                      <m:r>
                        <w:rPr>
                          <w:rFonts w:ascii="Cambria Math" w:hAnsi="Cambria Math"/>
                          <w:lang w:val="en-US"/>
                        </w:rPr>
                        <m:t>r</m:t>
                      </m:r>
                    </m:e>
                    <m:sub>
                      <m:r>
                        <w:rPr>
                          <w:rFonts w:ascii="Cambria Math" w:hAnsi="Cambria Math"/>
                          <w:lang w:val="en-US"/>
                        </w:rPr>
                        <m:t>cut</m:t>
                      </m:r>
                    </m:sub>
                  </m:sSub>
                  <m:r>
                    <w:rPr>
                      <w:rFonts w:ascii="Cambria Math" w:hAnsi="Cambria Math"/>
                      <w:lang w:val="en-US"/>
                    </w:rPr>
                    <m:t>=5.0, </m:t>
                  </m:r>
                  <m:r>
                    <w:rPr>
                      <w:rFonts w:ascii="Cambria Math" w:hAnsi="Cambria Math"/>
                      <w:lang w:val="en-US"/>
                    </w:rPr>
                    <m:t>σ</m:t>
                  </m:r>
                  <m:r>
                    <w:rPr>
                      <w:rFonts w:ascii="Cambria Math" w:hAnsi="Cambria Math"/>
                      <w:lang w:val="en-US"/>
                    </w:rPr>
                    <m:t>=0.5 </m:t>
                  </m:r>
                  <m:r>
                    <m:rPr>
                      <m:sty m:val="p"/>
                    </m:rPr>
                    <w:rPr>
                      <w:rFonts w:ascii="Cambria Math" w:hAnsi="Cambria Math"/>
                      <w:lang w:val="en-US"/>
                    </w:rPr>
                    <m:t>|</m:t>
                  </m:r>
                  <m:r>
                    <w:rPr>
                      <w:rFonts w:ascii="Cambria Math" w:hAnsi="Cambria Math"/>
                      <w:lang w:val="en-US"/>
                    </w:rPr>
                    <m:t xml:space="preserve"> </m:t>
                  </m:r>
                  <m:sSub>
                    <m:sSubPr>
                      <m:ctrlPr>
                        <w:rPr>
                          <w:rFonts w:ascii="Cambria Math" w:eastAsiaTheme="minorHAnsi" w:hAnsi="Cambria Math"/>
                          <w:sz w:val="18"/>
                          <w:szCs w:val="18"/>
                          <w:lang w:val="en-US"/>
                        </w:rPr>
                      </m:ctrlPr>
                    </m:sSubPr>
                    <m:e>
                      <m:r>
                        <w:rPr>
                          <w:rFonts w:ascii="Cambria Math" w:eastAsiaTheme="minorHAnsi" w:hAnsi="Cambria Math"/>
                          <w:sz w:val="18"/>
                          <w:szCs w:val="18"/>
                          <w:lang w:val="en-US"/>
                        </w:rPr>
                        <m:t>λ</m:t>
                      </m:r>
                    </m:e>
                    <m:sub>
                      <m:r>
                        <m:rPr>
                          <m:sty m:val="p"/>
                        </m:rPr>
                        <w:rPr>
                          <w:rFonts w:ascii="Cambria Math" w:eastAsiaTheme="minorHAnsi" w:hAnsi="Cambria Math"/>
                          <w:sz w:val="18"/>
                          <w:szCs w:val="18"/>
                          <w:lang w:val="en-US"/>
                        </w:rPr>
                        <m:t>REMatch</m:t>
                      </m:r>
                    </m:sub>
                  </m:sSub>
                  <m:r>
                    <w:rPr>
                      <w:rFonts w:ascii="Cambria Math" w:hAnsi="Cambria Math"/>
                      <w:lang w:val="en-US"/>
                    </w:rPr>
                    <m:t>=0.5</m:t>
                  </m:r>
                </m:e>
              </m:d>
              <m:r>
                <w:rPr>
                  <w:rFonts w:ascii="Cambria Math" w:hAnsi="Cambria Math"/>
                  <w:lang w:val="en-US"/>
                </w:rPr>
                <m:t>#</m:t>
              </m:r>
              <m:d>
                <m:dPr>
                  <m:ctrlPr>
                    <w:rPr>
                      <w:rFonts w:ascii="Cambria Math" w:hAnsi="Cambria Math"/>
                      <w:i/>
                      <w:lang w:val="en-US"/>
                    </w:rPr>
                  </m:ctrlPr>
                </m:dPr>
                <m:e>
                  <m:r>
                    <w:rPr>
                      <w:rFonts w:ascii="Cambria Math" w:hAnsi="Cambria Math"/>
                      <w:lang w:val="en-US"/>
                    </w:rPr>
                    <m:t>S</m:t>
                  </m:r>
                  <m:r>
                    <w:rPr>
                      <w:rFonts w:ascii="Cambria Math" w:hAnsi="Cambria Math"/>
                      <w:lang w:val="en-US"/>
                    </w:rPr>
                    <m:t>9</m:t>
                  </m:r>
                </m:e>
              </m:d>
            </m:e>
          </m:eqArr>
        </m:oMath>
      </m:oMathPara>
    </w:p>
    <w:p w14:paraId="5D270ED6" w14:textId="77777777" w:rsidR="0031564A" w:rsidRPr="00B846E6" w:rsidRDefault="0031564A">
      <w:pPr>
        <w:keepNext/>
        <w:rPr>
          <w:lang w:val="en-US"/>
        </w:rPr>
      </w:pPr>
    </w:p>
    <w:p w14:paraId="4EA2332B" w14:textId="3D5F9868" w:rsidR="00EF05FD" w:rsidRDefault="00F77FE0" w:rsidP="00EF05FD">
      <w:pPr>
        <w:rPr>
          <w:lang w:val="en-US"/>
        </w:rPr>
      </w:pPr>
      <w:r w:rsidRPr="00B846E6">
        <w:rPr>
          <w:lang w:val="en-US"/>
        </w:rPr>
        <w:t>Relative to the initial representation</w:t>
      </w:r>
      <w:r w:rsidR="00C9330E" w:rsidRPr="00B846E6">
        <w:rPr>
          <w:lang w:val="en-US"/>
        </w:rPr>
        <w:t xml:space="preserve"> (Eq. S6)</w:t>
      </w:r>
      <w:r w:rsidRPr="00B846E6">
        <w:rPr>
          <w:lang w:val="en-US"/>
        </w:rPr>
        <w:t>, both channels therefore favor linear local kernels, while the core cutoff decreases from 3.0 to 2.0 Å and the periphery cutoff increases from 2.0 to 5.0 Å. This change indicates that improved alignment with the DFT energetics is obtained by combining a more localized description of the Rh coordination environment with a more extended description of the ligand periphery. The resulting representation was used for the subsequent structure–energy-informed sampling strategies described in the main text.</w:t>
      </w:r>
      <w:r w:rsidR="00EF05FD">
        <w:rPr>
          <w:lang w:val="en-US"/>
        </w:rPr>
        <w:br w:type="page"/>
      </w:r>
    </w:p>
    <w:p w14:paraId="36E7BED9" w14:textId="77777777" w:rsidR="00833286" w:rsidRPr="00B846E6" w:rsidRDefault="00833286" w:rsidP="0039317A">
      <w:pPr>
        <w:pStyle w:val="Heading21"/>
        <w:rPr>
          <w:lang w:val="en-US"/>
        </w:rPr>
      </w:pPr>
      <w:bookmarkStart w:id="5" w:name="_Toc237200304"/>
      <w:r w:rsidRPr="00B846E6">
        <w:rPr>
          <w:lang w:val="en-US"/>
        </w:rPr>
        <w:lastRenderedPageBreak/>
        <w:t>Additional selection strategies</w:t>
      </w:r>
      <w:bookmarkEnd w:id="5"/>
    </w:p>
    <w:p w14:paraId="12AF47C6" w14:textId="77777777" w:rsidR="0031564A" w:rsidRPr="00B846E6" w:rsidRDefault="0031564A">
      <w:pPr>
        <w:keepNext/>
        <w:rPr>
          <w:lang w:val="en-US"/>
        </w:rPr>
      </w:pPr>
    </w:p>
    <w:p w14:paraId="08543D51" w14:textId="5B1038C9" w:rsidR="0039317A" w:rsidRPr="00B846E6" w:rsidRDefault="0039317A" w:rsidP="0039317A">
      <w:pPr>
        <w:rPr>
          <w:lang w:val="en-US"/>
        </w:rPr>
      </w:pPr>
      <w:r w:rsidRPr="00B846E6">
        <w:rPr>
          <w:lang w:val="en-US"/>
        </w:rPr>
        <w:t xml:space="preserve">Following supervised refinement of the configurational representation, the remaining 19 structures required to complete the predefined 5% DFT budget were selected using three complementary strategies, as described in the main text. Regional refinement within a user-defined region of the energy-colored configurational landscape is shown in </w:t>
      </w:r>
      <w:r w:rsidRPr="00B846E6">
        <w:rPr>
          <w:b/>
          <w:bCs/>
          <w:lang w:val="en-US"/>
        </w:rPr>
        <w:t>Fig. 2c</w:t>
      </w:r>
      <w:r w:rsidRPr="00B846E6">
        <w:rPr>
          <w:lang w:val="en-US"/>
        </w:rPr>
        <w:t xml:space="preserve"> of the main text. </w:t>
      </w:r>
      <w:r w:rsidRPr="00B846E6">
        <w:rPr>
          <w:b/>
          <w:bCs/>
          <w:lang w:val="en-US"/>
        </w:rPr>
        <w:t>Fig. S5</w:t>
      </w:r>
      <w:r w:rsidRPr="00B846E6">
        <w:rPr>
          <w:lang w:val="en-US"/>
        </w:rPr>
        <w:t xml:space="preserve"> presents the two alternative strategies based on global and local sampling of the CKA-refined kernel space.</w:t>
      </w:r>
    </w:p>
    <w:p w14:paraId="69613F02" w14:textId="77777777" w:rsidR="0031564A" w:rsidRPr="00B846E6" w:rsidRDefault="0031564A">
      <w:pPr>
        <w:keepNext/>
        <w:rPr>
          <w:lang w:val="en-US"/>
        </w:rPr>
      </w:pPr>
    </w:p>
    <w:p w14:paraId="62230735" w14:textId="77777777" w:rsidR="0039317A" w:rsidRPr="00B846E6" w:rsidRDefault="0039317A" w:rsidP="0039317A">
      <w:pPr>
        <w:rPr>
          <w:lang w:val="en-US"/>
        </w:rPr>
      </w:pPr>
      <w:r w:rsidRPr="00B846E6">
        <w:rPr>
          <w:lang w:val="en-US"/>
        </w:rPr>
        <w:t>For global exploration, FPS was reapplied to the full 949-conformer ensemble using the CKA-refined representation, yielding 19 additional structures distributed across the configurational landscape (</w:t>
      </w:r>
      <w:r w:rsidRPr="00B846E6">
        <w:rPr>
          <w:b/>
          <w:bCs/>
          <w:lang w:val="en-US"/>
        </w:rPr>
        <w:t>Fig. S5a</w:t>
      </w:r>
      <w:r w:rsidRPr="00B846E6">
        <w:rPr>
          <w:lang w:val="en-US"/>
        </w:rPr>
        <w:t>). This strategy preserves the space-filling character of the initial selection while incorporating the structure–energy information obtained from the first round of DFT calculations into the representation used for sampling.</w:t>
      </w:r>
    </w:p>
    <w:p w14:paraId="52BB25E3" w14:textId="77777777" w:rsidR="0031564A" w:rsidRPr="00B846E6" w:rsidRDefault="0031564A">
      <w:pPr>
        <w:keepNext/>
        <w:rPr>
          <w:lang w:val="en-US"/>
        </w:rPr>
      </w:pPr>
    </w:p>
    <w:p w14:paraId="553CAD4D" w14:textId="3C487F07" w:rsidR="0039317A" w:rsidRPr="00B846E6" w:rsidRDefault="0039317A" w:rsidP="0039317A">
      <w:pPr>
        <w:rPr>
          <w:lang w:val="en-US"/>
        </w:rPr>
      </w:pPr>
      <w:r w:rsidRPr="00B846E6">
        <w:rPr>
          <w:lang w:val="en-US"/>
        </w:rPr>
        <w:t>At the opposite scale, local exploration was performed by selecting the 19 nearest neighbors of a single conformer of interest directly in the unprojected CKA-refined kernel space (</w:t>
      </w:r>
      <w:r w:rsidRPr="00B846E6">
        <w:rPr>
          <w:b/>
          <w:bCs/>
          <w:lang w:val="en-US"/>
        </w:rPr>
        <w:t>Fig. S5b</w:t>
      </w:r>
      <w:r w:rsidRPr="00B846E6">
        <w:rPr>
          <w:lang w:val="en-US"/>
        </w:rPr>
        <w:t xml:space="preserve">). The reference </w:t>
      </w:r>
      <w:r w:rsidR="00862A94" w:rsidRPr="00B846E6">
        <w:rPr>
          <w:lang w:val="en-US"/>
        </w:rPr>
        <w:t xml:space="preserve">(blue marker within a black circle) </w:t>
      </w:r>
      <w:r w:rsidRPr="00B846E6">
        <w:rPr>
          <w:lang w:val="en-US"/>
        </w:rPr>
        <w:t xml:space="preserve">was the starting geometry associated with the DFT global minimum identified during the first sampling round. Because this structure underwent rearrangement during DFT relaxation, the selected neighborhood reflects similarity among the initial conformer geometries rather than among the corresponding DFT-relaxed structures. The </w:t>
      </w:r>
      <w:proofErr w:type="spellStart"/>
      <w:r w:rsidRPr="00B846E6">
        <w:rPr>
          <w:lang w:val="en-US"/>
        </w:rPr>
        <w:t>kPCA</w:t>
      </w:r>
      <w:proofErr w:type="spellEnd"/>
      <w:r w:rsidRPr="00B846E6">
        <w:rPr>
          <w:lang w:val="en-US"/>
        </w:rPr>
        <w:t xml:space="preserve"> projection in </w:t>
      </w:r>
      <w:r w:rsidRPr="00B846E6">
        <w:rPr>
          <w:b/>
          <w:bCs/>
          <w:lang w:val="en-US"/>
        </w:rPr>
        <w:t>Fig. S5b</w:t>
      </w:r>
      <w:r w:rsidRPr="00B846E6">
        <w:rPr>
          <w:lang w:val="en-US"/>
        </w:rPr>
        <w:t xml:space="preserve"> is therefore used only to visualize the selected neighborhood, whereas nearest-neighbor identification was performed in the full kernel-induced configurational space.</w:t>
      </w:r>
    </w:p>
    <w:p w14:paraId="70A96076" w14:textId="77777777" w:rsidR="0031564A" w:rsidRPr="00B846E6" w:rsidRDefault="0031564A">
      <w:pPr>
        <w:keepNext/>
        <w:rPr>
          <w:lang w:val="en-US"/>
        </w:rPr>
      </w:pPr>
    </w:p>
    <w:p w14:paraId="73915F80" w14:textId="77777777" w:rsidR="00833286" w:rsidRPr="00B846E6" w:rsidRDefault="00833286" w:rsidP="0039317A">
      <w:pPr>
        <w:pStyle w:val="Figure"/>
        <w:rPr>
          <w:lang w:val="en-US"/>
        </w:rPr>
      </w:pPr>
      <w:r w:rsidRPr="00B846E6">
        <w:rPr>
          <w:noProof/>
          <w:lang w:val="en-US"/>
          <w14:ligatures w14:val="standardContextual"/>
        </w:rPr>
        <w:drawing>
          <wp:inline distT="0" distB="0" distL="0" distR="0" wp14:anchorId="54DFD4D7" wp14:editId="29F5108D">
            <wp:extent cx="5760720" cy="1923411"/>
            <wp:effectExtent l="0" t="0" r="0" b="4445"/>
            <wp:docPr id="16532505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250552" name="Picture 1653250552"/>
                    <pic:cNvPicPr/>
                  </pic:nvPicPr>
                  <pic:blipFill>
                    <a:blip r:embed="rId14"/>
                    <a:stretch>
                      <a:fillRect/>
                    </a:stretch>
                  </pic:blipFill>
                  <pic:spPr>
                    <a:xfrm>
                      <a:off x="0" y="0"/>
                      <a:ext cx="5760720" cy="1923411"/>
                    </a:xfrm>
                    <a:prstGeom prst="rect">
                      <a:avLst/>
                    </a:prstGeom>
                  </pic:spPr>
                </pic:pic>
              </a:graphicData>
            </a:graphic>
          </wp:inline>
        </w:drawing>
      </w:r>
    </w:p>
    <w:p w14:paraId="1F4405B9" w14:textId="3EF887E0" w:rsidR="00063581" w:rsidRDefault="00833286" w:rsidP="00EF05FD">
      <w:pPr>
        <w:pStyle w:val="Caption1"/>
        <w:rPr>
          <w:lang w:val="en-US"/>
        </w:rPr>
      </w:pPr>
      <w:r w:rsidRPr="00B846E6">
        <w:rPr>
          <w:b/>
          <w:bCs/>
          <w:lang w:val="en-US"/>
        </w:rPr>
        <w:t>Fig. S5</w:t>
      </w:r>
      <w:r w:rsidR="00DD79A2" w:rsidRPr="00B846E6">
        <w:rPr>
          <w:b/>
          <w:bCs/>
          <w:lang w:val="en-US"/>
        </w:rPr>
        <w:t>.</w:t>
      </w:r>
      <w:r w:rsidRPr="00B846E6">
        <w:rPr>
          <w:lang w:val="en-US"/>
        </w:rPr>
        <w:t xml:space="preserve"> </w:t>
      </w:r>
      <w:r w:rsidRPr="00B846E6">
        <w:rPr>
          <w:b/>
          <w:bCs/>
          <w:lang w:val="en-US"/>
        </w:rPr>
        <w:t>Alternative second-round conformer</w:t>
      </w:r>
      <w:r w:rsidR="005E2A76" w:rsidRPr="00B846E6">
        <w:rPr>
          <w:b/>
          <w:bCs/>
          <w:lang w:val="en-US"/>
        </w:rPr>
        <w:t>-</w:t>
      </w:r>
      <w:r w:rsidRPr="00B846E6">
        <w:rPr>
          <w:b/>
          <w:bCs/>
          <w:lang w:val="en-US"/>
        </w:rPr>
        <w:t xml:space="preserve">selection strategies for the Rh-complex case study. </w:t>
      </w:r>
      <w:r w:rsidR="00B16135" w:rsidRPr="00B846E6">
        <w:rPr>
          <w:lang w:val="en-US"/>
        </w:rPr>
        <w:t xml:space="preserve">Two-dimensional </w:t>
      </w:r>
      <w:proofErr w:type="spellStart"/>
      <w:r w:rsidRPr="00B846E6">
        <w:rPr>
          <w:lang w:val="en-US"/>
        </w:rPr>
        <w:t>kPCA</w:t>
      </w:r>
      <w:proofErr w:type="spellEnd"/>
      <w:r w:rsidRPr="00B846E6">
        <w:rPr>
          <w:lang w:val="en-US"/>
        </w:rPr>
        <w:t xml:space="preserve"> projections of the CKA-refined </w:t>
      </w:r>
      <w:r w:rsidR="00B16135" w:rsidRPr="00B846E6">
        <w:rPr>
          <w:lang w:val="en-US"/>
        </w:rPr>
        <w:t xml:space="preserve">configurational representation </w:t>
      </w:r>
      <w:r w:rsidRPr="00B846E6">
        <w:rPr>
          <w:lang w:val="en-US"/>
        </w:rPr>
        <w:t>obtained after the first round</w:t>
      </w:r>
      <w:r w:rsidR="00B16135" w:rsidRPr="00B846E6">
        <w:rPr>
          <w:lang w:val="en-US"/>
        </w:rPr>
        <w:t xml:space="preserve"> of DFT calculations</w:t>
      </w:r>
      <w:r w:rsidRPr="00B846E6">
        <w:rPr>
          <w:lang w:val="en-US"/>
        </w:rPr>
        <w:t xml:space="preserve">. Gray points denote the full </w:t>
      </w:r>
      <w:r w:rsidR="00B16135" w:rsidRPr="00B846E6">
        <w:rPr>
          <w:lang w:val="en-US"/>
        </w:rPr>
        <w:t xml:space="preserve">ensemble </w:t>
      </w:r>
      <w:r w:rsidRPr="00B846E6">
        <w:rPr>
          <w:lang w:val="en-US"/>
        </w:rPr>
        <w:t xml:space="preserve">of 949 </w:t>
      </w:r>
      <w:r w:rsidR="001A4E32" w:rsidRPr="00B846E6">
        <w:rPr>
          <w:lang w:val="en-US"/>
        </w:rPr>
        <w:t>conformers</w:t>
      </w:r>
      <w:r w:rsidRPr="00B846E6">
        <w:rPr>
          <w:lang w:val="en-US"/>
        </w:rPr>
        <w:t xml:space="preserve">, colored circles denote the 28 conformers selected by FPS and relaxed with DFT </w:t>
      </w:r>
      <w:r w:rsidR="001A4E32" w:rsidRPr="00B846E6">
        <w:rPr>
          <w:lang w:val="en-US"/>
        </w:rPr>
        <w:t xml:space="preserve">during </w:t>
      </w:r>
      <w:r w:rsidRPr="00B846E6">
        <w:rPr>
          <w:lang w:val="en-US"/>
        </w:rPr>
        <w:t xml:space="preserve">the first round, and colored stars denote the 19 additional conformers selected </w:t>
      </w:r>
      <w:r w:rsidR="001A4E32" w:rsidRPr="00B846E6">
        <w:rPr>
          <w:lang w:val="en-US"/>
        </w:rPr>
        <w:t xml:space="preserve">during </w:t>
      </w:r>
      <w:r w:rsidRPr="00B846E6">
        <w:rPr>
          <w:lang w:val="en-US"/>
        </w:rPr>
        <w:t>the second round. Colors indicate DFT energies</w:t>
      </w:r>
      <w:r w:rsidR="005F7357" w:rsidRPr="00B846E6">
        <w:rPr>
          <w:lang w:val="en-US"/>
        </w:rPr>
        <w:t xml:space="preserve"> relative to the global minimum</w:t>
      </w:r>
      <w:r w:rsidRPr="00B846E6">
        <w:rPr>
          <w:lang w:val="en-US"/>
        </w:rPr>
        <w:t>,</w:t>
      </w:r>
      <w:r w:rsidRPr="00B846E6">
        <w:rPr>
          <w:i/>
          <w:lang w:val="en-US"/>
        </w:rPr>
        <w:t xml:space="preserve"> </w:t>
      </w:r>
      <m:oMath>
        <m:r>
          <w:rPr>
            <w:rFonts w:ascii="Cambria Math" w:hAnsi="Cambria Math"/>
            <w:lang w:val="en-US"/>
          </w:rPr>
          <m:t>E-</m:t>
        </m:r>
        <m:sSub>
          <m:sSubPr>
            <m:ctrlPr>
              <w:rPr>
                <w:rFonts w:ascii="Cambria Math" w:hAnsi="Cambria Math"/>
                <w:lang w:val="en-US"/>
              </w:rPr>
            </m:ctrlPr>
          </m:sSubPr>
          <m:e>
            <m:r>
              <w:rPr>
                <w:rFonts w:ascii="Cambria Math" w:hAnsi="Cambria Math"/>
                <w:lang w:val="en-US"/>
              </w:rPr>
              <m:t>E</m:t>
            </m:r>
          </m:e>
          <m:sub>
            <m:r>
              <m:rPr>
                <m:sty m:val="p"/>
              </m:rPr>
              <w:rPr>
                <w:rFonts w:ascii="Cambria Math" w:hAnsi="Cambria Math"/>
                <w:lang w:val="en-US"/>
              </w:rPr>
              <m:t>gm</m:t>
            </m:r>
          </m:sub>
        </m:sSub>
      </m:oMath>
      <w:r w:rsidRPr="00B846E6">
        <w:rPr>
          <w:lang w:val="en-US"/>
        </w:rPr>
        <w:t xml:space="preserve">. </w:t>
      </w:r>
      <w:r w:rsidRPr="00B846E6">
        <w:rPr>
          <w:b/>
          <w:bCs/>
          <w:lang w:val="en-US"/>
        </w:rPr>
        <w:t>a</w:t>
      </w:r>
      <w:r w:rsidRPr="00B846E6">
        <w:rPr>
          <w:lang w:val="en-US"/>
        </w:rPr>
        <w:t xml:space="preserve"> Global</w:t>
      </w:r>
      <w:r w:rsidR="005F7357" w:rsidRPr="00B846E6">
        <w:rPr>
          <w:lang w:val="en-US"/>
        </w:rPr>
        <w:t xml:space="preserve"> exploration</w:t>
      </w:r>
      <w:r w:rsidRPr="00B846E6">
        <w:rPr>
          <w:lang w:val="en-US"/>
        </w:rPr>
        <w:t xml:space="preserve">, </w:t>
      </w:r>
      <w:r w:rsidR="005F7357" w:rsidRPr="00B846E6">
        <w:rPr>
          <w:lang w:val="en-US"/>
        </w:rPr>
        <w:t xml:space="preserve">in which </w:t>
      </w:r>
      <w:r w:rsidRPr="00B846E6">
        <w:rPr>
          <w:lang w:val="en-US"/>
        </w:rPr>
        <w:t xml:space="preserve">FPS was </w:t>
      </w:r>
      <w:r w:rsidR="005F7357" w:rsidRPr="00B846E6">
        <w:rPr>
          <w:lang w:val="en-US"/>
        </w:rPr>
        <w:t>re</w:t>
      </w:r>
      <w:r w:rsidRPr="00B846E6">
        <w:rPr>
          <w:lang w:val="en-US"/>
        </w:rPr>
        <w:t xml:space="preserve">applied to the full conformer </w:t>
      </w:r>
      <w:r w:rsidR="005F7357" w:rsidRPr="00B846E6">
        <w:rPr>
          <w:lang w:val="en-US"/>
        </w:rPr>
        <w:t xml:space="preserve">ensemble using the CKA-refined </w:t>
      </w:r>
      <w:r w:rsidR="00120B1B" w:rsidRPr="00B846E6">
        <w:rPr>
          <w:lang w:val="en-US"/>
        </w:rPr>
        <w:t>representation</w:t>
      </w:r>
      <w:r w:rsidRPr="00B846E6">
        <w:rPr>
          <w:lang w:val="en-US"/>
        </w:rPr>
        <w:t>.</w:t>
      </w:r>
      <w:r w:rsidRPr="00B846E6">
        <w:rPr>
          <w:b/>
          <w:bCs/>
          <w:lang w:val="en-US"/>
        </w:rPr>
        <w:t xml:space="preserve"> b</w:t>
      </w:r>
      <w:r w:rsidRPr="00B846E6">
        <w:rPr>
          <w:lang w:val="en-US"/>
        </w:rPr>
        <w:t xml:space="preserve"> Local</w:t>
      </w:r>
      <w:r w:rsidR="005F7357" w:rsidRPr="00B846E6">
        <w:rPr>
          <w:lang w:val="en-US"/>
        </w:rPr>
        <w:t xml:space="preserve"> exploration</w:t>
      </w:r>
      <w:r w:rsidRPr="00B846E6">
        <w:rPr>
          <w:lang w:val="en-US"/>
        </w:rPr>
        <w:t xml:space="preserve">, in which the 19 nearest neighbors of the </w:t>
      </w:r>
      <w:r w:rsidR="005F7357" w:rsidRPr="00B846E6">
        <w:rPr>
          <w:lang w:val="en-US"/>
        </w:rPr>
        <w:t>starting</w:t>
      </w:r>
      <w:r w:rsidRPr="00B846E6">
        <w:rPr>
          <w:lang w:val="en-US"/>
        </w:rPr>
        <w:t xml:space="preserve"> </w:t>
      </w:r>
      <w:r w:rsidR="005F7357" w:rsidRPr="00B846E6">
        <w:rPr>
          <w:lang w:val="en-US"/>
        </w:rPr>
        <w:t xml:space="preserve">geometry </w:t>
      </w:r>
      <w:r w:rsidRPr="00B846E6">
        <w:rPr>
          <w:lang w:val="en-US"/>
        </w:rPr>
        <w:t xml:space="preserve">associated with the DFT global minimum were selected </w:t>
      </w:r>
      <w:r w:rsidR="005F7357" w:rsidRPr="00B846E6">
        <w:rPr>
          <w:lang w:val="en-US"/>
        </w:rPr>
        <w:t xml:space="preserve">directly in the unprojected </w:t>
      </w:r>
      <w:r w:rsidRPr="00B846E6">
        <w:rPr>
          <w:lang w:val="en-US"/>
        </w:rPr>
        <w:t xml:space="preserve">kernel space. The black circle </w:t>
      </w:r>
      <w:r w:rsidR="005F7357" w:rsidRPr="00B846E6">
        <w:rPr>
          <w:lang w:val="en-US"/>
        </w:rPr>
        <w:t xml:space="preserve">identifies </w:t>
      </w:r>
      <w:r w:rsidRPr="00B846E6">
        <w:rPr>
          <w:lang w:val="en-US"/>
        </w:rPr>
        <w:t>the reference conformer used to define the local neighborhood.</w:t>
      </w:r>
    </w:p>
    <w:p w14:paraId="1DE56D1C" w14:textId="77777777" w:rsidR="004D7723" w:rsidRPr="004D7723" w:rsidRDefault="004D7723" w:rsidP="004D7723">
      <w:pPr>
        <w:rPr>
          <w:lang w:val="en-US"/>
        </w:rPr>
      </w:pPr>
    </w:p>
    <w:p w14:paraId="3A78FC44" w14:textId="3D4249A3" w:rsidR="00464144" w:rsidRPr="001C5FF3" w:rsidRDefault="00615127" w:rsidP="004D7723">
      <w:pPr>
        <w:rPr>
          <w:lang w:val="en-US"/>
        </w:rPr>
      </w:pPr>
      <w:r w:rsidRPr="001C5FF3">
        <w:rPr>
          <w:lang w:val="en-US"/>
        </w:rPr>
        <w:lastRenderedPageBreak/>
        <w:t>For comparison with the structure-based selection</w:t>
      </w:r>
      <w:r w:rsidR="001311C2" w:rsidRPr="001C5FF3">
        <w:rPr>
          <w:lang w:val="en-US"/>
        </w:rPr>
        <w:t xml:space="preserve">, we </w:t>
      </w:r>
      <w:r w:rsidRPr="001C5FF3">
        <w:rPr>
          <w:lang w:val="en-US"/>
        </w:rPr>
        <w:t xml:space="preserve">also </w:t>
      </w:r>
      <w:r w:rsidR="001311C2" w:rsidRPr="001C5FF3">
        <w:rPr>
          <w:lang w:val="en-US"/>
        </w:rPr>
        <w:t xml:space="preserve">applied a </w:t>
      </w:r>
      <w:r w:rsidRPr="001C5FF3">
        <w:rPr>
          <w:lang w:val="en-US"/>
        </w:rPr>
        <w:t xml:space="preserve">conventional </w:t>
      </w:r>
      <w:r w:rsidR="001311C2" w:rsidRPr="001C5FF3">
        <w:rPr>
          <w:lang w:val="en-US"/>
        </w:rPr>
        <w:t>low-level energy</w:t>
      </w:r>
      <w:r w:rsidR="00CB76DA" w:rsidRPr="001C5FF3">
        <w:rPr>
          <w:lang w:val="en-US"/>
        </w:rPr>
        <w:t>-</w:t>
      </w:r>
      <w:r w:rsidR="001311C2" w:rsidRPr="001C5FF3">
        <w:rPr>
          <w:lang w:val="en-US"/>
        </w:rPr>
        <w:t>ranking strategy to the same conform</w:t>
      </w:r>
      <w:r w:rsidRPr="001C5FF3">
        <w:rPr>
          <w:lang w:val="en-US"/>
        </w:rPr>
        <w:t>ational ensemble,</w:t>
      </w:r>
      <w:r w:rsidR="001311C2" w:rsidRPr="001C5FF3">
        <w:rPr>
          <w:lang w:val="en-US"/>
        </w:rPr>
        <w:t xml:space="preserve"> </w:t>
      </w:r>
      <w:r w:rsidR="009E62DE" w:rsidRPr="001C5FF3">
        <w:rPr>
          <w:lang w:val="en-US"/>
        </w:rPr>
        <w:t>using UFF energies</w:t>
      </w:r>
      <w:r w:rsidR="00A80F3F" w:rsidRPr="001C5FF3">
        <w:rPr>
          <w:lang w:val="en-US"/>
        </w:rPr>
        <w:t xml:space="preserve"> to prioriti</w:t>
      </w:r>
      <w:r w:rsidR="00203D85" w:rsidRPr="001C5FF3">
        <w:rPr>
          <w:lang w:val="en-US"/>
        </w:rPr>
        <w:t xml:space="preserve">ze </w:t>
      </w:r>
      <w:r w:rsidRPr="001C5FF3">
        <w:rPr>
          <w:lang w:val="en-US"/>
        </w:rPr>
        <w:t xml:space="preserve">structures for </w:t>
      </w:r>
      <w:r w:rsidR="00203D85" w:rsidRPr="001C5FF3">
        <w:rPr>
          <w:lang w:val="en-US"/>
        </w:rPr>
        <w:t>subsequent DFT calculations</w:t>
      </w:r>
      <w:r w:rsidR="0004137E" w:rsidRPr="001C5FF3">
        <w:rPr>
          <w:lang w:val="en-US"/>
        </w:rPr>
        <w:t xml:space="preserve">. </w:t>
      </w:r>
      <w:r w:rsidR="003B61CA" w:rsidRPr="001C5FF3">
        <w:rPr>
          <w:lang w:val="en-US"/>
        </w:rPr>
        <w:t>A</w:t>
      </w:r>
      <w:r w:rsidR="00BA45AA" w:rsidRPr="001C5FF3">
        <w:rPr>
          <w:lang w:val="en-US"/>
        </w:rPr>
        <w:t xml:space="preserve">ll 949 initial conformers </w:t>
      </w:r>
      <w:r w:rsidR="003B61CA" w:rsidRPr="001C5FF3">
        <w:rPr>
          <w:lang w:val="en-US"/>
        </w:rPr>
        <w:t xml:space="preserve">were relaxed </w:t>
      </w:r>
      <w:r w:rsidR="00BA45AA" w:rsidRPr="001C5FF3">
        <w:rPr>
          <w:lang w:val="en-US"/>
        </w:rPr>
        <w:t>with UFF</w:t>
      </w:r>
      <w:r w:rsidR="00CD0691" w:rsidRPr="001C5FF3">
        <w:rPr>
          <w:lang w:val="en-US"/>
        </w:rPr>
        <w:fldChar w:fldCharType="begin"/>
      </w:r>
      <w:r w:rsidR="00EC4326">
        <w:rPr>
          <w:lang w:val="en-US"/>
        </w:rPr>
        <w:instrText xml:space="preserve"> ADDIN ZOTERO_ITEM CSL_CITATION {"citationID":"HXc6WYoI","properties":{"unsorted":false,"formattedCitation":"\\super 3\\nosupersub{}","plainCitation":"3","noteIndex":0},"citationItems":[{"id":"1rvntY6D/RiBCOtvb","uris":["http://zotero.org/users/local/yvb2iKqf/items/UYWGK8UX"],"itemData":{"id":789,"type":"article-journal","container-title":"Journal of American Chemical Society","DOI":"10.1021/ja00051a040","ISSN":"0002-7863","issue":"25","journalAbbreviation":"J. Am. Chem. Soc.","page":"10024-10035","source":"Silverchair","title":"UFF, a full periodic table force field for molecular mechanics and molecular dynamics simulations","volume":"114","author":[{"family":"Rappe","given":"A. K."},{"family":"Casewit","given":"C. J."},{"family":"Colwell","given":"K. S."},{"family":"Goddard","given":"W. A.","suffix":"III"},{"family":"Skiff","given":"W. M."}],"issued":{"date-parts":[["1992",12,1]]}}}],"schema":"https://github.com/citation-style-language/schema/raw/master/csl-citation.json"} </w:instrText>
      </w:r>
      <w:r w:rsidR="00CD0691" w:rsidRPr="001C5FF3">
        <w:rPr>
          <w:lang w:val="en-US"/>
        </w:rPr>
        <w:fldChar w:fldCharType="separate"/>
      </w:r>
      <w:r w:rsidR="00EC4326" w:rsidRPr="00EC4326">
        <w:rPr>
          <w:vertAlign w:val="superscript"/>
        </w:rPr>
        <w:t>3</w:t>
      </w:r>
      <w:r w:rsidR="00CD0691" w:rsidRPr="001C5FF3">
        <w:rPr>
          <w:lang w:val="en-US"/>
        </w:rPr>
        <w:fldChar w:fldCharType="end"/>
      </w:r>
      <w:r w:rsidR="00BA45AA" w:rsidRPr="001C5FF3">
        <w:rPr>
          <w:lang w:val="en-US"/>
        </w:rPr>
        <w:t xml:space="preserve"> using </w:t>
      </w:r>
      <w:proofErr w:type="spellStart"/>
      <w:r w:rsidR="00BA45AA" w:rsidRPr="001C5FF3">
        <w:rPr>
          <w:lang w:val="en-US"/>
        </w:rPr>
        <w:t>OpenBabel</w:t>
      </w:r>
      <w:proofErr w:type="spellEnd"/>
      <w:r w:rsidR="00BA45AA" w:rsidRPr="001C5FF3">
        <w:rPr>
          <w:lang w:val="en-US"/>
        </w:rPr>
        <w:t xml:space="preserve"> </w:t>
      </w:r>
      <w:r w:rsidR="00464144" w:rsidRPr="001C5FF3">
        <w:rPr>
          <w:lang w:val="en-US"/>
        </w:rPr>
        <w:t xml:space="preserve">and ranked </w:t>
      </w:r>
      <w:r w:rsidR="003B61CA" w:rsidRPr="001C5FF3">
        <w:rPr>
          <w:lang w:val="en-US"/>
        </w:rPr>
        <w:t>according</w:t>
      </w:r>
      <w:r w:rsidR="00464144" w:rsidRPr="001C5FF3">
        <w:rPr>
          <w:lang w:val="en-US"/>
        </w:rPr>
        <w:t xml:space="preserve"> to their </w:t>
      </w:r>
      <w:r w:rsidR="003B61CA" w:rsidRPr="001C5FF3">
        <w:rPr>
          <w:lang w:val="en-US"/>
        </w:rPr>
        <w:t xml:space="preserve">resulting </w:t>
      </w:r>
      <w:r w:rsidR="00464144" w:rsidRPr="001C5FF3">
        <w:rPr>
          <w:lang w:val="en-US"/>
        </w:rPr>
        <w:t xml:space="preserve">energies. </w:t>
      </w:r>
      <w:r w:rsidR="00684B44" w:rsidRPr="001C5FF3">
        <w:rPr>
          <w:lang w:val="en-US"/>
        </w:rPr>
        <w:t xml:space="preserve">For the predefined budget of </w:t>
      </w:r>
      <w:r w:rsidR="00625951" w:rsidRPr="001C5FF3">
        <w:rPr>
          <w:lang w:val="en-US"/>
        </w:rPr>
        <w:t xml:space="preserve">25 </w:t>
      </w:r>
      <w:r w:rsidR="00684B44" w:rsidRPr="001C5FF3">
        <w:rPr>
          <w:lang w:val="en-US"/>
        </w:rPr>
        <w:t xml:space="preserve">DFT calculations, the 25 </w:t>
      </w:r>
      <w:r w:rsidR="00625951" w:rsidRPr="001C5FF3">
        <w:rPr>
          <w:lang w:val="en-US"/>
        </w:rPr>
        <w:t>lowest-energy UFF</w:t>
      </w:r>
      <w:r w:rsidR="00684B44" w:rsidRPr="001C5FF3">
        <w:rPr>
          <w:lang w:val="en-US"/>
        </w:rPr>
        <w:t xml:space="preserve"> conformers were selected, corresponding to a</w:t>
      </w:r>
      <w:r w:rsidR="00D95800">
        <w:rPr>
          <w:lang w:val="en-US"/>
        </w:rPr>
        <w:t xml:space="preserve"> very permissive</w:t>
      </w:r>
      <w:r w:rsidR="00684B44" w:rsidRPr="001C5FF3">
        <w:rPr>
          <w:lang w:val="en-US"/>
        </w:rPr>
        <w:t xml:space="preserve"> energy </w:t>
      </w:r>
      <w:r w:rsidR="009C28E8" w:rsidRPr="001C5FF3">
        <w:rPr>
          <w:lang w:val="en-US"/>
        </w:rPr>
        <w:t>window of 54 kcal mol</w:t>
      </w:r>
      <w:r w:rsidR="009C28E8" w:rsidRPr="001C5FF3">
        <w:rPr>
          <w:vertAlign w:val="superscript"/>
          <w:lang w:val="en-US"/>
        </w:rPr>
        <w:t>–1</w:t>
      </w:r>
      <w:r w:rsidR="009C28E8" w:rsidRPr="001C5FF3">
        <w:rPr>
          <w:lang w:val="en-US"/>
        </w:rPr>
        <w:t xml:space="preserve"> relative to the UFF global minimum. Their UFF-relaxed geometries were then used as starting structures for DFT relaxation, </w:t>
      </w:r>
      <w:r w:rsidR="00B45E8A" w:rsidRPr="001C5FF3">
        <w:rPr>
          <w:lang w:val="en-US"/>
        </w:rPr>
        <w:t xml:space="preserve">consistent with </w:t>
      </w:r>
      <w:r w:rsidR="009C28E8" w:rsidRPr="001C5FF3">
        <w:rPr>
          <w:lang w:val="en-US"/>
        </w:rPr>
        <w:t xml:space="preserve">conventional </w:t>
      </w:r>
      <w:r w:rsidR="00B45E8A" w:rsidRPr="001C5FF3">
        <w:rPr>
          <w:lang w:val="en-US"/>
        </w:rPr>
        <w:t xml:space="preserve">workflows </w:t>
      </w:r>
      <w:r w:rsidR="009C28E8" w:rsidRPr="001C5FF3">
        <w:rPr>
          <w:lang w:val="en-US"/>
        </w:rPr>
        <w:t xml:space="preserve">in which </w:t>
      </w:r>
      <w:r w:rsidR="00B45E8A" w:rsidRPr="001C5FF3">
        <w:rPr>
          <w:lang w:val="en-US"/>
        </w:rPr>
        <w:t xml:space="preserve">geometries </w:t>
      </w:r>
      <w:r w:rsidR="00712F96" w:rsidRPr="001C5FF3">
        <w:rPr>
          <w:lang w:val="en-US"/>
        </w:rPr>
        <w:t xml:space="preserve">optimized at a lower level of theory </w:t>
      </w:r>
      <w:r w:rsidR="00B45E8A" w:rsidRPr="001C5FF3">
        <w:rPr>
          <w:lang w:val="en-US"/>
        </w:rPr>
        <w:t>are carried forward</w:t>
      </w:r>
      <w:r w:rsidR="005C0661" w:rsidRPr="001C5FF3">
        <w:rPr>
          <w:lang w:val="en-US"/>
        </w:rPr>
        <w:t xml:space="preserve"> </w:t>
      </w:r>
      <w:r w:rsidR="00712F96" w:rsidRPr="001C5FF3">
        <w:rPr>
          <w:lang w:val="en-US"/>
        </w:rPr>
        <w:t xml:space="preserve">for </w:t>
      </w:r>
      <w:r w:rsidR="00B45E8A" w:rsidRPr="001C5FF3">
        <w:rPr>
          <w:lang w:val="en-US"/>
        </w:rPr>
        <w:t xml:space="preserve">higher-level </w:t>
      </w:r>
      <w:r w:rsidR="003C2B13" w:rsidRPr="001C5FF3">
        <w:rPr>
          <w:lang w:val="en-US"/>
        </w:rPr>
        <w:t>calculations</w:t>
      </w:r>
      <w:r w:rsidR="00B45E8A" w:rsidRPr="001C5FF3">
        <w:rPr>
          <w:lang w:val="en-US"/>
        </w:rPr>
        <w:t xml:space="preserve">. </w:t>
      </w:r>
      <w:r w:rsidR="00625951" w:rsidRPr="001C5FF3">
        <w:rPr>
          <w:lang w:val="en-US"/>
        </w:rPr>
        <w:t xml:space="preserve">The resulting UFF and DFT energies are reported in </w:t>
      </w:r>
      <w:r w:rsidR="00625951" w:rsidRPr="001C5FF3">
        <w:rPr>
          <w:b/>
          <w:bCs/>
          <w:lang w:val="en-US"/>
        </w:rPr>
        <w:t xml:space="preserve">Table </w:t>
      </w:r>
      <w:r w:rsidR="00087A2D" w:rsidRPr="001C5FF3">
        <w:rPr>
          <w:b/>
          <w:bCs/>
          <w:lang w:val="en-US"/>
        </w:rPr>
        <w:t>S2</w:t>
      </w:r>
      <w:r w:rsidR="00625951" w:rsidRPr="001C5FF3">
        <w:rPr>
          <w:lang w:val="en-US"/>
        </w:rPr>
        <w:t>.</w:t>
      </w:r>
    </w:p>
    <w:p w14:paraId="5FF5F1EB" w14:textId="77777777" w:rsidR="001457EF" w:rsidRPr="001C5FF3" w:rsidRDefault="001457EF" w:rsidP="004D7723">
      <w:pPr>
        <w:rPr>
          <w:lang w:val="en-US"/>
        </w:rPr>
      </w:pPr>
    </w:p>
    <w:p w14:paraId="699AAF00" w14:textId="320485B7" w:rsidR="00A5194D" w:rsidRPr="00A90E50" w:rsidRDefault="00A5194D" w:rsidP="00A5194D">
      <w:pPr>
        <w:pStyle w:val="Caption1"/>
        <w:rPr>
          <w:b/>
          <w:bCs/>
          <w:lang w:val="en-US"/>
        </w:rPr>
      </w:pPr>
      <w:r w:rsidRPr="001C5FF3">
        <w:rPr>
          <w:b/>
          <w:bCs/>
          <w:lang w:val="en-US"/>
        </w:rPr>
        <w:t>Table S</w:t>
      </w:r>
      <w:r w:rsidR="00DB110D" w:rsidRPr="001C5FF3">
        <w:rPr>
          <w:b/>
          <w:bCs/>
          <w:lang w:val="en-US"/>
        </w:rPr>
        <w:t>2</w:t>
      </w:r>
      <w:r w:rsidRPr="001C5FF3">
        <w:rPr>
          <w:b/>
          <w:bCs/>
          <w:lang w:val="en-US"/>
        </w:rPr>
        <w:t xml:space="preserve">. </w:t>
      </w:r>
      <w:r w:rsidR="00E456EA" w:rsidRPr="001C5FF3">
        <w:rPr>
          <w:b/>
          <w:bCs/>
          <w:lang w:val="en-US"/>
        </w:rPr>
        <w:t xml:space="preserve">Relative </w:t>
      </w:r>
      <w:r w:rsidR="000D1261" w:rsidRPr="001C5FF3">
        <w:rPr>
          <w:b/>
          <w:bCs/>
          <w:lang w:val="en-US"/>
        </w:rPr>
        <w:t>UFF and</w:t>
      </w:r>
      <w:r w:rsidR="003C0D78" w:rsidRPr="001C5FF3">
        <w:rPr>
          <w:b/>
          <w:bCs/>
          <w:lang w:val="en-US"/>
        </w:rPr>
        <w:t xml:space="preserve"> corresponding</w:t>
      </w:r>
      <w:r w:rsidR="000D1261" w:rsidRPr="001C5FF3">
        <w:rPr>
          <w:b/>
          <w:bCs/>
          <w:lang w:val="en-US"/>
        </w:rPr>
        <w:t xml:space="preserve"> DFT </w:t>
      </w:r>
      <w:r w:rsidR="00E456EA" w:rsidRPr="001C5FF3">
        <w:rPr>
          <w:b/>
          <w:bCs/>
          <w:lang w:val="en-US"/>
        </w:rPr>
        <w:t xml:space="preserve">energies of the 25 conformers selected </w:t>
      </w:r>
      <w:r w:rsidR="00712F96" w:rsidRPr="001C5FF3">
        <w:rPr>
          <w:b/>
          <w:bCs/>
          <w:lang w:val="en-US"/>
        </w:rPr>
        <w:t>by</w:t>
      </w:r>
      <w:r w:rsidR="00E456EA" w:rsidRPr="001C5FF3">
        <w:rPr>
          <w:b/>
          <w:bCs/>
          <w:lang w:val="en-US"/>
        </w:rPr>
        <w:t xml:space="preserve"> UFF energy</w:t>
      </w:r>
      <w:r w:rsidR="00C11A9D" w:rsidRPr="001C5FF3">
        <w:rPr>
          <w:b/>
          <w:bCs/>
          <w:lang w:val="en-US"/>
        </w:rPr>
        <w:t xml:space="preserve"> ranking</w:t>
      </w:r>
      <w:r w:rsidR="00E456EA" w:rsidRPr="001C5FF3">
        <w:rPr>
          <w:b/>
          <w:bCs/>
          <w:lang w:val="en-US"/>
        </w:rPr>
        <w:t>.</w:t>
      </w:r>
      <w:r w:rsidR="00A90E50" w:rsidRPr="001C5FF3">
        <w:rPr>
          <w:b/>
          <w:bCs/>
          <w:lang w:val="en-US"/>
        </w:rPr>
        <w:t xml:space="preserve"> </w:t>
      </w:r>
      <w:r w:rsidR="00A5364D" w:rsidRPr="001C5FF3">
        <w:rPr>
          <w:lang w:val="en-US"/>
        </w:rPr>
        <w:t>UFF energies are referenced to</w:t>
      </w:r>
      <w:r w:rsidR="007E1830" w:rsidRPr="001C5FF3">
        <w:rPr>
          <w:lang w:val="en-US"/>
        </w:rPr>
        <w:t xml:space="preserve"> </w:t>
      </w:r>
      <w:r w:rsidR="009B774F" w:rsidRPr="001C5FF3">
        <w:rPr>
          <w:lang w:val="en-US"/>
        </w:rPr>
        <w:t xml:space="preserve">the lowest-energy UFF-relaxed </w:t>
      </w:r>
      <w:r w:rsidR="00D36F58" w:rsidRPr="001C5FF3">
        <w:rPr>
          <w:lang w:val="en-US"/>
        </w:rPr>
        <w:t xml:space="preserve">conformer, </w:t>
      </w:r>
      <w:r w:rsidR="00712F96" w:rsidRPr="001C5FF3">
        <w:rPr>
          <w:lang w:val="en-US"/>
        </w:rPr>
        <w:t xml:space="preserve">whereas </w:t>
      </w:r>
      <w:r w:rsidR="00EC69DF" w:rsidRPr="001C5FF3">
        <w:rPr>
          <w:lang w:val="en-US"/>
        </w:rPr>
        <w:t>DFT energies</w:t>
      </w:r>
      <w:r w:rsidR="00D36F58" w:rsidRPr="001C5FF3">
        <w:rPr>
          <w:lang w:val="en-US"/>
        </w:rPr>
        <w:t xml:space="preserve"> are referenced to</w:t>
      </w:r>
      <w:r w:rsidR="00712F96" w:rsidRPr="001C5FF3">
        <w:rPr>
          <w:lang w:val="en-US"/>
        </w:rPr>
        <w:t xml:space="preserve"> the DFT global minimum,</w:t>
      </w:r>
      <w:r w:rsidR="00D36F58" w:rsidRPr="001C5FF3">
        <w:rPr>
          <w:lang w:val="en-US"/>
        </w:rPr>
        <w:t xml:space="preserve"> </w:t>
      </w:r>
      <w:proofErr w:type="spellStart"/>
      <w:r w:rsidR="00D36F58" w:rsidRPr="001C5FF3">
        <w:rPr>
          <w:i/>
          <w:iCs/>
          <w:lang w:val="en-US"/>
        </w:rPr>
        <w:t>E</w:t>
      </w:r>
      <w:r w:rsidR="00D36F58" w:rsidRPr="001C5FF3">
        <w:rPr>
          <w:vertAlign w:val="subscript"/>
          <w:lang w:val="en-US"/>
        </w:rPr>
        <w:t>gm</w:t>
      </w:r>
      <w:proofErr w:type="spellEnd"/>
      <w:r w:rsidR="003C0D78" w:rsidRPr="001C5FF3">
        <w:rPr>
          <w:lang w:val="en-US"/>
        </w:rPr>
        <w:t xml:space="preserve">, </w:t>
      </w:r>
      <w:r w:rsidR="00D36F58" w:rsidRPr="001C5FF3">
        <w:rPr>
          <w:lang w:val="en-US"/>
        </w:rPr>
        <w:t>identified</w:t>
      </w:r>
      <w:r w:rsidR="00B86CFD" w:rsidRPr="001C5FF3">
        <w:rPr>
          <w:lang w:val="en-US"/>
        </w:rPr>
        <w:t xml:space="preserve"> </w:t>
      </w:r>
      <w:r w:rsidR="003C0D78" w:rsidRPr="001C5FF3">
        <w:rPr>
          <w:lang w:val="en-US"/>
        </w:rPr>
        <w:t>during the first round of structure-based selection</w:t>
      </w:r>
      <w:r w:rsidR="00B86CFD" w:rsidRPr="001C5FF3">
        <w:rPr>
          <w:lang w:val="en-US"/>
        </w:rPr>
        <w:t>.</w:t>
      </w:r>
      <w:r w:rsidR="00B86CFD">
        <w:rPr>
          <w:lang w:val="en-US"/>
        </w:rPr>
        <w:t xml:space="preserve"> </w:t>
      </w:r>
    </w:p>
    <w:p w14:paraId="5FBD825C" w14:textId="77777777" w:rsidR="00A5194D" w:rsidRPr="00A5194D" w:rsidRDefault="00A5194D" w:rsidP="00A5194D">
      <w:pPr>
        <w:rPr>
          <w:lang w:val="en-US"/>
        </w:rPr>
      </w:pPr>
    </w:p>
    <w:tbl>
      <w:tblPr>
        <w:tblStyle w:val="TableGrid"/>
        <w:tblW w:w="0" w:type="auto"/>
        <w:tblLook w:val="04A0" w:firstRow="1" w:lastRow="0" w:firstColumn="1" w:lastColumn="0" w:noHBand="0" w:noVBand="1"/>
      </w:tblPr>
      <w:tblGrid>
        <w:gridCol w:w="1701"/>
        <w:gridCol w:w="3686"/>
        <w:gridCol w:w="3687"/>
      </w:tblGrid>
      <w:tr w:rsidR="00176CEB" w:rsidRPr="00166EBC" w14:paraId="0DB307BD" w14:textId="77777777" w:rsidTr="00382E45">
        <w:tc>
          <w:tcPr>
            <w:tcW w:w="1701" w:type="dxa"/>
            <w:tcBorders>
              <w:top w:val="single" w:sz="4" w:space="0" w:color="auto"/>
              <w:left w:val="nil"/>
              <w:bottom w:val="single" w:sz="4" w:space="0" w:color="auto"/>
              <w:right w:val="nil"/>
            </w:tcBorders>
          </w:tcPr>
          <w:p w14:paraId="28FAD056" w14:textId="3FB8D561" w:rsidR="00176CEB" w:rsidRPr="00166EBC" w:rsidRDefault="005C5138" w:rsidP="00166EBC">
            <w:pPr>
              <w:jc w:val="center"/>
              <w:rPr>
                <w:b/>
                <w:bCs/>
                <w:lang w:val="en-US"/>
              </w:rPr>
            </w:pPr>
            <w:r w:rsidRPr="00166EBC">
              <w:rPr>
                <w:b/>
                <w:bCs/>
                <w:lang w:val="en-US"/>
              </w:rPr>
              <w:t>Conformer ID</w:t>
            </w:r>
          </w:p>
        </w:tc>
        <w:tc>
          <w:tcPr>
            <w:tcW w:w="3686" w:type="dxa"/>
            <w:tcBorders>
              <w:top w:val="single" w:sz="4" w:space="0" w:color="auto"/>
              <w:left w:val="nil"/>
              <w:bottom w:val="single" w:sz="4" w:space="0" w:color="auto"/>
              <w:right w:val="nil"/>
            </w:tcBorders>
          </w:tcPr>
          <w:p w14:paraId="39174A16" w14:textId="2130B53F" w:rsidR="00176CEB" w:rsidRPr="00166EBC" w:rsidRDefault="00654FF4" w:rsidP="00655219">
            <w:pPr>
              <w:jc w:val="center"/>
              <w:rPr>
                <w:b/>
                <w:bCs/>
                <w:lang w:val="en-US"/>
              </w:rPr>
            </w:pPr>
            <w:r w:rsidRPr="00166EBC">
              <w:rPr>
                <w:b/>
                <w:bCs/>
                <w:i/>
                <w:iCs/>
                <w:lang w:val="en-US"/>
              </w:rPr>
              <w:t>E</w:t>
            </w:r>
            <w:r w:rsidRPr="00166EBC">
              <w:rPr>
                <w:b/>
                <w:bCs/>
                <w:vertAlign w:val="subscript"/>
                <w:lang w:val="en-US"/>
              </w:rPr>
              <w:t>UFF</w:t>
            </w:r>
            <w:r w:rsidRPr="00166EBC">
              <w:rPr>
                <w:b/>
                <w:bCs/>
                <w:lang w:val="en-US"/>
              </w:rPr>
              <w:t xml:space="preserve"> </w:t>
            </w:r>
            <w:r w:rsidR="00A5364D" w:rsidRPr="00166EBC">
              <w:rPr>
                <w:b/>
                <w:bCs/>
                <w:lang w:val="en-US"/>
              </w:rPr>
              <w:t xml:space="preserve">– </w:t>
            </w:r>
            <w:r w:rsidR="00A5364D" w:rsidRPr="00166EBC">
              <w:rPr>
                <w:b/>
                <w:bCs/>
                <w:i/>
                <w:iCs/>
                <w:lang w:val="en-US"/>
              </w:rPr>
              <w:t>E</w:t>
            </w:r>
            <w:r w:rsidR="00A5364D" w:rsidRPr="00166EBC">
              <w:rPr>
                <w:b/>
                <w:bCs/>
                <w:vertAlign w:val="subscript"/>
                <w:lang w:val="en-US"/>
              </w:rPr>
              <w:t>UFF, min</w:t>
            </w:r>
            <w:r w:rsidR="00A5364D" w:rsidRPr="00166EBC">
              <w:rPr>
                <w:b/>
                <w:bCs/>
                <w:lang w:val="en-US"/>
              </w:rPr>
              <w:t xml:space="preserve"> </w:t>
            </w:r>
            <w:r w:rsidR="005C5138" w:rsidRPr="00166EBC">
              <w:rPr>
                <w:b/>
                <w:bCs/>
                <w:lang w:val="en-US"/>
              </w:rPr>
              <w:t>(kcal mol</w:t>
            </w:r>
            <w:r w:rsidR="005C5138" w:rsidRPr="00166EBC">
              <w:rPr>
                <w:b/>
                <w:bCs/>
                <w:vertAlign w:val="superscript"/>
                <w:lang w:val="en-US"/>
              </w:rPr>
              <w:t>–1</w:t>
            </w:r>
            <w:r w:rsidR="005C5138" w:rsidRPr="00166EBC">
              <w:rPr>
                <w:b/>
                <w:bCs/>
                <w:lang w:val="en-US"/>
              </w:rPr>
              <w:t>)</w:t>
            </w:r>
          </w:p>
        </w:tc>
        <w:tc>
          <w:tcPr>
            <w:tcW w:w="3687" w:type="dxa"/>
            <w:tcBorders>
              <w:top w:val="single" w:sz="4" w:space="0" w:color="auto"/>
              <w:left w:val="nil"/>
              <w:bottom w:val="single" w:sz="4" w:space="0" w:color="auto"/>
              <w:right w:val="nil"/>
            </w:tcBorders>
          </w:tcPr>
          <w:p w14:paraId="4D81F579" w14:textId="21805C3F" w:rsidR="00176CEB" w:rsidRPr="00166EBC" w:rsidRDefault="00A5364D" w:rsidP="00655219">
            <w:pPr>
              <w:jc w:val="center"/>
              <w:rPr>
                <w:b/>
                <w:bCs/>
                <w:lang w:val="en-US"/>
              </w:rPr>
            </w:pPr>
            <w:r w:rsidRPr="00166EBC">
              <w:rPr>
                <w:b/>
                <w:bCs/>
                <w:i/>
                <w:iCs/>
                <w:lang w:val="en-US"/>
              </w:rPr>
              <w:t>E</w:t>
            </w:r>
            <w:r w:rsidRPr="00166EBC">
              <w:rPr>
                <w:b/>
                <w:bCs/>
                <w:vertAlign w:val="subscript"/>
                <w:lang w:val="en-US"/>
              </w:rPr>
              <w:t>DFT</w:t>
            </w:r>
            <w:r w:rsidRPr="00166EBC">
              <w:rPr>
                <w:b/>
                <w:bCs/>
                <w:i/>
                <w:iCs/>
                <w:lang w:val="en-US"/>
              </w:rPr>
              <w:t xml:space="preserve"> </w:t>
            </w:r>
            <w:r w:rsidRPr="00166EBC">
              <w:rPr>
                <w:b/>
                <w:bCs/>
                <w:lang w:val="en-US"/>
              </w:rPr>
              <w:t xml:space="preserve">– </w:t>
            </w:r>
            <w:proofErr w:type="spellStart"/>
            <w:r w:rsidR="00654FF4" w:rsidRPr="00166EBC">
              <w:rPr>
                <w:b/>
                <w:bCs/>
                <w:i/>
                <w:iCs/>
                <w:lang w:val="en-US"/>
              </w:rPr>
              <w:t>E</w:t>
            </w:r>
            <w:r w:rsidRPr="00166EBC">
              <w:rPr>
                <w:b/>
                <w:bCs/>
                <w:vertAlign w:val="subscript"/>
                <w:lang w:val="en-US"/>
              </w:rPr>
              <w:t>gm</w:t>
            </w:r>
            <w:proofErr w:type="spellEnd"/>
            <w:r w:rsidR="00654FF4" w:rsidRPr="00166EBC">
              <w:rPr>
                <w:b/>
                <w:bCs/>
                <w:vertAlign w:val="subscript"/>
                <w:lang w:val="en-US"/>
              </w:rPr>
              <w:t xml:space="preserve"> </w:t>
            </w:r>
            <w:r w:rsidR="005C5138" w:rsidRPr="00166EBC">
              <w:rPr>
                <w:b/>
                <w:bCs/>
                <w:lang w:val="en-US"/>
              </w:rPr>
              <w:t>(kcal mol</w:t>
            </w:r>
            <w:r w:rsidR="005C5138" w:rsidRPr="00166EBC">
              <w:rPr>
                <w:b/>
                <w:bCs/>
                <w:vertAlign w:val="superscript"/>
                <w:lang w:val="en-US"/>
              </w:rPr>
              <w:t>–1</w:t>
            </w:r>
            <w:r w:rsidR="005C5138" w:rsidRPr="00166EBC">
              <w:rPr>
                <w:b/>
                <w:bCs/>
                <w:lang w:val="en-US"/>
              </w:rPr>
              <w:t>)</w:t>
            </w:r>
          </w:p>
        </w:tc>
      </w:tr>
      <w:tr w:rsidR="00176CEB" w:rsidRPr="00166EBC" w14:paraId="3A65991E" w14:textId="77777777" w:rsidTr="00382E45">
        <w:tc>
          <w:tcPr>
            <w:tcW w:w="1701" w:type="dxa"/>
            <w:tcBorders>
              <w:top w:val="single" w:sz="4" w:space="0" w:color="auto"/>
              <w:left w:val="nil"/>
              <w:bottom w:val="nil"/>
              <w:right w:val="nil"/>
            </w:tcBorders>
          </w:tcPr>
          <w:p w14:paraId="283C9CE7" w14:textId="2FBA3D46" w:rsidR="00176CEB" w:rsidRPr="00166EBC" w:rsidRDefault="00AE06EA" w:rsidP="009A0A91">
            <w:pPr>
              <w:jc w:val="center"/>
              <w:rPr>
                <w:lang w:val="en-US"/>
              </w:rPr>
            </w:pPr>
            <w:r w:rsidRPr="00166EBC">
              <w:rPr>
                <w:lang w:val="en-US"/>
              </w:rPr>
              <w:t>863</w:t>
            </w:r>
          </w:p>
        </w:tc>
        <w:tc>
          <w:tcPr>
            <w:tcW w:w="3686" w:type="dxa"/>
            <w:tcBorders>
              <w:top w:val="single" w:sz="4" w:space="0" w:color="auto"/>
              <w:left w:val="nil"/>
              <w:bottom w:val="nil"/>
              <w:right w:val="nil"/>
            </w:tcBorders>
          </w:tcPr>
          <w:p w14:paraId="385C0915" w14:textId="6A058FAE" w:rsidR="00176CEB" w:rsidRPr="00166EBC" w:rsidRDefault="00D94502" w:rsidP="00655219">
            <w:pPr>
              <w:jc w:val="center"/>
              <w:rPr>
                <w:lang w:val="en-US"/>
              </w:rPr>
            </w:pPr>
            <w:r w:rsidRPr="00166EBC">
              <w:rPr>
                <w:lang w:val="en-US"/>
              </w:rPr>
              <w:t>0.0</w:t>
            </w:r>
          </w:p>
        </w:tc>
        <w:tc>
          <w:tcPr>
            <w:tcW w:w="3687" w:type="dxa"/>
            <w:tcBorders>
              <w:top w:val="single" w:sz="4" w:space="0" w:color="auto"/>
              <w:left w:val="nil"/>
              <w:bottom w:val="nil"/>
              <w:right w:val="nil"/>
            </w:tcBorders>
          </w:tcPr>
          <w:p w14:paraId="3DD54930" w14:textId="430CE526" w:rsidR="00176CEB" w:rsidRPr="00166EBC" w:rsidRDefault="00404BA6" w:rsidP="00655219">
            <w:pPr>
              <w:jc w:val="center"/>
              <w:rPr>
                <w:lang w:val="en-US"/>
              </w:rPr>
            </w:pPr>
            <w:r w:rsidRPr="00166EBC">
              <w:rPr>
                <w:lang w:val="en-US"/>
              </w:rPr>
              <w:t>15.8</w:t>
            </w:r>
          </w:p>
        </w:tc>
      </w:tr>
      <w:tr w:rsidR="00176CEB" w:rsidRPr="00166EBC" w14:paraId="0CCEEF35" w14:textId="77777777" w:rsidTr="00382E45">
        <w:tc>
          <w:tcPr>
            <w:tcW w:w="1701" w:type="dxa"/>
            <w:tcBorders>
              <w:top w:val="nil"/>
              <w:left w:val="nil"/>
              <w:bottom w:val="nil"/>
              <w:right w:val="nil"/>
            </w:tcBorders>
          </w:tcPr>
          <w:p w14:paraId="66AFF634" w14:textId="2B41D86F" w:rsidR="00176CEB" w:rsidRPr="00166EBC" w:rsidRDefault="007471B6" w:rsidP="009A0A91">
            <w:pPr>
              <w:jc w:val="center"/>
              <w:rPr>
                <w:lang w:val="en-US"/>
              </w:rPr>
            </w:pPr>
            <w:r w:rsidRPr="00166EBC">
              <w:rPr>
                <w:lang w:val="en-US"/>
              </w:rPr>
              <w:t>577</w:t>
            </w:r>
          </w:p>
        </w:tc>
        <w:tc>
          <w:tcPr>
            <w:tcW w:w="3686" w:type="dxa"/>
            <w:tcBorders>
              <w:top w:val="nil"/>
              <w:left w:val="nil"/>
              <w:bottom w:val="nil"/>
              <w:right w:val="nil"/>
            </w:tcBorders>
          </w:tcPr>
          <w:p w14:paraId="07850EB9" w14:textId="65F1E177" w:rsidR="00176CEB" w:rsidRPr="00166EBC" w:rsidRDefault="00D94502" w:rsidP="00655219">
            <w:pPr>
              <w:jc w:val="center"/>
              <w:rPr>
                <w:lang w:val="en-US"/>
              </w:rPr>
            </w:pPr>
            <w:r w:rsidRPr="00166EBC">
              <w:rPr>
                <w:lang w:val="en-US"/>
              </w:rPr>
              <w:t>5.0</w:t>
            </w:r>
          </w:p>
        </w:tc>
        <w:tc>
          <w:tcPr>
            <w:tcW w:w="3687" w:type="dxa"/>
            <w:tcBorders>
              <w:top w:val="nil"/>
              <w:left w:val="nil"/>
              <w:bottom w:val="nil"/>
              <w:right w:val="nil"/>
            </w:tcBorders>
          </w:tcPr>
          <w:p w14:paraId="16927CEB" w14:textId="3831BD79" w:rsidR="00176CEB" w:rsidRPr="00166EBC" w:rsidRDefault="00920C5A" w:rsidP="00655219">
            <w:pPr>
              <w:jc w:val="center"/>
              <w:rPr>
                <w:lang w:val="en-US"/>
              </w:rPr>
            </w:pPr>
            <w:r w:rsidRPr="00166EBC">
              <w:rPr>
                <w:lang w:val="en-US"/>
              </w:rPr>
              <w:t>15.4</w:t>
            </w:r>
          </w:p>
        </w:tc>
      </w:tr>
      <w:tr w:rsidR="00176CEB" w:rsidRPr="00166EBC" w14:paraId="2D0329FE" w14:textId="77777777" w:rsidTr="00382E45">
        <w:tc>
          <w:tcPr>
            <w:tcW w:w="1701" w:type="dxa"/>
            <w:tcBorders>
              <w:top w:val="nil"/>
              <w:left w:val="nil"/>
              <w:bottom w:val="nil"/>
              <w:right w:val="nil"/>
            </w:tcBorders>
          </w:tcPr>
          <w:p w14:paraId="21024B1A" w14:textId="0CA16BDF" w:rsidR="00176CEB" w:rsidRPr="00166EBC" w:rsidRDefault="007471B6" w:rsidP="009A0A91">
            <w:pPr>
              <w:jc w:val="center"/>
              <w:rPr>
                <w:lang w:val="en-US"/>
              </w:rPr>
            </w:pPr>
            <w:r w:rsidRPr="00166EBC">
              <w:rPr>
                <w:lang w:val="en-US"/>
              </w:rPr>
              <w:t>98</w:t>
            </w:r>
          </w:p>
        </w:tc>
        <w:tc>
          <w:tcPr>
            <w:tcW w:w="3686" w:type="dxa"/>
            <w:tcBorders>
              <w:top w:val="nil"/>
              <w:left w:val="nil"/>
              <w:bottom w:val="nil"/>
              <w:right w:val="nil"/>
            </w:tcBorders>
          </w:tcPr>
          <w:p w14:paraId="7007E961" w14:textId="5BE51AD8" w:rsidR="00176CEB" w:rsidRPr="00166EBC" w:rsidRDefault="00D94502" w:rsidP="00655219">
            <w:pPr>
              <w:jc w:val="center"/>
              <w:rPr>
                <w:lang w:val="en-US"/>
              </w:rPr>
            </w:pPr>
            <w:r w:rsidRPr="00166EBC">
              <w:rPr>
                <w:lang w:val="en-US"/>
              </w:rPr>
              <w:t>5.8</w:t>
            </w:r>
          </w:p>
        </w:tc>
        <w:tc>
          <w:tcPr>
            <w:tcW w:w="3687" w:type="dxa"/>
            <w:tcBorders>
              <w:top w:val="nil"/>
              <w:left w:val="nil"/>
              <w:bottom w:val="nil"/>
              <w:right w:val="nil"/>
            </w:tcBorders>
          </w:tcPr>
          <w:p w14:paraId="7A912346" w14:textId="37C31BB7" w:rsidR="00176CEB" w:rsidRPr="00166EBC" w:rsidRDefault="00920C5A" w:rsidP="00655219">
            <w:pPr>
              <w:jc w:val="center"/>
              <w:rPr>
                <w:lang w:val="en-US"/>
              </w:rPr>
            </w:pPr>
            <w:r w:rsidRPr="00166EBC">
              <w:rPr>
                <w:lang w:val="en-US"/>
              </w:rPr>
              <w:t>15.8</w:t>
            </w:r>
          </w:p>
        </w:tc>
      </w:tr>
      <w:tr w:rsidR="00176CEB" w:rsidRPr="00166EBC" w14:paraId="15744EC4" w14:textId="77777777" w:rsidTr="00382E45">
        <w:tc>
          <w:tcPr>
            <w:tcW w:w="1701" w:type="dxa"/>
            <w:tcBorders>
              <w:top w:val="nil"/>
              <w:left w:val="nil"/>
              <w:bottom w:val="nil"/>
              <w:right w:val="nil"/>
            </w:tcBorders>
          </w:tcPr>
          <w:p w14:paraId="6D6ECEF6" w14:textId="48993C7B" w:rsidR="00176CEB" w:rsidRPr="00166EBC" w:rsidRDefault="007471B6" w:rsidP="009A0A91">
            <w:pPr>
              <w:jc w:val="center"/>
              <w:rPr>
                <w:lang w:val="en-US"/>
              </w:rPr>
            </w:pPr>
            <w:r w:rsidRPr="00166EBC">
              <w:rPr>
                <w:lang w:val="en-US"/>
              </w:rPr>
              <w:t>492</w:t>
            </w:r>
          </w:p>
        </w:tc>
        <w:tc>
          <w:tcPr>
            <w:tcW w:w="3686" w:type="dxa"/>
            <w:tcBorders>
              <w:top w:val="nil"/>
              <w:left w:val="nil"/>
              <w:bottom w:val="nil"/>
              <w:right w:val="nil"/>
            </w:tcBorders>
          </w:tcPr>
          <w:p w14:paraId="4F069D77" w14:textId="75BA745C" w:rsidR="00176CEB" w:rsidRPr="00166EBC" w:rsidRDefault="00D94502" w:rsidP="00655219">
            <w:pPr>
              <w:jc w:val="center"/>
              <w:rPr>
                <w:lang w:val="en-US"/>
              </w:rPr>
            </w:pPr>
            <w:r w:rsidRPr="00166EBC">
              <w:rPr>
                <w:lang w:val="en-US"/>
              </w:rPr>
              <w:t>8.7</w:t>
            </w:r>
          </w:p>
        </w:tc>
        <w:tc>
          <w:tcPr>
            <w:tcW w:w="3687" w:type="dxa"/>
            <w:tcBorders>
              <w:top w:val="nil"/>
              <w:left w:val="nil"/>
              <w:bottom w:val="nil"/>
              <w:right w:val="nil"/>
            </w:tcBorders>
          </w:tcPr>
          <w:p w14:paraId="4BD3BFDD" w14:textId="0E7DF8DD" w:rsidR="00176CEB" w:rsidRPr="00166EBC" w:rsidRDefault="00920C5A" w:rsidP="00655219">
            <w:pPr>
              <w:jc w:val="center"/>
              <w:rPr>
                <w:lang w:val="en-US"/>
              </w:rPr>
            </w:pPr>
            <w:r w:rsidRPr="00166EBC">
              <w:rPr>
                <w:lang w:val="en-US"/>
              </w:rPr>
              <w:t>15.8</w:t>
            </w:r>
          </w:p>
        </w:tc>
      </w:tr>
      <w:tr w:rsidR="00176CEB" w:rsidRPr="00166EBC" w14:paraId="2351C3F1" w14:textId="77777777" w:rsidTr="00382E45">
        <w:tc>
          <w:tcPr>
            <w:tcW w:w="1701" w:type="dxa"/>
            <w:tcBorders>
              <w:top w:val="nil"/>
              <w:left w:val="nil"/>
              <w:bottom w:val="nil"/>
              <w:right w:val="nil"/>
            </w:tcBorders>
          </w:tcPr>
          <w:p w14:paraId="29FE61A3" w14:textId="148CA141" w:rsidR="00176CEB" w:rsidRPr="00166EBC" w:rsidRDefault="00440B8B" w:rsidP="009A0A91">
            <w:pPr>
              <w:jc w:val="center"/>
              <w:rPr>
                <w:lang w:val="en-US"/>
              </w:rPr>
            </w:pPr>
            <w:r w:rsidRPr="00166EBC">
              <w:rPr>
                <w:lang w:val="en-US"/>
              </w:rPr>
              <w:t>833</w:t>
            </w:r>
          </w:p>
        </w:tc>
        <w:tc>
          <w:tcPr>
            <w:tcW w:w="3686" w:type="dxa"/>
            <w:tcBorders>
              <w:top w:val="nil"/>
              <w:left w:val="nil"/>
              <w:bottom w:val="nil"/>
              <w:right w:val="nil"/>
            </w:tcBorders>
          </w:tcPr>
          <w:p w14:paraId="1EF4790B" w14:textId="30DB0AA4" w:rsidR="00176CEB" w:rsidRPr="00166EBC" w:rsidRDefault="00440B8B" w:rsidP="00655219">
            <w:pPr>
              <w:jc w:val="center"/>
              <w:rPr>
                <w:lang w:val="en-US"/>
              </w:rPr>
            </w:pPr>
            <w:r w:rsidRPr="00166EBC">
              <w:rPr>
                <w:lang w:val="en-US"/>
              </w:rPr>
              <w:t>10.6</w:t>
            </w:r>
          </w:p>
        </w:tc>
        <w:tc>
          <w:tcPr>
            <w:tcW w:w="3687" w:type="dxa"/>
            <w:tcBorders>
              <w:top w:val="nil"/>
              <w:left w:val="nil"/>
              <w:bottom w:val="nil"/>
              <w:right w:val="nil"/>
            </w:tcBorders>
          </w:tcPr>
          <w:p w14:paraId="23D451C5" w14:textId="150E5DD6" w:rsidR="00176CEB" w:rsidRPr="00166EBC" w:rsidRDefault="00D12C97" w:rsidP="00655219">
            <w:pPr>
              <w:jc w:val="center"/>
              <w:rPr>
                <w:lang w:val="en-US"/>
              </w:rPr>
            </w:pPr>
            <w:r w:rsidRPr="00166EBC">
              <w:rPr>
                <w:lang w:val="en-US"/>
              </w:rPr>
              <w:t>15.8</w:t>
            </w:r>
          </w:p>
        </w:tc>
      </w:tr>
      <w:tr w:rsidR="00176CEB" w:rsidRPr="00166EBC" w14:paraId="735AF6E8" w14:textId="77777777" w:rsidTr="00382E45">
        <w:tc>
          <w:tcPr>
            <w:tcW w:w="1701" w:type="dxa"/>
            <w:tcBorders>
              <w:top w:val="nil"/>
              <w:left w:val="nil"/>
              <w:bottom w:val="nil"/>
              <w:right w:val="nil"/>
            </w:tcBorders>
          </w:tcPr>
          <w:p w14:paraId="12D6B212" w14:textId="0C7DCD55" w:rsidR="00176CEB" w:rsidRPr="00166EBC" w:rsidRDefault="00440B8B" w:rsidP="009A0A91">
            <w:pPr>
              <w:jc w:val="center"/>
              <w:rPr>
                <w:lang w:val="en-US"/>
              </w:rPr>
            </w:pPr>
            <w:r w:rsidRPr="00166EBC">
              <w:rPr>
                <w:lang w:val="en-US"/>
              </w:rPr>
              <w:t>509</w:t>
            </w:r>
          </w:p>
        </w:tc>
        <w:tc>
          <w:tcPr>
            <w:tcW w:w="3686" w:type="dxa"/>
            <w:tcBorders>
              <w:top w:val="nil"/>
              <w:left w:val="nil"/>
              <w:bottom w:val="nil"/>
              <w:right w:val="nil"/>
            </w:tcBorders>
          </w:tcPr>
          <w:p w14:paraId="517A14E2" w14:textId="7ECF7822" w:rsidR="00176CEB" w:rsidRPr="00166EBC" w:rsidRDefault="00440B8B" w:rsidP="00655219">
            <w:pPr>
              <w:jc w:val="center"/>
              <w:rPr>
                <w:lang w:val="en-US"/>
              </w:rPr>
            </w:pPr>
            <w:r w:rsidRPr="00166EBC">
              <w:rPr>
                <w:lang w:val="en-US"/>
              </w:rPr>
              <w:t>15.0</w:t>
            </w:r>
          </w:p>
        </w:tc>
        <w:tc>
          <w:tcPr>
            <w:tcW w:w="3687" w:type="dxa"/>
            <w:tcBorders>
              <w:top w:val="nil"/>
              <w:left w:val="nil"/>
              <w:bottom w:val="nil"/>
              <w:right w:val="nil"/>
            </w:tcBorders>
          </w:tcPr>
          <w:p w14:paraId="538012B8" w14:textId="26B27B65" w:rsidR="00176CEB" w:rsidRPr="00166EBC" w:rsidRDefault="00D12C97" w:rsidP="00655219">
            <w:pPr>
              <w:jc w:val="center"/>
              <w:rPr>
                <w:lang w:val="en-US"/>
              </w:rPr>
            </w:pPr>
            <w:r w:rsidRPr="00166EBC">
              <w:rPr>
                <w:lang w:val="en-US"/>
              </w:rPr>
              <w:t>17.3</w:t>
            </w:r>
          </w:p>
        </w:tc>
      </w:tr>
      <w:tr w:rsidR="00176CEB" w:rsidRPr="00166EBC" w14:paraId="7E610C90" w14:textId="77777777" w:rsidTr="00382E45">
        <w:tc>
          <w:tcPr>
            <w:tcW w:w="1701" w:type="dxa"/>
            <w:tcBorders>
              <w:top w:val="nil"/>
              <w:left w:val="nil"/>
              <w:bottom w:val="nil"/>
              <w:right w:val="nil"/>
            </w:tcBorders>
          </w:tcPr>
          <w:p w14:paraId="03BF08DD" w14:textId="5B004646" w:rsidR="00176CEB" w:rsidRPr="00166EBC" w:rsidRDefault="00440B8B" w:rsidP="009A0A91">
            <w:pPr>
              <w:jc w:val="center"/>
              <w:rPr>
                <w:lang w:val="en-US"/>
              </w:rPr>
            </w:pPr>
            <w:r w:rsidRPr="00166EBC">
              <w:rPr>
                <w:lang w:val="en-US"/>
              </w:rPr>
              <w:t>76</w:t>
            </w:r>
          </w:p>
        </w:tc>
        <w:tc>
          <w:tcPr>
            <w:tcW w:w="3686" w:type="dxa"/>
            <w:tcBorders>
              <w:top w:val="nil"/>
              <w:left w:val="nil"/>
              <w:bottom w:val="nil"/>
              <w:right w:val="nil"/>
            </w:tcBorders>
          </w:tcPr>
          <w:p w14:paraId="52C3AD06" w14:textId="4781A753" w:rsidR="00176CEB" w:rsidRPr="00166EBC" w:rsidRDefault="00440B8B" w:rsidP="00655219">
            <w:pPr>
              <w:jc w:val="center"/>
              <w:rPr>
                <w:lang w:val="en-US"/>
              </w:rPr>
            </w:pPr>
            <w:r w:rsidRPr="00166EBC">
              <w:rPr>
                <w:lang w:val="en-US"/>
              </w:rPr>
              <w:t>15.8</w:t>
            </w:r>
          </w:p>
        </w:tc>
        <w:tc>
          <w:tcPr>
            <w:tcW w:w="3687" w:type="dxa"/>
            <w:tcBorders>
              <w:top w:val="nil"/>
              <w:left w:val="nil"/>
              <w:bottom w:val="nil"/>
              <w:right w:val="nil"/>
            </w:tcBorders>
          </w:tcPr>
          <w:p w14:paraId="37D1957F" w14:textId="1CC4CEC5" w:rsidR="00176CEB" w:rsidRPr="00166EBC" w:rsidRDefault="00D12C97" w:rsidP="00655219">
            <w:pPr>
              <w:jc w:val="center"/>
              <w:rPr>
                <w:lang w:val="en-US"/>
              </w:rPr>
            </w:pPr>
            <w:r w:rsidRPr="00166EBC">
              <w:rPr>
                <w:lang w:val="en-US"/>
              </w:rPr>
              <w:t>14.1</w:t>
            </w:r>
          </w:p>
        </w:tc>
      </w:tr>
      <w:tr w:rsidR="00176CEB" w:rsidRPr="00166EBC" w14:paraId="7268E1F9" w14:textId="77777777" w:rsidTr="00382E45">
        <w:tc>
          <w:tcPr>
            <w:tcW w:w="1701" w:type="dxa"/>
            <w:tcBorders>
              <w:top w:val="nil"/>
              <w:left w:val="nil"/>
              <w:bottom w:val="nil"/>
              <w:right w:val="nil"/>
            </w:tcBorders>
          </w:tcPr>
          <w:p w14:paraId="6C2BF1F0" w14:textId="033ED434" w:rsidR="00176CEB" w:rsidRPr="00166EBC" w:rsidRDefault="00440B8B" w:rsidP="009A0A91">
            <w:pPr>
              <w:jc w:val="center"/>
              <w:rPr>
                <w:lang w:val="en-US"/>
              </w:rPr>
            </w:pPr>
            <w:r w:rsidRPr="00166EBC">
              <w:rPr>
                <w:lang w:val="en-US"/>
              </w:rPr>
              <w:t>868</w:t>
            </w:r>
          </w:p>
        </w:tc>
        <w:tc>
          <w:tcPr>
            <w:tcW w:w="3686" w:type="dxa"/>
            <w:tcBorders>
              <w:top w:val="nil"/>
              <w:left w:val="nil"/>
              <w:bottom w:val="nil"/>
              <w:right w:val="nil"/>
            </w:tcBorders>
          </w:tcPr>
          <w:p w14:paraId="6CED672A" w14:textId="49F6CA6C" w:rsidR="00176CEB" w:rsidRPr="00166EBC" w:rsidRDefault="00440B8B" w:rsidP="00655219">
            <w:pPr>
              <w:jc w:val="center"/>
              <w:rPr>
                <w:lang w:val="en-US"/>
              </w:rPr>
            </w:pPr>
            <w:r w:rsidRPr="00166EBC">
              <w:rPr>
                <w:lang w:val="en-US"/>
              </w:rPr>
              <w:t>21.1</w:t>
            </w:r>
          </w:p>
        </w:tc>
        <w:tc>
          <w:tcPr>
            <w:tcW w:w="3687" w:type="dxa"/>
            <w:tcBorders>
              <w:top w:val="nil"/>
              <w:left w:val="nil"/>
              <w:bottom w:val="nil"/>
              <w:right w:val="nil"/>
            </w:tcBorders>
          </w:tcPr>
          <w:p w14:paraId="6A9BB482" w14:textId="113B9A07" w:rsidR="00176CEB" w:rsidRPr="00166EBC" w:rsidRDefault="00D12C97" w:rsidP="00655219">
            <w:pPr>
              <w:jc w:val="center"/>
              <w:rPr>
                <w:lang w:val="en-US"/>
              </w:rPr>
            </w:pPr>
            <w:r w:rsidRPr="00166EBC">
              <w:rPr>
                <w:lang w:val="en-US"/>
              </w:rPr>
              <w:t>14.1</w:t>
            </w:r>
          </w:p>
        </w:tc>
      </w:tr>
      <w:tr w:rsidR="00176CEB" w:rsidRPr="00166EBC" w14:paraId="0FF4940D" w14:textId="77777777" w:rsidTr="00382E45">
        <w:tc>
          <w:tcPr>
            <w:tcW w:w="1701" w:type="dxa"/>
            <w:tcBorders>
              <w:top w:val="nil"/>
              <w:left w:val="nil"/>
              <w:bottom w:val="nil"/>
              <w:right w:val="nil"/>
            </w:tcBorders>
          </w:tcPr>
          <w:p w14:paraId="3CB20C3C" w14:textId="0157F856" w:rsidR="00176CEB" w:rsidRPr="00166EBC" w:rsidRDefault="00440B8B" w:rsidP="009A0A91">
            <w:pPr>
              <w:jc w:val="center"/>
              <w:rPr>
                <w:lang w:val="en-US"/>
              </w:rPr>
            </w:pPr>
            <w:r w:rsidRPr="00166EBC">
              <w:rPr>
                <w:lang w:val="en-US"/>
              </w:rPr>
              <w:t>583</w:t>
            </w:r>
          </w:p>
        </w:tc>
        <w:tc>
          <w:tcPr>
            <w:tcW w:w="3686" w:type="dxa"/>
            <w:tcBorders>
              <w:top w:val="nil"/>
              <w:left w:val="nil"/>
              <w:bottom w:val="nil"/>
              <w:right w:val="nil"/>
            </w:tcBorders>
          </w:tcPr>
          <w:p w14:paraId="158C4087" w14:textId="3B4177BE" w:rsidR="00176CEB" w:rsidRPr="00166EBC" w:rsidRDefault="00CA1AF2" w:rsidP="00655219">
            <w:pPr>
              <w:jc w:val="center"/>
              <w:rPr>
                <w:lang w:val="en-US"/>
              </w:rPr>
            </w:pPr>
            <w:r w:rsidRPr="00166EBC">
              <w:rPr>
                <w:lang w:val="en-US"/>
              </w:rPr>
              <w:t>28.6</w:t>
            </w:r>
          </w:p>
        </w:tc>
        <w:tc>
          <w:tcPr>
            <w:tcW w:w="3687" w:type="dxa"/>
            <w:tcBorders>
              <w:top w:val="nil"/>
              <w:left w:val="nil"/>
              <w:bottom w:val="nil"/>
              <w:right w:val="nil"/>
            </w:tcBorders>
          </w:tcPr>
          <w:p w14:paraId="40942FA5" w14:textId="45F80BDB" w:rsidR="00176CEB" w:rsidRPr="00166EBC" w:rsidRDefault="00D12C97" w:rsidP="00655219">
            <w:pPr>
              <w:jc w:val="center"/>
              <w:rPr>
                <w:lang w:val="en-US"/>
              </w:rPr>
            </w:pPr>
            <w:r w:rsidRPr="00166EBC">
              <w:rPr>
                <w:lang w:val="en-US"/>
              </w:rPr>
              <w:t>17.3</w:t>
            </w:r>
          </w:p>
        </w:tc>
      </w:tr>
      <w:tr w:rsidR="00CA1AF2" w:rsidRPr="00166EBC" w14:paraId="30F7108D" w14:textId="77777777" w:rsidTr="00382E45">
        <w:tc>
          <w:tcPr>
            <w:tcW w:w="1701" w:type="dxa"/>
            <w:tcBorders>
              <w:top w:val="nil"/>
              <w:left w:val="nil"/>
              <w:bottom w:val="nil"/>
              <w:right w:val="nil"/>
            </w:tcBorders>
          </w:tcPr>
          <w:p w14:paraId="64564C3C" w14:textId="6DC2843F" w:rsidR="00CA1AF2" w:rsidRPr="00166EBC" w:rsidRDefault="00CA1AF2" w:rsidP="009A0A91">
            <w:pPr>
              <w:jc w:val="center"/>
              <w:rPr>
                <w:lang w:val="en-US"/>
              </w:rPr>
            </w:pPr>
            <w:r w:rsidRPr="00166EBC">
              <w:rPr>
                <w:lang w:val="en-US"/>
              </w:rPr>
              <w:t>500</w:t>
            </w:r>
          </w:p>
        </w:tc>
        <w:tc>
          <w:tcPr>
            <w:tcW w:w="3686" w:type="dxa"/>
            <w:tcBorders>
              <w:top w:val="nil"/>
              <w:left w:val="nil"/>
              <w:bottom w:val="nil"/>
              <w:right w:val="nil"/>
            </w:tcBorders>
          </w:tcPr>
          <w:p w14:paraId="5DB782EB" w14:textId="282779E0" w:rsidR="00CA1AF2" w:rsidRPr="00166EBC" w:rsidRDefault="004A74BB" w:rsidP="00655219">
            <w:pPr>
              <w:jc w:val="center"/>
              <w:rPr>
                <w:lang w:val="en-US"/>
              </w:rPr>
            </w:pPr>
            <w:r w:rsidRPr="00166EBC">
              <w:rPr>
                <w:lang w:val="en-US"/>
              </w:rPr>
              <w:t>29.8</w:t>
            </w:r>
          </w:p>
        </w:tc>
        <w:tc>
          <w:tcPr>
            <w:tcW w:w="3687" w:type="dxa"/>
            <w:tcBorders>
              <w:top w:val="nil"/>
              <w:left w:val="nil"/>
              <w:bottom w:val="nil"/>
              <w:right w:val="nil"/>
            </w:tcBorders>
          </w:tcPr>
          <w:p w14:paraId="64266B81" w14:textId="7CDAE194" w:rsidR="00CA1AF2" w:rsidRPr="00166EBC" w:rsidRDefault="00D12C97" w:rsidP="00655219">
            <w:pPr>
              <w:jc w:val="center"/>
              <w:rPr>
                <w:lang w:val="en-US"/>
              </w:rPr>
            </w:pPr>
            <w:r w:rsidRPr="00166EBC">
              <w:rPr>
                <w:lang w:val="en-US"/>
              </w:rPr>
              <w:t>17.3</w:t>
            </w:r>
          </w:p>
        </w:tc>
      </w:tr>
      <w:tr w:rsidR="00CA1AF2" w:rsidRPr="00166EBC" w14:paraId="6CE9E2AC" w14:textId="77777777" w:rsidTr="00382E45">
        <w:tc>
          <w:tcPr>
            <w:tcW w:w="1701" w:type="dxa"/>
            <w:tcBorders>
              <w:top w:val="nil"/>
              <w:left w:val="nil"/>
              <w:bottom w:val="nil"/>
              <w:right w:val="nil"/>
            </w:tcBorders>
          </w:tcPr>
          <w:p w14:paraId="1142BF27" w14:textId="17EB7433" w:rsidR="00CA1AF2" w:rsidRPr="00166EBC" w:rsidRDefault="00CA1AF2" w:rsidP="009A0A91">
            <w:pPr>
              <w:jc w:val="center"/>
              <w:rPr>
                <w:lang w:val="en-US"/>
              </w:rPr>
            </w:pPr>
            <w:r w:rsidRPr="00166EBC">
              <w:rPr>
                <w:lang w:val="en-US"/>
              </w:rPr>
              <w:t>224</w:t>
            </w:r>
          </w:p>
        </w:tc>
        <w:tc>
          <w:tcPr>
            <w:tcW w:w="3686" w:type="dxa"/>
            <w:tcBorders>
              <w:top w:val="nil"/>
              <w:left w:val="nil"/>
              <w:bottom w:val="nil"/>
              <w:right w:val="nil"/>
            </w:tcBorders>
          </w:tcPr>
          <w:p w14:paraId="48ABEB0C" w14:textId="4A776C1F" w:rsidR="00CA1AF2" w:rsidRPr="00166EBC" w:rsidRDefault="004A74BB" w:rsidP="00655219">
            <w:pPr>
              <w:jc w:val="center"/>
              <w:rPr>
                <w:lang w:val="en-US"/>
              </w:rPr>
            </w:pPr>
            <w:r w:rsidRPr="00166EBC">
              <w:rPr>
                <w:lang w:val="en-US"/>
              </w:rPr>
              <w:t>31.3</w:t>
            </w:r>
          </w:p>
        </w:tc>
        <w:tc>
          <w:tcPr>
            <w:tcW w:w="3687" w:type="dxa"/>
            <w:tcBorders>
              <w:top w:val="nil"/>
              <w:left w:val="nil"/>
              <w:bottom w:val="nil"/>
              <w:right w:val="nil"/>
            </w:tcBorders>
          </w:tcPr>
          <w:p w14:paraId="066507D3" w14:textId="5C13F2EA" w:rsidR="00CA1AF2" w:rsidRPr="00166EBC" w:rsidRDefault="00D12C97" w:rsidP="00655219">
            <w:pPr>
              <w:jc w:val="center"/>
              <w:rPr>
                <w:lang w:val="en-US"/>
              </w:rPr>
            </w:pPr>
            <w:r w:rsidRPr="00166EBC">
              <w:rPr>
                <w:lang w:val="en-US"/>
              </w:rPr>
              <w:t>15.8</w:t>
            </w:r>
          </w:p>
        </w:tc>
      </w:tr>
      <w:tr w:rsidR="00CA1AF2" w:rsidRPr="00166EBC" w14:paraId="38638658" w14:textId="77777777" w:rsidTr="00382E45">
        <w:tc>
          <w:tcPr>
            <w:tcW w:w="1701" w:type="dxa"/>
            <w:tcBorders>
              <w:top w:val="nil"/>
              <w:left w:val="nil"/>
              <w:bottom w:val="nil"/>
              <w:right w:val="nil"/>
            </w:tcBorders>
          </w:tcPr>
          <w:p w14:paraId="629A6D25" w14:textId="2ED423A0" w:rsidR="00CA1AF2" w:rsidRPr="00166EBC" w:rsidRDefault="004A74BB" w:rsidP="009A0A91">
            <w:pPr>
              <w:jc w:val="center"/>
              <w:rPr>
                <w:lang w:val="en-US"/>
              </w:rPr>
            </w:pPr>
            <w:r w:rsidRPr="00166EBC">
              <w:rPr>
                <w:lang w:val="en-US"/>
              </w:rPr>
              <w:t>824</w:t>
            </w:r>
          </w:p>
        </w:tc>
        <w:tc>
          <w:tcPr>
            <w:tcW w:w="3686" w:type="dxa"/>
            <w:tcBorders>
              <w:top w:val="nil"/>
              <w:left w:val="nil"/>
              <w:bottom w:val="nil"/>
              <w:right w:val="nil"/>
            </w:tcBorders>
          </w:tcPr>
          <w:p w14:paraId="595A2145" w14:textId="4E00F24C" w:rsidR="00CA1AF2" w:rsidRPr="00166EBC" w:rsidRDefault="004A74BB" w:rsidP="00655219">
            <w:pPr>
              <w:jc w:val="center"/>
              <w:rPr>
                <w:lang w:val="en-US"/>
              </w:rPr>
            </w:pPr>
            <w:r w:rsidRPr="00166EBC">
              <w:rPr>
                <w:lang w:val="en-US"/>
              </w:rPr>
              <w:t>31.6</w:t>
            </w:r>
          </w:p>
        </w:tc>
        <w:tc>
          <w:tcPr>
            <w:tcW w:w="3687" w:type="dxa"/>
            <w:tcBorders>
              <w:top w:val="nil"/>
              <w:left w:val="nil"/>
              <w:bottom w:val="nil"/>
              <w:right w:val="nil"/>
            </w:tcBorders>
          </w:tcPr>
          <w:p w14:paraId="71BB456E" w14:textId="29D8A633" w:rsidR="00CA1AF2" w:rsidRPr="00166EBC" w:rsidRDefault="00D12C97" w:rsidP="00655219">
            <w:pPr>
              <w:jc w:val="center"/>
              <w:rPr>
                <w:lang w:val="en-US"/>
              </w:rPr>
            </w:pPr>
            <w:r w:rsidRPr="00166EBC">
              <w:rPr>
                <w:lang w:val="en-US"/>
              </w:rPr>
              <w:t>15.8</w:t>
            </w:r>
          </w:p>
        </w:tc>
      </w:tr>
      <w:tr w:rsidR="00CA1AF2" w:rsidRPr="00166EBC" w14:paraId="0679E56A" w14:textId="77777777" w:rsidTr="00382E45">
        <w:tc>
          <w:tcPr>
            <w:tcW w:w="1701" w:type="dxa"/>
            <w:tcBorders>
              <w:top w:val="nil"/>
              <w:left w:val="nil"/>
              <w:bottom w:val="nil"/>
              <w:right w:val="nil"/>
            </w:tcBorders>
          </w:tcPr>
          <w:p w14:paraId="5D25C1B2" w14:textId="45E2E7FB" w:rsidR="00CA1AF2" w:rsidRPr="00166EBC" w:rsidRDefault="004A74BB" w:rsidP="009A0A91">
            <w:pPr>
              <w:jc w:val="center"/>
              <w:rPr>
                <w:lang w:val="en-US"/>
              </w:rPr>
            </w:pPr>
            <w:r w:rsidRPr="00166EBC">
              <w:rPr>
                <w:lang w:val="en-US"/>
              </w:rPr>
              <w:t>328</w:t>
            </w:r>
          </w:p>
        </w:tc>
        <w:tc>
          <w:tcPr>
            <w:tcW w:w="3686" w:type="dxa"/>
            <w:tcBorders>
              <w:top w:val="nil"/>
              <w:left w:val="nil"/>
              <w:bottom w:val="nil"/>
              <w:right w:val="nil"/>
            </w:tcBorders>
          </w:tcPr>
          <w:p w14:paraId="0C84C0CE" w14:textId="2794D8D9" w:rsidR="00CA1AF2" w:rsidRPr="00166EBC" w:rsidRDefault="004A74BB" w:rsidP="00655219">
            <w:pPr>
              <w:jc w:val="center"/>
              <w:rPr>
                <w:lang w:val="en-US"/>
              </w:rPr>
            </w:pPr>
            <w:r w:rsidRPr="00166EBC">
              <w:rPr>
                <w:lang w:val="en-US"/>
              </w:rPr>
              <w:t>35.1</w:t>
            </w:r>
          </w:p>
        </w:tc>
        <w:tc>
          <w:tcPr>
            <w:tcW w:w="3687" w:type="dxa"/>
            <w:tcBorders>
              <w:top w:val="nil"/>
              <w:left w:val="nil"/>
              <w:bottom w:val="nil"/>
              <w:right w:val="nil"/>
            </w:tcBorders>
          </w:tcPr>
          <w:p w14:paraId="5BE54AF8" w14:textId="08886A37" w:rsidR="00CA1AF2" w:rsidRPr="00166EBC" w:rsidRDefault="00D12C97" w:rsidP="00655219">
            <w:pPr>
              <w:jc w:val="center"/>
              <w:rPr>
                <w:lang w:val="en-US"/>
              </w:rPr>
            </w:pPr>
            <w:r w:rsidRPr="00166EBC">
              <w:rPr>
                <w:lang w:val="en-US"/>
              </w:rPr>
              <w:t>15.8</w:t>
            </w:r>
          </w:p>
        </w:tc>
      </w:tr>
      <w:tr w:rsidR="00CA1AF2" w:rsidRPr="00166EBC" w14:paraId="6D173B8A" w14:textId="77777777" w:rsidTr="00382E45">
        <w:tc>
          <w:tcPr>
            <w:tcW w:w="1701" w:type="dxa"/>
            <w:tcBorders>
              <w:top w:val="nil"/>
              <w:left w:val="nil"/>
              <w:bottom w:val="nil"/>
              <w:right w:val="nil"/>
            </w:tcBorders>
          </w:tcPr>
          <w:p w14:paraId="3681AB9B" w14:textId="35524247" w:rsidR="00CA1AF2" w:rsidRPr="00166EBC" w:rsidRDefault="004A74BB" w:rsidP="009A0A91">
            <w:pPr>
              <w:jc w:val="center"/>
              <w:rPr>
                <w:lang w:val="en-US"/>
              </w:rPr>
            </w:pPr>
            <w:r w:rsidRPr="00166EBC">
              <w:rPr>
                <w:lang w:val="en-US"/>
              </w:rPr>
              <w:t>46</w:t>
            </w:r>
          </w:p>
        </w:tc>
        <w:tc>
          <w:tcPr>
            <w:tcW w:w="3686" w:type="dxa"/>
            <w:tcBorders>
              <w:top w:val="nil"/>
              <w:left w:val="nil"/>
              <w:bottom w:val="nil"/>
              <w:right w:val="nil"/>
            </w:tcBorders>
          </w:tcPr>
          <w:p w14:paraId="27A13A1E" w14:textId="2F2BE6D7" w:rsidR="00CA1AF2" w:rsidRPr="00166EBC" w:rsidRDefault="004A74BB" w:rsidP="00655219">
            <w:pPr>
              <w:jc w:val="center"/>
              <w:rPr>
                <w:lang w:val="en-US"/>
              </w:rPr>
            </w:pPr>
            <w:r w:rsidRPr="00166EBC">
              <w:rPr>
                <w:lang w:val="en-US"/>
              </w:rPr>
              <w:t>37.6</w:t>
            </w:r>
          </w:p>
        </w:tc>
        <w:tc>
          <w:tcPr>
            <w:tcW w:w="3687" w:type="dxa"/>
            <w:tcBorders>
              <w:top w:val="nil"/>
              <w:left w:val="nil"/>
              <w:bottom w:val="nil"/>
              <w:right w:val="nil"/>
            </w:tcBorders>
          </w:tcPr>
          <w:p w14:paraId="6F3F5E72" w14:textId="2B28ED09" w:rsidR="00CA1AF2" w:rsidRPr="00166EBC" w:rsidRDefault="00D12C97" w:rsidP="00655219">
            <w:pPr>
              <w:jc w:val="center"/>
              <w:rPr>
                <w:lang w:val="en-US"/>
              </w:rPr>
            </w:pPr>
            <w:r w:rsidRPr="00166EBC">
              <w:rPr>
                <w:lang w:val="en-US"/>
              </w:rPr>
              <w:t>6.</w:t>
            </w:r>
            <w:r w:rsidR="00865D04" w:rsidRPr="00166EBC">
              <w:rPr>
                <w:lang w:val="en-US"/>
              </w:rPr>
              <w:t>4</w:t>
            </w:r>
          </w:p>
        </w:tc>
      </w:tr>
      <w:tr w:rsidR="00CA1AF2" w:rsidRPr="00166EBC" w14:paraId="03AE1F37" w14:textId="77777777" w:rsidTr="00382E45">
        <w:tc>
          <w:tcPr>
            <w:tcW w:w="1701" w:type="dxa"/>
            <w:tcBorders>
              <w:top w:val="nil"/>
              <w:left w:val="nil"/>
              <w:bottom w:val="nil"/>
              <w:right w:val="nil"/>
            </w:tcBorders>
          </w:tcPr>
          <w:p w14:paraId="2F540E33" w14:textId="2313E7BC" w:rsidR="00CA1AF2" w:rsidRPr="00166EBC" w:rsidRDefault="004A74BB" w:rsidP="009A0A91">
            <w:pPr>
              <w:jc w:val="center"/>
              <w:rPr>
                <w:lang w:val="en-US"/>
              </w:rPr>
            </w:pPr>
            <w:r w:rsidRPr="00166EBC">
              <w:rPr>
                <w:lang w:val="en-US"/>
              </w:rPr>
              <w:t>323</w:t>
            </w:r>
          </w:p>
        </w:tc>
        <w:tc>
          <w:tcPr>
            <w:tcW w:w="3686" w:type="dxa"/>
            <w:tcBorders>
              <w:top w:val="nil"/>
              <w:left w:val="nil"/>
              <w:bottom w:val="nil"/>
              <w:right w:val="nil"/>
            </w:tcBorders>
          </w:tcPr>
          <w:p w14:paraId="46B1981D" w14:textId="6A38DFF8" w:rsidR="00CA1AF2" w:rsidRPr="00166EBC" w:rsidRDefault="004A74BB" w:rsidP="00655219">
            <w:pPr>
              <w:jc w:val="center"/>
              <w:rPr>
                <w:lang w:val="en-US"/>
              </w:rPr>
            </w:pPr>
            <w:r w:rsidRPr="00166EBC">
              <w:rPr>
                <w:lang w:val="en-US"/>
              </w:rPr>
              <w:t>39.5</w:t>
            </w:r>
          </w:p>
        </w:tc>
        <w:tc>
          <w:tcPr>
            <w:tcW w:w="3687" w:type="dxa"/>
            <w:tcBorders>
              <w:top w:val="nil"/>
              <w:left w:val="nil"/>
              <w:bottom w:val="nil"/>
              <w:right w:val="nil"/>
            </w:tcBorders>
          </w:tcPr>
          <w:p w14:paraId="2625655B" w14:textId="2C5FC8BD" w:rsidR="00CA1AF2" w:rsidRPr="00166EBC" w:rsidRDefault="00865D04" w:rsidP="00655219">
            <w:pPr>
              <w:jc w:val="center"/>
              <w:rPr>
                <w:lang w:val="en-US"/>
              </w:rPr>
            </w:pPr>
            <w:r w:rsidRPr="00166EBC">
              <w:rPr>
                <w:lang w:val="en-US"/>
              </w:rPr>
              <w:t>17.3</w:t>
            </w:r>
          </w:p>
        </w:tc>
      </w:tr>
      <w:tr w:rsidR="00404BA6" w:rsidRPr="00166EBC" w14:paraId="47ABACD6" w14:textId="77777777" w:rsidTr="00382E45">
        <w:tc>
          <w:tcPr>
            <w:tcW w:w="1701" w:type="dxa"/>
            <w:tcBorders>
              <w:top w:val="nil"/>
              <w:left w:val="nil"/>
              <w:bottom w:val="nil"/>
              <w:right w:val="nil"/>
            </w:tcBorders>
          </w:tcPr>
          <w:p w14:paraId="57752590" w14:textId="6E4D4AB5" w:rsidR="00404BA6" w:rsidRPr="00166EBC" w:rsidRDefault="00865D04" w:rsidP="009A0A91">
            <w:pPr>
              <w:jc w:val="center"/>
              <w:rPr>
                <w:lang w:val="en-US"/>
              </w:rPr>
            </w:pPr>
            <w:r w:rsidRPr="00166EBC">
              <w:rPr>
                <w:lang w:val="en-US"/>
              </w:rPr>
              <w:t>825</w:t>
            </w:r>
          </w:p>
        </w:tc>
        <w:tc>
          <w:tcPr>
            <w:tcW w:w="3686" w:type="dxa"/>
            <w:tcBorders>
              <w:top w:val="nil"/>
              <w:left w:val="nil"/>
              <w:bottom w:val="nil"/>
              <w:right w:val="nil"/>
            </w:tcBorders>
          </w:tcPr>
          <w:p w14:paraId="442EF6E7" w14:textId="085402A6" w:rsidR="00404BA6" w:rsidRPr="00166EBC" w:rsidRDefault="00865D04" w:rsidP="00655219">
            <w:pPr>
              <w:jc w:val="center"/>
              <w:rPr>
                <w:lang w:val="en-US"/>
              </w:rPr>
            </w:pPr>
            <w:r w:rsidRPr="00166EBC">
              <w:rPr>
                <w:lang w:val="en-US"/>
              </w:rPr>
              <w:t>41.2</w:t>
            </w:r>
          </w:p>
        </w:tc>
        <w:tc>
          <w:tcPr>
            <w:tcW w:w="3687" w:type="dxa"/>
            <w:tcBorders>
              <w:top w:val="nil"/>
              <w:left w:val="nil"/>
              <w:bottom w:val="nil"/>
              <w:right w:val="nil"/>
            </w:tcBorders>
          </w:tcPr>
          <w:p w14:paraId="58C2E3D8" w14:textId="78CB55A0" w:rsidR="00404BA6" w:rsidRPr="00166EBC" w:rsidRDefault="00865D04" w:rsidP="00655219">
            <w:pPr>
              <w:jc w:val="center"/>
              <w:rPr>
                <w:lang w:val="en-US"/>
              </w:rPr>
            </w:pPr>
            <w:r w:rsidRPr="00166EBC">
              <w:rPr>
                <w:lang w:val="en-US"/>
              </w:rPr>
              <w:t>17.3</w:t>
            </w:r>
          </w:p>
        </w:tc>
      </w:tr>
      <w:tr w:rsidR="00404BA6" w:rsidRPr="00166EBC" w14:paraId="55AB7417" w14:textId="77777777" w:rsidTr="00382E45">
        <w:tc>
          <w:tcPr>
            <w:tcW w:w="1701" w:type="dxa"/>
            <w:tcBorders>
              <w:top w:val="nil"/>
              <w:left w:val="nil"/>
              <w:bottom w:val="nil"/>
              <w:right w:val="nil"/>
            </w:tcBorders>
          </w:tcPr>
          <w:p w14:paraId="20125FA4" w14:textId="4CF50E15" w:rsidR="00404BA6" w:rsidRPr="00166EBC" w:rsidRDefault="00865D04" w:rsidP="009A0A91">
            <w:pPr>
              <w:jc w:val="center"/>
              <w:rPr>
                <w:lang w:val="en-US"/>
              </w:rPr>
            </w:pPr>
            <w:r w:rsidRPr="00166EBC">
              <w:rPr>
                <w:lang w:val="en-US"/>
              </w:rPr>
              <w:t>94</w:t>
            </w:r>
          </w:p>
        </w:tc>
        <w:tc>
          <w:tcPr>
            <w:tcW w:w="3686" w:type="dxa"/>
            <w:tcBorders>
              <w:top w:val="nil"/>
              <w:left w:val="nil"/>
              <w:bottom w:val="nil"/>
              <w:right w:val="nil"/>
            </w:tcBorders>
          </w:tcPr>
          <w:p w14:paraId="7BEBDE82" w14:textId="6415022A" w:rsidR="00404BA6" w:rsidRPr="00166EBC" w:rsidRDefault="00865D04" w:rsidP="00655219">
            <w:pPr>
              <w:jc w:val="center"/>
              <w:rPr>
                <w:lang w:val="en-US"/>
              </w:rPr>
            </w:pPr>
            <w:r w:rsidRPr="00166EBC">
              <w:rPr>
                <w:lang w:val="en-US"/>
              </w:rPr>
              <w:t>41.9</w:t>
            </w:r>
          </w:p>
        </w:tc>
        <w:tc>
          <w:tcPr>
            <w:tcW w:w="3687" w:type="dxa"/>
            <w:tcBorders>
              <w:top w:val="nil"/>
              <w:left w:val="nil"/>
              <w:bottom w:val="nil"/>
              <w:right w:val="nil"/>
            </w:tcBorders>
          </w:tcPr>
          <w:p w14:paraId="22C40974" w14:textId="40B829B5" w:rsidR="00404BA6" w:rsidRPr="00166EBC" w:rsidRDefault="00865D04" w:rsidP="00655219">
            <w:pPr>
              <w:jc w:val="center"/>
              <w:rPr>
                <w:lang w:val="en-US"/>
              </w:rPr>
            </w:pPr>
            <w:r w:rsidRPr="00166EBC">
              <w:rPr>
                <w:lang w:val="en-US"/>
              </w:rPr>
              <w:t>17.3</w:t>
            </w:r>
          </w:p>
        </w:tc>
      </w:tr>
      <w:tr w:rsidR="00404BA6" w:rsidRPr="00166EBC" w14:paraId="513640AF" w14:textId="77777777" w:rsidTr="00382E45">
        <w:tc>
          <w:tcPr>
            <w:tcW w:w="1701" w:type="dxa"/>
            <w:tcBorders>
              <w:top w:val="nil"/>
              <w:left w:val="nil"/>
              <w:bottom w:val="nil"/>
              <w:right w:val="nil"/>
            </w:tcBorders>
          </w:tcPr>
          <w:p w14:paraId="0F633741" w14:textId="5F20CBCE" w:rsidR="00404BA6" w:rsidRPr="00166EBC" w:rsidRDefault="00865D04" w:rsidP="009A0A91">
            <w:pPr>
              <w:jc w:val="center"/>
              <w:rPr>
                <w:lang w:val="en-US"/>
              </w:rPr>
            </w:pPr>
            <w:r w:rsidRPr="00166EBC">
              <w:rPr>
                <w:lang w:val="en-US"/>
              </w:rPr>
              <w:t>270</w:t>
            </w:r>
          </w:p>
        </w:tc>
        <w:tc>
          <w:tcPr>
            <w:tcW w:w="3686" w:type="dxa"/>
            <w:tcBorders>
              <w:top w:val="nil"/>
              <w:left w:val="nil"/>
              <w:bottom w:val="nil"/>
              <w:right w:val="nil"/>
            </w:tcBorders>
          </w:tcPr>
          <w:p w14:paraId="6C4B6FAF" w14:textId="7D64B151" w:rsidR="00404BA6" w:rsidRPr="00166EBC" w:rsidRDefault="00865D04" w:rsidP="00655219">
            <w:pPr>
              <w:jc w:val="center"/>
              <w:rPr>
                <w:lang w:val="en-US"/>
              </w:rPr>
            </w:pPr>
            <w:r w:rsidRPr="00166EBC">
              <w:rPr>
                <w:lang w:val="en-US"/>
              </w:rPr>
              <w:t>43.1</w:t>
            </w:r>
          </w:p>
        </w:tc>
        <w:tc>
          <w:tcPr>
            <w:tcW w:w="3687" w:type="dxa"/>
            <w:tcBorders>
              <w:top w:val="nil"/>
              <w:left w:val="nil"/>
              <w:bottom w:val="nil"/>
              <w:right w:val="nil"/>
            </w:tcBorders>
          </w:tcPr>
          <w:p w14:paraId="250879D2" w14:textId="2ECD0B70" w:rsidR="00404BA6" w:rsidRPr="00166EBC" w:rsidRDefault="00865D04" w:rsidP="00655219">
            <w:pPr>
              <w:jc w:val="center"/>
              <w:rPr>
                <w:lang w:val="en-US"/>
              </w:rPr>
            </w:pPr>
            <w:r w:rsidRPr="00166EBC">
              <w:rPr>
                <w:lang w:val="en-US"/>
              </w:rPr>
              <w:t>7.6</w:t>
            </w:r>
          </w:p>
        </w:tc>
      </w:tr>
      <w:tr w:rsidR="00404BA6" w:rsidRPr="00166EBC" w14:paraId="16DA4DE9" w14:textId="77777777" w:rsidTr="00382E45">
        <w:tc>
          <w:tcPr>
            <w:tcW w:w="1701" w:type="dxa"/>
            <w:tcBorders>
              <w:top w:val="nil"/>
              <w:left w:val="nil"/>
              <w:bottom w:val="nil"/>
              <w:right w:val="nil"/>
            </w:tcBorders>
          </w:tcPr>
          <w:p w14:paraId="295C59C9" w14:textId="2AC175C8" w:rsidR="00404BA6" w:rsidRPr="00166EBC" w:rsidRDefault="00865D04" w:rsidP="009A0A91">
            <w:pPr>
              <w:jc w:val="center"/>
              <w:rPr>
                <w:lang w:val="en-US"/>
              </w:rPr>
            </w:pPr>
            <w:r w:rsidRPr="00166EBC">
              <w:rPr>
                <w:lang w:val="en-US"/>
              </w:rPr>
              <w:t>420</w:t>
            </w:r>
          </w:p>
        </w:tc>
        <w:tc>
          <w:tcPr>
            <w:tcW w:w="3686" w:type="dxa"/>
            <w:tcBorders>
              <w:top w:val="nil"/>
              <w:left w:val="nil"/>
              <w:bottom w:val="nil"/>
              <w:right w:val="nil"/>
            </w:tcBorders>
          </w:tcPr>
          <w:p w14:paraId="56ED3030" w14:textId="20B335A7" w:rsidR="00404BA6" w:rsidRPr="00166EBC" w:rsidRDefault="00865D04" w:rsidP="00655219">
            <w:pPr>
              <w:jc w:val="center"/>
              <w:rPr>
                <w:lang w:val="en-US"/>
              </w:rPr>
            </w:pPr>
            <w:r w:rsidRPr="00166EBC">
              <w:rPr>
                <w:lang w:val="en-US"/>
              </w:rPr>
              <w:t>44.6</w:t>
            </w:r>
          </w:p>
        </w:tc>
        <w:tc>
          <w:tcPr>
            <w:tcW w:w="3687" w:type="dxa"/>
            <w:tcBorders>
              <w:top w:val="nil"/>
              <w:left w:val="nil"/>
              <w:bottom w:val="nil"/>
              <w:right w:val="nil"/>
            </w:tcBorders>
          </w:tcPr>
          <w:p w14:paraId="645E75CE" w14:textId="0B5A0100" w:rsidR="00404BA6" w:rsidRPr="00166EBC" w:rsidRDefault="00EE3AA3" w:rsidP="00655219">
            <w:pPr>
              <w:jc w:val="center"/>
              <w:rPr>
                <w:lang w:val="en-US"/>
              </w:rPr>
            </w:pPr>
            <w:r w:rsidRPr="00166EBC">
              <w:rPr>
                <w:lang w:val="en-US"/>
              </w:rPr>
              <w:t>20.4</w:t>
            </w:r>
          </w:p>
        </w:tc>
      </w:tr>
      <w:tr w:rsidR="00404BA6" w:rsidRPr="00166EBC" w14:paraId="14263460" w14:textId="77777777" w:rsidTr="00382E45">
        <w:tc>
          <w:tcPr>
            <w:tcW w:w="1701" w:type="dxa"/>
            <w:tcBorders>
              <w:top w:val="nil"/>
              <w:left w:val="nil"/>
              <w:bottom w:val="nil"/>
              <w:right w:val="nil"/>
            </w:tcBorders>
          </w:tcPr>
          <w:p w14:paraId="213E1635" w14:textId="4DCFB141" w:rsidR="00404BA6" w:rsidRPr="00166EBC" w:rsidRDefault="00865D04" w:rsidP="009A0A91">
            <w:pPr>
              <w:jc w:val="center"/>
              <w:rPr>
                <w:lang w:val="en-US"/>
              </w:rPr>
            </w:pPr>
            <w:r w:rsidRPr="00166EBC">
              <w:rPr>
                <w:lang w:val="en-US"/>
              </w:rPr>
              <w:t>908</w:t>
            </w:r>
          </w:p>
        </w:tc>
        <w:tc>
          <w:tcPr>
            <w:tcW w:w="3686" w:type="dxa"/>
            <w:tcBorders>
              <w:top w:val="nil"/>
              <w:left w:val="nil"/>
              <w:bottom w:val="nil"/>
              <w:right w:val="nil"/>
            </w:tcBorders>
          </w:tcPr>
          <w:p w14:paraId="65E6C3D9" w14:textId="1B43A612" w:rsidR="00404BA6" w:rsidRPr="00166EBC" w:rsidRDefault="00865D04" w:rsidP="00655219">
            <w:pPr>
              <w:jc w:val="center"/>
              <w:rPr>
                <w:lang w:val="en-US"/>
              </w:rPr>
            </w:pPr>
            <w:r w:rsidRPr="00166EBC">
              <w:rPr>
                <w:lang w:val="en-US"/>
              </w:rPr>
              <w:t>45.5</w:t>
            </w:r>
          </w:p>
        </w:tc>
        <w:tc>
          <w:tcPr>
            <w:tcW w:w="3687" w:type="dxa"/>
            <w:tcBorders>
              <w:top w:val="nil"/>
              <w:left w:val="nil"/>
              <w:bottom w:val="nil"/>
              <w:right w:val="nil"/>
            </w:tcBorders>
          </w:tcPr>
          <w:p w14:paraId="60F43871" w14:textId="53175355" w:rsidR="00404BA6" w:rsidRPr="00166EBC" w:rsidRDefault="00EE3AA3" w:rsidP="00655219">
            <w:pPr>
              <w:jc w:val="center"/>
              <w:rPr>
                <w:lang w:val="en-US"/>
              </w:rPr>
            </w:pPr>
            <w:r w:rsidRPr="00166EBC">
              <w:rPr>
                <w:lang w:val="en-US"/>
              </w:rPr>
              <w:t>7.9</w:t>
            </w:r>
          </w:p>
        </w:tc>
      </w:tr>
      <w:tr w:rsidR="00404BA6" w:rsidRPr="00166EBC" w14:paraId="148BA0C8" w14:textId="77777777" w:rsidTr="00382E45">
        <w:tc>
          <w:tcPr>
            <w:tcW w:w="1701" w:type="dxa"/>
            <w:tcBorders>
              <w:top w:val="nil"/>
              <w:left w:val="nil"/>
              <w:bottom w:val="nil"/>
              <w:right w:val="nil"/>
            </w:tcBorders>
          </w:tcPr>
          <w:p w14:paraId="18B3FAE1" w14:textId="7CCF988E" w:rsidR="00404BA6" w:rsidRPr="00166EBC" w:rsidRDefault="00865D04" w:rsidP="009A0A91">
            <w:pPr>
              <w:jc w:val="center"/>
              <w:rPr>
                <w:lang w:val="en-US"/>
              </w:rPr>
            </w:pPr>
            <w:r w:rsidRPr="00166EBC">
              <w:rPr>
                <w:lang w:val="en-US"/>
              </w:rPr>
              <w:t>428</w:t>
            </w:r>
          </w:p>
        </w:tc>
        <w:tc>
          <w:tcPr>
            <w:tcW w:w="3686" w:type="dxa"/>
            <w:tcBorders>
              <w:top w:val="nil"/>
              <w:left w:val="nil"/>
              <w:bottom w:val="nil"/>
              <w:right w:val="nil"/>
            </w:tcBorders>
          </w:tcPr>
          <w:p w14:paraId="4BAC3F76" w14:textId="74A4FF5D" w:rsidR="00404BA6" w:rsidRPr="00166EBC" w:rsidRDefault="00865D04" w:rsidP="00655219">
            <w:pPr>
              <w:jc w:val="center"/>
              <w:rPr>
                <w:lang w:val="en-US"/>
              </w:rPr>
            </w:pPr>
            <w:r w:rsidRPr="00166EBC">
              <w:rPr>
                <w:lang w:val="en-US"/>
              </w:rPr>
              <w:t>50.7</w:t>
            </w:r>
          </w:p>
        </w:tc>
        <w:tc>
          <w:tcPr>
            <w:tcW w:w="3687" w:type="dxa"/>
            <w:tcBorders>
              <w:top w:val="nil"/>
              <w:left w:val="nil"/>
              <w:bottom w:val="nil"/>
              <w:right w:val="nil"/>
            </w:tcBorders>
          </w:tcPr>
          <w:p w14:paraId="2A0B74C6" w14:textId="7904FABC" w:rsidR="00404BA6" w:rsidRPr="00166EBC" w:rsidRDefault="00EE3AA3" w:rsidP="00655219">
            <w:pPr>
              <w:jc w:val="center"/>
              <w:rPr>
                <w:lang w:val="en-US"/>
              </w:rPr>
            </w:pPr>
            <w:r w:rsidRPr="00166EBC">
              <w:rPr>
                <w:lang w:val="en-US"/>
              </w:rPr>
              <w:t>15.8</w:t>
            </w:r>
          </w:p>
        </w:tc>
      </w:tr>
      <w:tr w:rsidR="00CA1AF2" w:rsidRPr="00166EBC" w14:paraId="17ADDBA3" w14:textId="77777777" w:rsidTr="00382E45">
        <w:tc>
          <w:tcPr>
            <w:tcW w:w="1701" w:type="dxa"/>
            <w:tcBorders>
              <w:top w:val="nil"/>
              <w:left w:val="nil"/>
              <w:bottom w:val="nil"/>
              <w:right w:val="nil"/>
            </w:tcBorders>
          </w:tcPr>
          <w:p w14:paraId="30D1F318" w14:textId="2FF8EDA9" w:rsidR="00CA1AF2" w:rsidRPr="00166EBC" w:rsidRDefault="00865D04" w:rsidP="009A0A91">
            <w:pPr>
              <w:jc w:val="center"/>
              <w:rPr>
                <w:lang w:val="en-US"/>
              </w:rPr>
            </w:pPr>
            <w:r w:rsidRPr="00166EBC">
              <w:rPr>
                <w:lang w:val="en-US"/>
              </w:rPr>
              <w:t>692</w:t>
            </w:r>
          </w:p>
        </w:tc>
        <w:tc>
          <w:tcPr>
            <w:tcW w:w="3686" w:type="dxa"/>
            <w:tcBorders>
              <w:top w:val="nil"/>
              <w:left w:val="nil"/>
              <w:bottom w:val="nil"/>
              <w:right w:val="nil"/>
            </w:tcBorders>
          </w:tcPr>
          <w:p w14:paraId="0167B67D" w14:textId="235D8463" w:rsidR="00CA1AF2" w:rsidRPr="00166EBC" w:rsidRDefault="00865D04" w:rsidP="00655219">
            <w:pPr>
              <w:jc w:val="center"/>
              <w:rPr>
                <w:lang w:val="en-US"/>
              </w:rPr>
            </w:pPr>
            <w:r w:rsidRPr="00166EBC">
              <w:rPr>
                <w:lang w:val="en-US"/>
              </w:rPr>
              <w:t>50.8</w:t>
            </w:r>
          </w:p>
        </w:tc>
        <w:tc>
          <w:tcPr>
            <w:tcW w:w="3687" w:type="dxa"/>
            <w:tcBorders>
              <w:top w:val="nil"/>
              <w:left w:val="nil"/>
              <w:bottom w:val="nil"/>
              <w:right w:val="nil"/>
            </w:tcBorders>
          </w:tcPr>
          <w:p w14:paraId="02D099ED" w14:textId="44B50F64" w:rsidR="00CA1AF2" w:rsidRPr="00166EBC" w:rsidRDefault="00EE3AA3" w:rsidP="00655219">
            <w:pPr>
              <w:jc w:val="center"/>
              <w:rPr>
                <w:lang w:val="en-US"/>
              </w:rPr>
            </w:pPr>
            <w:r w:rsidRPr="00166EBC">
              <w:rPr>
                <w:lang w:val="en-US"/>
              </w:rPr>
              <w:t>26.9</w:t>
            </w:r>
          </w:p>
        </w:tc>
      </w:tr>
      <w:tr w:rsidR="00176CEB" w:rsidRPr="00166EBC" w14:paraId="1A189DBC" w14:textId="77777777" w:rsidTr="00382E45">
        <w:tc>
          <w:tcPr>
            <w:tcW w:w="1701" w:type="dxa"/>
            <w:tcBorders>
              <w:top w:val="nil"/>
              <w:left w:val="nil"/>
              <w:bottom w:val="nil"/>
              <w:right w:val="nil"/>
            </w:tcBorders>
          </w:tcPr>
          <w:p w14:paraId="34E078A9" w14:textId="33B84F81" w:rsidR="00176CEB" w:rsidRPr="00166EBC" w:rsidRDefault="00865D04" w:rsidP="009A0A91">
            <w:pPr>
              <w:jc w:val="center"/>
              <w:rPr>
                <w:lang w:val="en-US"/>
              </w:rPr>
            </w:pPr>
            <w:r w:rsidRPr="00166EBC">
              <w:rPr>
                <w:lang w:val="en-US"/>
              </w:rPr>
              <w:t>140</w:t>
            </w:r>
          </w:p>
        </w:tc>
        <w:tc>
          <w:tcPr>
            <w:tcW w:w="3686" w:type="dxa"/>
            <w:tcBorders>
              <w:top w:val="nil"/>
              <w:left w:val="nil"/>
              <w:bottom w:val="nil"/>
              <w:right w:val="nil"/>
            </w:tcBorders>
          </w:tcPr>
          <w:p w14:paraId="2281BF3E" w14:textId="5A213C85" w:rsidR="00176CEB" w:rsidRPr="00166EBC" w:rsidRDefault="00865D04" w:rsidP="00655219">
            <w:pPr>
              <w:jc w:val="center"/>
              <w:rPr>
                <w:lang w:val="en-US"/>
              </w:rPr>
            </w:pPr>
            <w:r w:rsidRPr="00166EBC">
              <w:rPr>
                <w:lang w:val="en-US"/>
              </w:rPr>
              <w:t>52.4</w:t>
            </w:r>
          </w:p>
        </w:tc>
        <w:tc>
          <w:tcPr>
            <w:tcW w:w="3687" w:type="dxa"/>
            <w:tcBorders>
              <w:top w:val="nil"/>
              <w:left w:val="nil"/>
              <w:bottom w:val="nil"/>
              <w:right w:val="nil"/>
            </w:tcBorders>
          </w:tcPr>
          <w:p w14:paraId="66926AD0" w14:textId="20CC8B78" w:rsidR="00176CEB" w:rsidRPr="00166EBC" w:rsidRDefault="00EE3AA3" w:rsidP="00655219">
            <w:pPr>
              <w:jc w:val="center"/>
              <w:rPr>
                <w:lang w:val="en-US"/>
              </w:rPr>
            </w:pPr>
            <w:r w:rsidRPr="00166EBC">
              <w:rPr>
                <w:lang w:val="en-US"/>
              </w:rPr>
              <w:t>17.3</w:t>
            </w:r>
          </w:p>
        </w:tc>
      </w:tr>
      <w:tr w:rsidR="00865D04" w:rsidRPr="00166EBC" w14:paraId="225B144A" w14:textId="77777777" w:rsidTr="00382E45">
        <w:tc>
          <w:tcPr>
            <w:tcW w:w="1701" w:type="dxa"/>
            <w:tcBorders>
              <w:top w:val="nil"/>
              <w:left w:val="nil"/>
              <w:bottom w:val="nil"/>
              <w:right w:val="nil"/>
            </w:tcBorders>
          </w:tcPr>
          <w:p w14:paraId="3FD380EE" w14:textId="1E57ED37" w:rsidR="00865D04" w:rsidRPr="00166EBC" w:rsidRDefault="00865D04" w:rsidP="009A0A91">
            <w:pPr>
              <w:jc w:val="center"/>
              <w:rPr>
                <w:lang w:val="en-US"/>
              </w:rPr>
            </w:pPr>
            <w:r w:rsidRPr="00166EBC">
              <w:rPr>
                <w:lang w:val="en-US"/>
              </w:rPr>
              <w:t>10</w:t>
            </w:r>
          </w:p>
        </w:tc>
        <w:tc>
          <w:tcPr>
            <w:tcW w:w="3686" w:type="dxa"/>
            <w:tcBorders>
              <w:top w:val="nil"/>
              <w:left w:val="nil"/>
              <w:bottom w:val="nil"/>
              <w:right w:val="nil"/>
            </w:tcBorders>
          </w:tcPr>
          <w:p w14:paraId="30060713" w14:textId="1D203D5B" w:rsidR="00865D04" w:rsidRPr="00166EBC" w:rsidRDefault="00865D04" w:rsidP="00655219">
            <w:pPr>
              <w:jc w:val="center"/>
              <w:rPr>
                <w:lang w:val="en-US"/>
              </w:rPr>
            </w:pPr>
            <w:r w:rsidRPr="00166EBC">
              <w:rPr>
                <w:lang w:val="en-US"/>
              </w:rPr>
              <w:t>52.7</w:t>
            </w:r>
          </w:p>
        </w:tc>
        <w:tc>
          <w:tcPr>
            <w:tcW w:w="3687" w:type="dxa"/>
            <w:tcBorders>
              <w:top w:val="nil"/>
              <w:left w:val="nil"/>
              <w:bottom w:val="nil"/>
              <w:right w:val="nil"/>
            </w:tcBorders>
          </w:tcPr>
          <w:p w14:paraId="724A2ADB" w14:textId="6FA2D8FE" w:rsidR="00865D04" w:rsidRPr="00166EBC" w:rsidRDefault="00EE3AA3" w:rsidP="00655219">
            <w:pPr>
              <w:jc w:val="center"/>
              <w:rPr>
                <w:lang w:val="en-US"/>
              </w:rPr>
            </w:pPr>
            <w:r w:rsidRPr="00166EBC">
              <w:rPr>
                <w:lang w:val="en-US"/>
              </w:rPr>
              <w:t>17.9</w:t>
            </w:r>
          </w:p>
        </w:tc>
      </w:tr>
      <w:tr w:rsidR="00865D04" w:rsidRPr="00166EBC" w14:paraId="3170979D" w14:textId="77777777" w:rsidTr="00382E45">
        <w:trPr>
          <w:trHeight w:val="74"/>
        </w:trPr>
        <w:tc>
          <w:tcPr>
            <w:tcW w:w="1701" w:type="dxa"/>
            <w:tcBorders>
              <w:top w:val="nil"/>
              <w:left w:val="nil"/>
              <w:bottom w:val="single" w:sz="4" w:space="0" w:color="auto"/>
              <w:right w:val="nil"/>
            </w:tcBorders>
          </w:tcPr>
          <w:p w14:paraId="1825FA67" w14:textId="21E8C97B" w:rsidR="00865D04" w:rsidRPr="00166EBC" w:rsidRDefault="00865D04" w:rsidP="009A0A91">
            <w:pPr>
              <w:jc w:val="center"/>
              <w:rPr>
                <w:lang w:val="en-US"/>
              </w:rPr>
            </w:pPr>
            <w:r w:rsidRPr="00166EBC">
              <w:rPr>
                <w:lang w:val="en-US"/>
              </w:rPr>
              <w:t>97</w:t>
            </w:r>
          </w:p>
        </w:tc>
        <w:tc>
          <w:tcPr>
            <w:tcW w:w="3686" w:type="dxa"/>
            <w:tcBorders>
              <w:top w:val="nil"/>
              <w:left w:val="nil"/>
              <w:bottom w:val="single" w:sz="4" w:space="0" w:color="auto"/>
              <w:right w:val="nil"/>
            </w:tcBorders>
          </w:tcPr>
          <w:p w14:paraId="04041318" w14:textId="3D77936A" w:rsidR="00865D04" w:rsidRPr="00166EBC" w:rsidRDefault="00865D04" w:rsidP="00655219">
            <w:pPr>
              <w:jc w:val="center"/>
              <w:rPr>
                <w:lang w:val="en-US"/>
              </w:rPr>
            </w:pPr>
            <w:r w:rsidRPr="00166EBC">
              <w:rPr>
                <w:lang w:val="en-US"/>
              </w:rPr>
              <w:t>53.9</w:t>
            </w:r>
          </w:p>
        </w:tc>
        <w:tc>
          <w:tcPr>
            <w:tcW w:w="3687" w:type="dxa"/>
            <w:tcBorders>
              <w:top w:val="nil"/>
              <w:left w:val="nil"/>
              <w:bottom w:val="single" w:sz="4" w:space="0" w:color="auto"/>
              <w:right w:val="nil"/>
            </w:tcBorders>
          </w:tcPr>
          <w:p w14:paraId="2B5D32BF" w14:textId="2575C557" w:rsidR="00865D04" w:rsidRPr="00166EBC" w:rsidRDefault="00EE3AA3" w:rsidP="00655219">
            <w:pPr>
              <w:jc w:val="center"/>
              <w:rPr>
                <w:lang w:val="en-US"/>
              </w:rPr>
            </w:pPr>
            <w:r w:rsidRPr="00166EBC">
              <w:rPr>
                <w:lang w:val="en-US"/>
              </w:rPr>
              <w:t>27.6</w:t>
            </w:r>
          </w:p>
        </w:tc>
      </w:tr>
    </w:tbl>
    <w:p w14:paraId="332F4ACF" w14:textId="77777777" w:rsidR="00176CEB" w:rsidRPr="001F5B91" w:rsidRDefault="00176CEB" w:rsidP="004D7723">
      <w:pPr>
        <w:rPr>
          <w:lang w:val="en-US"/>
        </w:rPr>
      </w:pPr>
    </w:p>
    <w:p w14:paraId="4C564A40" w14:textId="04D295DE" w:rsidR="00810169" w:rsidRPr="00D90976" w:rsidRDefault="00482645" w:rsidP="006E42D7">
      <w:pPr>
        <w:rPr>
          <w:lang w:val="en-US"/>
        </w:rPr>
      </w:pPr>
      <w:r w:rsidRPr="00D90976">
        <w:rPr>
          <w:lang w:val="en-US"/>
        </w:rPr>
        <w:t xml:space="preserve">As expected for an energy-based </w:t>
      </w:r>
      <w:r w:rsidR="00F442A1" w:rsidRPr="00D90976">
        <w:rPr>
          <w:lang w:val="en-US"/>
        </w:rPr>
        <w:t>selection strategy</w:t>
      </w:r>
      <w:r w:rsidRPr="00D90976">
        <w:rPr>
          <w:lang w:val="en-US"/>
        </w:rPr>
        <w:t xml:space="preserve">, </w:t>
      </w:r>
      <w:r w:rsidR="00324F54" w:rsidRPr="00D90976">
        <w:rPr>
          <w:lang w:val="en-US"/>
        </w:rPr>
        <w:t xml:space="preserve">the </w:t>
      </w:r>
      <w:r w:rsidR="00F442A1" w:rsidRPr="00D90976">
        <w:rPr>
          <w:lang w:val="en-US"/>
        </w:rPr>
        <w:t xml:space="preserve">25 </w:t>
      </w:r>
      <w:r w:rsidR="00324F54" w:rsidRPr="00D90976">
        <w:rPr>
          <w:lang w:val="en-US"/>
        </w:rPr>
        <w:t>conformers</w:t>
      </w:r>
      <w:r w:rsidRPr="00D90976">
        <w:rPr>
          <w:lang w:val="en-US"/>
        </w:rPr>
        <w:t xml:space="preserve"> </w:t>
      </w:r>
      <w:r w:rsidR="00F442A1" w:rsidRPr="00D90976">
        <w:rPr>
          <w:lang w:val="en-US"/>
        </w:rPr>
        <w:t xml:space="preserve">are </w:t>
      </w:r>
      <w:r w:rsidRPr="00D90976">
        <w:rPr>
          <w:lang w:val="en-US"/>
        </w:rPr>
        <w:t xml:space="preserve">concentrated within </w:t>
      </w:r>
      <w:r w:rsidR="00F442A1" w:rsidRPr="00D90976">
        <w:rPr>
          <w:lang w:val="en-US"/>
        </w:rPr>
        <w:t xml:space="preserve">relatively small </w:t>
      </w:r>
      <w:r w:rsidRPr="00D90976">
        <w:rPr>
          <w:lang w:val="en-US"/>
        </w:rPr>
        <w:t xml:space="preserve">regions of conformational space, </w:t>
      </w:r>
      <w:r w:rsidR="00F442A1" w:rsidRPr="00D90976">
        <w:rPr>
          <w:lang w:val="en-US"/>
        </w:rPr>
        <w:t xml:space="preserve">occupying </w:t>
      </w:r>
      <w:r w:rsidRPr="00D90976">
        <w:rPr>
          <w:lang w:val="en-US"/>
        </w:rPr>
        <w:t xml:space="preserve">only four distinct regions </w:t>
      </w:r>
      <w:r w:rsidR="00F442A1" w:rsidRPr="00D90976">
        <w:rPr>
          <w:lang w:val="en-US"/>
        </w:rPr>
        <w:t xml:space="preserve">in the initial configurational </w:t>
      </w:r>
      <w:r w:rsidR="00D90976" w:rsidRPr="00D90976">
        <w:rPr>
          <w:lang w:val="en-US"/>
        </w:rPr>
        <w:t xml:space="preserve">representation </w:t>
      </w:r>
      <w:r w:rsidRPr="00D90976">
        <w:rPr>
          <w:lang w:val="en-US"/>
        </w:rPr>
        <w:t>(</w:t>
      </w:r>
      <w:r w:rsidRPr="00D90976">
        <w:rPr>
          <w:b/>
          <w:bCs/>
          <w:lang w:val="en-US"/>
        </w:rPr>
        <w:t>Fig. S</w:t>
      </w:r>
      <w:r w:rsidR="008766B9" w:rsidRPr="00D90976">
        <w:rPr>
          <w:b/>
          <w:bCs/>
          <w:lang w:val="en-US"/>
        </w:rPr>
        <w:t>6</w:t>
      </w:r>
      <w:r w:rsidR="007C1EA9" w:rsidRPr="00D90976">
        <w:rPr>
          <w:lang w:val="en-US"/>
        </w:rPr>
        <w:t>)</w:t>
      </w:r>
      <w:r w:rsidR="008D5A0A" w:rsidRPr="00D90976">
        <w:rPr>
          <w:lang w:val="en-US"/>
        </w:rPr>
        <w:t xml:space="preserve">. </w:t>
      </w:r>
      <w:r w:rsidR="007072A8" w:rsidRPr="00D90976">
        <w:rPr>
          <w:lang w:val="en-US"/>
        </w:rPr>
        <w:t>These</w:t>
      </w:r>
      <w:r w:rsidR="00A14AA4" w:rsidRPr="00D90976">
        <w:rPr>
          <w:lang w:val="en-US"/>
        </w:rPr>
        <w:t xml:space="preserve"> regions</w:t>
      </w:r>
      <w:r w:rsidR="00CF32F9" w:rsidRPr="00D90976">
        <w:rPr>
          <w:lang w:val="en-US"/>
        </w:rPr>
        <w:t xml:space="preserve"> </w:t>
      </w:r>
      <w:r w:rsidR="00D90976" w:rsidRPr="00D90976">
        <w:rPr>
          <w:lang w:val="en-US"/>
        </w:rPr>
        <w:t xml:space="preserve">contain </w:t>
      </w:r>
      <w:r w:rsidR="007072A8" w:rsidRPr="00D90976">
        <w:rPr>
          <w:lang w:val="en-US"/>
        </w:rPr>
        <w:t>conformers associated with</w:t>
      </w:r>
      <w:r w:rsidR="00DD71D1" w:rsidRPr="00D90976">
        <w:rPr>
          <w:lang w:val="en-US"/>
        </w:rPr>
        <w:t xml:space="preserve"> both </w:t>
      </w:r>
      <w:r w:rsidR="00D90976" w:rsidRPr="00D90976">
        <w:rPr>
          <w:lang w:val="en-US"/>
        </w:rPr>
        <w:t>low</w:t>
      </w:r>
      <w:r w:rsidR="00DD71D1" w:rsidRPr="00D90976">
        <w:rPr>
          <w:lang w:val="en-US"/>
        </w:rPr>
        <w:t xml:space="preserve">- and </w:t>
      </w:r>
      <w:r w:rsidR="00D90976" w:rsidRPr="00D90976">
        <w:rPr>
          <w:lang w:val="en-US"/>
        </w:rPr>
        <w:t>high</w:t>
      </w:r>
      <w:r w:rsidR="00DD71D1" w:rsidRPr="00D90976">
        <w:rPr>
          <w:lang w:val="en-US"/>
        </w:rPr>
        <w:t>-energy</w:t>
      </w:r>
      <w:r w:rsidR="000F519A" w:rsidRPr="00D90976">
        <w:rPr>
          <w:lang w:val="en-US"/>
        </w:rPr>
        <w:t xml:space="preserve"> regions </w:t>
      </w:r>
      <w:r w:rsidR="00D90976" w:rsidRPr="00D90976">
        <w:rPr>
          <w:lang w:val="en-US"/>
        </w:rPr>
        <w:t>identified by the initial TASTET selection after DFT relaxation, indicating that low UFF energies do not necessarily correspond to low energies at the DFT level.</w:t>
      </w:r>
      <w:r w:rsidR="000F519A" w:rsidRPr="00D90976">
        <w:rPr>
          <w:lang w:val="en-US"/>
        </w:rPr>
        <w:t xml:space="preserve"> </w:t>
      </w:r>
    </w:p>
    <w:p w14:paraId="5B59987B" w14:textId="5CE25804" w:rsidR="00E84BA7" w:rsidRDefault="00A31662" w:rsidP="00E84BA7">
      <w:pPr>
        <w:jc w:val="center"/>
        <w:rPr>
          <w:highlight w:val="yellow"/>
          <w:lang w:val="en-US"/>
        </w:rPr>
      </w:pPr>
      <w:r>
        <w:rPr>
          <w:noProof/>
          <w:lang w:val="en-US"/>
        </w:rPr>
        <w:lastRenderedPageBreak/>
        <w:drawing>
          <wp:inline distT="0" distB="0" distL="0" distR="0" wp14:anchorId="72577448" wp14:editId="55FD0F20">
            <wp:extent cx="3328234" cy="2189878"/>
            <wp:effectExtent l="0" t="0" r="0" b="0"/>
            <wp:docPr id="1281198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198644" name="Picture 1281198644"/>
                    <pic:cNvPicPr/>
                  </pic:nvPicPr>
                  <pic:blipFill>
                    <a:blip r:embed="rId15"/>
                    <a:stretch>
                      <a:fillRect/>
                    </a:stretch>
                  </pic:blipFill>
                  <pic:spPr>
                    <a:xfrm>
                      <a:off x="0" y="0"/>
                      <a:ext cx="3362257" cy="2212264"/>
                    </a:xfrm>
                    <a:prstGeom prst="rect">
                      <a:avLst/>
                    </a:prstGeom>
                  </pic:spPr>
                </pic:pic>
              </a:graphicData>
            </a:graphic>
          </wp:inline>
        </w:drawing>
      </w:r>
    </w:p>
    <w:p w14:paraId="7780529F" w14:textId="6ECE8DE4" w:rsidR="005C6F61" w:rsidRPr="00F17DDA" w:rsidRDefault="005C6F61" w:rsidP="005C6F61">
      <w:pPr>
        <w:pStyle w:val="Caption1"/>
        <w:rPr>
          <w:b/>
          <w:bCs/>
          <w:lang w:val="en-US"/>
        </w:rPr>
      </w:pPr>
      <w:r w:rsidRPr="00F17DDA">
        <w:rPr>
          <w:b/>
          <w:bCs/>
          <w:lang w:val="en-US"/>
        </w:rPr>
        <w:t xml:space="preserve">Fig. S6. </w:t>
      </w:r>
      <w:r w:rsidR="008973A6" w:rsidRPr="00F17DDA">
        <w:rPr>
          <w:b/>
          <w:bCs/>
          <w:lang w:val="en-US"/>
        </w:rPr>
        <w:t>UFF energy-ranking conformer selection.</w:t>
      </w:r>
      <w:r w:rsidRPr="00F17DDA">
        <w:rPr>
          <w:b/>
          <w:bCs/>
          <w:lang w:val="en-US"/>
        </w:rPr>
        <w:t xml:space="preserve"> </w:t>
      </w:r>
      <w:r w:rsidR="00B50A16" w:rsidRPr="00F17DDA">
        <w:rPr>
          <w:lang w:val="en-US"/>
        </w:rPr>
        <w:t xml:space="preserve">Two-dimensional </w:t>
      </w:r>
      <w:proofErr w:type="spellStart"/>
      <w:r w:rsidR="00B50A16" w:rsidRPr="00F17DDA">
        <w:rPr>
          <w:lang w:val="en-US"/>
        </w:rPr>
        <w:t>kPCA</w:t>
      </w:r>
      <w:proofErr w:type="spellEnd"/>
      <w:r w:rsidR="005935F0" w:rsidRPr="00F17DDA">
        <w:rPr>
          <w:lang w:val="en-US"/>
        </w:rPr>
        <w:t xml:space="preserve"> projection of the initial </w:t>
      </w:r>
      <w:r w:rsidR="009834E2" w:rsidRPr="00F17DDA">
        <w:rPr>
          <w:lang w:val="en-US"/>
        </w:rPr>
        <w:t xml:space="preserve">unsupervised </w:t>
      </w:r>
      <w:r w:rsidR="007337A1" w:rsidRPr="00F17DDA">
        <w:rPr>
          <w:lang w:val="en-US"/>
        </w:rPr>
        <w:t xml:space="preserve">configurational </w:t>
      </w:r>
      <w:r w:rsidR="00315F3E" w:rsidRPr="00F17DDA">
        <w:rPr>
          <w:lang w:val="en-US"/>
        </w:rPr>
        <w:t>representation</w:t>
      </w:r>
      <w:r w:rsidR="00044846" w:rsidRPr="00F17DDA">
        <w:rPr>
          <w:lang w:val="en-US"/>
        </w:rPr>
        <w:t xml:space="preserve"> prior to CKA refinement</w:t>
      </w:r>
      <w:r w:rsidR="00E45198" w:rsidRPr="00F17DDA">
        <w:rPr>
          <w:lang w:val="en-US"/>
        </w:rPr>
        <w:t xml:space="preserve">. Gray points </w:t>
      </w:r>
      <w:r w:rsidR="00F00A04" w:rsidRPr="00F17DDA">
        <w:rPr>
          <w:lang w:val="en-US"/>
        </w:rPr>
        <w:t xml:space="preserve">represent </w:t>
      </w:r>
      <w:r w:rsidR="00E45198" w:rsidRPr="00F17DDA">
        <w:rPr>
          <w:lang w:val="en-US"/>
        </w:rPr>
        <w:t xml:space="preserve">the full </w:t>
      </w:r>
      <w:r w:rsidR="007337A1" w:rsidRPr="00F17DDA">
        <w:rPr>
          <w:lang w:val="en-US"/>
        </w:rPr>
        <w:t xml:space="preserve">ensemble of </w:t>
      </w:r>
      <w:r w:rsidR="00E45198" w:rsidRPr="00F17DDA">
        <w:rPr>
          <w:lang w:val="en-US"/>
        </w:rPr>
        <w:t>949 conformer</w:t>
      </w:r>
      <w:r w:rsidR="007337A1" w:rsidRPr="00F17DDA">
        <w:rPr>
          <w:lang w:val="en-US"/>
        </w:rPr>
        <w:t>s</w:t>
      </w:r>
      <w:r w:rsidR="00E45198" w:rsidRPr="00F17DDA">
        <w:rPr>
          <w:lang w:val="en-US"/>
        </w:rPr>
        <w:t xml:space="preserve">, </w:t>
      </w:r>
      <w:r w:rsidR="007337A1" w:rsidRPr="00F17DDA">
        <w:rPr>
          <w:lang w:val="en-US"/>
        </w:rPr>
        <w:t xml:space="preserve">whereas </w:t>
      </w:r>
      <w:r w:rsidR="00E45198" w:rsidRPr="00F17DDA">
        <w:rPr>
          <w:lang w:val="en-US"/>
        </w:rPr>
        <w:t xml:space="preserve">colored circles </w:t>
      </w:r>
      <w:r w:rsidR="007D59BC" w:rsidRPr="00F17DDA">
        <w:rPr>
          <w:lang w:val="en-US"/>
        </w:rPr>
        <w:t xml:space="preserve">denote </w:t>
      </w:r>
      <w:r w:rsidR="00E45198" w:rsidRPr="00F17DDA">
        <w:rPr>
          <w:lang w:val="en-US"/>
        </w:rPr>
        <w:t xml:space="preserve">the 25 conformers selected </w:t>
      </w:r>
      <w:r w:rsidR="007D59BC" w:rsidRPr="00F17DDA">
        <w:rPr>
          <w:lang w:val="en-US"/>
        </w:rPr>
        <w:t xml:space="preserve">according to </w:t>
      </w:r>
      <w:r w:rsidR="00A5667B" w:rsidRPr="00F17DDA">
        <w:rPr>
          <w:lang w:val="en-US"/>
        </w:rPr>
        <w:t>their</w:t>
      </w:r>
      <w:r w:rsidR="00E45198" w:rsidRPr="00F17DDA">
        <w:rPr>
          <w:lang w:val="en-US"/>
        </w:rPr>
        <w:t xml:space="preserve"> UFF energies</w:t>
      </w:r>
      <w:r w:rsidR="00A5667B" w:rsidRPr="00F17DDA">
        <w:rPr>
          <w:lang w:val="en-US"/>
        </w:rPr>
        <w:t xml:space="preserve"> and subsequently relaxed with DFT</w:t>
      </w:r>
      <w:r w:rsidR="00E45198" w:rsidRPr="00F17DDA">
        <w:rPr>
          <w:lang w:val="en-US"/>
        </w:rPr>
        <w:t>. Colo</w:t>
      </w:r>
      <w:r w:rsidR="00252FA7" w:rsidRPr="00F17DDA">
        <w:rPr>
          <w:lang w:val="en-US"/>
        </w:rPr>
        <w:t>r</w:t>
      </w:r>
      <w:r w:rsidR="00E45198" w:rsidRPr="00F17DDA">
        <w:rPr>
          <w:lang w:val="en-US"/>
        </w:rPr>
        <w:t xml:space="preserve">s </w:t>
      </w:r>
      <w:r w:rsidR="007D59BC" w:rsidRPr="00F17DDA">
        <w:rPr>
          <w:lang w:val="en-US"/>
        </w:rPr>
        <w:t xml:space="preserve">indicate </w:t>
      </w:r>
      <w:r w:rsidR="00A5667B" w:rsidRPr="00F17DDA">
        <w:rPr>
          <w:lang w:val="en-US"/>
        </w:rPr>
        <w:t xml:space="preserve">the resulting </w:t>
      </w:r>
      <w:r w:rsidR="005D77CF" w:rsidRPr="00F17DDA">
        <w:rPr>
          <w:lang w:val="en-US"/>
        </w:rPr>
        <w:t>DFT energies relative to the global minimum</w:t>
      </w:r>
      <w:r w:rsidR="00F12627" w:rsidRPr="00F17DDA">
        <w:rPr>
          <w:lang w:val="en-US"/>
        </w:rPr>
        <w:t xml:space="preserve">, </w:t>
      </w:r>
      <w:proofErr w:type="spellStart"/>
      <w:r w:rsidR="00F12627" w:rsidRPr="00F17DDA">
        <w:rPr>
          <w:i/>
          <w:iCs/>
          <w:lang w:val="en-US"/>
        </w:rPr>
        <w:t>E</w:t>
      </w:r>
      <w:r w:rsidR="00F12627" w:rsidRPr="00F17DDA">
        <w:rPr>
          <w:vertAlign w:val="subscript"/>
          <w:lang w:val="en-US"/>
        </w:rPr>
        <w:t>gm</w:t>
      </w:r>
      <w:proofErr w:type="spellEnd"/>
      <w:r w:rsidR="00D16EFD" w:rsidRPr="00F17DDA">
        <w:rPr>
          <w:lang w:val="en-US"/>
        </w:rPr>
        <w:t>, identified during the first round of structure-based selection.</w:t>
      </w:r>
    </w:p>
    <w:p w14:paraId="26F51B80" w14:textId="77777777" w:rsidR="00F170A8" w:rsidRDefault="00F170A8" w:rsidP="004D7723">
      <w:pPr>
        <w:rPr>
          <w:b/>
          <w:bCs/>
          <w:lang w:val="en-US"/>
        </w:rPr>
      </w:pPr>
    </w:p>
    <w:p w14:paraId="05495A2C" w14:textId="77777777" w:rsidR="0086724B" w:rsidRPr="003311A3" w:rsidRDefault="00562515" w:rsidP="004D7723">
      <w:pPr>
        <w:rPr>
          <w:lang w:val="en-US"/>
        </w:rPr>
      </w:pPr>
      <w:r w:rsidRPr="003311A3">
        <w:rPr>
          <w:lang w:val="en-US"/>
        </w:rPr>
        <w:t xml:space="preserve">Further inspection revealed that the discrepancy between UFF and </w:t>
      </w:r>
      <w:r w:rsidR="008B1638" w:rsidRPr="003311A3">
        <w:rPr>
          <w:lang w:val="en-US"/>
        </w:rPr>
        <w:t xml:space="preserve">DFT energies </w:t>
      </w:r>
      <w:r w:rsidRPr="003311A3">
        <w:rPr>
          <w:lang w:val="en-US"/>
        </w:rPr>
        <w:t xml:space="preserve">is closely related to structural changes introduced during </w:t>
      </w:r>
      <w:r w:rsidR="0029354D" w:rsidRPr="003311A3">
        <w:rPr>
          <w:lang w:val="en-US"/>
        </w:rPr>
        <w:t>UFF relaxation</w:t>
      </w:r>
      <w:r w:rsidRPr="003311A3">
        <w:rPr>
          <w:lang w:val="en-US"/>
        </w:rPr>
        <w:t>. In particular, UFF relaxation</w:t>
      </w:r>
      <w:r w:rsidR="0029354D" w:rsidRPr="003311A3">
        <w:rPr>
          <w:lang w:val="en-US"/>
        </w:rPr>
        <w:t xml:space="preserve"> distort</w:t>
      </w:r>
      <w:r w:rsidRPr="003311A3">
        <w:rPr>
          <w:lang w:val="en-US"/>
        </w:rPr>
        <w:t>s</w:t>
      </w:r>
      <w:r w:rsidR="0029354D" w:rsidRPr="003311A3">
        <w:rPr>
          <w:lang w:val="en-US"/>
        </w:rPr>
        <w:t xml:space="preserve"> the </w:t>
      </w:r>
      <w:r w:rsidR="00B70B27" w:rsidRPr="003311A3">
        <w:rPr>
          <w:lang w:val="en-US"/>
        </w:rPr>
        <w:t xml:space="preserve">substrate </w:t>
      </w:r>
      <w:r w:rsidR="0029354D" w:rsidRPr="003311A3">
        <w:rPr>
          <w:lang w:val="en-US"/>
        </w:rPr>
        <w:t xml:space="preserve">coordination </w:t>
      </w:r>
      <w:r w:rsidR="00B70B27" w:rsidRPr="003311A3">
        <w:rPr>
          <w:lang w:val="en-US"/>
        </w:rPr>
        <w:t>geometry around</w:t>
      </w:r>
      <w:r w:rsidR="00B21913" w:rsidRPr="003311A3">
        <w:rPr>
          <w:lang w:val="en-US"/>
        </w:rPr>
        <w:t xml:space="preserve"> </w:t>
      </w:r>
      <w:r w:rsidR="0029354D" w:rsidRPr="003311A3">
        <w:rPr>
          <w:lang w:val="en-US"/>
        </w:rPr>
        <w:t xml:space="preserve">Rh, </w:t>
      </w:r>
      <w:r w:rsidR="00E30FA2" w:rsidRPr="003311A3">
        <w:rPr>
          <w:lang w:val="en-US"/>
        </w:rPr>
        <w:t xml:space="preserve">favoring a tetrahedral </w:t>
      </w:r>
      <w:r w:rsidR="00C53649" w:rsidRPr="003311A3">
        <w:rPr>
          <w:lang w:val="en-US"/>
        </w:rPr>
        <w:t>arrangement a</w:t>
      </w:r>
      <w:r w:rsidR="00FC7089" w:rsidRPr="003311A3">
        <w:rPr>
          <w:lang w:val="en-US"/>
        </w:rPr>
        <w:t>t</w:t>
      </w:r>
      <w:r w:rsidR="00C53649" w:rsidRPr="003311A3">
        <w:rPr>
          <w:lang w:val="en-US"/>
        </w:rPr>
        <w:t xml:space="preserve"> the Rh-bound CH</w:t>
      </w:r>
      <w:r w:rsidR="00C53649" w:rsidRPr="003311A3">
        <w:rPr>
          <w:vertAlign w:val="subscript"/>
          <w:lang w:val="en-US"/>
        </w:rPr>
        <w:t xml:space="preserve">2 </w:t>
      </w:r>
      <w:r w:rsidR="00C53649" w:rsidRPr="003311A3">
        <w:rPr>
          <w:lang w:val="en-US"/>
        </w:rPr>
        <w:t>carbon</w:t>
      </w:r>
      <w:r w:rsidR="00997EF2" w:rsidRPr="003311A3">
        <w:rPr>
          <w:lang w:val="en-US"/>
        </w:rPr>
        <w:t xml:space="preserve"> accompanied by a </w:t>
      </w:r>
      <w:r w:rsidR="00003EE7" w:rsidRPr="003311A3">
        <w:rPr>
          <w:lang w:val="en-US"/>
        </w:rPr>
        <w:t xml:space="preserve">short </w:t>
      </w:r>
      <w:r w:rsidR="00997EF2" w:rsidRPr="003311A3">
        <w:rPr>
          <w:lang w:val="en-US"/>
        </w:rPr>
        <w:t>Rh</w:t>
      </w:r>
      <w:r w:rsidR="008A132A" w:rsidRPr="003311A3">
        <w:rPr>
          <w:lang w:val="en-US"/>
        </w:rPr>
        <w:t>···</w:t>
      </w:r>
      <w:r w:rsidR="00997EF2" w:rsidRPr="003311A3">
        <w:rPr>
          <w:lang w:val="en-US"/>
        </w:rPr>
        <w:t xml:space="preserve">H–C </w:t>
      </w:r>
      <w:r w:rsidR="00003EE7" w:rsidRPr="003311A3">
        <w:rPr>
          <w:lang w:val="en-US"/>
        </w:rPr>
        <w:t>contact</w:t>
      </w:r>
      <w:r w:rsidR="00997EF2" w:rsidRPr="003311A3">
        <w:rPr>
          <w:lang w:val="en-US"/>
        </w:rPr>
        <w:t>,</w:t>
      </w:r>
      <w:r w:rsidR="00C53649" w:rsidRPr="003311A3">
        <w:rPr>
          <w:lang w:val="en-US"/>
        </w:rPr>
        <w:t xml:space="preserve"> </w:t>
      </w:r>
      <w:r w:rsidR="00234C02" w:rsidRPr="003311A3">
        <w:rPr>
          <w:lang w:val="en-US"/>
        </w:rPr>
        <w:t xml:space="preserve">in contrast to </w:t>
      </w:r>
      <w:r w:rsidR="00C53649" w:rsidRPr="003311A3">
        <w:rPr>
          <w:lang w:val="en-US"/>
        </w:rPr>
        <w:t>the</w:t>
      </w:r>
      <w:r w:rsidR="00A23CE5" w:rsidRPr="003311A3">
        <w:rPr>
          <w:lang w:val="en-US"/>
        </w:rPr>
        <w:t xml:space="preserve"> </w:t>
      </w:r>
      <w:r w:rsidR="00C53649" w:rsidRPr="003311A3">
        <w:rPr>
          <w:lang w:val="en-US"/>
        </w:rPr>
        <w:t xml:space="preserve">planar </w:t>
      </w:r>
      <w:r w:rsidR="00C560C7" w:rsidRPr="003311A3">
        <w:rPr>
          <w:lang w:val="en-US"/>
        </w:rPr>
        <w:t>CH</w:t>
      </w:r>
      <w:r w:rsidR="00C560C7" w:rsidRPr="003311A3">
        <w:rPr>
          <w:vertAlign w:val="subscript"/>
          <w:lang w:val="en-US"/>
        </w:rPr>
        <w:t>2</w:t>
      </w:r>
      <w:r w:rsidR="00C560C7" w:rsidRPr="003311A3">
        <w:rPr>
          <w:lang w:val="en-US"/>
        </w:rPr>
        <w:t xml:space="preserve"> </w:t>
      </w:r>
      <w:r w:rsidR="00C53649" w:rsidRPr="003311A3">
        <w:rPr>
          <w:lang w:val="en-US"/>
        </w:rPr>
        <w:t xml:space="preserve">geometry </w:t>
      </w:r>
      <w:r w:rsidR="00234C02" w:rsidRPr="003311A3">
        <w:rPr>
          <w:lang w:val="en-US"/>
        </w:rPr>
        <w:t xml:space="preserve">obtained </w:t>
      </w:r>
      <w:r w:rsidR="002806AB" w:rsidRPr="003311A3">
        <w:rPr>
          <w:lang w:val="en-US"/>
        </w:rPr>
        <w:t xml:space="preserve">when the original </w:t>
      </w:r>
      <w:r w:rsidR="00DD4761" w:rsidRPr="003311A3">
        <w:rPr>
          <w:lang w:val="en-US"/>
        </w:rPr>
        <w:t>conformer</w:t>
      </w:r>
      <w:r w:rsidR="00234C02" w:rsidRPr="003311A3">
        <w:rPr>
          <w:lang w:val="en-US"/>
        </w:rPr>
        <w:t>s</w:t>
      </w:r>
      <w:r w:rsidR="00DD4761" w:rsidRPr="003311A3">
        <w:rPr>
          <w:lang w:val="en-US"/>
        </w:rPr>
        <w:t xml:space="preserve"> </w:t>
      </w:r>
      <w:r w:rsidR="00234C02" w:rsidRPr="003311A3">
        <w:rPr>
          <w:lang w:val="en-US"/>
        </w:rPr>
        <w:t xml:space="preserve">are </w:t>
      </w:r>
      <w:r w:rsidR="00DD4761" w:rsidRPr="003311A3">
        <w:rPr>
          <w:lang w:val="en-US"/>
        </w:rPr>
        <w:t>relaxed directly with DFT</w:t>
      </w:r>
      <w:r w:rsidR="0029354D" w:rsidRPr="003311A3">
        <w:rPr>
          <w:lang w:val="en-US"/>
        </w:rPr>
        <w:t xml:space="preserve">. Only three of the 25 </w:t>
      </w:r>
      <w:r w:rsidR="00B53E7B" w:rsidRPr="003311A3">
        <w:rPr>
          <w:lang w:val="en-US"/>
        </w:rPr>
        <w:t xml:space="preserve">UFF-relaxed </w:t>
      </w:r>
      <w:r w:rsidR="000979CB" w:rsidRPr="003311A3">
        <w:rPr>
          <w:lang w:val="en-US"/>
        </w:rPr>
        <w:t xml:space="preserve">structures recover the </w:t>
      </w:r>
      <w:r w:rsidR="00D06771" w:rsidRPr="003311A3">
        <w:rPr>
          <w:lang w:val="en-US"/>
        </w:rPr>
        <w:t>planar</w:t>
      </w:r>
      <w:r w:rsidR="000979CB" w:rsidRPr="003311A3">
        <w:rPr>
          <w:lang w:val="en-US"/>
        </w:rPr>
        <w:t xml:space="preserve"> coordination </w:t>
      </w:r>
      <w:r w:rsidR="00234C02" w:rsidRPr="003311A3">
        <w:rPr>
          <w:lang w:val="en-US"/>
        </w:rPr>
        <w:t xml:space="preserve">geometry </w:t>
      </w:r>
      <w:r w:rsidR="000979CB" w:rsidRPr="003311A3">
        <w:rPr>
          <w:lang w:val="en-US"/>
        </w:rPr>
        <w:t xml:space="preserve">during </w:t>
      </w:r>
      <w:r w:rsidR="00234C02" w:rsidRPr="003311A3">
        <w:rPr>
          <w:lang w:val="en-US"/>
        </w:rPr>
        <w:t xml:space="preserve">subsequent </w:t>
      </w:r>
      <w:r w:rsidR="000979CB" w:rsidRPr="003311A3">
        <w:rPr>
          <w:lang w:val="en-US"/>
        </w:rPr>
        <w:t>DFT relaxation,</w:t>
      </w:r>
      <w:r w:rsidR="00234C02" w:rsidRPr="003311A3">
        <w:rPr>
          <w:lang w:val="en-US"/>
        </w:rPr>
        <w:t xml:space="preserve"> yielding final </w:t>
      </w:r>
      <w:r w:rsidR="00974BFC" w:rsidRPr="003311A3">
        <w:rPr>
          <w:lang w:val="en-US"/>
        </w:rPr>
        <w:t xml:space="preserve">energies </w:t>
      </w:r>
      <w:r w:rsidR="00234C02" w:rsidRPr="003311A3">
        <w:rPr>
          <w:lang w:val="en-US"/>
        </w:rPr>
        <w:t xml:space="preserve">of </w:t>
      </w:r>
      <w:r w:rsidR="000979CB" w:rsidRPr="003311A3">
        <w:rPr>
          <w:lang w:val="en-US"/>
        </w:rPr>
        <w:t>+</w:t>
      </w:r>
      <w:r w:rsidR="00F277DE" w:rsidRPr="003311A3">
        <w:rPr>
          <w:lang w:val="en-US"/>
        </w:rPr>
        <w:t>6.4</w:t>
      </w:r>
      <w:r w:rsidR="000979CB" w:rsidRPr="003311A3">
        <w:rPr>
          <w:lang w:val="en-US"/>
        </w:rPr>
        <w:t>,</w:t>
      </w:r>
      <w:r w:rsidR="00F277DE" w:rsidRPr="003311A3">
        <w:rPr>
          <w:lang w:val="en-US"/>
        </w:rPr>
        <w:t xml:space="preserve"> +7.6</w:t>
      </w:r>
      <w:r w:rsidR="00234C02" w:rsidRPr="003311A3">
        <w:rPr>
          <w:lang w:val="en-US"/>
        </w:rPr>
        <w:t>,</w:t>
      </w:r>
      <w:r w:rsidR="000979CB" w:rsidRPr="003311A3">
        <w:rPr>
          <w:lang w:val="en-US"/>
        </w:rPr>
        <w:t xml:space="preserve"> and </w:t>
      </w:r>
      <w:r w:rsidR="00F277DE" w:rsidRPr="003311A3">
        <w:rPr>
          <w:lang w:val="en-US"/>
        </w:rPr>
        <w:t>+7.9</w:t>
      </w:r>
      <w:r w:rsidR="000979CB" w:rsidRPr="003311A3">
        <w:rPr>
          <w:lang w:val="en-US"/>
        </w:rPr>
        <w:t xml:space="preserve"> kcal mol</w:t>
      </w:r>
      <w:r w:rsidR="000979CB" w:rsidRPr="003311A3">
        <w:rPr>
          <w:vertAlign w:val="superscript"/>
          <w:lang w:val="en-US"/>
        </w:rPr>
        <w:t>–1</w:t>
      </w:r>
      <w:r w:rsidR="00974BFC" w:rsidRPr="003311A3">
        <w:rPr>
          <w:vertAlign w:val="superscript"/>
          <w:lang w:val="en-US"/>
        </w:rPr>
        <w:t xml:space="preserve"> </w:t>
      </w:r>
      <w:r w:rsidR="00234C02" w:rsidRPr="003311A3">
        <w:rPr>
          <w:lang w:val="en-US"/>
        </w:rPr>
        <w:t xml:space="preserve">relative to </w:t>
      </w:r>
      <w:proofErr w:type="spellStart"/>
      <w:r w:rsidR="000979CB" w:rsidRPr="003311A3">
        <w:rPr>
          <w:i/>
          <w:iCs/>
          <w:lang w:val="en-US"/>
        </w:rPr>
        <w:t>E</w:t>
      </w:r>
      <w:r w:rsidR="000979CB" w:rsidRPr="003311A3">
        <w:rPr>
          <w:vertAlign w:val="subscript"/>
          <w:lang w:val="en-US"/>
        </w:rPr>
        <w:t>gm</w:t>
      </w:r>
      <w:proofErr w:type="spellEnd"/>
      <w:r w:rsidR="000979CB" w:rsidRPr="003311A3">
        <w:rPr>
          <w:lang w:val="en-US"/>
        </w:rPr>
        <w:t xml:space="preserve">. The remaining structures retain the distorted coordination </w:t>
      </w:r>
      <w:r w:rsidR="0086724B" w:rsidRPr="003311A3">
        <w:rPr>
          <w:lang w:val="en-US"/>
        </w:rPr>
        <w:t xml:space="preserve">motif </w:t>
      </w:r>
      <w:r w:rsidR="000979CB" w:rsidRPr="003311A3">
        <w:rPr>
          <w:lang w:val="en-US"/>
        </w:rPr>
        <w:t xml:space="preserve">and </w:t>
      </w:r>
      <w:r w:rsidR="0086724B" w:rsidRPr="003311A3">
        <w:rPr>
          <w:lang w:val="en-US"/>
        </w:rPr>
        <w:t>converge to substantially higher DFT energies</w:t>
      </w:r>
      <w:r w:rsidR="000979CB" w:rsidRPr="003311A3">
        <w:rPr>
          <w:lang w:val="en-US"/>
        </w:rPr>
        <w:t xml:space="preserve"> ranging from +</w:t>
      </w:r>
      <w:r w:rsidR="00EB5C1D" w:rsidRPr="003311A3">
        <w:rPr>
          <w:lang w:val="en-US"/>
        </w:rPr>
        <w:t>14.1</w:t>
      </w:r>
      <w:r w:rsidR="000979CB" w:rsidRPr="003311A3">
        <w:rPr>
          <w:lang w:val="en-US"/>
        </w:rPr>
        <w:t xml:space="preserve"> to +</w:t>
      </w:r>
      <w:r w:rsidR="00EB5C1D" w:rsidRPr="003311A3">
        <w:rPr>
          <w:lang w:val="en-US"/>
        </w:rPr>
        <w:t>27.6</w:t>
      </w:r>
      <w:r w:rsidR="000979CB" w:rsidRPr="003311A3">
        <w:rPr>
          <w:lang w:val="en-US"/>
        </w:rPr>
        <w:t xml:space="preserve"> kcal mol</w:t>
      </w:r>
      <w:r w:rsidR="000979CB" w:rsidRPr="003311A3">
        <w:rPr>
          <w:vertAlign w:val="superscript"/>
          <w:lang w:val="en-US"/>
        </w:rPr>
        <w:t>–1</w:t>
      </w:r>
      <w:r w:rsidR="000979CB" w:rsidRPr="003311A3">
        <w:rPr>
          <w:lang w:val="en-US"/>
        </w:rPr>
        <w:t>.</w:t>
      </w:r>
      <w:r w:rsidR="000719B8" w:rsidRPr="003311A3">
        <w:rPr>
          <w:lang w:val="en-US"/>
        </w:rPr>
        <w:t xml:space="preserve"> </w:t>
      </w:r>
      <w:r w:rsidR="0086724B" w:rsidRPr="003311A3">
        <w:rPr>
          <w:lang w:val="en-US"/>
        </w:rPr>
        <w:t>S</w:t>
      </w:r>
      <w:r w:rsidR="000719B8" w:rsidRPr="003311A3">
        <w:rPr>
          <w:lang w:val="en-US"/>
        </w:rPr>
        <w:t xml:space="preserve">everal conformers </w:t>
      </w:r>
      <w:r w:rsidR="0086724B" w:rsidRPr="003311A3">
        <w:rPr>
          <w:lang w:val="en-US"/>
        </w:rPr>
        <w:t xml:space="preserve">also </w:t>
      </w:r>
      <w:r w:rsidR="000719B8" w:rsidRPr="003311A3">
        <w:rPr>
          <w:lang w:val="en-US"/>
        </w:rPr>
        <w:t>converge to the same minima during DFT relaxation despite having distinct UFF energies</w:t>
      </w:r>
      <w:r w:rsidR="0086724B" w:rsidRPr="003311A3">
        <w:rPr>
          <w:lang w:val="en-US"/>
        </w:rPr>
        <w:t>, further</w:t>
      </w:r>
      <w:r w:rsidR="0029354D" w:rsidRPr="003311A3">
        <w:rPr>
          <w:lang w:val="en-US"/>
        </w:rPr>
        <w:t xml:space="preserve"> </w:t>
      </w:r>
      <w:r w:rsidR="0086724B" w:rsidRPr="003311A3">
        <w:rPr>
          <w:lang w:val="en-US"/>
        </w:rPr>
        <w:t xml:space="preserve">reducing the structural diversity of the final set. </w:t>
      </w:r>
    </w:p>
    <w:p w14:paraId="418052B9" w14:textId="77777777" w:rsidR="0086724B" w:rsidRDefault="0086724B" w:rsidP="004D7723">
      <w:pPr>
        <w:rPr>
          <w:highlight w:val="yellow"/>
          <w:lang w:val="en-US"/>
        </w:rPr>
      </w:pPr>
    </w:p>
    <w:p w14:paraId="0B81003B" w14:textId="7968BF9E" w:rsidR="00EF05FD" w:rsidRDefault="000D492D" w:rsidP="003E6457">
      <w:pPr>
        <w:rPr>
          <w:lang w:val="en-US"/>
        </w:rPr>
      </w:pPr>
      <w:r w:rsidRPr="003E6457">
        <w:rPr>
          <w:lang w:val="en-US"/>
        </w:rPr>
        <w:t>T</w:t>
      </w:r>
      <w:r w:rsidR="00312DF8" w:rsidRPr="003E6457">
        <w:rPr>
          <w:lang w:val="en-US"/>
        </w:rPr>
        <w:t>he</w:t>
      </w:r>
      <w:r w:rsidR="00F56F2A" w:rsidRPr="003E6457">
        <w:rPr>
          <w:lang w:val="en-US"/>
        </w:rPr>
        <w:t xml:space="preserve"> </w:t>
      </w:r>
      <w:r w:rsidRPr="003E6457">
        <w:rPr>
          <w:lang w:val="en-US"/>
        </w:rPr>
        <w:t xml:space="preserve">effect of UFF relaxation can be examined directly for two conformers that were independently selected </w:t>
      </w:r>
      <w:r w:rsidR="004C6C1D" w:rsidRPr="003E6457">
        <w:rPr>
          <w:lang w:val="en-US"/>
        </w:rPr>
        <w:t xml:space="preserve">by </w:t>
      </w:r>
      <w:r w:rsidRPr="003E6457">
        <w:rPr>
          <w:lang w:val="en-US"/>
        </w:rPr>
        <w:t xml:space="preserve">both UFF energy ranking and </w:t>
      </w:r>
      <w:r w:rsidR="004C6C1D" w:rsidRPr="003E6457">
        <w:rPr>
          <w:lang w:val="en-US"/>
        </w:rPr>
        <w:t xml:space="preserve">TASTET. </w:t>
      </w:r>
      <w:r w:rsidRPr="003E6457">
        <w:rPr>
          <w:lang w:val="en-US"/>
        </w:rPr>
        <w:t xml:space="preserve">When their original geometries are relaxed directly with </w:t>
      </w:r>
      <w:r w:rsidR="004C6C1D" w:rsidRPr="003E6457">
        <w:rPr>
          <w:lang w:val="en-US"/>
        </w:rPr>
        <w:t>DFT</w:t>
      </w:r>
      <w:r w:rsidRPr="003E6457">
        <w:rPr>
          <w:lang w:val="en-US"/>
        </w:rPr>
        <w:t>,</w:t>
      </w:r>
      <w:r w:rsidR="004C6C1D" w:rsidRPr="003E6457">
        <w:rPr>
          <w:lang w:val="en-US"/>
        </w:rPr>
        <w:t xml:space="preserve"> </w:t>
      </w:r>
      <w:r w:rsidRPr="003E6457">
        <w:rPr>
          <w:lang w:val="en-US"/>
        </w:rPr>
        <w:t xml:space="preserve">they yield </w:t>
      </w:r>
      <w:r w:rsidR="004C6C1D" w:rsidRPr="003E6457">
        <w:rPr>
          <w:lang w:val="en-US"/>
        </w:rPr>
        <w:t>energies of +5.4 and +4.0 kcal mol</w:t>
      </w:r>
      <w:r w:rsidR="004C6C1D" w:rsidRPr="003E6457">
        <w:rPr>
          <w:vertAlign w:val="superscript"/>
          <w:lang w:val="en-US"/>
        </w:rPr>
        <w:t>–1</w:t>
      </w:r>
      <w:r w:rsidR="004C6C1D" w:rsidRPr="003E6457">
        <w:rPr>
          <w:lang w:val="en-US"/>
        </w:rPr>
        <w:t xml:space="preserve"> relative to </w:t>
      </w:r>
      <w:proofErr w:type="spellStart"/>
      <w:r w:rsidR="004C6C1D" w:rsidRPr="003E6457">
        <w:rPr>
          <w:i/>
          <w:iCs/>
          <w:lang w:val="en-US"/>
        </w:rPr>
        <w:t>E</w:t>
      </w:r>
      <w:r w:rsidR="004C6C1D" w:rsidRPr="003E6457">
        <w:rPr>
          <w:vertAlign w:val="subscript"/>
          <w:lang w:val="en-US"/>
        </w:rPr>
        <w:t>gm</w:t>
      </w:r>
      <w:proofErr w:type="spellEnd"/>
      <w:r w:rsidR="004C6C1D" w:rsidRPr="003E6457">
        <w:rPr>
          <w:lang w:val="en-US"/>
        </w:rPr>
        <w:t xml:space="preserve">, </w:t>
      </w:r>
      <w:r w:rsidRPr="003E6457">
        <w:rPr>
          <w:lang w:val="en-US"/>
        </w:rPr>
        <w:t xml:space="preserve">respectively. </w:t>
      </w:r>
      <w:r w:rsidR="0081118D" w:rsidRPr="003E6457">
        <w:rPr>
          <w:lang w:val="en-US"/>
        </w:rPr>
        <w:t xml:space="preserve">When the same </w:t>
      </w:r>
      <w:r w:rsidR="00E45E9F" w:rsidRPr="003E6457">
        <w:rPr>
          <w:lang w:val="en-US"/>
        </w:rPr>
        <w:t xml:space="preserve">conformers are first relaxed with UFF and the resulting geometries are subsequently relaxed with DFT, their final </w:t>
      </w:r>
      <w:r w:rsidR="00F258D1" w:rsidRPr="003E6457">
        <w:rPr>
          <w:lang w:val="en-US"/>
        </w:rPr>
        <w:t xml:space="preserve">energies </w:t>
      </w:r>
      <w:r w:rsidR="00E45E9F" w:rsidRPr="003E6457">
        <w:rPr>
          <w:lang w:val="en-US"/>
        </w:rPr>
        <w:t xml:space="preserve">increase to </w:t>
      </w:r>
      <w:r w:rsidR="00A26915" w:rsidRPr="003E6457">
        <w:rPr>
          <w:lang w:val="en-US"/>
        </w:rPr>
        <w:t>+15.8 and +14.1 kcal mol</w:t>
      </w:r>
      <w:r w:rsidR="00A26915" w:rsidRPr="003E6457">
        <w:rPr>
          <w:vertAlign w:val="superscript"/>
          <w:lang w:val="en-US"/>
        </w:rPr>
        <w:t>–1</w:t>
      </w:r>
      <w:r w:rsidR="00A26915" w:rsidRPr="003E6457">
        <w:rPr>
          <w:lang w:val="en-US"/>
        </w:rPr>
        <w:t xml:space="preserve">, </w:t>
      </w:r>
      <w:r w:rsidR="00EB06D6" w:rsidRPr="003E6457">
        <w:rPr>
          <w:lang w:val="en-US"/>
        </w:rPr>
        <w:t>respectively</w:t>
      </w:r>
      <w:r w:rsidR="00E45E9F" w:rsidRPr="003E6457">
        <w:rPr>
          <w:lang w:val="en-US"/>
        </w:rPr>
        <w:t>.</w:t>
      </w:r>
      <w:r w:rsidR="00EB06D6" w:rsidRPr="003E6457">
        <w:rPr>
          <w:lang w:val="en-US"/>
        </w:rPr>
        <w:t xml:space="preserve"> </w:t>
      </w:r>
      <w:r w:rsidR="00E45E9F" w:rsidRPr="003E6457">
        <w:rPr>
          <w:lang w:val="en-US"/>
        </w:rPr>
        <w:t xml:space="preserve">This comparison shows that </w:t>
      </w:r>
      <w:r w:rsidR="00671193" w:rsidRPr="003E6457">
        <w:rPr>
          <w:lang w:val="en-US"/>
        </w:rPr>
        <w:t xml:space="preserve">low-level </w:t>
      </w:r>
      <w:r w:rsidR="00EC59BA" w:rsidRPr="003E6457">
        <w:rPr>
          <w:lang w:val="en-US"/>
        </w:rPr>
        <w:t xml:space="preserve">geometry </w:t>
      </w:r>
      <w:r w:rsidR="00671193" w:rsidRPr="003E6457">
        <w:rPr>
          <w:lang w:val="en-US"/>
        </w:rPr>
        <w:t xml:space="preserve">relaxation </w:t>
      </w:r>
      <w:r w:rsidR="00EC59BA" w:rsidRPr="003E6457">
        <w:rPr>
          <w:lang w:val="en-US"/>
        </w:rPr>
        <w:t xml:space="preserve">can alter the subsequent DFT relaxation outcome even when the same initial conformer is considered. This effect is particularly relevant when low-level relaxation forms </w:t>
      </w:r>
      <w:r w:rsidR="00671193" w:rsidRPr="003E6457">
        <w:rPr>
          <w:lang w:val="en-US"/>
        </w:rPr>
        <w:t xml:space="preserve">part of the conformer-generation procedure itself, </w:t>
      </w:r>
      <w:r w:rsidR="00EC59BA" w:rsidRPr="003E6457">
        <w:rPr>
          <w:lang w:val="en-US"/>
        </w:rPr>
        <w:t>because</w:t>
      </w:r>
      <w:r w:rsidR="00B87B91" w:rsidRPr="003E6457">
        <w:rPr>
          <w:lang w:val="en-US"/>
        </w:rPr>
        <w:t xml:space="preserve"> </w:t>
      </w:r>
      <w:r w:rsidR="00977F06" w:rsidRPr="003E6457">
        <w:rPr>
          <w:lang w:val="en-US"/>
        </w:rPr>
        <w:t>the</w:t>
      </w:r>
      <w:r w:rsidR="00180C57" w:rsidRPr="003E6457">
        <w:rPr>
          <w:lang w:val="en-US"/>
        </w:rPr>
        <w:t xml:space="preserve"> resulting</w:t>
      </w:r>
      <w:r w:rsidR="00977F06" w:rsidRPr="003E6457">
        <w:rPr>
          <w:lang w:val="en-US"/>
        </w:rPr>
        <w:t xml:space="preserve"> </w:t>
      </w:r>
      <w:r w:rsidR="00B87B91" w:rsidRPr="003E6457">
        <w:rPr>
          <w:lang w:val="en-US"/>
        </w:rPr>
        <w:t xml:space="preserve">geometries </w:t>
      </w:r>
      <w:r w:rsidR="00EC59BA" w:rsidRPr="003E6457">
        <w:rPr>
          <w:lang w:val="en-US"/>
        </w:rPr>
        <w:t xml:space="preserve">define </w:t>
      </w:r>
      <w:r w:rsidR="00B87B91" w:rsidRPr="003E6457">
        <w:rPr>
          <w:lang w:val="en-US"/>
        </w:rPr>
        <w:t xml:space="preserve">the </w:t>
      </w:r>
      <w:r w:rsidR="00EC59BA" w:rsidRPr="003E6457">
        <w:rPr>
          <w:lang w:val="en-US"/>
        </w:rPr>
        <w:t xml:space="preserve">configurational ensemble from which structures are subsequently </w:t>
      </w:r>
      <w:r w:rsidR="00B87B91" w:rsidRPr="003E6457">
        <w:rPr>
          <w:lang w:val="en-US"/>
        </w:rPr>
        <w:t>select</w:t>
      </w:r>
      <w:r w:rsidR="00EC59BA" w:rsidRPr="003E6457">
        <w:rPr>
          <w:lang w:val="en-US"/>
        </w:rPr>
        <w:t>ed</w:t>
      </w:r>
      <w:r w:rsidR="00B87B91" w:rsidRPr="003E6457">
        <w:rPr>
          <w:lang w:val="en-US"/>
        </w:rPr>
        <w:t xml:space="preserve"> </w:t>
      </w:r>
      <w:r w:rsidR="00EC59BA" w:rsidRPr="003E6457">
        <w:rPr>
          <w:lang w:val="en-US"/>
        </w:rPr>
        <w:t xml:space="preserve">for </w:t>
      </w:r>
      <w:r w:rsidR="00B87B91" w:rsidRPr="003E6457">
        <w:rPr>
          <w:lang w:val="en-US"/>
        </w:rPr>
        <w:t>higher-level calculations.</w:t>
      </w:r>
      <w:r w:rsidR="00EF05FD">
        <w:rPr>
          <w:lang w:val="en-US"/>
        </w:rPr>
        <w:br w:type="page"/>
      </w:r>
    </w:p>
    <w:p w14:paraId="00FEA1D9" w14:textId="27F85CA3" w:rsidR="17DAE54D" w:rsidRPr="00B846E6" w:rsidRDefault="17DAE54D" w:rsidP="0039317A">
      <w:pPr>
        <w:pStyle w:val="Heading21"/>
        <w:rPr>
          <w:lang w:val="en-US"/>
        </w:rPr>
      </w:pPr>
      <w:bookmarkStart w:id="6" w:name="_Toc237200305"/>
      <w:r w:rsidRPr="00B846E6">
        <w:rPr>
          <w:lang w:val="en-US"/>
        </w:rPr>
        <w:lastRenderedPageBreak/>
        <w:t xml:space="preserve">DFT </w:t>
      </w:r>
      <w:r w:rsidR="0014452E" w:rsidRPr="00B846E6">
        <w:rPr>
          <w:lang w:val="en-US"/>
        </w:rPr>
        <w:t xml:space="preserve">computational </w:t>
      </w:r>
      <w:r w:rsidRPr="00B846E6">
        <w:rPr>
          <w:lang w:val="en-US"/>
        </w:rPr>
        <w:t>details</w:t>
      </w:r>
      <w:bookmarkEnd w:id="6"/>
    </w:p>
    <w:p w14:paraId="69B8B32D" w14:textId="77777777" w:rsidR="0031564A" w:rsidRPr="00B846E6" w:rsidRDefault="0031564A">
      <w:pPr>
        <w:keepNext/>
        <w:rPr>
          <w:lang w:val="en-US"/>
        </w:rPr>
      </w:pPr>
    </w:p>
    <w:p w14:paraId="1C136C67" w14:textId="4B34F095" w:rsidR="4C9753DB" w:rsidRPr="00B846E6" w:rsidRDefault="4C9753DB" w:rsidP="0039317A">
      <w:pPr>
        <w:rPr>
          <w:lang w:val="en-US"/>
        </w:rPr>
      </w:pPr>
      <w:r w:rsidRPr="00B846E6">
        <w:rPr>
          <w:lang w:val="en-US"/>
        </w:rPr>
        <w:t xml:space="preserve">All DFT calculations </w:t>
      </w:r>
      <w:r w:rsidR="00E55275" w:rsidRPr="00B846E6">
        <w:rPr>
          <w:lang w:val="en-US"/>
        </w:rPr>
        <w:t xml:space="preserve">for the Rh-complex case study </w:t>
      </w:r>
      <w:r w:rsidRPr="00B846E6">
        <w:rPr>
          <w:lang w:val="en-US"/>
        </w:rPr>
        <w:t>were performed using Gaussian 16 (Revision C.01)</w:t>
      </w:r>
      <w:r w:rsidR="007A6CD9" w:rsidRPr="00B846E6">
        <w:rPr>
          <w:lang w:val="en-US"/>
        </w:rPr>
        <w:fldChar w:fldCharType="begin"/>
      </w:r>
      <w:r w:rsidR="00EC4326">
        <w:rPr>
          <w:lang w:val="en-US"/>
        </w:rPr>
        <w:instrText xml:space="preserve"> ADDIN ZOTERO_ITEM CSL_CITATION {"citationID":"O3rP1VSD","properties":{"unsorted":false,"formattedCitation":"\\super 4\\nosupersub{}","plainCitation":"4","noteIndex":0},"citationItems":[{"id":347,"uris":["http://zotero.org/users/12409299/items/MNR8YAEX"],"itemData":{"id":347,"type":"software","note":"Programmers: _:n553","publisher":"Gaussian, Inc.","publisher-place":"Wallingford, CT","title":"Gaussian 16, Revision C.01","author":[{"literal":"Frisch, M. J."},{"literal":"Trucks, G. W."},{"literal":"Schlegel, H. B."},{"literal":"Scuseria, G. E."},{"literal":"Robb, M. A."},{"literal":"Cheeseman, J. R."}],"issued":{"date-parts":[["2016"]]}}}],"schema":"https://github.com/citation-style-language/schema/raw/master/csl-citation.json"} </w:instrText>
      </w:r>
      <w:r w:rsidR="007A6CD9" w:rsidRPr="00B846E6">
        <w:rPr>
          <w:lang w:val="en-US"/>
        </w:rPr>
        <w:fldChar w:fldCharType="separate"/>
      </w:r>
      <w:r w:rsidR="00EC4326" w:rsidRPr="00EC4326">
        <w:rPr>
          <w:vertAlign w:val="superscript"/>
        </w:rPr>
        <w:t>4</w:t>
      </w:r>
      <w:r w:rsidR="007A6CD9" w:rsidRPr="00B846E6">
        <w:rPr>
          <w:lang w:val="en-US"/>
        </w:rPr>
        <w:fldChar w:fldCharType="end"/>
      </w:r>
      <w:r w:rsidRPr="00B846E6">
        <w:rPr>
          <w:lang w:val="en-US"/>
        </w:rPr>
        <w:t xml:space="preserve"> with the PBE0 </w:t>
      </w:r>
      <w:r w:rsidR="00E55275" w:rsidRPr="00B846E6">
        <w:rPr>
          <w:lang w:val="en-US"/>
        </w:rPr>
        <w:t xml:space="preserve">exchange-correlation </w:t>
      </w:r>
      <w:r w:rsidRPr="00B846E6">
        <w:rPr>
          <w:lang w:val="en-US"/>
        </w:rPr>
        <w:t>functional</w:t>
      </w:r>
      <w:r w:rsidR="003374A2" w:rsidRPr="00B846E6">
        <w:rPr>
          <w:lang w:val="en-US"/>
        </w:rPr>
        <w:fldChar w:fldCharType="begin"/>
      </w:r>
      <w:r w:rsidR="00EC4326">
        <w:rPr>
          <w:lang w:val="en-US"/>
        </w:rPr>
        <w:instrText xml:space="preserve"> ADDIN ZOTERO_ITEM CSL_CITATION {"citationID":"EVdrT7eb","properties":{"unsorted":false,"formattedCitation":"\\super 5\\nosupersub{}","plainCitation":"5","noteIndex":0},"citationItems":[{"id":"1rvntY6D/lb0AYPal","uris":["http://zotero.org/users/local/yvb2iKqf/items/F84BVVF5"],"itemData":{"id":595,"type":"article-journal","abstract":"We present an analysis of the performances of a parameter free density functional model (PBE0) obtained combining the so called PBE generalized gradient functional with a predefined amount of exact exchange. The results obtained for structural, thermodynamic, kinetic and spectroscopic (magnetic, infrared and electronic) properties are satisfactory and not far from those delivered by the most reliable functionals including heavy parameterization. The way in which the functional is derived and the lack of empirical parameters fitted to specific properties make the PBE0 model a widely applicable method for both quantum chemistry and condensed matter physics.","container-title":"The Journal of Chemical Physics","DOI":"10.1063/1.478522","ISSN":"0021-9606","issue":"13","journalAbbreviation":"J. Chem. Phys.","page":"6158-6170","source":"Silverchair","title":"Toward reliable density functional methods without adjustable parameters: The PBE0 model","title-short":"Toward reliable density functional methods without adjustable parameters","volume":"110","author":[{"family":"Adamo","given":"Carlo"},{"family":"Barone","given":"Vincenzo"}],"issued":{"date-parts":[["1999",4,1]]}}}],"schema":"https://github.com/citation-style-language/schema/raw/master/csl-citation.json"} </w:instrText>
      </w:r>
      <w:r w:rsidR="003374A2" w:rsidRPr="00B846E6">
        <w:rPr>
          <w:lang w:val="en-US"/>
        </w:rPr>
        <w:fldChar w:fldCharType="separate"/>
      </w:r>
      <w:r w:rsidR="00EC4326" w:rsidRPr="00EC4326">
        <w:rPr>
          <w:vertAlign w:val="superscript"/>
        </w:rPr>
        <w:t>5</w:t>
      </w:r>
      <w:r w:rsidR="003374A2" w:rsidRPr="00B846E6">
        <w:rPr>
          <w:lang w:val="en-US"/>
        </w:rPr>
        <w:fldChar w:fldCharType="end"/>
      </w:r>
      <w:r w:rsidRPr="00B846E6">
        <w:rPr>
          <w:lang w:val="en-US"/>
        </w:rPr>
        <w:t xml:space="preserve"> and Grimme’s D3(BJ) dispersion correction</w:t>
      </w:r>
      <w:r w:rsidR="005209C5">
        <w:rPr>
          <w:lang w:val="en-US"/>
        </w:rPr>
        <w:fldChar w:fldCharType="begin"/>
      </w:r>
      <w:r w:rsidR="00EC4326">
        <w:rPr>
          <w:lang w:val="en-US"/>
        </w:rPr>
        <w:instrText xml:space="preserve"> ADDIN ZOTERO_ITEM CSL_CITATION {"citationID":"yhu8fwTf","properties":{"unsorted":false,"formattedCitation":"\\super 6\\nosupersub{}","plainCitation":"6","noteIndex":0},"citationItems":[{"id":"1rvntY6D/wVwe6BGP","uris":["http://zotero.org/users/local/yvb2iKqf/items/FQCYFGH5"],"itemData":{"id":734,"type":"article-journal","abstract":"It is shown by an extensive benchmark on molecular energy data that the mathematical form of the damping function in DFT-D methods has only a minor impact on the quality of the results. For 12 different functionals, a standard “zero-damping” formula and rational damping to finite values for small interatomic distances according to Becke and Johnson (BJ-damping) has been tested. The same (DFT-D3) scheme for the computation of the dispersion coefficients is used. The BJ-damping requires one fit parameter more for each functional (three instead of two) but has the advantage of avoiding repulsive interatomic forces at shorter distances. With BJ-damping better results for nonbonded distances and more clear effects of intramolecular dispersion in four representative molecular structures are found. For the noncovalently-bonded structures in the S22 set, both schemes lead to very similar intermolecular distances. For noncovalent interaction energies BJ-damping performs slightly better but both variants can be recommended in general. The exception to this is Hartree-Fock that can be recommended only in the BJ-variant and which is then close to the accuracy of corrected GGAs for non-covalent interactions. According to the thermodynamic benchmarks BJ-damping is more accurate especially for medium-range electron correlation problems and only small and practically insignificant double-counting effects are observed. It seems to provide a physically correct short-range behavior of correlation/dispersion even with unmodified standard functionals. In any case, the differences between the two methods are much smaller than the overall dispersion effect and often also smaller than the influence of the underlying density functional. © 2011 Wiley Periodicals, Inc. J Comput Chem, 2011","container-title":"Journal of Computational Chemistry","DOI":"10.1002/jcc.21759","ISSN":"1096-987X","issue":"7","journalAbbreviation":"J. Comput. Chem.","language":"en","license":"Copyright © 2011 Wiley Periodicals, Inc.","note":"_eprint: https://onlinelibrary.wiley.com/doi/pdf/10.1002/jcc.21759","page":"1456-1465","source":"Wiley Online Library","title":"Effect of the damping function in dispersion corrected density functional theory","volume":"32","author":[{"family":"Grimme","given":"Stefan"},{"family":"Ehrlich","given":"Stephan"},{"family":"Goerigk","given":"Lars"}],"issued":{"date-parts":[["2011"]]}}}],"schema":"https://github.com/citation-style-language/schema/raw/master/csl-citation.json"} </w:instrText>
      </w:r>
      <w:r w:rsidR="005209C5">
        <w:rPr>
          <w:lang w:val="en-US"/>
        </w:rPr>
        <w:fldChar w:fldCharType="separate"/>
      </w:r>
      <w:r w:rsidR="00EC4326" w:rsidRPr="00EC4326">
        <w:rPr>
          <w:vertAlign w:val="superscript"/>
        </w:rPr>
        <w:t>6</w:t>
      </w:r>
      <w:r w:rsidR="005209C5">
        <w:rPr>
          <w:lang w:val="en-US"/>
        </w:rPr>
        <w:fldChar w:fldCharType="end"/>
      </w:r>
      <w:r w:rsidR="009F7CEC">
        <w:rPr>
          <w:lang w:val="en-US"/>
        </w:rPr>
        <w:t>.</w:t>
      </w:r>
      <w:r w:rsidRPr="00B846E6">
        <w:rPr>
          <w:lang w:val="en-US"/>
        </w:rPr>
        <w:t xml:space="preserve"> The </w:t>
      </w:r>
      <w:r w:rsidR="0068343E" w:rsidRPr="00B846E6">
        <w:rPr>
          <w:lang w:val="en-US"/>
        </w:rPr>
        <w:t xml:space="preserve">def2-SV(P) </w:t>
      </w:r>
      <w:r w:rsidR="58DEF6A6" w:rsidRPr="00B846E6">
        <w:rPr>
          <w:lang w:val="en-US"/>
        </w:rPr>
        <w:t xml:space="preserve">basis set </w:t>
      </w:r>
      <w:r w:rsidR="1A9A1116" w:rsidRPr="00B846E6">
        <w:rPr>
          <w:lang w:val="en-US"/>
        </w:rPr>
        <w:t xml:space="preserve">was </w:t>
      </w:r>
      <w:r w:rsidR="00B3580C" w:rsidRPr="00B846E6">
        <w:rPr>
          <w:lang w:val="en-US"/>
        </w:rPr>
        <w:t>employed</w:t>
      </w:r>
      <w:r w:rsidR="1A9A1116" w:rsidRPr="00B846E6">
        <w:rPr>
          <w:lang w:val="en-US"/>
        </w:rPr>
        <w:t xml:space="preserve"> for all atoms</w:t>
      </w:r>
      <w:r w:rsidR="00B3580C" w:rsidRPr="00B846E6">
        <w:rPr>
          <w:lang w:val="en-US"/>
        </w:rPr>
        <w:t>,</w:t>
      </w:r>
      <w:r w:rsidR="1A9A1116" w:rsidRPr="00B846E6">
        <w:rPr>
          <w:lang w:val="en-US"/>
        </w:rPr>
        <w:t xml:space="preserve"> with the corresponding effective core potential applied </w:t>
      </w:r>
      <w:r w:rsidR="29C7DE17" w:rsidRPr="00B846E6">
        <w:rPr>
          <w:lang w:val="en-US"/>
        </w:rPr>
        <w:t>to</w:t>
      </w:r>
      <w:r w:rsidR="1A9A1116" w:rsidRPr="00B846E6">
        <w:rPr>
          <w:lang w:val="en-US"/>
        </w:rPr>
        <w:t xml:space="preserve"> Rh</w:t>
      </w:r>
      <w:r w:rsidR="00772DC9" w:rsidRPr="00B846E6">
        <w:rPr>
          <w:lang w:val="en-US"/>
        </w:rPr>
        <w:fldChar w:fldCharType="begin"/>
      </w:r>
      <w:r w:rsidR="00EC4326">
        <w:rPr>
          <w:lang w:val="en-US"/>
        </w:rPr>
        <w:instrText xml:space="preserve"> ADDIN ZOTERO_ITEM CSL_CITATION {"citationID":"zeIR5Hl3","properties":{"unsorted":false,"formattedCitation":"\\super 7\\nosupersub{}","plainCitation":"7","noteIndex":0},"citationItems":[{"id":"1rvntY6D/0NTLAkDU","uris":["http://zotero.org/users/local/yvb2iKqf/items/DVPBQZA5"],"itemData":{"id":566,"type":"article-journal","abstract":"Gaussian basis sets of quadruple zeta valence quality for Rb–Rn are presented, as well as bases of split valence and triple zeta valence quality for H–Rn. The latter were obtained by (partly) modifying bases developed previously. A large set of more than 300 molecules representing (nearly) all elements—except lanthanides—in their common oxidation states was used to assess the quality of the bases all across the periodic table. Quantities investigated were atomization energies, dipole moments and structure parameters for Hartree–Fock, density functional theory and correlated methods, for which we had chosen Møller–Plesset perturbation theory as an example. Finally recommendations are given which type of basis set is used best for a certain level of theory and a desired quality of results.","container-title":"Physical Chemistry Chemical Physics","DOI":"10.1039/B508541A","ISSN":"1463-9084","issue":"18","journalAbbreviation":"Phys. Chem. Chem. Phys.","language":"en","page":"3297-3305","publisher":"The Royal Society of Chemistry","source":"pubs.rsc.org","title":"Balanced basis sets of split valence, triple zeta valence and quadruple zeta valence quality for H to Rn: Design and assessment of accuracy","title-short":"Balanced basis sets of split valence, triple zeta valence and quadruple zeta valence quality for H to Rn","volume":"7","author":[{"family":"Weigend","given":"Florian"},{"family":"Ahlrichs","given":"Reinhart"}],"issued":{"date-parts":[["2005",8,30]]}}}],"schema":"https://github.com/citation-style-language/schema/raw/master/csl-citation.json"} </w:instrText>
      </w:r>
      <w:r w:rsidR="00772DC9" w:rsidRPr="00B846E6">
        <w:rPr>
          <w:lang w:val="en-US"/>
        </w:rPr>
        <w:fldChar w:fldCharType="separate"/>
      </w:r>
      <w:r w:rsidR="00EC4326" w:rsidRPr="00EC4326">
        <w:rPr>
          <w:vertAlign w:val="superscript"/>
        </w:rPr>
        <w:t>7</w:t>
      </w:r>
      <w:r w:rsidR="00772DC9" w:rsidRPr="00B846E6">
        <w:rPr>
          <w:lang w:val="en-US"/>
        </w:rPr>
        <w:fldChar w:fldCharType="end"/>
      </w:r>
      <w:r w:rsidR="009F7CEC">
        <w:rPr>
          <w:lang w:val="en-US"/>
        </w:rPr>
        <w:t>.</w:t>
      </w:r>
      <w:r w:rsidR="5AF7E381" w:rsidRPr="00B846E6">
        <w:rPr>
          <w:lang w:val="en-US"/>
        </w:rPr>
        <w:t xml:space="preserve"> Geometry optimizations were </w:t>
      </w:r>
      <w:r w:rsidR="00322218" w:rsidRPr="00B846E6">
        <w:rPr>
          <w:lang w:val="en-US"/>
        </w:rPr>
        <w:t>carried out</w:t>
      </w:r>
      <w:r w:rsidR="5AF7E381" w:rsidRPr="00B846E6">
        <w:rPr>
          <w:lang w:val="en-US"/>
        </w:rPr>
        <w:t xml:space="preserve"> in the gas phase without </w:t>
      </w:r>
      <w:r w:rsidR="00322218" w:rsidRPr="00B846E6">
        <w:rPr>
          <w:lang w:val="en-US"/>
        </w:rPr>
        <w:t xml:space="preserve">imposing </w:t>
      </w:r>
      <w:r w:rsidR="5AF7E381" w:rsidRPr="00B846E6">
        <w:rPr>
          <w:lang w:val="en-US"/>
        </w:rPr>
        <w:t xml:space="preserve">symmetry constraints. </w:t>
      </w:r>
      <w:r w:rsidR="00322218" w:rsidRPr="00B846E6">
        <w:rPr>
          <w:lang w:val="en-US"/>
        </w:rPr>
        <w:t>The optimized structures were subsequently characterized by f</w:t>
      </w:r>
      <w:r w:rsidR="5AF7E381" w:rsidRPr="00B846E6">
        <w:rPr>
          <w:lang w:val="en-US"/>
        </w:rPr>
        <w:t>requency calculations</w:t>
      </w:r>
      <w:r w:rsidR="00322218" w:rsidRPr="00B846E6">
        <w:rPr>
          <w:lang w:val="en-US"/>
        </w:rPr>
        <w:t>,</w:t>
      </w:r>
      <w:r w:rsidR="5AF7E381" w:rsidRPr="00B846E6">
        <w:rPr>
          <w:lang w:val="en-US"/>
        </w:rPr>
        <w:t xml:space="preserve"> </w:t>
      </w:r>
      <w:r w:rsidR="00F531CD" w:rsidRPr="00B846E6">
        <w:rPr>
          <w:lang w:val="en-US"/>
        </w:rPr>
        <w:t xml:space="preserve">with all reported minima confirmed by the </w:t>
      </w:r>
      <w:r w:rsidR="12D44CAB" w:rsidRPr="00B846E6">
        <w:rPr>
          <w:lang w:val="en-US"/>
        </w:rPr>
        <w:t>absence of imaginary frequencies.</w:t>
      </w:r>
    </w:p>
    <w:p w14:paraId="45AE5D72" w14:textId="77777777" w:rsidR="0031564A" w:rsidRPr="00B846E6" w:rsidRDefault="0031564A">
      <w:pPr>
        <w:keepNext/>
        <w:rPr>
          <w:lang w:val="en-US"/>
        </w:rPr>
      </w:pPr>
    </w:p>
    <w:p w14:paraId="5DB6FE4C" w14:textId="172246CE" w:rsidR="00550255" w:rsidRPr="00B846E6" w:rsidRDefault="0014452E" w:rsidP="00D35D61">
      <w:pPr>
        <w:pStyle w:val="Heading11"/>
        <w:rPr>
          <w:lang w:val="en-US"/>
        </w:rPr>
      </w:pPr>
      <w:bookmarkStart w:id="7" w:name="_Toc237200306"/>
      <w:r w:rsidRPr="00B846E6">
        <w:rPr>
          <w:lang w:val="en-US"/>
        </w:rPr>
        <w:t xml:space="preserve">Case study 2: </w:t>
      </w:r>
      <w:r w:rsidR="1903B9D0" w:rsidRPr="00B846E6">
        <w:rPr>
          <w:lang w:val="en-US"/>
        </w:rPr>
        <w:t xml:space="preserve">Supported </w:t>
      </w:r>
      <w:r w:rsidR="74122926" w:rsidRPr="00B846E6">
        <w:rPr>
          <w:lang w:val="en-US"/>
        </w:rPr>
        <w:t>n</w:t>
      </w:r>
      <w:r w:rsidR="1903B9D0" w:rsidRPr="00B846E6">
        <w:rPr>
          <w:lang w:val="en-US"/>
        </w:rPr>
        <w:t>anocluster</w:t>
      </w:r>
      <w:r w:rsidRPr="00B846E6">
        <w:rPr>
          <w:lang w:val="en-US"/>
        </w:rPr>
        <w:t xml:space="preserve"> configurational exploration</w:t>
      </w:r>
      <w:bookmarkEnd w:id="7"/>
    </w:p>
    <w:p w14:paraId="4D43B04F" w14:textId="77777777" w:rsidR="0031564A" w:rsidRPr="00B846E6" w:rsidRDefault="0031564A">
      <w:pPr>
        <w:keepNext/>
        <w:rPr>
          <w:lang w:val="en-US"/>
        </w:rPr>
      </w:pPr>
    </w:p>
    <w:p w14:paraId="415BABC5" w14:textId="578223E6" w:rsidR="00550255" w:rsidRPr="00B846E6" w:rsidRDefault="74122926" w:rsidP="00D35D61">
      <w:pPr>
        <w:pStyle w:val="Heading21"/>
        <w:rPr>
          <w:lang w:val="en-US"/>
        </w:rPr>
      </w:pPr>
      <w:bookmarkStart w:id="8" w:name="_Toc237200307"/>
      <w:r w:rsidRPr="00B846E6">
        <w:rPr>
          <w:lang w:val="en-US"/>
          <w14:ligatures w14:val="standardContextual"/>
        </w:rPr>
        <w:t>Candidate structure generation</w:t>
      </w:r>
      <w:bookmarkEnd w:id="8"/>
    </w:p>
    <w:p w14:paraId="38CFB4FF" w14:textId="77777777" w:rsidR="0031564A" w:rsidRPr="00B846E6" w:rsidRDefault="0031564A">
      <w:pPr>
        <w:keepNext/>
        <w:rPr>
          <w:lang w:val="en-US"/>
        </w:rPr>
      </w:pPr>
    </w:p>
    <w:p w14:paraId="65A67365" w14:textId="2322B143" w:rsidR="005670DE" w:rsidRPr="00B846E6" w:rsidRDefault="005E4A7F" w:rsidP="00D35D61">
      <w:pPr>
        <w:rPr>
          <w:lang w:val="en-US"/>
        </w:rPr>
      </w:pPr>
      <w:r w:rsidRPr="00B846E6">
        <w:rPr>
          <w:lang w:val="en-US"/>
        </w:rPr>
        <w:t>C</w:t>
      </w:r>
      <w:r w:rsidR="00101859" w:rsidRPr="00B846E6">
        <w:rPr>
          <w:lang w:val="en-US"/>
        </w:rPr>
        <w:t xml:space="preserve">andidate structures for </w:t>
      </w:r>
      <w:r w:rsidR="005670DE" w:rsidRPr="00B846E6">
        <w:rPr>
          <w:lang w:val="en-US"/>
        </w:rPr>
        <w:t>Cu</w:t>
      </w:r>
      <w:r w:rsidR="005670DE" w:rsidRPr="00B846E6">
        <w:rPr>
          <w:vertAlign w:val="subscript"/>
          <w:lang w:val="en-US"/>
        </w:rPr>
        <w:t>12</w:t>
      </w:r>
      <w:r w:rsidR="005670DE" w:rsidRPr="00B846E6">
        <w:rPr>
          <w:lang w:val="en-US"/>
        </w:rPr>
        <w:t xml:space="preserve"> clusters supported on a </w:t>
      </w:r>
      <w:proofErr w:type="spellStart"/>
      <w:proofErr w:type="gramStart"/>
      <w:r w:rsidR="005670DE" w:rsidRPr="00B846E6">
        <w:rPr>
          <w:lang w:val="en-US"/>
        </w:rPr>
        <w:t>ZnO</w:t>
      </w:r>
      <w:proofErr w:type="spellEnd"/>
      <w:r w:rsidR="00A76C85" w:rsidRPr="00B846E6">
        <w:rPr>
          <w:lang w:val="en-US"/>
        </w:rPr>
        <w:t>(</w:t>
      </w:r>
      <w:proofErr w:type="gramEnd"/>
      <w:r w:rsidR="00A76C85">
        <w:rPr>
          <w:lang w:val="en-US"/>
        </w:rPr>
        <w:t>10–10)</w:t>
      </w:r>
      <w:r w:rsidR="005670DE" w:rsidRPr="00B846E6">
        <w:rPr>
          <w:lang w:val="en-US"/>
        </w:rPr>
        <w:t xml:space="preserve"> surface</w:t>
      </w:r>
      <w:r w:rsidRPr="00B846E6">
        <w:rPr>
          <w:lang w:val="en-US"/>
        </w:rPr>
        <w:t xml:space="preserve"> were generated using the Global Optimization with First-principles Energy Expressions (GOFEE) algorithm</w:t>
      </w:r>
      <w:r w:rsidR="005670DE" w:rsidRPr="00B846E6">
        <w:rPr>
          <w:lang w:val="en-US"/>
        </w:rPr>
        <w:t xml:space="preserve">. GOFEE </w:t>
      </w:r>
      <w:r w:rsidRPr="00B846E6">
        <w:rPr>
          <w:lang w:val="en-US"/>
        </w:rPr>
        <w:t xml:space="preserve">combines </w:t>
      </w:r>
      <w:r w:rsidR="005670DE" w:rsidRPr="00B846E6">
        <w:rPr>
          <w:lang w:val="en-US"/>
        </w:rPr>
        <w:t xml:space="preserve">an evolutionary search </w:t>
      </w:r>
      <w:r w:rsidR="00C80F9F" w:rsidRPr="00B846E6">
        <w:rPr>
          <w:lang w:val="en-US"/>
        </w:rPr>
        <w:t xml:space="preserve">procedure with </w:t>
      </w:r>
      <w:r w:rsidR="00101859" w:rsidRPr="00B846E6">
        <w:rPr>
          <w:lang w:val="en-US"/>
        </w:rPr>
        <w:t xml:space="preserve">a </w:t>
      </w:r>
      <w:r w:rsidR="005670DE" w:rsidRPr="00B846E6">
        <w:rPr>
          <w:lang w:val="en-US"/>
        </w:rPr>
        <w:t>Gaussian Process Regression (GPR)</w:t>
      </w:r>
      <w:r w:rsidR="00101859" w:rsidRPr="00B846E6">
        <w:rPr>
          <w:lang w:val="en-US"/>
        </w:rPr>
        <w:t xml:space="preserve"> surrogate model</w:t>
      </w:r>
      <w:r w:rsidR="005670DE" w:rsidRPr="00B846E6">
        <w:rPr>
          <w:lang w:val="en-US"/>
        </w:rPr>
        <w:t xml:space="preserve">. </w:t>
      </w:r>
      <w:r w:rsidR="00C80F9F" w:rsidRPr="00B846E6">
        <w:rPr>
          <w:lang w:val="en-US"/>
        </w:rPr>
        <w:t>For each candidate structure, t</w:t>
      </w:r>
      <w:r w:rsidR="005670DE" w:rsidRPr="00B846E6">
        <w:rPr>
          <w:lang w:val="en-US"/>
        </w:rPr>
        <w:t xml:space="preserve">he GPR </w:t>
      </w:r>
      <w:r w:rsidR="00101859" w:rsidRPr="00B846E6">
        <w:rPr>
          <w:lang w:val="en-US"/>
        </w:rPr>
        <w:t>predict</w:t>
      </w:r>
      <w:r w:rsidR="00C80F9F" w:rsidRPr="00B846E6">
        <w:rPr>
          <w:lang w:val="en-US"/>
        </w:rPr>
        <w:t>s</w:t>
      </w:r>
      <w:r w:rsidR="00101859" w:rsidRPr="00B846E6">
        <w:rPr>
          <w:lang w:val="en-US"/>
        </w:rPr>
        <w:t xml:space="preserve"> </w:t>
      </w:r>
      <w:r w:rsidR="00C80F9F" w:rsidRPr="00B846E6">
        <w:rPr>
          <w:lang w:val="en-US"/>
        </w:rPr>
        <w:t xml:space="preserve">an </w:t>
      </w:r>
      <w:r w:rsidR="00101859" w:rsidRPr="00B846E6">
        <w:rPr>
          <w:lang w:val="en-US"/>
        </w:rPr>
        <w:t>energy</w:t>
      </w:r>
      <w:r w:rsidR="005670DE" w:rsidRPr="00B846E6">
        <w:rPr>
          <w:lang w:val="en-US"/>
        </w:rPr>
        <w:t>,</w:t>
      </w:r>
      <w:r w:rsidR="005670DE" w:rsidRPr="00B846E6">
        <w:rPr>
          <w:i/>
          <w:lang w:val="en-US"/>
        </w:rPr>
        <w:t xml:space="preserve"> </w:t>
      </w:r>
      <m:oMath>
        <m:r>
          <w:rPr>
            <w:rFonts w:ascii="Cambria Math" w:hAnsi="Cambria Math" w:cs="Calibri"/>
            <w:szCs w:val="20"/>
            <w:lang w:val="en-US"/>
          </w:rPr>
          <m:t>E</m:t>
        </m:r>
      </m:oMath>
      <w:r w:rsidR="005670DE" w:rsidRPr="00B846E6">
        <w:rPr>
          <w:i/>
          <w:lang w:val="en-US"/>
        </w:rPr>
        <w:t>,</w:t>
      </w:r>
      <w:r w:rsidR="005670DE" w:rsidRPr="00B846E6">
        <w:rPr>
          <w:lang w:val="en-US"/>
        </w:rPr>
        <w:t xml:space="preserve"> </w:t>
      </w:r>
      <w:r w:rsidR="00C80F9F" w:rsidRPr="00B846E6">
        <w:rPr>
          <w:lang w:val="en-US"/>
        </w:rPr>
        <w:t xml:space="preserve">together with an </w:t>
      </w:r>
      <w:r w:rsidR="00101859" w:rsidRPr="00B846E6">
        <w:rPr>
          <w:lang w:val="en-US"/>
        </w:rPr>
        <w:t>associated uncertainty</w:t>
      </w:r>
      <w:r w:rsidR="005670DE" w:rsidRPr="00B846E6">
        <w:rPr>
          <w:lang w:val="en-US"/>
        </w:rPr>
        <w:t xml:space="preserve">, </w:t>
      </w:r>
      <m:oMath>
        <m:r>
          <w:rPr>
            <w:rFonts w:ascii="Cambria Math" w:hAnsi="Cambria Math" w:cs="Calibri"/>
            <w:szCs w:val="20"/>
            <w:lang w:val="en-US"/>
          </w:rPr>
          <m:t>σ</m:t>
        </m:r>
      </m:oMath>
      <w:r w:rsidR="00101859" w:rsidRPr="00B846E6">
        <w:rPr>
          <w:lang w:val="en-US"/>
        </w:rPr>
        <w:t xml:space="preserve">, </w:t>
      </w:r>
      <w:r w:rsidR="00C80F9F" w:rsidRPr="00B846E6">
        <w:rPr>
          <w:lang w:val="en-US"/>
        </w:rPr>
        <w:t xml:space="preserve">defined </w:t>
      </w:r>
      <w:r w:rsidR="00101859" w:rsidRPr="00B846E6">
        <w:rPr>
          <w:lang w:val="en-US"/>
        </w:rPr>
        <w:t>as the standard deviation of the predicted distribution</w:t>
      </w:r>
      <w:r w:rsidR="005670DE" w:rsidRPr="00B846E6">
        <w:rPr>
          <w:lang w:val="en-US"/>
        </w:rPr>
        <w:t>. Th</w:t>
      </w:r>
      <w:r w:rsidR="00C80F9F" w:rsidRPr="00B846E6">
        <w:rPr>
          <w:lang w:val="en-US"/>
        </w:rPr>
        <w:t>e</w:t>
      </w:r>
      <w:r w:rsidR="005670DE" w:rsidRPr="00B846E6">
        <w:rPr>
          <w:lang w:val="en-US"/>
        </w:rPr>
        <w:t>s</w:t>
      </w:r>
      <w:r w:rsidR="00C80F9F" w:rsidRPr="00B846E6">
        <w:rPr>
          <w:lang w:val="en-US"/>
        </w:rPr>
        <w:t>e quantities</w:t>
      </w:r>
      <w:r w:rsidR="005670DE" w:rsidRPr="00B846E6">
        <w:rPr>
          <w:lang w:val="en-US"/>
        </w:rPr>
        <w:t xml:space="preserve"> </w:t>
      </w:r>
      <w:r w:rsidR="00C80F9F" w:rsidRPr="00B846E6">
        <w:rPr>
          <w:lang w:val="en-US"/>
        </w:rPr>
        <w:t xml:space="preserve">are combined through </w:t>
      </w:r>
      <w:r w:rsidR="005670DE" w:rsidRPr="00B846E6">
        <w:rPr>
          <w:lang w:val="en-US"/>
        </w:rPr>
        <w:t>the lower confidence bound (LCB) acquisition function</w:t>
      </w:r>
    </w:p>
    <w:p w14:paraId="63339119" w14:textId="77777777" w:rsidR="0031564A" w:rsidRPr="00B846E6" w:rsidRDefault="0031564A">
      <w:pPr>
        <w:keepNext/>
        <w:rPr>
          <w:lang w:val="en-US"/>
        </w:rPr>
      </w:pPr>
    </w:p>
    <w:p w14:paraId="3DA5D66A" w14:textId="2027D914" w:rsidR="005670DE" w:rsidRPr="00B846E6" w:rsidRDefault="00635B15" w:rsidP="00D35D61">
      <w:pPr>
        <w:pStyle w:val="Equation"/>
        <w:rPr>
          <w:lang w:val="en-US"/>
        </w:rPr>
      </w:pPr>
      <m:oMathPara>
        <m:oMath>
          <m:eqArr>
            <m:eqArrPr>
              <m:maxDist m:val="1"/>
              <m:ctrlPr>
                <w:rPr>
                  <w:rFonts w:ascii="Cambria Math" w:hAnsi="Cambria Math" w:cs="Calibri"/>
                  <w:i/>
                  <w:szCs w:val="20"/>
                  <w:lang w:val="en-US"/>
                </w:rPr>
              </m:ctrlPr>
            </m:eqArrPr>
            <m:e>
              <m:r>
                <w:rPr>
                  <w:rFonts w:ascii="Cambria Math" w:hAnsi="Cambria Math" w:cs="Calibri"/>
                  <w:szCs w:val="20"/>
                  <w:lang w:val="en-US"/>
                </w:rPr>
                <m:t>f</m:t>
              </m:r>
              <m:r>
                <w:rPr>
                  <w:rFonts w:ascii="Cambria Math" w:hAnsi="Cambria Math" w:cs="Calibri"/>
                  <w:szCs w:val="20"/>
                  <w:lang w:val="en-US"/>
                </w:rPr>
                <m:t>=</m:t>
              </m:r>
              <m:r>
                <w:rPr>
                  <w:rFonts w:ascii="Cambria Math" w:hAnsi="Cambria Math" w:cs="Calibri"/>
                  <w:szCs w:val="20"/>
                  <w:lang w:val="en-US"/>
                </w:rPr>
                <m:t>E</m:t>
              </m:r>
              <m:r>
                <w:rPr>
                  <w:rFonts w:ascii="Cambria Math" w:hAnsi="Cambria Math" w:cs="Calibri"/>
                  <w:szCs w:val="20"/>
                  <w:lang w:val="en-US"/>
                </w:rPr>
                <m:t>-</m:t>
              </m:r>
              <m:r>
                <w:rPr>
                  <w:rFonts w:ascii="Cambria Math" w:hAnsi="Cambria Math" w:cs="Calibri"/>
                  <w:szCs w:val="20"/>
                  <w:lang w:val="en-US"/>
                </w:rPr>
                <m:t>κσ</m:t>
              </m:r>
              <m:r>
                <w:rPr>
                  <w:rFonts w:ascii="Cambria Math" w:hAnsi="Cambria Math" w:cs="Calibri"/>
                  <w:szCs w:val="20"/>
                  <w:lang w:val="en-US"/>
                </w:rPr>
                <m:t xml:space="preserve"> #</m:t>
              </m:r>
              <m:d>
                <m:dPr>
                  <m:ctrlPr>
                    <w:rPr>
                      <w:rFonts w:ascii="Cambria Math" w:hAnsi="Cambria Math" w:cs="Calibri"/>
                      <w:i/>
                      <w:szCs w:val="20"/>
                      <w:lang w:val="en-US"/>
                    </w:rPr>
                  </m:ctrlPr>
                </m:dPr>
                <m:e>
                  <m:r>
                    <w:rPr>
                      <w:rFonts w:ascii="Cambria Math" w:hAnsi="Cambria Math" w:cs="Calibri"/>
                      <w:szCs w:val="20"/>
                      <w:lang w:val="en-US"/>
                    </w:rPr>
                    <m:t>S</m:t>
                  </m:r>
                  <m:r>
                    <w:rPr>
                      <w:rFonts w:ascii="Cambria Math" w:hAnsi="Cambria Math" w:cs="Calibri"/>
                      <w:szCs w:val="20"/>
                      <w:lang w:val="en-US"/>
                    </w:rPr>
                    <m:t>10</m:t>
                  </m:r>
                </m:e>
              </m:d>
            </m:e>
          </m:eqArr>
        </m:oMath>
      </m:oMathPara>
    </w:p>
    <w:p w14:paraId="4AC28414" w14:textId="77777777" w:rsidR="0031564A" w:rsidRPr="00B846E6" w:rsidRDefault="0031564A">
      <w:pPr>
        <w:keepNext/>
        <w:rPr>
          <w:lang w:val="en-US"/>
        </w:rPr>
      </w:pPr>
    </w:p>
    <w:p w14:paraId="1E1F697E" w14:textId="602C5453" w:rsidR="005670DE" w:rsidRPr="00B846E6" w:rsidRDefault="005670DE" w:rsidP="00D35D61">
      <w:pPr>
        <w:rPr>
          <w:lang w:val="en-US"/>
        </w:rPr>
      </w:pPr>
      <w:r w:rsidRPr="00B846E6">
        <w:rPr>
          <w:lang w:val="en-US"/>
        </w:rPr>
        <w:t xml:space="preserve">where </w:t>
      </w:r>
      <m:oMath>
        <m:r>
          <w:rPr>
            <w:rFonts w:ascii="Cambria Math" w:hAnsi="Cambria Math" w:cs="Calibri"/>
            <w:szCs w:val="20"/>
            <w:lang w:val="en-US"/>
          </w:rPr>
          <m:t>κ</m:t>
        </m:r>
      </m:oMath>
      <w:r w:rsidRPr="00B846E6">
        <w:rPr>
          <w:lang w:val="en-US"/>
        </w:rPr>
        <w:t xml:space="preserve"> is a</w:t>
      </w:r>
      <w:r w:rsidR="00992C32" w:rsidRPr="00B846E6">
        <w:rPr>
          <w:lang w:val="en-US"/>
        </w:rPr>
        <w:t xml:space="preserve"> dimensionless</w:t>
      </w:r>
      <w:r w:rsidRPr="00B846E6">
        <w:rPr>
          <w:lang w:val="en-US"/>
        </w:rPr>
        <w:t xml:space="preserve"> </w:t>
      </w:r>
      <w:r w:rsidR="00F830A5" w:rsidRPr="00B846E6">
        <w:rPr>
          <w:lang w:val="en-US"/>
        </w:rPr>
        <w:t xml:space="preserve">parameter </w:t>
      </w:r>
      <w:r w:rsidRPr="00B846E6">
        <w:rPr>
          <w:lang w:val="en-US"/>
        </w:rPr>
        <w:t>set to 2</w:t>
      </w:r>
      <w:r w:rsidR="00E05E58" w:rsidRPr="00B846E6">
        <w:rPr>
          <w:lang w:val="en-US"/>
        </w:rPr>
        <w:fldChar w:fldCharType="begin"/>
      </w:r>
      <w:r w:rsidR="00EC4326">
        <w:rPr>
          <w:lang w:val="en-US"/>
        </w:rPr>
        <w:instrText xml:space="preserve"> ADDIN ZOTERO_ITEM CSL_CITATION {"citationID":"RSw3gynH","properties":{"unsorted":false,"formattedCitation":"\\super 8\\nosupersub{}","plainCitation":"8","noteIndex":0},"citationItems":[{"id":413,"uris":["http://zotero.org/users/12409299/items/3TX4QZ2G"],"itemData":{"id":413,"type":"article-journal","abstract":"Modeling and understanding properties of materials from first principles require knowledge of the underlying atomistic structure. This entails knowing the individual chemical identity and position of all atoms involved. Obtaining such information for macro-molecules, nano-particles, and clusters and for the surface, interface, and bulk phases of amorphous and solid materials represents a difficult high-dimensional global optimization problem. The rise of machine learning techniques in materials science has, however, led to many compelling developments that may speed up structure searches. The complexity of such new methods has prompted a need for an efficient way of assembling them into global optimization algorithms that can be experimented with. In this paper, we introduce the Atomistic Global Optimization X (AGOX) framework and code as a customizable approach that enables efficient building and testing of global optimization algorithms. A modular way of expressing global optimization algorithms is described, and modern programming practices are used to enable that modularity in the freely available AGOX Python package. A number of examples of global optimization approaches are implemented and analyzed. This ranges from random search and basin-hopping to machine learning aided approaches with on-the-fly learnt surrogate energy landscapes. The methods are applied to problems ranging from supported clusters over surface reconstructions to large carbon clusters and metal-nitride clusters incorporated into graphene sheets.","container-title":"The Journal of Chemical Physics","DOI":"10.1063/5.0094165","ISSN":"0021-9606","issue":"5","journalAbbreviation":"J. Chem. Phys.","page":"054701","source":"Silverchair","title":"Atomistic global optimization X: A Python package for optimization of atomistic structures","title-short":"Atomistic global optimization X","volume":"157","author":[{"family":"Christiansen","given":"Mads-Peter V."},{"family":"Rønne","given":"Nikolaj"},{"family":"Hammer","given":"Bjørk"}],"issued":{"date-parts":[["2022",8,3]]}}}],"schema":"https://github.com/citation-style-language/schema/raw/master/csl-citation.json"} </w:instrText>
      </w:r>
      <w:r w:rsidR="00E05E58" w:rsidRPr="00B846E6">
        <w:rPr>
          <w:lang w:val="en-US"/>
        </w:rPr>
        <w:fldChar w:fldCharType="separate"/>
      </w:r>
      <w:r w:rsidR="00EC4326" w:rsidRPr="00EC4326">
        <w:rPr>
          <w:vertAlign w:val="superscript"/>
        </w:rPr>
        <w:t>8</w:t>
      </w:r>
      <w:r w:rsidR="00E05E58" w:rsidRPr="00B846E6">
        <w:rPr>
          <w:lang w:val="en-US"/>
        </w:rPr>
        <w:fldChar w:fldCharType="end"/>
      </w:r>
      <w:r w:rsidR="009F7CEC">
        <w:rPr>
          <w:lang w:val="en-US"/>
        </w:rPr>
        <w:t>.</w:t>
      </w:r>
      <w:r w:rsidR="00E05E58" w:rsidRPr="00B846E6">
        <w:rPr>
          <w:lang w:val="en-US"/>
        </w:rPr>
        <w:t xml:space="preserve"> </w:t>
      </w:r>
      <w:r w:rsidR="00992C32" w:rsidRPr="00B846E6">
        <w:rPr>
          <w:lang w:val="en-US"/>
        </w:rPr>
        <w:t xml:space="preserve">The </w:t>
      </w:r>
      <w:r w:rsidR="00F830A5" w:rsidRPr="00B846E6">
        <w:rPr>
          <w:lang w:val="en-US"/>
        </w:rPr>
        <w:t xml:space="preserve">LCB </w:t>
      </w:r>
      <w:r w:rsidR="00992C32" w:rsidRPr="00B846E6">
        <w:rPr>
          <w:lang w:val="en-US"/>
        </w:rPr>
        <w:t xml:space="preserve">determines which candidate is selected for </w:t>
      </w:r>
      <w:r w:rsidR="00F830A5" w:rsidRPr="00B846E6">
        <w:rPr>
          <w:lang w:val="en-US"/>
        </w:rPr>
        <w:t xml:space="preserve">subsequent </w:t>
      </w:r>
      <w:r w:rsidR="00992C32" w:rsidRPr="00B846E6">
        <w:rPr>
          <w:lang w:val="en-US"/>
        </w:rPr>
        <w:t xml:space="preserve">DFT evaluation. </w:t>
      </w:r>
      <w:r w:rsidR="00F830A5" w:rsidRPr="00B846E6">
        <w:rPr>
          <w:lang w:val="en-US"/>
        </w:rPr>
        <w:t xml:space="preserve">The energy term favors </w:t>
      </w:r>
      <w:r w:rsidR="00992C32" w:rsidRPr="00B846E6">
        <w:rPr>
          <w:lang w:val="en-US"/>
        </w:rPr>
        <w:t xml:space="preserve">exploitation </w:t>
      </w:r>
      <w:r w:rsidR="00F830A5" w:rsidRPr="00B846E6">
        <w:rPr>
          <w:lang w:val="en-US"/>
        </w:rPr>
        <w:t xml:space="preserve">of configurations </w:t>
      </w:r>
      <w:r w:rsidR="00992C32" w:rsidRPr="00B846E6">
        <w:rPr>
          <w:lang w:val="en-US"/>
        </w:rPr>
        <w:t>predicted to have low energ</w:t>
      </w:r>
      <w:r w:rsidR="00ED7187" w:rsidRPr="00B846E6">
        <w:rPr>
          <w:lang w:val="en-US"/>
        </w:rPr>
        <w:t>ies</w:t>
      </w:r>
      <w:r w:rsidR="00992C32" w:rsidRPr="00B846E6">
        <w:rPr>
          <w:lang w:val="en-US"/>
        </w:rPr>
        <w:t xml:space="preserve">, whereas the </w:t>
      </w:r>
      <w:r w:rsidR="00ED7187" w:rsidRPr="00B846E6">
        <w:rPr>
          <w:lang w:val="en-US"/>
        </w:rPr>
        <w:t xml:space="preserve">uncertainty term promotes </w:t>
      </w:r>
      <w:r w:rsidR="00992C32" w:rsidRPr="00B846E6">
        <w:rPr>
          <w:lang w:val="en-US"/>
        </w:rPr>
        <w:t xml:space="preserve">exploration by lowering the acquisition score of </w:t>
      </w:r>
      <w:r w:rsidR="00ED7187" w:rsidRPr="00B846E6">
        <w:rPr>
          <w:lang w:val="en-US"/>
        </w:rPr>
        <w:t xml:space="preserve">configurations </w:t>
      </w:r>
      <w:r w:rsidR="00E87F83" w:rsidRPr="00B846E6">
        <w:rPr>
          <w:lang w:val="en-US"/>
        </w:rPr>
        <w:t>for which the surrogate prediction is less certain</w:t>
      </w:r>
      <w:r w:rsidR="00992C32" w:rsidRPr="00B846E6">
        <w:rPr>
          <w:lang w:val="en-US"/>
        </w:rPr>
        <w:t xml:space="preserve">. The LCB criterion therefore balances exploration of </w:t>
      </w:r>
      <w:r w:rsidR="00E87F83" w:rsidRPr="00B846E6">
        <w:rPr>
          <w:lang w:val="en-US"/>
        </w:rPr>
        <w:t xml:space="preserve">the configurational space with exploitation </w:t>
      </w:r>
      <w:r w:rsidR="00120B1B" w:rsidRPr="00B846E6">
        <w:rPr>
          <w:lang w:val="en-US"/>
        </w:rPr>
        <w:t xml:space="preserve">of </w:t>
      </w:r>
      <w:r w:rsidR="00E87F83" w:rsidRPr="00B846E6">
        <w:rPr>
          <w:lang w:val="en-US"/>
        </w:rPr>
        <w:t>regions predicted to contain energetically favorable structures</w:t>
      </w:r>
      <w:r w:rsidR="00992C32" w:rsidRPr="00B846E6">
        <w:rPr>
          <w:lang w:val="en-US"/>
        </w:rPr>
        <w:t>.</w:t>
      </w:r>
    </w:p>
    <w:p w14:paraId="2351DC78" w14:textId="77777777" w:rsidR="0031564A" w:rsidRPr="00B846E6" w:rsidRDefault="0031564A">
      <w:pPr>
        <w:keepNext/>
        <w:rPr>
          <w:lang w:val="en-US"/>
        </w:rPr>
      </w:pPr>
    </w:p>
    <w:p w14:paraId="5BF9ABA7" w14:textId="149A8346" w:rsidR="007D26E5" w:rsidRDefault="00E87F83" w:rsidP="007D26E5">
      <w:pPr>
        <w:rPr>
          <w:lang w:val="en-US"/>
        </w:rPr>
      </w:pPr>
      <w:r w:rsidRPr="00B846E6">
        <w:rPr>
          <w:lang w:val="en-US"/>
        </w:rPr>
        <w:t>E</w:t>
      </w:r>
      <w:r w:rsidR="00992C32" w:rsidRPr="00B846E6">
        <w:rPr>
          <w:lang w:val="en-US"/>
        </w:rPr>
        <w:t xml:space="preserve">ach GOFEE </w:t>
      </w:r>
      <w:r w:rsidRPr="00B846E6">
        <w:rPr>
          <w:lang w:val="en-US"/>
        </w:rPr>
        <w:t xml:space="preserve">search </w:t>
      </w:r>
      <w:r w:rsidR="00992C32" w:rsidRPr="00B846E6">
        <w:rPr>
          <w:lang w:val="en-US"/>
        </w:rPr>
        <w:t>was initialized by generating random Cu</w:t>
      </w:r>
      <w:r w:rsidR="00992C32" w:rsidRPr="00B846E6">
        <w:rPr>
          <w:vertAlign w:val="subscript"/>
          <w:lang w:val="en-US"/>
        </w:rPr>
        <w:t>12</w:t>
      </w:r>
      <w:r w:rsidR="00992C32" w:rsidRPr="00B846E6">
        <w:rPr>
          <w:lang w:val="en-US"/>
        </w:rPr>
        <w:t>/</w:t>
      </w:r>
      <w:proofErr w:type="spellStart"/>
      <w:proofErr w:type="gramStart"/>
      <w:r w:rsidR="00992C32" w:rsidRPr="00B846E6">
        <w:rPr>
          <w:lang w:val="en-US"/>
        </w:rPr>
        <w:t>ZnO</w:t>
      </w:r>
      <w:proofErr w:type="spellEnd"/>
      <w:r w:rsidR="00A76C85" w:rsidRPr="00B846E6">
        <w:rPr>
          <w:lang w:val="en-US"/>
        </w:rPr>
        <w:t>(</w:t>
      </w:r>
      <w:proofErr w:type="gramEnd"/>
      <w:r w:rsidR="00A76C85">
        <w:rPr>
          <w:lang w:val="en-US"/>
        </w:rPr>
        <w:t>10–10)</w:t>
      </w:r>
      <w:r w:rsidR="00992C32" w:rsidRPr="00B846E6">
        <w:rPr>
          <w:lang w:val="en-US"/>
        </w:rPr>
        <w:t xml:space="preserve"> structures and evaluating their energies </w:t>
      </w:r>
      <w:r w:rsidRPr="00B846E6">
        <w:rPr>
          <w:lang w:val="en-US"/>
        </w:rPr>
        <w:t>through</w:t>
      </w:r>
      <w:r w:rsidR="00992C32" w:rsidRPr="00B846E6">
        <w:rPr>
          <w:lang w:val="en-US"/>
        </w:rPr>
        <w:t xml:space="preserve"> single-point DFT calculations using the settings described in the DFT </w:t>
      </w:r>
      <w:r w:rsidR="000160DF" w:rsidRPr="00B846E6">
        <w:rPr>
          <w:lang w:val="en-US"/>
        </w:rPr>
        <w:t xml:space="preserve">computational </w:t>
      </w:r>
      <w:r w:rsidR="00992C32" w:rsidRPr="00B846E6">
        <w:rPr>
          <w:lang w:val="en-US"/>
        </w:rPr>
        <w:t>details section</w:t>
      </w:r>
      <w:r w:rsidR="000160DF" w:rsidRPr="00B846E6">
        <w:rPr>
          <w:lang w:val="en-US"/>
        </w:rPr>
        <w:t xml:space="preserve"> (see below)</w:t>
      </w:r>
      <w:r w:rsidR="00992C32" w:rsidRPr="00B846E6">
        <w:rPr>
          <w:lang w:val="en-US"/>
        </w:rPr>
        <w:t>. The</w:t>
      </w:r>
      <w:r w:rsidR="000160DF" w:rsidRPr="00B846E6">
        <w:rPr>
          <w:lang w:val="en-US"/>
        </w:rPr>
        <w:t xml:space="preserve"> resulting</w:t>
      </w:r>
      <w:r w:rsidR="00992C32" w:rsidRPr="00B846E6">
        <w:rPr>
          <w:lang w:val="en-US"/>
        </w:rPr>
        <w:t xml:space="preserve"> structures and energies </w:t>
      </w:r>
      <w:r w:rsidR="000160DF" w:rsidRPr="00B846E6">
        <w:rPr>
          <w:lang w:val="en-US"/>
        </w:rPr>
        <w:t xml:space="preserve">formed the initial training set for the </w:t>
      </w:r>
      <w:r w:rsidR="00992C32" w:rsidRPr="00B846E6">
        <w:rPr>
          <w:lang w:val="en-US"/>
        </w:rPr>
        <w:t xml:space="preserve">GPR model. At each subsequent iteration, a new </w:t>
      </w:r>
      <w:r w:rsidR="000160DF" w:rsidRPr="00B846E6">
        <w:rPr>
          <w:lang w:val="en-US"/>
        </w:rPr>
        <w:t xml:space="preserve">set </w:t>
      </w:r>
      <w:r w:rsidR="00992C32" w:rsidRPr="00B846E6">
        <w:rPr>
          <w:lang w:val="en-US"/>
        </w:rPr>
        <w:t>of candidate structures was generated</w:t>
      </w:r>
      <w:r w:rsidR="000160DF" w:rsidRPr="00B846E6">
        <w:rPr>
          <w:lang w:val="en-US"/>
        </w:rPr>
        <w:t xml:space="preserve"> and evaluated</w:t>
      </w:r>
      <w:r w:rsidR="00992C32" w:rsidRPr="00B846E6">
        <w:rPr>
          <w:lang w:val="en-US"/>
        </w:rPr>
        <w:t xml:space="preserve"> </w:t>
      </w:r>
      <w:r w:rsidR="000160DF" w:rsidRPr="00B846E6">
        <w:rPr>
          <w:lang w:val="en-US"/>
        </w:rPr>
        <w:t xml:space="preserve">using the surrogate model to obtain their predicted energies and uncertainties. The corresponding </w:t>
      </w:r>
      <w:r w:rsidR="00992C32" w:rsidRPr="00B846E6">
        <w:rPr>
          <w:lang w:val="en-US"/>
        </w:rPr>
        <w:t xml:space="preserve">LCB </w:t>
      </w:r>
      <w:r w:rsidR="000160DF" w:rsidRPr="00B846E6">
        <w:rPr>
          <w:lang w:val="en-US"/>
        </w:rPr>
        <w:t xml:space="preserve">values were then used </w:t>
      </w:r>
      <w:r w:rsidR="00992C32" w:rsidRPr="00B846E6">
        <w:rPr>
          <w:lang w:val="en-US"/>
        </w:rPr>
        <w:t xml:space="preserve">to select </w:t>
      </w:r>
      <w:r w:rsidR="00277E24" w:rsidRPr="00B846E6">
        <w:rPr>
          <w:lang w:val="en-US"/>
        </w:rPr>
        <w:t xml:space="preserve">a </w:t>
      </w:r>
      <w:r w:rsidR="00992C32" w:rsidRPr="00B846E6">
        <w:rPr>
          <w:lang w:val="en-US"/>
        </w:rPr>
        <w:t xml:space="preserve">candidate for DFT evaluation. The </w:t>
      </w:r>
      <w:r w:rsidR="00277E24" w:rsidRPr="00B846E6">
        <w:rPr>
          <w:lang w:val="en-US"/>
        </w:rPr>
        <w:t xml:space="preserve">resulting </w:t>
      </w:r>
      <w:r w:rsidR="00992C32" w:rsidRPr="00B846E6">
        <w:rPr>
          <w:lang w:val="en-US"/>
        </w:rPr>
        <w:t>DFT</w:t>
      </w:r>
      <w:r w:rsidR="00277E24" w:rsidRPr="00B846E6">
        <w:rPr>
          <w:lang w:val="en-US"/>
        </w:rPr>
        <w:t xml:space="preserve"> energy was </w:t>
      </w:r>
      <w:r w:rsidR="00992C32" w:rsidRPr="00B846E6">
        <w:rPr>
          <w:lang w:val="en-US"/>
        </w:rPr>
        <w:t xml:space="preserve">added to the training set, the GPR model was updated, and the </w:t>
      </w:r>
      <w:r w:rsidR="00277E24" w:rsidRPr="00B846E6">
        <w:rPr>
          <w:lang w:val="en-US"/>
        </w:rPr>
        <w:t xml:space="preserve">procedure was </w:t>
      </w:r>
      <w:r w:rsidR="00992C32" w:rsidRPr="00B846E6">
        <w:rPr>
          <w:lang w:val="en-US"/>
        </w:rPr>
        <w:t>repeated</w:t>
      </w:r>
      <w:r w:rsidR="00277E24" w:rsidRPr="00B846E6">
        <w:rPr>
          <w:lang w:val="en-US"/>
        </w:rPr>
        <w:t xml:space="preserve"> iteratively</w:t>
      </w:r>
      <w:r w:rsidR="00992C32" w:rsidRPr="00B846E6">
        <w:rPr>
          <w:lang w:val="en-US"/>
        </w:rPr>
        <w:t>.</w:t>
      </w:r>
      <w:r w:rsidR="007D26E5">
        <w:rPr>
          <w:lang w:val="en-US"/>
        </w:rPr>
        <w:br w:type="page"/>
      </w:r>
    </w:p>
    <w:p w14:paraId="555CD5F6" w14:textId="723688FB" w:rsidR="005670DE" w:rsidRPr="00B846E6" w:rsidRDefault="00277E24" w:rsidP="00D35D61">
      <w:pPr>
        <w:rPr>
          <w:lang w:val="en-US"/>
        </w:rPr>
      </w:pPr>
      <w:r w:rsidRPr="00B846E6">
        <w:rPr>
          <w:lang w:val="en-US"/>
        </w:rPr>
        <w:lastRenderedPageBreak/>
        <w:t>T</w:t>
      </w:r>
      <w:r w:rsidR="005670DE" w:rsidRPr="00B846E6">
        <w:rPr>
          <w:lang w:val="en-US"/>
        </w:rPr>
        <w:t xml:space="preserve">hree </w:t>
      </w:r>
      <w:r w:rsidRPr="00B846E6">
        <w:rPr>
          <w:lang w:val="en-US"/>
        </w:rPr>
        <w:t xml:space="preserve">complementary structure </w:t>
      </w:r>
      <w:r w:rsidR="005670DE" w:rsidRPr="00B846E6">
        <w:rPr>
          <w:lang w:val="en-US"/>
        </w:rPr>
        <w:t>generators were used</w:t>
      </w:r>
      <w:r w:rsidRPr="00B846E6">
        <w:rPr>
          <w:lang w:val="en-US"/>
        </w:rPr>
        <w:t xml:space="preserve"> to construct the candidate set at each iteration</w:t>
      </w:r>
      <w:r w:rsidR="005670DE" w:rsidRPr="00B846E6">
        <w:rPr>
          <w:lang w:val="en-US"/>
        </w:rPr>
        <w:t xml:space="preserve">. </w:t>
      </w:r>
      <w:r w:rsidRPr="00B846E6">
        <w:rPr>
          <w:lang w:val="en-US"/>
        </w:rPr>
        <w:t>The</w:t>
      </w:r>
      <w:r w:rsidR="005670DE" w:rsidRPr="00B846E6">
        <w:rPr>
          <w:lang w:val="en-US"/>
        </w:rPr>
        <w:t xml:space="preserve"> random generator places atoms randomly </w:t>
      </w:r>
      <w:r w:rsidRPr="00B846E6">
        <w:rPr>
          <w:lang w:val="en-US"/>
        </w:rPr>
        <w:t>with</w:t>
      </w:r>
      <w:r w:rsidR="005670DE" w:rsidRPr="00B846E6">
        <w:rPr>
          <w:lang w:val="en-US"/>
        </w:rPr>
        <w:t>in a predefined simulation box,</w:t>
      </w:r>
      <w:r w:rsidR="00992C32" w:rsidRPr="00B846E6">
        <w:rPr>
          <w:lang w:val="en-US"/>
        </w:rPr>
        <w:t xml:space="preserve"> </w:t>
      </w:r>
      <w:r w:rsidRPr="00B846E6">
        <w:rPr>
          <w:lang w:val="en-US"/>
        </w:rPr>
        <w:t xml:space="preserve">whereas the </w:t>
      </w:r>
      <w:r w:rsidR="005670DE" w:rsidRPr="00B846E6">
        <w:rPr>
          <w:lang w:val="en-US"/>
        </w:rPr>
        <w:t xml:space="preserve">rattle generator </w:t>
      </w:r>
      <w:r w:rsidRPr="00B846E6">
        <w:rPr>
          <w:lang w:val="en-US"/>
        </w:rPr>
        <w:t xml:space="preserve">introduces </w:t>
      </w:r>
      <w:r w:rsidR="005C47E3" w:rsidRPr="00B846E6">
        <w:rPr>
          <w:lang w:val="en-US"/>
        </w:rPr>
        <w:t xml:space="preserve">atomic </w:t>
      </w:r>
      <w:r w:rsidR="005670DE" w:rsidRPr="00B846E6">
        <w:rPr>
          <w:lang w:val="en-US"/>
        </w:rPr>
        <w:t>displace</w:t>
      </w:r>
      <w:r w:rsidR="005C47E3" w:rsidRPr="00B846E6">
        <w:rPr>
          <w:lang w:val="en-US"/>
        </w:rPr>
        <w:t>ments</w:t>
      </w:r>
      <w:r w:rsidR="005670DE" w:rsidRPr="00B846E6">
        <w:rPr>
          <w:lang w:val="en-US"/>
        </w:rPr>
        <w:t xml:space="preserve"> </w:t>
      </w:r>
      <w:r w:rsidR="005C47E3" w:rsidRPr="00B846E6">
        <w:rPr>
          <w:lang w:val="en-US"/>
        </w:rPr>
        <w:t xml:space="preserve">into </w:t>
      </w:r>
      <w:r w:rsidR="005670DE" w:rsidRPr="00B846E6">
        <w:rPr>
          <w:lang w:val="en-US"/>
        </w:rPr>
        <w:t xml:space="preserve">previously </w:t>
      </w:r>
      <w:r w:rsidR="005C47E3" w:rsidRPr="00B846E6">
        <w:rPr>
          <w:lang w:val="en-US"/>
        </w:rPr>
        <w:t xml:space="preserve">sampled </w:t>
      </w:r>
      <w:r w:rsidR="005670DE" w:rsidRPr="00B846E6">
        <w:rPr>
          <w:lang w:val="en-US"/>
        </w:rPr>
        <w:t>structures</w:t>
      </w:r>
      <w:r w:rsidR="005C47E3" w:rsidRPr="00B846E6">
        <w:rPr>
          <w:lang w:val="en-US"/>
        </w:rPr>
        <w:t>.</w:t>
      </w:r>
      <w:r w:rsidR="005670DE" w:rsidRPr="00B846E6">
        <w:rPr>
          <w:lang w:val="en-US"/>
        </w:rPr>
        <w:t xml:space="preserve"> </w:t>
      </w:r>
      <w:r w:rsidR="005C47E3" w:rsidRPr="00B846E6">
        <w:rPr>
          <w:lang w:val="en-US"/>
        </w:rPr>
        <w:t xml:space="preserve">A third </w:t>
      </w:r>
      <w:r w:rsidR="005670DE" w:rsidRPr="00B846E6">
        <w:rPr>
          <w:lang w:val="en-US"/>
        </w:rPr>
        <w:t xml:space="preserve">generator </w:t>
      </w:r>
      <w:r w:rsidR="005C47E3" w:rsidRPr="00B846E6">
        <w:rPr>
          <w:lang w:val="en-US"/>
        </w:rPr>
        <w:t xml:space="preserve">promotes </w:t>
      </w:r>
      <w:r w:rsidR="005670DE" w:rsidRPr="00B846E6">
        <w:rPr>
          <w:lang w:val="en-US"/>
        </w:rPr>
        <w:t xml:space="preserve">agglomeration of atoms around the center of geometry of </w:t>
      </w:r>
      <w:r w:rsidR="005C47E3" w:rsidRPr="00B846E6">
        <w:rPr>
          <w:lang w:val="en-US"/>
        </w:rPr>
        <w:t>the</w:t>
      </w:r>
      <w:r w:rsidR="005670DE" w:rsidRPr="00B846E6">
        <w:rPr>
          <w:lang w:val="en-US"/>
        </w:rPr>
        <w:t xml:space="preserve"> cluster</w:t>
      </w:r>
      <w:r w:rsidR="00E05E58" w:rsidRPr="00B846E6">
        <w:rPr>
          <w:lang w:val="en-US"/>
        </w:rPr>
        <w:fldChar w:fldCharType="begin"/>
      </w:r>
      <w:r w:rsidR="00EC4326">
        <w:rPr>
          <w:lang w:val="en-US"/>
        </w:rPr>
        <w:instrText xml:space="preserve"> ADDIN ZOTERO_ITEM CSL_CITATION {"citationID":"t4rlirez","properties":{"unsorted":false,"formattedCitation":"\\super 9\\nosupersub{}","plainCitation":"9","noteIndex":0},"citationItems":[{"id":416,"uris":["http://zotero.org/users/12409299/items/LUQM32C4"],"itemData":{"id":416,"type":"article-journal","abstract":"The determination of the most stable structures of metal clusters supported at solid surfaces by computer simulations represents a formidable challenge due to the complexity of the potential-energy surface. Here, we combine a high-dimensional neural network potential, which allows us to predict the energies and forces of a large number of structures with first-principles accuracy, with a global optimization scheme employing genetic algorithms. This very efficient setup is used to identify the global minima and low-energy local minima for a series of copper clusters containing between four and ten atoms adsorbed at the ZnO(101¯0) surface. A series of structures with common structural features resembling the Cu(111) and Cu(110) surfaces at the metal-oxide interface has been identified, and the geometries of the emerging clusters are characterized in detail. We demonstrate that the frequently employed approximation of a frozen substrate surface in global optimization can result in missing the most relevant structures.","container-title":"The Journal of Chemical Physics","DOI":"10.1063/5.0014876","ISSN":"0021-9606","issue":"5","journalAbbreviation":"J. Chem. Phys.","page":"054704","source":"Silverchair","title":"Global optimization of copper clusters at the ZnO(101¯0) surface using a DFT-based neural network potential and genetic algorithms","volume":"153","author":[{"family":"Paleico","given":"Martín Leandro"},{"family":"Behler","given":"Jörg"}],"issued":{"date-parts":[["2020",8,4]]}}}],"schema":"https://github.com/citation-style-language/schema/raw/master/csl-citation.json"} </w:instrText>
      </w:r>
      <w:r w:rsidR="00E05E58" w:rsidRPr="00B846E6">
        <w:rPr>
          <w:lang w:val="en-US"/>
        </w:rPr>
        <w:fldChar w:fldCharType="separate"/>
      </w:r>
      <w:r w:rsidR="00EC4326" w:rsidRPr="00EC4326">
        <w:rPr>
          <w:vertAlign w:val="superscript"/>
        </w:rPr>
        <w:t>9</w:t>
      </w:r>
      <w:r w:rsidR="00E05E58" w:rsidRPr="00B846E6">
        <w:rPr>
          <w:lang w:val="en-US"/>
        </w:rPr>
        <w:fldChar w:fldCharType="end"/>
      </w:r>
      <w:r w:rsidR="009F7CEC">
        <w:rPr>
          <w:lang w:val="en-US"/>
        </w:rPr>
        <w:t>.</w:t>
      </w:r>
      <w:r w:rsidR="005670DE" w:rsidRPr="00B846E6">
        <w:rPr>
          <w:lang w:val="en-US"/>
        </w:rPr>
        <w:t xml:space="preserve"> </w:t>
      </w:r>
      <w:r w:rsidR="005C47E3" w:rsidRPr="00B846E6">
        <w:rPr>
          <w:lang w:val="en-US"/>
        </w:rPr>
        <w:t>E</w:t>
      </w:r>
      <w:r w:rsidR="00992C32" w:rsidRPr="00B846E6">
        <w:rPr>
          <w:lang w:val="en-US"/>
        </w:rPr>
        <w:t>ach GOFEE iteration</w:t>
      </w:r>
      <w:r w:rsidR="005C47E3" w:rsidRPr="00B846E6">
        <w:rPr>
          <w:lang w:val="en-US"/>
        </w:rPr>
        <w:t xml:space="preserve"> generated</w:t>
      </w:r>
      <w:r w:rsidR="00992C32" w:rsidRPr="00B846E6">
        <w:rPr>
          <w:lang w:val="en-US"/>
        </w:rPr>
        <w:t xml:space="preserve"> 30 candidate structures</w:t>
      </w:r>
      <w:r w:rsidR="005C47E3" w:rsidRPr="00B846E6">
        <w:rPr>
          <w:lang w:val="en-US"/>
        </w:rPr>
        <w:t>,</w:t>
      </w:r>
      <w:r w:rsidR="00992C32" w:rsidRPr="00B846E6">
        <w:rPr>
          <w:lang w:val="en-US"/>
        </w:rPr>
        <w:t xml:space="preserve"> </w:t>
      </w:r>
      <w:r w:rsidR="005C47E3" w:rsidRPr="00B846E6">
        <w:rPr>
          <w:lang w:val="en-US"/>
        </w:rPr>
        <w:t xml:space="preserve">comprising </w:t>
      </w:r>
      <w:r w:rsidR="00992C32" w:rsidRPr="00B846E6">
        <w:rPr>
          <w:lang w:val="en-US"/>
        </w:rPr>
        <w:t xml:space="preserve">10 </w:t>
      </w:r>
      <w:r w:rsidR="005C47E3" w:rsidRPr="00B846E6">
        <w:rPr>
          <w:lang w:val="en-US"/>
        </w:rPr>
        <w:t xml:space="preserve">from </w:t>
      </w:r>
      <w:r w:rsidR="00992C32" w:rsidRPr="00B846E6">
        <w:rPr>
          <w:lang w:val="en-US"/>
        </w:rPr>
        <w:t xml:space="preserve">the random generator, 15 </w:t>
      </w:r>
      <w:r w:rsidR="005C47E3" w:rsidRPr="00B846E6">
        <w:rPr>
          <w:lang w:val="en-US"/>
        </w:rPr>
        <w:t xml:space="preserve">from </w:t>
      </w:r>
      <w:r w:rsidR="00992C32" w:rsidRPr="00B846E6">
        <w:rPr>
          <w:lang w:val="en-US"/>
        </w:rPr>
        <w:t xml:space="preserve">the rattle generator, and 5 </w:t>
      </w:r>
      <w:r w:rsidR="00A55725" w:rsidRPr="00B846E6">
        <w:rPr>
          <w:lang w:val="en-US"/>
        </w:rPr>
        <w:t xml:space="preserve">from </w:t>
      </w:r>
      <w:r w:rsidR="00992C32" w:rsidRPr="00B846E6">
        <w:rPr>
          <w:lang w:val="en-US"/>
        </w:rPr>
        <w:t xml:space="preserve">the center-of-geometry generator. </w:t>
      </w:r>
      <w:r w:rsidR="005670DE" w:rsidRPr="00B846E6">
        <w:rPr>
          <w:lang w:val="en-US"/>
        </w:rPr>
        <w:t xml:space="preserve">For the rattle and center-of-geometry </w:t>
      </w:r>
      <w:r w:rsidR="00992C32" w:rsidRPr="00B846E6">
        <w:rPr>
          <w:lang w:val="en-US"/>
        </w:rPr>
        <w:t>generators</w:t>
      </w:r>
      <w:r w:rsidR="005670DE" w:rsidRPr="00B846E6">
        <w:rPr>
          <w:lang w:val="en-US"/>
        </w:rPr>
        <w:t xml:space="preserve">, </w:t>
      </w:r>
      <w:r w:rsidR="00A55725" w:rsidRPr="00B846E6">
        <w:rPr>
          <w:lang w:val="en-US"/>
        </w:rPr>
        <w:t xml:space="preserve">parent </w:t>
      </w:r>
      <w:r w:rsidR="005670DE" w:rsidRPr="00B846E6">
        <w:rPr>
          <w:lang w:val="en-US"/>
        </w:rPr>
        <w:t xml:space="preserve">structures were </w:t>
      </w:r>
      <w:r w:rsidR="00A55725" w:rsidRPr="00B846E6">
        <w:rPr>
          <w:lang w:val="en-US"/>
        </w:rPr>
        <w:t xml:space="preserve">drawn </w:t>
      </w:r>
      <w:r w:rsidR="005670DE" w:rsidRPr="00B846E6">
        <w:rPr>
          <w:lang w:val="en-US"/>
        </w:rPr>
        <w:t xml:space="preserve">from the </w:t>
      </w:r>
      <w:r w:rsidR="00992C32" w:rsidRPr="00B846E6">
        <w:rPr>
          <w:lang w:val="en-US"/>
        </w:rPr>
        <w:t>current structur</w:t>
      </w:r>
      <w:r w:rsidR="00A55725" w:rsidRPr="00B846E6">
        <w:rPr>
          <w:lang w:val="en-US"/>
        </w:rPr>
        <w:t>al</w:t>
      </w:r>
      <w:r w:rsidR="00992C32" w:rsidRPr="00B846E6">
        <w:rPr>
          <w:lang w:val="en-US"/>
        </w:rPr>
        <w:t xml:space="preserve"> population </w:t>
      </w:r>
      <w:r w:rsidR="005670DE" w:rsidRPr="00B846E6">
        <w:rPr>
          <w:lang w:val="en-US"/>
        </w:rPr>
        <w:t xml:space="preserve">using </w:t>
      </w:r>
      <w:r w:rsidR="005670DE" w:rsidRPr="00B846E6">
        <w:rPr>
          <w:i/>
          <w:iCs/>
          <w:lang w:val="en-US"/>
        </w:rPr>
        <w:t>k</w:t>
      </w:r>
      <w:r w:rsidR="005670DE" w:rsidRPr="00B846E6">
        <w:rPr>
          <w:lang w:val="en-US"/>
        </w:rPr>
        <w:t>-means clustering</w:t>
      </w:r>
      <w:r w:rsidR="00A55725" w:rsidRPr="00B846E6">
        <w:rPr>
          <w:lang w:val="en-US"/>
        </w:rPr>
        <w:t>-based</w:t>
      </w:r>
      <w:r w:rsidR="005670DE" w:rsidRPr="00B846E6">
        <w:rPr>
          <w:lang w:val="en-US"/>
        </w:rPr>
        <w:t xml:space="preserve"> sampling</w:t>
      </w:r>
      <w:r w:rsidR="00E05E58" w:rsidRPr="00B846E6">
        <w:rPr>
          <w:lang w:val="en-US"/>
        </w:rPr>
        <w:fldChar w:fldCharType="begin"/>
      </w:r>
      <w:r w:rsidR="00EC4326">
        <w:rPr>
          <w:lang w:val="en-US"/>
        </w:rPr>
        <w:instrText xml:space="preserve"> ADDIN ZOTERO_ITEM CSL_CITATION {"citationID":"4E3KK7hv","properties":{"unsorted":false,"formattedCitation":"\\super 10\\nosupersub{}","plainCitation":"10","noteIndex":0},"citationItems":[{"id":410,"uris":["http://zotero.org/users/12409299/items/3SYPSDAZ"],"itemData":{"id":410,"type":"article-journal","abstract":"Determination of the atomic structure of solid surfaces typically depends on comparison of measured properties with simulations based on hypothesized structural models. For simple structures, the models may be guessed, but for more complex structures there is a need for reliable theory-based search algorithms. So far, such methods have been limited by the combinatorial complexity and computational expense of sufficiently accurate energy estimation for surfaces. However, the introduction of machine learning methods has the potential to change this radically. Here, we demonstrate how an evolutionary algorithm, utilizing machine learning for accelerated energy estimation and diverse population generation, can be used to solve an unknown surface structure—the (4×4) surface oxide on Pt3Sn(111)—based on limited experimental input. The algorithm is efficient and robust, and should be broadly applicable in surface studies, where it can replace manual, intuition based model generation.","container-title":"Angewandte Chemie","DOI":"10.1002/ange.202204244","ISSN":"1521-3757","issue":"25","journalAbbreviation":"Angew. Chem.","language":"en","license":"© 2022 The Authors. Angewandte Chemie published by Wiley-VCH GmbH","page":"e202204244","source":"Wiley Online Library","title":"Structure of an Ultrathin Oxide on Pt3Sn(111) Solved by Machine Learning Enhanced Global Optimization","volume":"134","author":[{"family":"Merte","given":"Lindsay R."},{"family":"Bisbo","given":"Malthe Kjær"},{"family":"Sokolović","given":"Igor"},{"family":"Setvín","given":"Martin"},{"family":"Hagman","given":"Benjamin"},{"family":"Shipilin","given":"Mikhail"},{"family":"Schmid","given":"Michael"},{"family":"Diebold","given":"Ulrike"},{"family":"Lundgren","given":"Edvin"},{"family":"Hammer","given":"Bjørk"}],"issued":{"date-parts":[["2022"]]}}}],"schema":"https://github.com/citation-style-language/schema/raw/master/csl-citation.json"} </w:instrText>
      </w:r>
      <w:r w:rsidR="00E05E58" w:rsidRPr="00B846E6">
        <w:rPr>
          <w:lang w:val="en-US"/>
        </w:rPr>
        <w:fldChar w:fldCharType="separate"/>
      </w:r>
      <w:r w:rsidR="00EC4326" w:rsidRPr="00EC4326">
        <w:rPr>
          <w:vertAlign w:val="superscript"/>
        </w:rPr>
        <w:t>10</w:t>
      </w:r>
      <w:r w:rsidR="00E05E58" w:rsidRPr="00B846E6">
        <w:rPr>
          <w:lang w:val="en-US"/>
        </w:rPr>
        <w:fldChar w:fldCharType="end"/>
      </w:r>
      <w:r w:rsidR="009F7CEC">
        <w:rPr>
          <w:lang w:val="en-US"/>
        </w:rPr>
        <w:t>.</w:t>
      </w:r>
    </w:p>
    <w:p w14:paraId="381ADF8C" w14:textId="77777777" w:rsidR="0031564A" w:rsidRPr="00B846E6" w:rsidRDefault="0031564A">
      <w:pPr>
        <w:keepNext/>
        <w:rPr>
          <w:lang w:val="en-US"/>
        </w:rPr>
      </w:pPr>
    </w:p>
    <w:p w14:paraId="091555CF" w14:textId="77777777" w:rsidR="006A4C6E" w:rsidRPr="00B846E6" w:rsidRDefault="005670DE" w:rsidP="00D35D61">
      <w:pPr>
        <w:rPr>
          <w:lang w:val="en-US"/>
        </w:rPr>
      </w:pPr>
      <w:r w:rsidRPr="00B846E6">
        <w:rPr>
          <w:lang w:val="en-US"/>
        </w:rPr>
        <w:t>Ten</w:t>
      </w:r>
      <w:r w:rsidR="00B32260" w:rsidRPr="00B846E6">
        <w:rPr>
          <w:lang w:val="en-US"/>
        </w:rPr>
        <w:t xml:space="preserve"> independent</w:t>
      </w:r>
      <w:r w:rsidRPr="00B846E6">
        <w:rPr>
          <w:lang w:val="en-US"/>
        </w:rPr>
        <w:t xml:space="preserve"> GOFEE searches were performed</w:t>
      </w:r>
      <w:r w:rsidR="00B32260" w:rsidRPr="00B846E6">
        <w:rPr>
          <w:lang w:val="en-US"/>
        </w:rPr>
        <w:t xml:space="preserve"> using</w:t>
      </w:r>
      <w:r w:rsidRPr="00B846E6">
        <w:rPr>
          <w:lang w:val="en-US"/>
        </w:rPr>
        <w:t xml:space="preserve"> </w:t>
      </w:r>
      <w:r w:rsidR="00B32260" w:rsidRPr="00B846E6">
        <w:rPr>
          <w:lang w:val="en-US"/>
        </w:rPr>
        <w:t>different random initialization seeds. E</w:t>
      </w:r>
      <w:r w:rsidRPr="00B846E6">
        <w:rPr>
          <w:lang w:val="en-US"/>
        </w:rPr>
        <w:t xml:space="preserve">ach search </w:t>
      </w:r>
      <w:r w:rsidR="00CF269B" w:rsidRPr="00B846E6">
        <w:rPr>
          <w:lang w:val="en-US"/>
        </w:rPr>
        <w:t xml:space="preserve">comprised </w:t>
      </w:r>
      <w:r w:rsidRPr="00B846E6">
        <w:rPr>
          <w:lang w:val="en-US"/>
        </w:rPr>
        <w:t xml:space="preserve">500 iterations, </w:t>
      </w:r>
      <w:r w:rsidR="00CF269B" w:rsidRPr="00B846E6">
        <w:rPr>
          <w:lang w:val="en-US"/>
        </w:rPr>
        <w:t xml:space="preserve">with two structures retained per iteration. These correspond to the candidate selected at the surrogate level using the LCB acquisition function and the associated structure following DFT evaluation. Each run therefore contributed </w:t>
      </w:r>
      <w:r w:rsidRPr="00B846E6">
        <w:rPr>
          <w:lang w:val="en-US"/>
        </w:rPr>
        <w:t>1,000 structures</w:t>
      </w:r>
      <w:r w:rsidR="00CF269B" w:rsidRPr="00B846E6">
        <w:rPr>
          <w:lang w:val="en-US"/>
        </w:rPr>
        <w:t>, yielding</w:t>
      </w:r>
      <w:r w:rsidRPr="00B846E6">
        <w:rPr>
          <w:lang w:val="en-US"/>
        </w:rPr>
        <w:t xml:space="preserve"> </w:t>
      </w:r>
      <w:r w:rsidR="006A4C6E" w:rsidRPr="00B846E6">
        <w:rPr>
          <w:lang w:val="en-US"/>
        </w:rPr>
        <w:t xml:space="preserve">a combined configurational ensemble of </w:t>
      </w:r>
      <w:r w:rsidRPr="00B846E6">
        <w:rPr>
          <w:lang w:val="en-US"/>
        </w:rPr>
        <w:t xml:space="preserve">10,000 structures </w:t>
      </w:r>
      <w:r w:rsidR="006A4C6E" w:rsidRPr="00B846E6">
        <w:rPr>
          <w:lang w:val="en-US"/>
        </w:rPr>
        <w:t xml:space="preserve">across the ten searches. </w:t>
      </w:r>
    </w:p>
    <w:p w14:paraId="79FECEDB" w14:textId="77777777" w:rsidR="0031564A" w:rsidRPr="00B846E6" w:rsidRDefault="0031564A">
      <w:pPr>
        <w:keepNext/>
        <w:rPr>
          <w:lang w:val="en-US"/>
        </w:rPr>
      </w:pPr>
    </w:p>
    <w:p w14:paraId="76C183C8" w14:textId="48F1A920" w:rsidR="007E4E57" w:rsidRDefault="006A4C6E" w:rsidP="00D35D61">
      <w:pPr>
        <w:rPr>
          <w:lang w:val="en-US"/>
        </w:rPr>
      </w:pPr>
      <w:r w:rsidRPr="00B846E6">
        <w:rPr>
          <w:lang w:val="en-US"/>
        </w:rPr>
        <w:t xml:space="preserve">The surrogate-predicted energy </w:t>
      </w:r>
      <w:r w:rsidR="005670DE" w:rsidRPr="00B846E6">
        <w:rPr>
          <w:lang w:val="en-US"/>
        </w:rPr>
        <w:t xml:space="preserve">profile </w:t>
      </w:r>
      <w:r w:rsidRPr="00B846E6">
        <w:rPr>
          <w:lang w:val="en-US"/>
        </w:rPr>
        <w:t xml:space="preserve">of the complete configurational ensemble is </w:t>
      </w:r>
      <w:r w:rsidR="005670DE" w:rsidRPr="00B846E6">
        <w:rPr>
          <w:lang w:val="en-US"/>
        </w:rPr>
        <w:t xml:space="preserve">shown in </w:t>
      </w:r>
      <w:r w:rsidR="005670DE" w:rsidRPr="00B846E6">
        <w:rPr>
          <w:b/>
          <w:bCs/>
          <w:lang w:val="en-US"/>
        </w:rPr>
        <w:t xml:space="preserve">Fig. </w:t>
      </w:r>
      <w:r w:rsidR="00A31662">
        <w:rPr>
          <w:b/>
          <w:bCs/>
          <w:lang w:val="en-US"/>
        </w:rPr>
        <w:t>S7</w:t>
      </w:r>
      <w:r w:rsidR="005670DE" w:rsidRPr="00B846E6">
        <w:rPr>
          <w:lang w:val="en-US"/>
        </w:rPr>
        <w:t xml:space="preserve">. The 10 independent </w:t>
      </w:r>
      <w:r w:rsidR="00AC5DE6" w:rsidRPr="00B846E6">
        <w:rPr>
          <w:lang w:val="en-US"/>
        </w:rPr>
        <w:t xml:space="preserve">GOFEE searches are concatenated sequentially, with their boundaries indicated </w:t>
      </w:r>
      <w:r w:rsidR="005670DE" w:rsidRPr="00B846E6">
        <w:rPr>
          <w:lang w:val="en-US"/>
        </w:rPr>
        <w:t xml:space="preserve">by vertical dashed lines every 1,000 structures. </w:t>
      </w:r>
      <w:r w:rsidR="00AC5DE6" w:rsidRPr="00B846E6">
        <w:rPr>
          <w:lang w:val="en-US"/>
        </w:rPr>
        <w:t>Because e</w:t>
      </w:r>
      <w:r w:rsidR="005670DE" w:rsidRPr="00B846E6">
        <w:rPr>
          <w:lang w:val="en-US"/>
        </w:rPr>
        <w:t xml:space="preserve">ach </w:t>
      </w:r>
      <w:r w:rsidR="00AC5DE6" w:rsidRPr="00B846E6">
        <w:rPr>
          <w:lang w:val="en-US"/>
        </w:rPr>
        <w:t xml:space="preserve">search begins from a </w:t>
      </w:r>
      <w:r w:rsidR="005670DE" w:rsidRPr="00B846E6">
        <w:rPr>
          <w:lang w:val="en-US"/>
        </w:rPr>
        <w:t xml:space="preserve">different random </w:t>
      </w:r>
      <w:r w:rsidR="00AC5DE6" w:rsidRPr="00B846E6">
        <w:rPr>
          <w:lang w:val="en-US"/>
        </w:rPr>
        <w:t>initialization</w:t>
      </w:r>
      <w:r w:rsidR="005670DE" w:rsidRPr="00B846E6">
        <w:rPr>
          <w:lang w:val="en-US"/>
        </w:rPr>
        <w:t xml:space="preserve">, </w:t>
      </w:r>
      <w:r w:rsidR="00AC5DE6" w:rsidRPr="00B846E6">
        <w:rPr>
          <w:lang w:val="en-US"/>
        </w:rPr>
        <w:t>the start of a new run is generally associated with a sharp increase in predicted energy, followed</w:t>
      </w:r>
      <w:r w:rsidR="005670DE" w:rsidRPr="00B846E6">
        <w:rPr>
          <w:lang w:val="en-US"/>
        </w:rPr>
        <w:t xml:space="preserve"> by a rapid decrease as the </w:t>
      </w:r>
      <w:r w:rsidR="00372626" w:rsidRPr="00B846E6">
        <w:rPr>
          <w:lang w:val="en-US"/>
        </w:rPr>
        <w:t>configurational search progresses toward more favorable structures</w:t>
      </w:r>
      <w:r w:rsidR="005670DE" w:rsidRPr="00B846E6">
        <w:rPr>
          <w:lang w:val="en-US"/>
        </w:rPr>
        <w:t xml:space="preserve">. </w:t>
      </w:r>
      <w:r w:rsidR="007E4E57" w:rsidRPr="00B846E6">
        <w:rPr>
          <w:lang w:val="en-US"/>
        </w:rPr>
        <w:t xml:space="preserve">All energies in </w:t>
      </w:r>
      <w:r w:rsidR="007E4E57" w:rsidRPr="00B846E6">
        <w:rPr>
          <w:b/>
          <w:bCs/>
          <w:lang w:val="en-US"/>
        </w:rPr>
        <w:t xml:space="preserve">Fig. </w:t>
      </w:r>
      <w:r w:rsidR="00A31662">
        <w:rPr>
          <w:b/>
          <w:bCs/>
          <w:lang w:val="en-US"/>
        </w:rPr>
        <w:t>S7</w:t>
      </w:r>
      <w:r w:rsidR="007E4E57" w:rsidRPr="00B846E6">
        <w:rPr>
          <w:lang w:val="en-US"/>
        </w:rPr>
        <w:t xml:space="preserve"> correspond to GPR predictions and are reported relative to the surrogate-predicted global minimum, </w:t>
      </w:r>
      <m:oMath>
        <m:sSub>
          <m:sSubPr>
            <m:ctrlPr>
              <w:rPr>
                <w:rFonts w:ascii="Cambria Math" w:eastAsiaTheme="minorHAnsi" w:hAnsi="Cambria Math" w:cs="Calibri"/>
                <w:szCs w:val="20"/>
                <w:lang w:val="en-US"/>
              </w:rPr>
            </m:ctrlPr>
          </m:sSubPr>
          <m:e>
            <m:r>
              <w:rPr>
                <w:rFonts w:ascii="Cambria Math" w:eastAsiaTheme="minorHAnsi" w:hAnsi="Cambria Math" w:cs="Calibri"/>
                <w:szCs w:val="20"/>
                <w:lang w:val="en-US"/>
              </w:rPr>
              <m:t>E</m:t>
            </m:r>
          </m:e>
          <m:sub>
            <m:r>
              <m:rPr>
                <m:nor/>
              </m:rPr>
              <w:rPr>
                <w:rFonts w:ascii="Calibri" w:eastAsiaTheme="minorHAnsi" w:hAnsi="Calibri" w:cs="Calibri"/>
                <w:szCs w:val="20"/>
                <w:lang w:val="en-US"/>
              </w:rPr>
              <m:t>gm</m:t>
            </m:r>
          </m:sub>
        </m:sSub>
      </m:oMath>
      <w:r w:rsidR="007E4E57" w:rsidRPr="00B846E6">
        <w:rPr>
          <w:lang w:val="en-US"/>
        </w:rPr>
        <w:t>.</w:t>
      </w:r>
    </w:p>
    <w:p w14:paraId="485FDB2C" w14:textId="77777777" w:rsidR="000568F5" w:rsidRPr="00B846E6" w:rsidRDefault="000568F5" w:rsidP="00D35D61">
      <w:pPr>
        <w:rPr>
          <w:lang w:val="en-US"/>
        </w:rPr>
      </w:pPr>
    </w:p>
    <w:p w14:paraId="243842D6" w14:textId="77777777" w:rsidR="0031564A" w:rsidRPr="00B846E6" w:rsidRDefault="0031564A">
      <w:pPr>
        <w:keepNext/>
        <w:rPr>
          <w:lang w:val="en-US"/>
        </w:rPr>
      </w:pPr>
    </w:p>
    <w:p w14:paraId="3B4942C7" w14:textId="6189381A" w:rsidR="001972A5" w:rsidRPr="00B846E6" w:rsidRDefault="00C01F63" w:rsidP="00D35D61">
      <w:pPr>
        <w:pStyle w:val="Figure"/>
        <w:rPr>
          <w:lang w:val="en-US"/>
        </w:rPr>
      </w:pPr>
      <w:r w:rsidRPr="00B846E6">
        <w:rPr>
          <w:noProof/>
          <w:lang w:val="en-US"/>
          <w14:ligatures w14:val="standardContextual"/>
        </w:rPr>
        <w:drawing>
          <wp:inline distT="0" distB="0" distL="0" distR="0" wp14:anchorId="683A2BAA" wp14:editId="7FB95ADC">
            <wp:extent cx="4383380" cy="2448571"/>
            <wp:effectExtent l="0" t="0" r="0" b="2540"/>
            <wp:docPr id="105551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51274" name="Picture 105551274"/>
                    <pic:cNvPicPr/>
                  </pic:nvPicPr>
                  <pic:blipFill>
                    <a:blip r:embed="rId16"/>
                    <a:stretch>
                      <a:fillRect/>
                    </a:stretch>
                  </pic:blipFill>
                  <pic:spPr>
                    <a:xfrm>
                      <a:off x="0" y="0"/>
                      <a:ext cx="4390386" cy="2452485"/>
                    </a:xfrm>
                    <a:prstGeom prst="rect">
                      <a:avLst/>
                    </a:prstGeom>
                  </pic:spPr>
                </pic:pic>
              </a:graphicData>
            </a:graphic>
          </wp:inline>
        </w:drawing>
      </w:r>
    </w:p>
    <w:p w14:paraId="3E9C8075" w14:textId="7A2D8F55" w:rsidR="000568F5" w:rsidRDefault="001972A5" w:rsidP="000568F5">
      <w:pPr>
        <w:pStyle w:val="Caption1"/>
        <w:rPr>
          <w:lang w:val="en-US"/>
          <w14:ligatures w14:val="standardContextual"/>
        </w:rPr>
      </w:pPr>
      <w:r w:rsidRPr="00B846E6">
        <w:rPr>
          <w:b/>
          <w:lang w:val="en-US"/>
          <w14:ligatures w14:val="standardContextual"/>
        </w:rPr>
        <w:t xml:space="preserve">Fig. </w:t>
      </w:r>
      <w:r w:rsidR="00A31662">
        <w:rPr>
          <w:b/>
          <w:lang w:val="en-US"/>
          <w14:ligatures w14:val="standardContextual"/>
        </w:rPr>
        <w:t>S7</w:t>
      </w:r>
      <w:r w:rsidR="008B03E3" w:rsidRPr="00B846E6">
        <w:rPr>
          <w:b/>
          <w:lang w:val="en-US"/>
          <w14:ligatures w14:val="standardContextual"/>
        </w:rPr>
        <w:t>.</w:t>
      </w:r>
      <w:r w:rsidRPr="00B846E6">
        <w:rPr>
          <w:lang w:val="en-US"/>
          <w14:ligatures w14:val="standardContextual"/>
        </w:rPr>
        <w:t xml:space="preserve"> </w:t>
      </w:r>
      <w:r w:rsidR="00E6225A" w:rsidRPr="00B846E6">
        <w:rPr>
          <w:b/>
          <w:bCs/>
          <w:lang w:val="en-US"/>
          <w14:ligatures w14:val="standardContextual"/>
        </w:rPr>
        <w:t>Surrogate-predicted</w:t>
      </w:r>
      <w:r w:rsidR="00B15237" w:rsidRPr="00B846E6">
        <w:rPr>
          <w:b/>
          <w:bCs/>
          <w:lang w:val="en-US"/>
          <w14:ligatures w14:val="standardContextual"/>
        </w:rPr>
        <w:t xml:space="preserve"> energy profile</w:t>
      </w:r>
      <w:r w:rsidR="00B15237" w:rsidRPr="00B846E6">
        <w:rPr>
          <w:b/>
          <w:bCs/>
          <w:lang w:val="en-US"/>
        </w:rPr>
        <w:t xml:space="preserve"> of the </w:t>
      </w:r>
      <w:r w:rsidR="009A06DA" w:rsidRPr="00B846E6">
        <w:rPr>
          <w:b/>
          <w:bCs/>
          <w:iCs/>
          <w:lang w:val="en-US"/>
        </w:rPr>
        <w:t>Cu</w:t>
      </w:r>
      <w:r w:rsidR="009A06DA" w:rsidRPr="00B846E6">
        <w:rPr>
          <w:b/>
          <w:bCs/>
          <w:iCs/>
          <w:vertAlign w:val="subscript"/>
          <w:lang w:val="en-US"/>
        </w:rPr>
        <w:t>12</w:t>
      </w:r>
      <w:r w:rsidR="009A06DA" w:rsidRPr="00B846E6">
        <w:rPr>
          <w:b/>
          <w:bCs/>
          <w:iCs/>
          <w:lang w:val="en-US"/>
        </w:rPr>
        <w:t>/</w:t>
      </w:r>
      <w:proofErr w:type="spellStart"/>
      <w:proofErr w:type="gramStart"/>
      <w:r w:rsidR="009A06DA" w:rsidRPr="00B846E6">
        <w:rPr>
          <w:b/>
          <w:bCs/>
          <w:lang w:val="en-US"/>
        </w:rPr>
        <w:t>ZnO</w:t>
      </w:r>
      <w:proofErr w:type="spellEnd"/>
      <w:r w:rsidR="00F74AD6" w:rsidRPr="00F74AD6">
        <w:rPr>
          <w:b/>
          <w:bCs/>
          <w:lang w:val="en-US"/>
        </w:rPr>
        <w:t>(</w:t>
      </w:r>
      <w:proofErr w:type="gramEnd"/>
      <w:r w:rsidR="00F74AD6" w:rsidRPr="00F74AD6">
        <w:rPr>
          <w:b/>
          <w:bCs/>
          <w:lang w:val="en-US"/>
        </w:rPr>
        <w:t>10–10)</w:t>
      </w:r>
      <w:r w:rsidR="009A06DA" w:rsidRPr="00B846E6">
        <w:rPr>
          <w:b/>
          <w:bCs/>
          <w:lang w:val="en-US"/>
        </w:rPr>
        <w:t xml:space="preserve"> </w:t>
      </w:r>
      <w:r w:rsidR="009A06DA" w:rsidRPr="00B846E6">
        <w:rPr>
          <w:b/>
          <w:bCs/>
          <w:lang w:val="en-US"/>
          <w14:ligatures w14:val="standardContextual"/>
        </w:rPr>
        <w:t>configurational ensemble</w:t>
      </w:r>
      <w:r w:rsidR="0018123A" w:rsidRPr="00B846E6">
        <w:rPr>
          <w:b/>
          <w:bCs/>
          <w:lang w:val="en-US"/>
          <w14:ligatures w14:val="standardContextual"/>
        </w:rPr>
        <w:t xml:space="preserve"> generated</w:t>
      </w:r>
      <w:r w:rsidR="001C24C5" w:rsidRPr="00B846E6">
        <w:rPr>
          <w:b/>
          <w:bCs/>
          <w:lang w:val="en-US"/>
          <w14:ligatures w14:val="standardContextual"/>
        </w:rPr>
        <w:t xml:space="preserve"> by </w:t>
      </w:r>
      <w:r w:rsidR="005E2A76" w:rsidRPr="00B846E6">
        <w:rPr>
          <w:b/>
          <w:bCs/>
          <w:lang w:val="en-US"/>
          <w14:ligatures w14:val="standardContextual"/>
        </w:rPr>
        <w:t>GOFEE</w:t>
      </w:r>
      <w:r w:rsidR="0018123A" w:rsidRPr="00B846E6">
        <w:rPr>
          <w:b/>
          <w:bCs/>
          <w:lang w:val="en-US"/>
          <w14:ligatures w14:val="standardContextual"/>
        </w:rPr>
        <w:t xml:space="preserve">. </w:t>
      </w:r>
      <w:r w:rsidR="009A06DA" w:rsidRPr="00B846E6">
        <w:rPr>
          <w:lang w:val="en-US"/>
          <w14:ligatures w14:val="standardContextual"/>
        </w:rPr>
        <w:t xml:space="preserve">The 10,000 structures obtained from ten </w:t>
      </w:r>
      <w:r w:rsidR="003F2C51" w:rsidRPr="00B846E6">
        <w:rPr>
          <w:lang w:val="en-US"/>
          <w14:ligatures w14:val="standardContextual"/>
        </w:rPr>
        <w:t xml:space="preserve">independent GOFEE searches </w:t>
      </w:r>
      <w:r w:rsidR="008D0ABF">
        <w:rPr>
          <w:lang w:val="en-US"/>
          <w14:ligatures w14:val="standardContextual"/>
        </w:rPr>
        <w:t xml:space="preserve">are </w:t>
      </w:r>
      <w:r w:rsidR="003F2C51" w:rsidRPr="00B846E6">
        <w:rPr>
          <w:lang w:val="en-US"/>
          <w14:ligatures w14:val="standardContextual"/>
        </w:rPr>
        <w:t>concatenated sequentially, with vertical dashed lines marking the boundaries between individual runs. Energies correspond to GPR predictions and are reported relative to the surrogate-predicted global minimum,</w:t>
      </w:r>
      <w:r w:rsidR="001C24C5" w:rsidRPr="00B846E6">
        <w:rPr>
          <w:lang w:val="en-US"/>
          <w14:ligatures w14:val="standardContextual"/>
        </w:rPr>
        <w:t xml:space="preserve"> </w:t>
      </w:r>
      <m:oMath>
        <m:sSub>
          <m:sSubPr>
            <m:ctrlPr>
              <w:rPr>
                <w:rFonts w:ascii="Cambria Math" w:eastAsiaTheme="minorHAnsi" w:hAnsi="Cambria Math" w:cs="Calibri"/>
                <w:lang w:val="en-US"/>
              </w:rPr>
            </m:ctrlPr>
          </m:sSubPr>
          <m:e>
            <m:r>
              <w:rPr>
                <w:rFonts w:ascii="Cambria Math" w:eastAsiaTheme="minorHAnsi" w:hAnsi="Cambria Math" w:cs="Calibri"/>
                <w:lang w:val="en-US"/>
              </w:rPr>
              <m:t>E</m:t>
            </m:r>
          </m:e>
          <m:sub>
            <m:r>
              <m:rPr>
                <m:nor/>
              </m:rPr>
              <w:rPr>
                <w:rFonts w:ascii="Calibri" w:eastAsiaTheme="minorHAnsi" w:hAnsi="Calibri" w:cs="Calibri"/>
                <w:lang w:val="en-US"/>
              </w:rPr>
              <m:t>gm</m:t>
            </m:r>
          </m:sub>
        </m:sSub>
      </m:oMath>
      <w:r w:rsidR="001C24C5" w:rsidRPr="00B846E6">
        <w:rPr>
          <w:lang w:val="en-US"/>
        </w:rPr>
        <w:t xml:space="preserve">. </w:t>
      </w:r>
      <w:r w:rsidR="00F62706" w:rsidRPr="00B846E6">
        <w:rPr>
          <w:lang w:val="en-US"/>
          <w14:ligatures w14:val="standardContextual"/>
        </w:rPr>
        <w:t>Each run contains 1,000 structures generated over 500 GOFEE iterations.</w:t>
      </w:r>
      <w:r w:rsidR="000568F5">
        <w:rPr>
          <w:lang w:val="en-US"/>
          <w14:ligatures w14:val="standardContextual"/>
        </w:rPr>
        <w:br w:type="page"/>
      </w:r>
    </w:p>
    <w:p w14:paraId="54650866" w14:textId="4CA61637" w:rsidR="00D372B9" w:rsidRPr="00B846E6" w:rsidRDefault="0014452E" w:rsidP="00D35D61">
      <w:pPr>
        <w:pStyle w:val="Heading21"/>
        <w:rPr>
          <w:lang w:val="en-US"/>
        </w:rPr>
      </w:pPr>
      <w:bookmarkStart w:id="9" w:name="_Toc237200308"/>
      <w:r w:rsidRPr="00B846E6">
        <w:rPr>
          <w:lang w:val="en-US"/>
        </w:rPr>
        <w:lastRenderedPageBreak/>
        <w:t>Configurational</w:t>
      </w:r>
      <w:r w:rsidR="74122926" w:rsidRPr="00B846E6">
        <w:rPr>
          <w:lang w:val="en-US"/>
        </w:rPr>
        <w:t xml:space="preserve"> representation and </w:t>
      </w:r>
      <w:r w:rsidRPr="00B846E6">
        <w:rPr>
          <w:lang w:val="en-US"/>
        </w:rPr>
        <w:t>hyperparameter selection</w:t>
      </w:r>
      <w:bookmarkEnd w:id="9"/>
    </w:p>
    <w:p w14:paraId="1D82C1EC" w14:textId="77777777" w:rsidR="0031564A" w:rsidRPr="00B846E6" w:rsidRDefault="0031564A">
      <w:pPr>
        <w:keepNext/>
        <w:rPr>
          <w:lang w:val="en-US"/>
        </w:rPr>
      </w:pPr>
    </w:p>
    <w:p w14:paraId="63E8E0EF" w14:textId="61145D55" w:rsidR="00951CA4" w:rsidRPr="00B846E6" w:rsidRDefault="00F4455A" w:rsidP="00D35D61">
      <w:pPr>
        <w:rPr>
          <w:lang w:val="en-US"/>
        </w:rPr>
      </w:pPr>
      <w:r w:rsidRPr="00B846E6">
        <w:rPr>
          <w:iCs/>
          <w:lang w:val="en-US"/>
        </w:rPr>
        <w:t xml:space="preserve">For the </w:t>
      </w:r>
      <w:r w:rsidR="00BE0E82" w:rsidRPr="00B846E6">
        <w:rPr>
          <w:iCs/>
          <w:lang w:val="en-US"/>
        </w:rPr>
        <w:t>Cu</w:t>
      </w:r>
      <w:r w:rsidR="00BE0E82" w:rsidRPr="00B846E6">
        <w:rPr>
          <w:iCs/>
          <w:vertAlign w:val="subscript"/>
          <w:lang w:val="en-US"/>
        </w:rPr>
        <w:t>12</w:t>
      </w:r>
      <w:r w:rsidR="00BE0E82" w:rsidRPr="00B846E6">
        <w:rPr>
          <w:iCs/>
          <w:lang w:val="en-US"/>
        </w:rPr>
        <w:t>/</w:t>
      </w:r>
      <w:proofErr w:type="spellStart"/>
      <w:proofErr w:type="gramStart"/>
      <w:r w:rsidR="00BE0E82" w:rsidRPr="00B846E6">
        <w:rPr>
          <w:lang w:val="en-US"/>
        </w:rPr>
        <w:t>ZnO</w:t>
      </w:r>
      <w:proofErr w:type="spellEnd"/>
      <w:r w:rsidR="00A76C85" w:rsidRPr="00B846E6">
        <w:rPr>
          <w:lang w:val="en-US"/>
        </w:rPr>
        <w:t>(</w:t>
      </w:r>
      <w:proofErr w:type="gramEnd"/>
      <w:r w:rsidR="00A76C85">
        <w:rPr>
          <w:lang w:val="en-US"/>
        </w:rPr>
        <w:t>10–10)</w:t>
      </w:r>
      <w:r w:rsidR="00BE0E82" w:rsidRPr="00B846E6">
        <w:rPr>
          <w:lang w:val="en-US"/>
        </w:rPr>
        <w:t xml:space="preserve"> system</w:t>
      </w:r>
      <w:r w:rsidRPr="00B846E6">
        <w:rPr>
          <w:lang w:val="en-US"/>
        </w:rPr>
        <w:t xml:space="preserve">, the configurational </w:t>
      </w:r>
      <w:r w:rsidR="00120B1B" w:rsidRPr="00B846E6">
        <w:rPr>
          <w:lang w:val="en-US"/>
        </w:rPr>
        <w:t>representation</w:t>
      </w:r>
      <w:r w:rsidRPr="00B846E6">
        <w:rPr>
          <w:lang w:val="en-US"/>
        </w:rPr>
        <w:t xml:space="preserve"> was optimized using </w:t>
      </w:r>
      <w:r w:rsidRPr="00B846E6">
        <w:rPr>
          <w:iCs/>
          <w:lang w:val="en-US"/>
        </w:rPr>
        <w:t xml:space="preserve">the supervised CKA procedure </w:t>
      </w:r>
      <w:r w:rsidR="00BA7918" w:rsidRPr="00B846E6">
        <w:rPr>
          <w:iCs/>
          <w:lang w:val="en-US"/>
        </w:rPr>
        <w:t xml:space="preserve">described in the Methods section. </w:t>
      </w:r>
      <w:r w:rsidR="00BA7918" w:rsidRPr="00B846E6">
        <w:rPr>
          <w:lang w:val="en-US"/>
        </w:rPr>
        <w:t xml:space="preserve">The target values </w:t>
      </w:r>
      <w:r w:rsidR="00BA7918" w:rsidRPr="00B846E6">
        <w:rPr>
          <w:iCs/>
          <w:lang w:val="en-US"/>
        </w:rPr>
        <w:t xml:space="preserve">were </w:t>
      </w:r>
      <w:r w:rsidR="007B07A4" w:rsidRPr="00B846E6">
        <w:rPr>
          <w:iCs/>
          <w:lang w:val="en-US"/>
        </w:rPr>
        <w:t xml:space="preserve">the energies predicted by </w:t>
      </w:r>
      <w:r w:rsidR="00BA7918" w:rsidRPr="00B846E6">
        <w:rPr>
          <w:iCs/>
          <w:lang w:val="en-US"/>
        </w:rPr>
        <w:t xml:space="preserve">the </w:t>
      </w:r>
      <w:r w:rsidR="007B07A4" w:rsidRPr="00B846E6">
        <w:rPr>
          <w:iCs/>
          <w:lang w:val="en-US"/>
        </w:rPr>
        <w:t>GPR</w:t>
      </w:r>
      <w:r w:rsidR="00BA7918" w:rsidRPr="00B846E6">
        <w:rPr>
          <w:iCs/>
          <w:lang w:val="en-US"/>
        </w:rPr>
        <w:t xml:space="preserve"> surrogate</w:t>
      </w:r>
      <w:r w:rsidR="007B07A4" w:rsidRPr="00B846E6">
        <w:rPr>
          <w:iCs/>
          <w:lang w:val="en-US"/>
        </w:rPr>
        <w:t xml:space="preserve"> trained on single-point DFT</w:t>
      </w:r>
      <w:r w:rsidR="00350094" w:rsidRPr="00B846E6">
        <w:rPr>
          <w:iCs/>
          <w:lang w:val="en-US"/>
        </w:rPr>
        <w:t xml:space="preserve"> calculations</w:t>
      </w:r>
      <w:r w:rsidR="001A3FB9" w:rsidRPr="00B846E6">
        <w:rPr>
          <w:iCs/>
          <w:lang w:val="en-US"/>
        </w:rPr>
        <w:t xml:space="preserve"> during the GOFEE searches. These low-cost energetic predictions therefore provide supervision for identifying a structural representation that reflects the energetic organization learned during configurational exploration. Importantly, the surrogate energies are used here only to optimize the representation and are not subsequently used as an energetic criterion for FPS selection.</w:t>
      </w:r>
    </w:p>
    <w:p w14:paraId="3C04AD7F" w14:textId="77777777" w:rsidR="0031564A" w:rsidRPr="00B846E6" w:rsidRDefault="0031564A">
      <w:pPr>
        <w:keepNext/>
        <w:rPr>
          <w:lang w:val="en-US"/>
        </w:rPr>
      </w:pPr>
    </w:p>
    <w:p w14:paraId="1C9DB381" w14:textId="1B9CE5B2" w:rsidR="00BE66C9" w:rsidRPr="00B846E6" w:rsidRDefault="00B5014E" w:rsidP="00D35D61">
      <w:pPr>
        <w:rPr>
          <w:lang w:val="en-US"/>
        </w:rPr>
      </w:pPr>
      <w:r w:rsidRPr="00B846E6">
        <w:rPr>
          <w:lang w:val="en-US"/>
        </w:rPr>
        <w:t>The hyperparameter grid included the following components:</w:t>
      </w:r>
    </w:p>
    <w:p w14:paraId="1A80A819" w14:textId="77777777" w:rsidR="0031564A" w:rsidRPr="00B846E6" w:rsidRDefault="0031564A">
      <w:pPr>
        <w:keepNext/>
        <w:rPr>
          <w:lang w:val="en-US"/>
        </w:rPr>
      </w:pPr>
    </w:p>
    <w:p w14:paraId="68FC284A" w14:textId="2A3C9E23" w:rsidR="00BE66C9" w:rsidRPr="00B846E6" w:rsidRDefault="00BE66C9" w:rsidP="00E530EE">
      <w:pPr>
        <w:pStyle w:val="ListParagraph1"/>
        <w:numPr>
          <w:ilvl w:val="0"/>
          <w:numId w:val="21"/>
        </w:numPr>
        <w:ind w:left="426" w:hanging="284"/>
        <w:rPr>
          <w:lang w:val="en-US"/>
        </w:rPr>
      </w:pPr>
      <w:r w:rsidRPr="00B846E6">
        <w:rPr>
          <w:b/>
          <w:bCs/>
          <w:lang w:val="en-US"/>
        </w:rPr>
        <w:t>SOAP</w:t>
      </w:r>
      <w:r w:rsidR="00B5014E" w:rsidRPr="00B846E6">
        <w:rPr>
          <w:b/>
          <w:bCs/>
          <w:lang w:val="en-US"/>
        </w:rPr>
        <w:t xml:space="preserve"> </w:t>
      </w:r>
      <w:r w:rsidRPr="00B846E6">
        <w:rPr>
          <w:b/>
          <w:bCs/>
          <w:lang w:val="en-US"/>
        </w:rPr>
        <w:t>hyperparameters</w:t>
      </w:r>
      <w:r w:rsidR="00B5014E" w:rsidRPr="00B846E6">
        <w:rPr>
          <w:b/>
          <w:bCs/>
          <w:lang w:val="en-US"/>
        </w:rPr>
        <w:t>.</w:t>
      </w:r>
      <w:r w:rsidRPr="00B846E6">
        <w:rPr>
          <w:lang w:val="en-US"/>
        </w:rPr>
        <w:t xml:space="preserve"> </w:t>
      </w:r>
      <w:r w:rsidR="00B5014E" w:rsidRPr="00B846E6">
        <w:rPr>
          <w:lang w:val="en-US"/>
        </w:rPr>
        <w:t xml:space="preserve">The </w:t>
      </w:r>
      <w:r w:rsidR="00B5014E" w:rsidRPr="00DD1177">
        <w:rPr>
          <w:lang w:val="en-US"/>
        </w:rPr>
        <w:t xml:space="preserve">cutoff radius, </w:t>
      </w:r>
      <m:oMath>
        <m:sSub>
          <m:sSubPr>
            <m:ctrlPr>
              <w:rPr>
                <w:rFonts w:ascii="Cambria Math" w:hAnsi="Cambria Math"/>
                <w:i/>
                <w:iCs/>
                <w:lang w:val="en-US"/>
              </w:rPr>
            </m:ctrlPr>
          </m:sSubPr>
          <m:e>
            <m:r>
              <w:rPr>
                <w:rFonts w:ascii="Cambria Math" w:hAnsi="Cambria Math"/>
                <w:lang w:val="en-US"/>
              </w:rPr>
              <m:t>r</m:t>
            </m:r>
          </m:e>
          <m:sub>
            <m:r>
              <w:rPr>
                <w:rFonts w:ascii="Cambria Math" w:hAnsi="Cambria Math"/>
                <w:lang w:val="en-US"/>
              </w:rPr>
              <m:t>cut</m:t>
            </m:r>
          </m:sub>
        </m:sSub>
      </m:oMath>
      <w:r w:rsidRPr="00DD1177">
        <w:rPr>
          <w:lang w:val="en-US"/>
        </w:rPr>
        <w:t xml:space="preserve">, </w:t>
      </w:r>
      <w:r w:rsidR="00B5014E" w:rsidRPr="00DD1177">
        <w:rPr>
          <w:lang w:val="en-US"/>
        </w:rPr>
        <w:t xml:space="preserve">Gaussian width, </w:t>
      </w:r>
      <m:oMath>
        <m:r>
          <w:rPr>
            <w:rFonts w:ascii="Cambria Math" w:hAnsi="Cambria Math" w:cs="Calibri"/>
            <w:lang w:val="en-US"/>
          </w:rPr>
          <m:t>σ</m:t>
        </m:r>
      </m:oMath>
      <w:r w:rsidR="00B5014E" w:rsidRPr="00DD1177">
        <w:rPr>
          <w:lang w:val="en-US"/>
        </w:rPr>
        <w:t xml:space="preserve">, number of radial basis functions, </w:t>
      </w:r>
      <m:oMath>
        <m:sSub>
          <m:sSubPr>
            <m:ctrlPr>
              <w:rPr>
                <w:rFonts w:ascii="Cambria Math" w:hAnsi="Cambria Math"/>
                <w:i/>
                <w:iCs/>
                <w:lang w:val="en-US"/>
              </w:rPr>
            </m:ctrlPr>
          </m:sSubPr>
          <m:e>
            <m:r>
              <w:rPr>
                <w:rFonts w:ascii="Cambria Math" w:hAnsi="Cambria Math"/>
                <w:lang w:val="en-US"/>
              </w:rPr>
              <m:t>n</m:t>
            </m:r>
          </m:e>
          <m:sub>
            <m:r>
              <w:rPr>
                <w:rFonts w:ascii="Cambria Math" w:hAnsi="Cambria Math"/>
                <w:lang w:val="en-US"/>
              </w:rPr>
              <m:t>max</m:t>
            </m:r>
          </m:sub>
        </m:sSub>
      </m:oMath>
      <w:r w:rsidR="00B5014E" w:rsidRPr="00DD1177">
        <w:rPr>
          <w:lang w:val="en-US"/>
        </w:rPr>
        <w:t xml:space="preserve">, and maximum angular degree, </w:t>
      </w:r>
      <m:oMath>
        <m:sSub>
          <m:sSubPr>
            <m:ctrlPr>
              <w:rPr>
                <w:rFonts w:ascii="Cambria Math" w:hAnsi="Cambria Math"/>
                <w:i/>
                <w:iCs/>
                <w:lang w:val="en-US"/>
              </w:rPr>
            </m:ctrlPr>
          </m:sSubPr>
          <m:e>
            <m:r>
              <w:rPr>
                <w:rFonts w:ascii="Cambria Math" w:hAnsi="Cambria Math"/>
                <w:lang w:val="en-US"/>
              </w:rPr>
              <m:t>l</m:t>
            </m:r>
          </m:e>
          <m:sub>
            <m:r>
              <w:rPr>
                <w:rFonts w:ascii="Cambria Math" w:hAnsi="Cambria Math"/>
                <w:lang w:val="en-US"/>
              </w:rPr>
              <m:t>max</m:t>
            </m:r>
          </m:sub>
        </m:sSub>
      </m:oMath>
      <w:r w:rsidR="00B5014E" w:rsidRPr="00DD1177">
        <w:rPr>
          <w:lang w:val="en-US"/>
        </w:rPr>
        <w:t>, were</w:t>
      </w:r>
      <w:r w:rsidR="00B5014E" w:rsidRPr="00B846E6">
        <w:rPr>
          <w:lang w:val="en-US"/>
        </w:rPr>
        <w:t xml:space="preserve"> varied across the grid.</w:t>
      </w:r>
    </w:p>
    <w:p w14:paraId="1575D99C" w14:textId="77777777" w:rsidR="0031564A" w:rsidRPr="00B846E6" w:rsidRDefault="0031564A" w:rsidP="00E530EE">
      <w:pPr>
        <w:keepNext/>
        <w:ind w:left="426" w:hanging="284"/>
        <w:rPr>
          <w:lang w:val="en-US"/>
        </w:rPr>
      </w:pPr>
    </w:p>
    <w:p w14:paraId="0FC63DAB" w14:textId="718649F2" w:rsidR="00B81E6D" w:rsidRPr="00B846E6" w:rsidRDefault="00BE66C9" w:rsidP="00E530EE">
      <w:pPr>
        <w:pStyle w:val="ListParagraph1"/>
        <w:numPr>
          <w:ilvl w:val="0"/>
          <w:numId w:val="21"/>
        </w:numPr>
        <w:ind w:left="426" w:hanging="284"/>
        <w:rPr>
          <w:lang w:val="en-US"/>
        </w:rPr>
      </w:pPr>
      <w:r w:rsidRPr="00B846E6">
        <w:rPr>
          <w:b/>
          <w:bCs/>
          <w:lang w:val="en-US"/>
        </w:rPr>
        <w:t>Similarity metric</w:t>
      </w:r>
      <w:r w:rsidR="00B5014E" w:rsidRPr="00B846E6">
        <w:rPr>
          <w:b/>
          <w:bCs/>
          <w:lang w:val="en-US"/>
        </w:rPr>
        <w:t>.</w:t>
      </w:r>
      <w:r w:rsidRPr="00B846E6">
        <w:rPr>
          <w:lang w:val="en-US"/>
        </w:rPr>
        <w:t xml:space="preserve"> </w:t>
      </w:r>
      <w:r w:rsidR="00B5014E" w:rsidRPr="00B846E6">
        <w:rPr>
          <w:lang w:val="en-US"/>
        </w:rPr>
        <w:t>L</w:t>
      </w:r>
      <w:r w:rsidRPr="00B846E6">
        <w:rPr>
          <w:lang w:val="en-US"/>
        </w:rPr>
        <w:t xml:space="preserve">inear and </w:t>
      </w:r>
      <w:r w:rsidR="00AB4606" w:rsidRPr="00B846E6">
        <w:rPr>
          <w:lang w:val="en-US"/>
        </w:rPr>
        <w:t xml:space="preserve">RBF </w:t>
      </w:r>
      <w:r w:rsidR="00B5014E" w:rsidRPr="00B846E6">
        <w:rPr>
          <w:lang w:val="en-US"/>
        </w:rPr>
        <w:t xml:space="preserve">local </w:t>
      </w:r>
      <w:r w:rsidRPr="00B846E6">
        <w:rPr>
          <w:lang w:val="en-US"/>
        </w:rPr>
        <w:t>similarit</w:t>
      </w:r>
      <w:r w:rsidR="00B5014E" w:rsidRPr="00B846E6">
        <w:rPr>
          <w:lang w:val="en-US"/>
        </w:rPr>
        <w:t>ies were considered</w:t>
      </w:r>
      <w:r w:rsidR="00AB4606" w:rsidRPr="00B846E6">
        <w:rPr>
          <w:lang w:val="en-US"/>
        </w:rPr>
        <w:t>.</w:t>
      </w:r>
      <w:r w:rsidR="00B5014E" w:rsidRPr="00B846E6">
        <w:rPr>
          <w:lang w:val="en-US"/>
        </w:rPr>
        <w:t xml:space="preserve"> For the RBF kernel,</w:t>
      </w:r>
      <w:r w:rsidRPr="00B846E6">
        <w:rPr>
          <w:lang w:val="en-US"/>
        </w:rPr>
        <w:t xml:space="preserve"> </w:t>
      </w:r>
      <m:oMath>
        <m:r>
          <w:rPr>
            <w:rFonts w:ascii="Cambria Math" w:eastAsiaTheme="majorEastAsia" w:hAnsi="Cambria Math" w:cs="Calibri"/>
            <w:lang w:val="en-US"/>
          </w:rPr>
          <m:t>γ</m:t>
        </m:r>
      </m:oMath>
      <w:r w:rsidRPr="00B846E6">
        <w:rPr>
          <w:lang w:val="en-US"/>
        </w:rPr>
        <w:t xml:space="preserve"> </w:t>
      </w:r>
      <w:r w:rsidR="00B5014E" w:rsidRPr="00B846E6">
        <w:rPr>
          <w:lang w:val="en-US"/>
        </w:rPr>
        <w:t xml:space="preserve">was determined </w:t>
      </w:r>
      <w:r w:rsidRPr="00B846E6">
        <w:rPr>
          <w:lang w:val="en-US"/>
        </w:rPr>
        <w:t>dynamically using the median heuristic</w:t>
      </w:r>
      <w:r w:rsidR="00B5014E" w:rsidRPr="00B846E6">
        <w:rPr>
          <w:lang w:val="en-US"/>
        </w:rPr>
        <w:t xml:space="preserve"> defined in Eq. S</w:t>
      </w:r>
      <w:r w:rsidR="00986975" w:rsidRPr="00B846E6">
        <w:rPr>
          <w:lang w:val="en-US"/>
        </w:rPr>
        <w:t>3</w:t>
      </w:r>
      <w:r w:rsidR="00B81E6D" w:rsidRPr="00B846E6">
        <w:rPr>
          <w:lang w:val="en-US"/>
        </w:rPr>
        <w:t>.</w:t>
      </w:r>
    </w:p>
    <w:p w14:paraId="6529E686" w14:textId="77777777" w:rsidR="0031564A" w:rsidRPr="00B846E6" w:rsidRDefault="0031564A" w:rsidP="00E530EE">
      <w:pPr>
        <w:keepNext/>
        <w:ind w:left="426" w:hanging="284"/>
        <w:rPr>
          <w:lang w:val="en-US"/>
        </w:rPr>
      </w:pPr>
    </w:p>
    <w:p w14:paraId="1DE0FBAE" w14:textId="6844DCD9" w:rsidR="00BE66C9" w:rsidRPr="00DD1177" w:rsidRDefault="00986975" w:rsidP="00E530EE">
      <w:pPr>
        <w:pStyle w:val="ListParagraph1"/>
        <w:numPr>
          <w:ilvl w:val="0"/>
          <w:numId w:val="23"/>
        </w:numPr>
        <w:ind w:left="426" w:hanging="284"/>
        <w:rPr>
          <w:lang w:val="en-US"/>
        </w:rPr>
      </w:pPr>
      <w:r w:rsidRPr="00B846E6">
        <w:rPr>
          <w:b/>
          <w:bCs/>
          <w:lang w:val="en-US"/>
        </w:rPr>
        <w:t>Global k</w:t>
      </w:r>
      <w:r w:rsidR="00BE66C9" w:rsidRPr="00B846E6">
        <w:rPr>
          <w:b/>
          <w:bCs/>
          <w:lang w:val="en-US"/>
        </w:rPr>
        <w:t>ernel</w:t>
      </w:r>
      <w:r w:rsidRPr="00B846E6">
        <w:rPr>
          <w:b/>
          <w:bCs/>
          <w:lang w:val="en-US"/>
        </w:rPr>
        <w:t>.</w:t>
      </w:r>
      <w:r w:rsidR="00BE66C9" w:rsidRPr="00B846E6">
        <w:rPr>
          <w:lang w:val="en-US"/>
        </w:rPr>
        <w:t xml:space="preserve"> </w:t>
      </w:r>
      <w:r w:rsidRPr="00B846E6">
        <w:rPr>
          <w:lang w:val="en-US"/>
        </w:rPr>
        <w:t>A</w:t>
      </w:r>
      <w:r w:rsidR="00BE66C9" w:rsidRPr="00B846E6">
        <w:rPr>
          <w:lang w:val="en-US"/>
        </w:rPr>
        <w:t xml:space="preserve">verage </w:t>
      </w:r>
      <w:r w:rsidRPr="00DD1177">
        <w:rPr>
          <w:lang w:val="en-US"/>
        </w:rPr>
        <w:t xml:space="preserve">and </w:t>
      </w:r>
      <w:r w:rsidR="00BE66C9" w:rsidRPr="00DD1177">
        <w:rPr>
          <w:lang w:val="en-US"/>
        </w:rPr>
        <w:t xml:space="preserve">REMatch </w:t>
      </w:r>
      <w:r w:rsidRPr="00DD1177">
        <w:rPr>
          <w:lang w:val="en-US"/>
        </w:rPr>
        <w:t xml:space="preserve">global </w:t>
      </w:r>
      <w:r w:rsidR="00BE66C9" w:rsidRPr="00DD1177">
        <w:rPr>
          <w:lang w:val="en-US"/>
        </w:rPr>
        <w:t>kernel</w:t>
      </w:r>
      <w:r w:rsidRPr="00DD1177">
        <w:rPr>
          <w:lang w:val="en-US"/>
        </w:rPr>
        <w:t>s were considered, with</w:t>
      </w:r>
      <w:r w:rsidR="00BE66C9" w:rsidRPr="00DD1177">
        <w:rPr>
          <w:lang w:val="en-US"/>
        </w:rPr>
        <w:t xml:space="preserve"> </w:t>
      </w:r>
      <m:oMath>
        <m:sSub>
          <m:sSubPr>
            <m:ctrlPr>
              <w:rPr>
                <w:rFonts w:ascii="Cambria Math" w:eastAsiaTheme="minorHAnsi" w:hAnsi="Cambria Math"/>
                <w:lang w:val="en-US"/>
              </w:rPr>
            </m:ctrlPr>
          </m:sSubPr>
          <m:e>
            <m:r>
              <w:rPr>
                <w:rFonts w:ascii="Cambria Math" w:eastAsiaTheme="minorHAnsi" w:hAnsi="Cambria Math"/>
                <w:lang w:val="en-US"/>
              </w:rPr>
              <m:t>λ</m:t>
            </m:r>
          </m:e>
          <m:sub>
            <m:r>
              <m:rPr>
                <m:sty m:val="p"/>
              </m:rPr>
              <w:rPr>
                <w:rFonts w:ascii="Cambria Math" w:eastAsiaTheme="minorHAnsi" w:hAnsi="Cambria Math"/>
                <w:lang w:val="en-US"/>
              </w:rPr>
              <m:t>REMatch</m:t>
            </m:r>
          </m:sub>
        </m:sSub>
        <m:r>
          <w:rPr>
            <w:rFonts w:ascii="Cambria Math" w:hAnsi="Cambria Math" w:cs="Calibri"/>
            <w:lang w:val="en-US"/>
          </w:rPr>
          <m:t>=</m:t>
        </m:r>
        <m:r>
          <w:rPr>
            <w:rFonts w:ascii="Cambria Math" w:hAnsi="Cambria Math"/>
            <w:lang w:val="en-US"/>
          </w:rPr>
          <m:t xml:space="preserve"> </m:t>
        </m:r>
      </m:oMath>
      <w:r w:rsidR="00DD1177">
        <w:rPr>
          <w:lang w:val="en-US"/>
        </w:rPr>
        <w:t>0.5</w:t>
      </w:r>
      <w:r w:rsidR="00BE66C9" w:rsidRPr="00DD1177">
        <w:rPr>
          <w:lang w:val="en-US"/>
        </w:rPr>
        <w:t>.</w:t>
      </w:r>
    </w:p>
    <w:p w14:paraId="04398F76" w14:textId="77777777" w:rsidR="0031564A" w:rsidRPr="00B846E6" w:rsidRDefault="0031564A">
      <w:pPr>
        <w:keepNext/>
        <w:rPr>
          <w:lang w:val="en-US"/>
        </w:rPr>
      </w:pPr>
    </w:p>
    <w:p w14:paraId="5265A85B" w14:textId="5D1C7173" w:rsidR="00103A21" w:rsidRPr="00B846E6" w:rsidRDefault="00A150DE" w:rsidP="00D35D61">
      <w:pPr>
        <w:rPr>
          <w:lang w:val="en-US"/>
        </w:rPr>
      </w:pPr>
      <w:r w:rsidRPr="00B846E6">
        <w:rPr>
          <w:iCs/>
          <w:lang w:val="en-US"/>
        </w:rPr>
        <w:t>Because the relevant configurational variation in this system arises primarily from differences in the geometry of the supported Cu</w:t>
      </w:r>
      <w:r w:rsidRPr="00B846E6">
        <w:rPr>
          <w:iCs/>
          <w:vertAlign w:val="subscript"/>
          <w:lang w:val="en-US"/>
        </w:rPr>
        <w:t>12</w:t>
      </w:r>
      <w:r w:rsidRPr="00B846E6">
        <w:rPr>
          <w:iCs/>
          <w:lang w:val="en-US"/>
        </w:rPr>
        <w:t xml:space="preserve"> cluster, </w:t>
      </w:r>
      <w:r w:rsidR="00C11121" w:rsidRPr="00B846E6">
        <w:rPr>
          <w:iCs/>
          <w:lang w:val="en-US"/>
        </w:rPr>
        <w:t xml:space="preserve">SOAP environments were centered on all Cu atoms. The </w:t>
      </w:r>
      <w:proofErr w:type="spellStart"/>
      <w:r w:rsidR="00C11121" w:rsidRPr="00B846E6">
        <w:rPr>
          <w:iCs/>
          <w:lang w:val="en-US"/>
        </w:rPr>
        <w:t>ZnO</w:t>
      </w:r>
      <w:proofErr w:type="spellEnd"/>
      <w:r w:rsidR="00C11121" w:rsidRPr="00B846E6">
        <w:rPr>
          <w:iCs/>
          <w:lang w:val="en-US"/>
        </w:rPr>
        <w:t xml:space="preserve"> support atoms were retained within the corresponding local environments and therefore contributed to the SOAP descriptors whenever they fell within the specified cutoff radius. This construction allows the representation to distinguish changes in both cluster morphology and the local Cu–support environments while restricting the descriptor centers to the atoms whose arrangements vary across the configurational ensemble</w:t>
      </w:r>
      <w:r w:rsidR="00103A21" w:rsidRPr="00B846E6">
        <w:rPr>
          <w:iCs/>
          <w:lang w:val="en-US"/>
        </w:rPr>
        <w:t xml:space="preserve">. </w:t>
      </w:r>
      <w:r w:rsidR="00103A21" w:rsidRPr="00B846E6">
        <w:rPr>
          <w:b/>
          <w:bCs/>
          <w:iCs/>
          <w:lang w:val="en-US"/>
        </w:rPr>
        <w:t>Table S</w:t>
      </w:r>
      <w:r w:rsidR="00DD1177">
        <w:rPr>
          <w:b/>
          <w:bCs/>
          <w:iCs/>
          <w:lang w:val="en-US"/>
        </w:rPr>
        <w:t>3</w:t>
      </w:r>
      <w:r w:rsidR="0013168F" w:rsidRPr="00B846E6">
        <w:rPr>
          <w:b/>
          <w:bCs/>
          <w:iCs/>
          <w:lang w:val="en-US"/>
        </w:rPr>
        <w:t xml:space="preserve"> </w:t>
      </w:r>
      <w:r w:rsidR="0013168F" w:rsidRPr="00B846E6">
        <w:rPr>
          <w:iCs/>
          <w:lang w:val="en-US"/>
        </w:rPr>
        <w:t xml:space="preserve">summarizes the hyperparameter grid. </w:t>
      </w:r>
    </w:p>
    <w:p w14:paraId="2F4167A0" w14:textId="77777777" w:rsidR="0031564A" w:rsidRPr="00B846E6" w:rsidRDefault="0031564A">
      <w:pPr>
        <w:keepNext/>
        <w:rPr>
          <w:lang w:val="en-US"/>
        </w:rPr>
      </w:pPr>
    </w:p>
    <w:p w14:paraId="28E7EEF5" w14:textId="1372CA56" w:rsidR="00AC5FD2" w:rsidRPr="00B846E6" w:rsidRDefault="00AC5FD2" w:rsidP="00D35D61">
      <w:pPr>
        <w:pStyle w:val="Caption1"/>
        <w:rPr>
          <w:lang w:val="en-US"/>
        </w:rPr>
      </w:pPr>
      <w:r w:rsidRPr="00B846E6">
        <w:rPr>
          <w:b/>
          <w:lang w:val="en-US"/>
        </w:rPr>
        <w:t>Table S</w:t>
      </w:r>
      <w:r w:rsidR="00DD1177">
        <w:rPr>
          <w:b/>
          <w:lang w:val="en-US"/>
        </w:rPr>
        <w:t>3</w:t>
      </w:r>
      <w:r w:rsidRPr="00B846E6">
        <w:rPr>
          <w:b/>
          <w:lang w:val="en-US"/>
        </w:rPr>
        <w:t xml:space="preserve">. </w:t>
      </w:r>
      <w:r w:rsidR="00C11121" w:rsidRPr="00B846E6">
        <w:rPr>
          <w:b/>
          <w:lang w:val="en-US"/>
        </w:rPr>
        <w:t>Hyperparameter g</w:t>
      </w:r>
      <w:r w:rsidRPr="00B846E6">
        <w:rPr>
          <w:b/>
          <w:lang w:val="en-US"/>
        </w:rPr>
        <w:t xml:space="preserve">rid </w:t>
      </w:r>
      <w:r w:rsidR="00C11121" w:rsidRPr="00B846E6">
        <w:rPr>
          <w:b/>
          <w:lang w:val="en-US"/>
        </w:rPr>
        <w:t xml:space="preserve">used to optimize the SOAP-kernel </w:t>
      </w:r>
      <w:r w:rsidRPr="00B846E6">
        <w:rPr>
          <w:b/>
          <w:lang w:val="en-US"/>
        </w:rPr>
        <w:t>representation</w:t>
      </w:r>
      <w:r w:rsidR="00C11121" w:rsidRPr="00B846E6">
        <w:rPr>
          <w:b/>
          <w:lang w:val="en-US"/>
        </w:rPr>
        <w:t xml:space="preserve"> for </w:t>
      </w:r>
      <w:r w:rsidR="00C11121" w:rsidRPr="00B846E6">
        <w:rPr>
          <w:b/>
          <w:iCs/>
          <w:lang w:val="en-US"/>
        </w:rPr>
        <w:t>Cu</w:t>
      </w:r>
      <w:r w:rsidR="00C11121" w:rsidRPr="00B846E6">
        <w:rPr>
          <w:b/>
          <w:iCs/>
          <w:vertAlign w:val="subscript"/>
          <w:lang w:val="en-US"/>
        </w:rPr>
        <w:t>12</w:t>
      </w:r>
      <w:r w:rsidR="00C11121" w:rsidRPr="00B846E6">
        <w:rPr>
          <w:b/>
          <w:iCs/>
          <w:lang w:val="en-US"/>
        </w:rPr>
        <w:t>/</w:t>
      </w:r>
      <w:proofErr w:type="spellStart"/>
      <w:proofErr w:type="gramStart"/>
      <w:r w:rsidR="00C11121" w:rsidRPr="00B846E6">
        <w:rPr>
          <w:b/>
          <w:lang w:val="en-US"/>
        </w:rPr>
        <w:t>ZnO</w:t>
      </w:r>
      <w:proofErr w:type="spellEnd"/>
      <w:r w:rsidR="003E053A" w:rsidRPr="003E053A">
        <w:rPr>
          <w:b/>
          <w:lang w:val="en-US"/>
        </w:rPr>
        <w:t>(</w:t>
      </w:r>
      <w:proofErr w:type="gramEnd"/>
      <w:r w:rsidR="003E053A" w:rsidRPr="003E053A">
        <w:rPr>
          <w:b/>
          <w:lang w:val="en-US"/>
        </w:rPr>
        <w:t>10–10)</w:t>
      </w:r>
      <w:r w:rsidRPr="00B846E6">
        <w:rPr>
          <w:b/>
          <w:lang w:val="en-US"/>
        </w:rPr>
        <w:t>.</w:t>
      </w:r>
    </w:p>
    <w:p w14:paraId="66518972" w14:textId="77777777" w:rsidR="0031564A" w:rsidRPr="00B846E6" w:rsidRDefault="0031564A">
      <w:pPr>
        <w:keepNext/>
        <w:rPr>
          <w:lang w:val="en-US"/>
        </w:rPr>
      </w:pPr>
    </w:p>
    <w:tbl>
      <w:tblPr>
        <w:tblStyle w:val="Table"/>
        <w:tblW w:w="4838" w:type="pct"/>
        <w:jc w:val="center"/>
        <w:tblLook w:val="0020" w:firstRow="1" w:lastRow="0" w:firstColumn="0" w:lastColumn="0" w:noHBand="0" w:noVBand="0"/>
      </w:tblPr>
      <w:tblGrid>
        <w:gridCol w:w="993"/>
        <w:gridCol w:w="1842"/>
        <w:gridCol w:w="1702"/>
        <w:gridCol w:w="1275"/>
        <w:gridCol w:w="995"/>
        <w:gridCol w:w="993"/>
        <w:gridCol w:w="990"/>
      </w:tblGrid>
      <w:tr w:rsidR="002D776F" w:rsidRPr="00B846E6" w14:paraId="5C90D2C5" w14:textId="77777777" w:rsidTr="002D776F">
        <w:trPr>
          <w:cnfStyle w:val="100000000000" w:firstRow="1" w:lastRow="0" w:firstColumn="0" w:lastColumn="0" w:oddVBand="0" w:evenVBand="0" w:oddHBand="0" w:evenHBand="0" w:firstRowFirstColumn="0" w:firstRowLastColumn="0" w:lastRowFirstColumn="0" w:lastRowLastColumn="0"/>
          <w:tblHeader/>
          <w:jc w:val="center"/>
        </w:trPr>
        <w:tc>
          <w:tcPr>
            <w:tcW w:w="565" w:type="pct"/>
            <w:tcBorders>
              <w:top w:val="single" w:sz="4" w:space="0" w:color="auto"/>
              <w:bottom w:val="single" w:sz="2" w:space="0" w:color="auto"/>
            </w:tcBorders>
            <w:vAlign w:val="center"/>
          </w:tcPr>
          <w:p w14:paraId="6C20F60D" w14:textId="619858B8" w:rsidR="001331F7" w:rsidRPr="00B846E6" w:rsidRDefault="001331F7" w:rsidP="00C11121">
            <w:pPr>
              <w:pStyle w:val="Tableheader"/>
              <w:rPr>
                <w:lang w:val="en-US"/>
              </w:rPr>
            </w:pPr>
            <w:r w:rsidRPr="00B846E6">
              <w:rPr>
                <w:lang w:val="en-US"/>
              </w:rPr>
              <w:t>Centers</w:t>
            </w:r>
          </w:p>
        </w:tc>
        <w:tc>
          <w:tcPr>
            <w:tcW w:w="1048" w:type="pct"/>
            <w:tcBorders>
              <w:top w:val="single" w:sz="4" w:space="0" w:color="auto"/>
              <w:bottom w:val="single" w:sz="2" w:space="0" w:color="auto"/>
            </w:tcBorders>
            <w:vAlign w:val="center"/>
          </w:tcPr>
          <w:p w14:paraId="478C465B" w14:textId="31D2CA72" w:rsidR="001331F7" w:rsidRPr="00B846E6" w:rsidRDefault="00C11121" w:rsidP="00DB0C5A">
            <w:pPr>
              <w:pStyle w:val="Tableheader"/>
              <w:rPr>
                <w:lang w:val="en-US"/>
              </w:rPr>
            </w:pPr>
            <w:r w:rsidRPr="00B846E6">
              <w:rPr>
                <w:lang w:val="en-US"/>
              </w:rPr>
              <w:t>Global kernel</w:t>
            </w:r>
          </w:p>
        </w:tc>
        <w:tc>
          <w:tcPr>
            <w:tcW w:w="968" w:type="pct"/>
            <w:tcBorders>
              <w:top w:val="single" w:sz="4" w:space="0" w:color="auto"/>
              <w:bottom w:val="single" w:sz="2" w:space="0" w:color="auto"/>
            </w:tcBorders>
            <w:vAlign w:val="center"/>
          </w:tcPr>
          <w:p w14:paraId="6B73E9FF" w14:textId="7373EEC6" w:rsidR="001331F7" w:rsidRPr="00B846E6" w:rsidRDefault="001331F7" w:rsidP="00DB0C5A">
            <w:pPr>
              <w:pStyle w:val="Tableheader"/>
              <w:rPr>
                <w:lang w:val="en-US"/>
              </w:rPr>
            </w:pPr>
            <w:r w:rsidRPr="00B846E6">
              <w:rPr>
                <w:lang w:val="en-US"/>
              </w:rPr>
              <w:t>Similarity metric</w:t>
            </w:r>
          </w:p>
        </w:tc>
        <w:tc>
          <w:tcPr>
            <w:tcW w:w="725" w:type="pct"/>
            <w:tcBorders>
              <w:top w:val="single" w:sz="4" w:space="0" w:color="auto"/>
              <w:bottom w:val="single" w:sz="2" w:space="0" w:color="auto"/>
            </w:tcBorders>
            <w:vAlign w:val="center"/>
          </w:tcPr>
          <w:p w14:paraId="7703097E" w14:textId="63AC44E8" w:rsidR="001331F7" w:rsidRPr="00B846E6" w:rsidRDefault="00635B15" w:rsidP="00DB0C5A">
            <w:pPr>
              <w:pStyle w:val="Tableheader"/>
              <w:rPr>
                <w:lang w:val="en-US"/>
              </w:rPr>
            </w:pPr>
            <m:oMath>
              <m:sSub>
                <m:sSubPr>
                  <m:ctrlPr>
                    <w:rPr>
                      <w:rFonts w:ascii="Cambria Math" w:hAnsi="Cambria Math"/>
                      <w:i/>
                      <w:iCs/>
                      <w:lang w:val="en-US"/>
                    </w:rPr>
                  </m:ctrlPr>
                </m:sSubPr>
                <m:e>
                  <m:r>
                    <m:rPr>
                      <m:sty m:val="bi"/>
                    </m:rPr>
                    <w:rPr>
                      <w:rFonts w:ascii="Cambria Math" w:hAnsi="Cambria Math"/>
                      <w:lang w:val="en-US"/>
                    </w:rPr>
                    <m:t>r</m:t>
                  </m:r>
                </m:e>
                <m:sub>
                  <m:r>
                    <m:rPr>
                      <m:sty m:val="bi"/>
                    </m:rPr>
                    <w:rPr>
                      <w:rFonts w:ascii="Cambria Math" w:hAnsi="Cambria Math"/>
                      <w:lang w:val="en-US"/>
                    </w:rPr>
                    <m:t>cut</m:t>
                  </m:r>
                </m:sub>
              </m:sSub>
            </m:oMath>
            <w:r w:rsidR="00C11121" w:rsidRPr="00B846E6">
              <w:rPr>
                <w:iCs/>
                <w:lang w:val="en-US"/>
              </w:rPr>
              <w:t xml:space="preserve"> (Å)</w:t>
            </w:r>
          </w:p>
        </w:tc>
        <w:tc>
          <w:tcPr>
            <w:tcW w:w="566" w:type="pct"/>
            <w:tcBorders>
              <w:top w:val="single" w:sz="4" w:space="0" w:color="auto"/>
              <w:bottom w:val="single" w:sz="2" w:space="0" w:color="auto"/>
            </w:tcBorders>
            <w:vAlign w:val="center"/>
          </w:tcPr>
          <w:p w14:paraId="4C308C28" w14:textId="49B40E3C" w:rsidR="001331F7" w:rsidRPr="00B846E6" w:rsidRDefault="000D72B8" w:rsidP="00DB0C5A">
            <w:pPr>
              <w:pStyle w:val="Tableheader"/>
              <w:rPr>
                <w:lang w:val="en-US"/>
              </w:rPr>
            </w:pPr>
            <m:oMath>
              <m:r>
                <m:rPr>
                  <m:sty m:val="bi"/>
                </m:rPr>
                <w:rPr>
                  <w:rFonts w:ascii="Cambria Math" w:hAnsi="Cambria Math" w:cs="Calibri"/>
                  <w:lang w:val="en-US"/>
                </w:rPr>
                <m:t>σ</m:t>
              </m:r>
            </m:oMath>
            <w:r w:rsidR="00C11121" w:rsidRPr="00B846E6">
              <w:rPr>
                <w:lang w:val="en-US"/>
              </w:rPr>
              <w:t xml:space="preserve"> (Å)</w:t>
            </w:r>
          </w:p>
        </w:tc>
        <w:tc>
          <w:tcPr>
            <w:tcW w:w="565" w:type="pct"/>
            <w:tcBorders>
              <w:top w:val="single" w:sz="4" w:space="0" w:color="auto"/>
              <w:bottom w:val="single" w:sz="2" w:space="0" w:color="auto"/>
            </w:tcBorders>
            <w:vAlign w:val="center"/>
          </w:tcPr>
          <w:p w14:paraId="2252CDE2" w14:textId="310E0AAC" w:rsidR="001331F7" w:rsidRPr="00B846E6" w:rsidRDefault="00635B15" w:rsidP="00DB0C5A">
            <w:pPr>
              <w:pStyle w:val="Tableheader"/>
              <w:rPr>
                <w:lang w:val="en-US"/>
              </w:rPr>
            </w:pPr>
            <m:oMathPara>
              <m:oMath>
                <m:sSub>
                  <m:sSubPr>
                    <m:ctrlPr>
                      <w:rPr>
                        <w:rFonts w:ascii="Cambria Math" w:hAnsi="Cambria Math"/>
                        <w:i/>
                        <w:iCs/>
                        <w:sz w:val="18"/>
                        <w:szCs w:val="18"/>
                        <w:lang w:val="en-US"/>
                      </w:rPr>
                    </m:ctrlPr>
                  </m:sSubPr>
                  <m:e>
                    <m:r>
                      <m:rPr>
                        <m:sty m:val="bi"/>
                      </m:rPr>
                      <w:rPr>
                        <w:rFonts w:ascii="Cambria Math" w:hAnsi="Cambria Math"/>
                        <w:sz w:val="18"/>
                        <w:szCs w:val="18"/>
                        <w:lang w:val="en-US"/>
                      </w:rPr>
                      <m:t>n</m:t>
                    </m:r>
                  </m:e>
                  <m:sub>
                    <m:r>
                      <m:rPr>
                        <m:sty m:val="bi"/>
                      </m:rPr>
                      <w:rPr>
                        <w:rFonts w:ascii="Cambria Math" w:hAnsi="Cambria Math"/>
                        <w:sz w:val="18"/>
                        <w:szCs w:val="18"/>
                        <w:lang w:val="en-US"/>
                      </w:rPr>
                      <m:t>max</m:t>
                    </m:r>
                  </m:sub>
                </m:sSub>
              </m:oMath>
            </m:oMathPara>
          </w:p>
        </w:tc>
        <w:tc>
          <w:tcPr>
            <w:tcW w:w="563" w:type="pct"/>
            <w:tcBorders>
              <w:top w:val="single" w:sz="4" w:space="0" w:color="auto"/>
              <w:bottom w:val="single" w:sz="2" w:space="0" w:color="auto"/>
            </w:tcBorders>
            <w:vAlign w:val="center"/>
          </w:tcPr>
          <w:p w14:paraId="177C164C" w14:textId="4514DB65" w:rsidR="001331F7" w:rsidRPr="00B846E6" w:rsidRDefault="00635B15" w:rsidP="00DB0C5A">
            <w:pPr>
              <w:pStyle w:val="Tableheader"/>
              <w:rPr>
                <w:lang w:val="en-US"/>
              </w:rPr>
            </w:pPr>
            <m:oMathPara>
              <m:oMath>
                <m:sSub>
                  <m:sSubPr>
                    <m:ctrlPr>
                      <w:rPr>
                        <w:rFonts w:ascii="Cambria Math" w:hAnsi="Cambria Math"/>
                        <w:i/>
                        <w:iCs/>
                        <w:sz w:val="18"/>
                        <w:szCs w:val="18"/>
                        <w:lang w:val="en-US"/>
                      </w:rPr>
                    </m:ctrlPr>
                  </m:sSubPr>
                  <m:e>
                    <m:r>
                      <m:rPr>
                        <m:sty m:val="bi"/>
                      </m:rPr>
                      <w:rPr>
                        <w:rFonts w:ascii="Cambria Math" w:hAnsi="Cambria Math"/>
                        <w:sz w:val="18"/>
                        <w:szCs w:val="18"/>
                        <w:lang w:val="en-US"/>
                      </w:rPr>
                      <m:t>l</m:t>
                    </m:r>
                  </m:e>
                  <m:sub>
                    <m:r>
                      <m:rPr>
                        <m:sty m:val="bi"/>
                      </m:rPr>
                      <w:rPr>
                        <w:rFonts w:ascii="Cambria Math" w:hAnsi="Cambria Math"/>
                        <w:sz w:val="18"/>
                        <w:szCs w:val="18"/>
                        <w:lang w:val="en-US"/>
                      </w:rPr>
                      <m:t>max</m:t>
                    </m:r>
                  </m:sub>
                </m:sSub>
              </m:oMath>
            </m:oMathPara>
          </w:p>
        </w:tc>
      </w:tr>
      <w:tr w:rsidR="002D776F" w:rsidRPr="00B846E6" w14:paraId="1580505B" w14:textId="77777777" w:rsidTr="002D776F">
        <w:trPr>
          <w:jc w:val="center"/>
        </w:trPr>
        <w:tc>
          <w:tcPr>
            <w:tcW w:w="565" w:type="pct"/>
            <w:tcBorders>
              <w:bottom w:val="single" w:sz="4" w:space="0" w:color="auto"/>
            </w:tcBorders>
            <w:vAlign w:val="bottom"/>
          </w:tcPr>
          <w:p w14:paraId="5D3FDFDF" w14:textId="735C3664" w:rsidR="001331F7" w:rsidRPr="00B846E6" w:rsidRDefault="001331F7" w:rsidP="00C11121">
            <w:pPr>
              <w:pStyle w:val="Tabletextleft"/>
              <w:rPr>
                <w:lang w:val="en-US"/>
              </w:rPr>
            </w:pPr>
            <w:r w:rsidRPr="00B846E6">
              <w:rPr>
                <w:lang w:val="en-US"/>
              </w:rPr>
              <w:t>Cu atoms</w:t>
            </w:r>
          </w:p>
        </w:tc>
        <w:tc>
          <w:tcPr>
            <w:tcW w:w="1048" w:type="pct"/>
            <w:tcBorders>
              <w:bottom w:val="single" w:sz="4" w:space="0" w:color="auto"/>
            </w:tcBorders>
            <w:vAlign w:val="bottom"/>
          </w:tcPr>
          <w:p w14:paraId="767C58B5" w14:textId="742D9185" w:rsidR="001331F7" w:rsidRPr="00B846E6" w:rsidRDefault="001331F7" w:rsidP="00DB0C5A">
            <w:pPr>
              <w:pStyle w:val="Tabletextcenter"/>
              <w:rPr>
                <w:lang w:val="en-US"/>
              </w:rPr>
            </w:pPr>
            <w:r w:rsidRPr="00B846E6">
              <w:rPr>
                <w:lang w:val="en-US"/>
              </w:rPr>
              <w:t>Average</w:t>
            </w:r>
            <w:r w:rsidR="004D3D5F">
              <w:rPr>
                <w:lang w:val="en-US"/>
              </w:rPr>
              <w:t xml:space="preserve">, </w:t>
            </w:r>
            <w:proofErr w:type="spellStart"/>
            <w:r w:rsidR="004D3D5F" w:rsidRPr="00245872">
              <w:rPr>
                <w:lang w:val="en-US"/>
              </w:rPr>
              <w:t>REMatch</w:t>
            </w:r>
            <w:proofErr w:type="spellEnd"/>
          </w:p>
        </w:tc>
        <w:tc>
          <w:tcPr>
            <w:tcW w:w="968" w:type="pct"/>
            <w:tcBorders>
              <w:bottom w:val="single" w:sz="4" w:space="0" w:color="auto"/>
            </w:tcBorders>
            <w:vAlign w:val="bottom"/>
          </w:tcPr>
          <w:p w14:paraId="1B640AC5" w14:textId="60C20F06" w:rsidR="001331F7" w:rsidRPr="00B846E6" w:rsidRDefault="001331F7" w:rsidP="00DB0C5A">
            <w:pPr>
              <w:pStyle w:val="Tabletextcenter"/>
              <w:rPr>
                <w:lang w:val="en-US"/>
              </w:rPr>
            </w:pPr>
            <w:r w:rsidRPr="00B846E6">
              <w:rPr>
                <w:lang w:val="en-US"/>
              </w:rPr>
              <w:t>Linear, RBF</w:t>
            </w:r>
          </w:p>
        </w:tc>
        <w:tc>
          <w:tcPr>
            <w:tcW w:w="725" w:type="pct"/>
            <w:tcBorders>
              <w:bottom w:val="single" w:sz="4" w:space="0" w:color="auto"/>
            </w:tcBorders>
            <w:vAlign w:val="bottom"/>
          </w:tcPr>
          <w:p w14:paraId="0C49B6B8" w14:textId="49B53BD6" w:rsidR="001331F7" w:rsidRPr="00B846E6" w:rsidRDefault="001331F7" w:rsidP="00DB0C5A">
            <w:pPr>
              <w:pStyle w:val="Tabletextcenter"/>
              <w:rPr>
                <w:lang w:val="en-US"/>
              </w:rPr>
            </w:pPr>
            <w:r w:rsidRPr="00B846E6">
              <w:rPr>
                <w:iCs/>
                <w:lang w:val="en-US"/>
              </w:rPr>
              <w:t>3.0, 4.0, 5.0</w:t>
            </w:r>
          </w:p>
        </w:tc>
        <w:tc>
          <w:tcPr>
            <w:tcW w:w="566" w:type="pct"/>
            <w:tcBorders>
              <w:bottom w:val="single" w:sz="4" w:space="0" w:color="auto"/>
            </w:tcBorders>
            <w:vAlign w:val="bottom"/>
          </w:tcPr>
          <w:p w14:paraId="239CD287" w14:textId="5F46545F" w:rsidR="001331F7" w:rsidRPr="00B846E6" w:rsidRDefault="001331F7" w:rsidP="00DB0C5A">
            <w:pPr>
              <w:pStyle w:val="Tabletextcenter"/>
              <w:rPr>
                <w:lang w:val="en-US"/>
              </w:rPr>
            </w:pPr>
            <w:r w:rsidRPr="00B846E6">
              <w:rPr>
                <w:lang w:val="en-US"/>
              </w:rPr>
              <w:t>0.1, 0.5</w:t>
            </w:r>
          </w:p>
        </w:tc>
        <w:tc>
          <w:tcPr>
            <w:tcW w:w="565" w:type="pct"/>
            <w:tcBorders>
              <w:bottom w:val="single" w:sz="4" w:space="0" w:color="auto"/>
            </w:tcBorders>
            <w:vAlign w:val="bottom"/>
          </w:tcPr>
          <w:p w14:paraId="506E3B6C" w14:textId="5A4483BE" w:rsidR="001331F7" w:rsidRPr="00B846E6" w:rsidRDefault="001331F7" w:rsidP="00DB0C5A">
            <w:pPr>
              <w:pStyle w:val="Tabletextcenter"/>
              <w:rPr>
                <w:lang w:val="en-US"/>
              </w:rPr>
            </w:pPr>
            <w:r w:rsidRPr="00B846E6">
              <w:rPr>
                <w:lang w:val="en-US"/>
              </w:rPr>
              <w:t>4, 6, 8</w:t>
            </w:r>
          </w:p>
        </w:tc>
        <w:tc>
          <w:tcPr>
            <w:tcW w:w="563" w:type="pct"/>
            <w:tcBorders>
              <w:bottom w:val="single" w:sz="4" w:space="0" w:color="auto"/>
            </w:tcBorders>
            <w:vAlign w:val="bottom"/>
          </w:tcPr>
          <w:p w14:paraId="263F4D12" w14:textId="077A6A53" w:rsidR="001331F7" w:rsidRPr="00B846E6" w:rsidRDefault="001331F7" w:rsidP="00DB0C5A">
            <w:pPr>
              <w:pStyle w:val="Tabletextcenter"/>
              <w:rPr>
                <w:lang w:val="en-US"/>
              </w:rPr>
            </w:pPr>
            <w:r w:rsidRPr="00B846E6">
              <w:rPr>
                <w:lang w:val="en-US"/>
              </w:rPr>
              <w:t>4, 6, 8</w:t>
            </w:r>
          </w:p>
        </w:tc>
      </w:tr>
    </w:tbl>
    <w:p w14:paraId="1880A442" w14:textId="77777777" w:rsidR="0031564A" w:rsidRPr="00B846E6" w:rsidRDefault="0031564A">
      <w:pPr>
        <w:keepNext/>
        <w:rPr>
          <w:lang w:val="en-US"/>
        </w:rPr>
      </w:pPr>
    </w:p>
    <w:p w14:paraId="122992EB" w14:textId="088CFBDE" w:rsidR="0031564A" w:rsidRPr="00B846E6" w:rsidRDefault="00591314" w:rsidP="008004D0">
      <w:pPr>
        <w:rPr>
          <w:lang w:val="en-US"/>
        </w:rPr>
      </w:pPr>
      <w:r w:rsidRPr="00B846E6">
        <w:rPr>
          <w:iCs/>
          <w:lang w:val="en-US"/>
        </w:rPr>
        <w:t xml:space="preserve">Evaluating the complete hyperparameter grid over all 10,000 structures would be computationally demanding. We therefore </w:t>
      </w:r>
      <w:r w:rsidR="0042390A" w:rsidRPr="00B846E6">
        <w:rPr>
          <w:iCs/>
          <w:lang w:val="en-US"/>
        </w:rPr>
        <w:t>subsampled 50 structures</w:t>
      </w:r>
      <w:r w:rsidRPr="00B846E6">
        <w:rPr>
          <w:iCs/>
          <w:lang w:val="en-US"/>
        </w:rPr>
        <w:t xml:space="preserve"> for hyperparameter optimization using inverse-density weighting with respect to the GPR-predicted relative energies. This procedure increases the probability of selecting structures from sparsely populated regions of the energy distribution and prevents the optimization subset from being dominated by densely sampled energetic regions. </w:t>
      </w:r>
      <w:r w:rsidRPr="00B846E6">
        <w:rPr>
          <w:b/>
          <w:bCs/>
          <w:iCs/>
          <w:lang w:val="en-US"/>
        </w:rPr>
        <w:t xml:space="preserve">Fig. </w:t>
      </w:r>
      <w:r w:rsidR="00A31662">
        <w:rPr>
          <w:b/>
          <w:bCs/>
          <w:iCs/>
          <w:lang w:val="en-US"/>
        </w:rPr>
        <w:t>S8</w:t>
      </w:r>
      <w:r w:rsidRPr="00B846E6">
        <w:rPr>
          <w:iCs/>
          <w:lang w:val="en-US"/>
        </w:rPr>
        <w:t xml:space="preserve"> compares the surrogate-energy distribution of the complete configurational ensemble with that of the resulting subsample.</w:t>
      </w:r>
      <w:r w:rsidR="008004D0">
        <w:rPr>
          <w:lang w:val="en-US"/>
        </w:rPr>
        <w:br w:type="page"/>
      </w:r>
    </w:p>
    <w:p w14:paraId="15110924" w14:textId="7C399722" w:rsidR="0031564A" w:rsidRPr="00B846E6" w:rsidRDefault="009A4E7C" w:rsidP="007A6CD9">
      <w:pPr>
        <w:pStyle w:val="Figure"/>
        <w:rPr>
          <w:lang w:val="en-US"/>
        </w:rPr>
      </w:pPr>
      <w:r w:rsidRPr="00B846E6">
        <w:rPr>
          <w:iCs/>
          <w:noProof/>
          <w:lang w:val="en-US"/>
          <w14:ligatures w14:val="standardContextual"/>
        </w:rPr>
        <w:lastRenderedPageBreak/>
        <w:drawing>
          <wp:inline distT="0" distB="0" distL="0" distR="0" wp14:anchorId="7059AC6E" wp14:editId="2F3B6649">
            <wp:extent cx="5743254" cy="1929032"/>
            <wp:effectExtent l="0" t="0" r="0" b="1905"/>
            <wp:docPr id="11588094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809472" name="Picture 1158809472"/>
                    <pic:cNvPicPr/>
                  </pic:nvPicPr>
                  <pic:blipFill>
                    <a:blip r:embed="rId17"/>
                    <a:stretch>
                      <a:fillRect/>
                    </a:stretch>
                  </pic:blipFill>
                  <pic:spPr>
                    <a:xfrm>
                      <a:off x="0" y="0"/>
                      <a:ext cx="5775846" cy="1939979"/>
                    </a:xfrm>
                    <a:prstGeom prst="rect">
                      <a:avLst/>
                    </a:prstGeom>
                  </pic:spPr>
                </pic:pic>
              </a:graphicData>
            </a:graphic>
          </wp:inline>
        </w:drawing>
      </w:r>
    </w:p>
    <w:p w14:paraId="5E77C907" w14:textId="28B527AA" w:rsidR="00562CBA" w:rsidRPr="00B846E6" w:rsidRDefault="00562CBA" w:rsidP="00602CDD">
      <w:pPr>
        <w:pStyle w:val="Caption1"/>
        <w:spacing w:before="0"/>
        <w:rPr>
          <w:lang w:val="en-US"/>
        </w:rPr>
      </w:pPr>
      <w:r w:rsidRPr="00B846E6">
        <w:rPr>
          <w:b/>
          <w:bCs/>
          <w:lang w:val="en-US"/>
          <w14:ligatures w14:val="standardContextual"/>
        </w:rPr>
        <w:t>Fig</w:t>
      </w:r>
      <w:r w:rsidR="005D4F20" w:rsidRPr="00B846E6">
        <w:rPr>
          <w:b/>
          <w:bCs/>
          <w:lang w:val="en-US"/>
          <w14:ligatures w14:val="standardContextual"/>
        </w:rPr>
        <w:t>.</w:t>
      </w:r>
      <w:r w:rsidRPr="00B846E6">
        <w:rPr>
          <w:b/>
          <w:bCs/>
          <w:lang w:val="en-US"/>
          <w14:ligatures w14:val="standardContextual"/>
        </w:rPr>
        <w:t xml:space="preserve"> </w:t>
      </w:r>
      <w:r w:rsidR="00A31662">
        <w:rPr>
          <w:b/>
          <w:bCs/>
          <w:lang w:val="en-US"/>
          <w14:ligatures w14:val="standardContextual"/>
        </w:rPr>
        <w:t>S8</w:t>
      </w:r>
      <w:r w:rsidR="008B03E3" w:rsidRPr="00B846E6">
        <w:rPr>
          <w:b/>
          <w:bCs/>
          <w:lang w:val="en-US"/>
          <w14:ligatures w14:val="standardContextual"/>
        </w:rPr>
        <w:t>.</w:t>
      </w:r>
      <w:r w:rsidRPr="00B846E6">
        <w:rPr>
          <w:lang w:val="en-US"/>
          <w14:ligatures w14:val="standardContextual"/>
        </w:rPr>
        <w:t xml:space="preserve"> </w:t>
      </w:r>
      <w:r w:rsidR="00B757CE" w:rsidRPr="00B846E6">
        <w:rPr>
          <w:b/>
          <w:bCs/>
          <w:lang w:val="en-US"/>
          <w14:ligatures w14:val="standardContextual"/>
        </w:rPr>
        <w:t xml:space="preserve">GPR-predicted </w:t>
      </w:r>
      <w:r w:rsidR="006F22C3" w:rsidRPr="00B846E6">
        <w:rPr>
          <w:b/>
          <w:bCs/>
          <w:lang w:val="en-US"/>
          <w14:ligatures w14:val="standardContextual"/>
        </w:rPr>
        <w:t>relative</w:t>
      </w:r>
      <w:r w:rsidR="00D66266" w:rsidRPr="00B846E6">
        <w:rPr>
          <w:b/>
          <w:bCs/>
          <w:lang w:val="en-US"/>
          <w14:ligatures w14:val="standardContextual"/>
        </w:rPr>
        <w:t>-</w:t>
      </w:r>
      <w:r w:rsidR="006F22C3" w:rsidRPr="00B846E6">
        <w:rPr>
          <w:b/>
          <w:bCs/>
          <w:lang w:val="en-US"/>
          <w14:ligatures w14:val="standardContextual"/>
        </w:rPr>
        <w:t>energ</w:t>
      </w:r>
      <w:r w:rsidR="00D66266" w:rsidRPr="00B846E6">
        <w:rPr>
          <w:b/>
          <w:bCs/>
          <w:lang w:val="en-US"/>
          <w14:ligatures w14:val="standardContextual"/>
        </w:rPr>
        <w:t>y distributions used for subsampling</w:t>
      </w:r>
      <w:r w:rsidR="00417269" w:rsidRPr="00B846E6">
        <w:rPr>
          <w:b/>
          <w:bCs/>
          <w:lang w:val="en-US"/>
        </w:rPr>
        <w:t>.</w:t>
      </w:r>
      <w:r w:rsidR="006F22C3" w:rsidRPr="00B846E6">
        <w:rPr>
          <w:b/>
          <w:bCs/>
          <w:lang w:val="en-US"/>
        </w:rPr>
        <w:t xml:space="preserve"> </w:t>
      </w:r>
      <w:r w:rsidR="00417269" w:rsidRPr="00B846E6">
        <w:rPr>
          <w:b/>
          <w:bCs/>
          <w:lang w:val="en-US"/>
        </w:rPr>
        <w:t xml:space="preserve">a </w:t>
      </w:r>
      <w:r w:rsidR="00D66266" w:rsidRPr="00B846E6">
        <w:rPr>
          <w:lang w:val="en-US"/>
        </w:rPr>
        <w:t>Distribution</w:t>
      </w:r>
      <w:r w:rsidR="00844BB4" w:rsidRPr="00B846E6">
        <w:rPr>
          <w:lang w:val="en-US"/>
        </w:rPr>
        <w:t xml:space="preserve"> for the complete 10,000-structure configurational ensemble generated by GOFEE</w:t>
      </w:r>
      <w:r w:rsidR="006C0DA6" w:rsidRPr="00B846E6">
        <w:rPr>
          <w:lang w:val="en-US"/>
        </w:rPr>
        <w:t xml:space="preserve">. </w:t>
      </w:r>
      <w:r w:rsidR="00417269" w:rsidRPr="00B846E6">
        <w:rPr>
          <w:b/>
          <w:bCs/>
          <w:lang w:val="en-US"/>
        </w:rPr>
        <w:t>b</w:t>
      </w:r>
      <w:r w:rsidR="00417269" w:rsidRPr="00B846E6">
        <w:rPr>
          <w:lang w:val="en-US"/>
        </w:rPr>
        <w:t xml:space="preserve"> </w:t>
      </w:r>
      <w:r w:rsidR="00844BB4" w:rsidRPr="00B846E6">
        <w:rPr>
          <w:lang w:val="en-US"/>
        </w:rPr>
        <w:t>Distribution for the 50-structure e</w:t>
      </w:r>
      <w:r w:rsidR="005E2A76" w:rsidRPr="00B846E6">
        <w:rPr>
          <w:lang w:val="en-US"/>
        </w:rPr>
        <w:t xml:space="preserve">nergy-balanced subsample used for </w:t>
      </w:r>
      <w:r w:rsidR="00844BB4" w:rsidRPr="00B846E6">
        <w:rPr>
          <w:lang w:val="en-US"/>
        </w:rPr>
        <w:t xml:space="preserve">SOAP-kernel </w:t>
      </w:r>
      <w:r w:rsidR="005E2A76" w:rsidRPr="00B846E6">
        <w:rPr>
          <w:lang w:val="en-US"/>
        </w:rPr>
        <w:t>hyperparameter optimization</w:t>
      </w:r>
      <w:r w:rsidR="00B757CE" w:rsidRPr="00B846E6">
        <w:rPr>
          <w:lang w:val="en-US"/>
        </w:rPr>
        <w:t xml:space="preserve">. </w:t>
      </w:r>
      <w:r w:rsidR="006F22C3" w:rsidRPr="00B846E6">
        <w:rPr>
          <w:lang w:val="en-US"/>
        </w:rPr>
        <w:t xml:space="preserve">Energies are </w:t>
      </w:r>
      <w:r w:rsidR="00844BB4" w:rsidRPr="00B846E6">
        <w:rPr>
          <w:lang w:val="en-US"/>
        </w:rPr>
        <w:t xml:space="preserve">reported relative </w:t>
      </w:r>
      <w:r w:rsidR="006F22C3" w:rsidRPr="00B846E6">
        <w:rPr>
          <w:lang w:val="en-US"/>
        </w:rPr>
        <w:t xml:space="preserve">to the </w:t>
      </w:r>
      <w:r w:rsidR="009E1E03" w:rsidRPr="00B846E6">
        <w:rPr>
          <w:lang w:val="en-US"/>
        </w:rPr>
        <w:t>surrogate</w:t>
      </w:r>
      <w:r w:rsidR="005E2A76" w:rsidRPr="00B846E6">
        <w:rPr>
          <w:lang w:val="en-US"/>
        </w:rPr>
        <w:t>-predicted</w:t>
      </w:r>
      <w:r w:rsidR="009E1E03" w:rsidRPr="00B846E6">
        <w:rPr>
          <w:lang w:val="en-US"/>
        </w:rPr>
        <w:t xml:space="preserve"> </w:t>
      </w:r>
      <w:r w:rsidR="006F22C3" w:rsidRPr="00B846E6">
        <w:rPr>
          <w:lang w:val="en-US"/>
        </w:rPr>
        <w:t>global minimum,</w:t>
      </w:r>
      <w:r w:rsidR="006F22C3" w:rsidRPr="00B846E6">
        <w:rPr>
          <w:lang w:val="en-US"/>
          <w14:ligatures w14:val="standardContextual"/>
        </w:rPr>
        <w:t xml:space="preserve"> </w:t>
      </w:r>
      <m:oMath>
        <m:sSub>
          <m:sSubPr>
            <m:ctrlPr>
              <w:rPr>
                <w:rFonts w:ascii="Cambria Math" w:eastAsiaTheme="minorHAnsi" w:hAnsi="Cambria Math" w:cs="Calibri"/>
                <w:lang w:val="en-US"/>
              </w:rPr>
            </m:ctrlPr>
          </m:sSubPr>
          <m:e>
            <m:r>
              <w:rPr>
                <w:rFonts w:ascii="Cambria Math" w:eastAsiaTheme="minorHAnsi" w:hAnsi="Cambria Math" w:cs="Calibri"/>
                <w:lang w:val="en-US"/>
              </w:rPr>
              <m:t>E</m:t>
            </m:r>
          </m:e>
          <m:sub>
            <m:r>
              <m:rPr>
                <m:nor/>
              </m:rPr>
              <w:rPr>
                <w:rFonts w:ascii="Calibri" w:eastAsiaTheme="minorHAnsi" w:hAnsi="Calibri" w:cs="Calibri"/>
                <w:lang w:val="en-US"/>
              </w:rPr>
              <m:t>gm</m:t>
            </m:r>
          </m:sub>
        </m:sSub>
      </m:oMath>
      <w:r w:rsidR="006F22C3" w:rsidRPr="00B846E6">
        <w:rPr>
          <w:lang w:val="en-US"/>
          <w14:ligatures w14:val="standardContextual"/>
        </w:rPr>
        <w:t>.</w:t>
      </w:r>
    </w:p>
    <w:p w14:paraId="73950775" w14:textId="77777777" w:rsidR="0031564A" w:rsidRPr="00B846E6" w:rsidRDefault="0031564A">
      <w:pPr>
        <w:keepNext/>
        <w:rPr>
          <w:lang w:val="en-US"/>
        </w:rPr>
      </w:pPr>
    </w:p>
    <w:p w14:paraId="585EECF2" w14:textId="35629450" w:rsidR="0031564A" w:rsidRPr="00DD1177" w:rsidRDefault="005758EA" w:rsidP="008004D0">
      <w:pPr>
        <w:rPr>
          <w:lang w:val="en-US"/>
        </w:rPr>
      </w:pPr>
      <w:r w:rsidRPr="00DD1177">
        <w:rPr>
          <w:iCs/>
          <w:lang w:val="en-US"/>
        </w:rPr>
        <w:t xml:space="preserve">Each candidate representation was evaluated by calculating its CKA with the GPR-predicted energies of the 50-structure subsample. Representative results from the grid search are shown in </w:t>
      </w:r>
      <w:r w:rsidRPr="00DD1177">
        <w:rPr>
          <w:b/>
          <w:bCs/>
          <w:iCs/>
          <w:lang w:val="en-US"/>
        </w:rPr>
        <w:t xml:space="preserve">Fig. </w:t>
      </w:r>
      <w:r w:rsidR="00A31662" w:rsidRPr="00DD1177">
        <w:rPr>
          <w:b/>
          <w:bCs/>
          <w:iCs/>
          <w:lang w:val="en-US"/>
        </w:rPr>
        <w:t>S9</w:t>
      </w:r>
      <w:r w:rsidRPr="00DD1177">
        <w:rPr>
          <w:iCs/>
          <w:lang w:val="en-US"/>
        </w:rPr>
        <w:t>. The highest-</w:t>
      </w:r>
      <w:r w:rsidR="00917598" w:rsidRPr="00DD1177">
        <w:rPr>
          <w:iCs/>
          <w:lang w:val="en-US"/>
        </w:rPr>
        <w:t xml:space="preserve">CKA </w:t>
      </w:r>
      <w:r w:rsidRPr="00DD1177">
        <w:rPr>
          <w:iCs/>
          <w:lang w:val="en-US"/>
        </w:rPr>
        <w:t xml:space="preserve">representations reach values of approximately 0.75, indicating strong alignment between the configurational similarity encoded by the SOAP kernel and the energetic variation predicted by the surrogate model. The final representation was selected by considering both CKA and representation complexity, favoring the least computationally demanding </w:t>
      </w:r>
      <w:r w:rsidR="00917598" w:rsidRPr="00DD1177">
        <w:rPr>
          <w:iCs/>
          <w:lang w:val="en-US"/>
        </w:rPr>
        <w:t>construction</w:t>
      </w:r>
      <w:r w:rsidRPr="00DD1177">
        <w:rPr>
          <w:iCs/>
          <w:lang w:val="en-US"/>
        </w:rPr>
        <w:t xml:space="preserve"> among those providing comparable structure–energy alignment. The selected representation employed an average global kernel with</w:t>
      </w:r>
      <w:r w:rsidR="00CF2F30" w:rsidRPr="00DD1177">
        <w:rPr>
          <w:iCs/>
          <w:lang w:val="en-US"/>
        </w:rPr>
        <w:t>:</w:t>
      </w:r>
      <w:r w:rsidR="001A73A2" w:rsidRPr="00DD1177">
        <w:rPr>
          <w:iCs/>
          <w:lang w:val="en-US"/>
        </w:rPr>
        <w:t xml:space="preserve"> </w:t>
      </w:r>
      <m:oMath>
        <m:sSub>
          <m:sSubPr>
            <m:ctrlPr>
              <w:rPr>
                <w:rFonts w:ascii="Cambria Math" w:hAnsi="Cambria Math"/>
                <w:i/>
                <w:iCs/>
                <w:lang w:val="en-US"/>
              </w:rPr>
            </m:ctrlPr>
          </m:sSubPr>
          <m:e>
            <m:r>
              <w:rPr>
                <w:rFonts w:ascii="Cambria Math" w:hAnsi="Cambria Math"/>
                <w:lang w:val="en-US"/>
              </w:rPr>
              <m:t>r</m:t>
            </m:r>
          </m:e>
          <m:sub>
            <m:r>
              <w:rPr>
                <w:rFonts w:ascii="Cambria Math" w:hAnsi="Cambria Math"/>
                <w:lang w:val="en-US"/>
              </w:rPr>
              <m:t>cut</m:t>
            </m:r>
          </m:sub>
        </m:sSub>
        <m:r>
          <w:rPr>
            <w:rFonts w:ascii="Cambria Math" w:hAnsi="Cambria Math" w:cs="Calibri"/>
            <w:lang w:val="en-US"/>
          </w:rPr>
          <m:t>=</m:t>
        </m:r>
      </m:oMath>
      <w:r w:rsidR="003A4A39" w:rsidRPr="00DD1177">
        <w:rPr>
          <w:lang w:val="en-US"/>
        </w:rPr>
        <w:t xml:space="preserve"> 4.0 Å,</w:t>
      </w:r>
      <w:r w:rsidR="00E26DCE" w:rsidRPr="00DD1177">
        <w:rPr>
          <w:lang w:val="en-US"/>
        </w:rPr>
        <w:t xml:space="preserve"> </w:t>
      </w:r>
      <m:oMath>
        <m:r>
          <w:rPr>
            <w:rFonts w:ascii="Cambria Math" w:hAnsi="Cambria Math" w:cs="Calibri"/>
            <w:lang w:val="en-US"/>
          </w:rPr>
          <m:t>σ=</m:t>
        </m:r>
      </m:oMath>
      <w:r w:rsidR="00E26DCE" w:rsidRPr="00DD1177">
        <w:rPr>
          <w:lang w:val="en-US"/>
        </w:rPr>
        <w:t xml:space="preserve"> 0.1 Å,</w:t>
      </w:r>
      <w:r w:rsidR="003A4A39" w:rsidRPr="00DD1177">
        <w:rPr>
          <w:lang w:val="en-US"/>
        </w:rPr>
        <w:t xml:space="preserve"> </w:t>
      </w:r>
      <m:oMath>
        <m:sSub>
          <m:sSubPr>
            <m:ctrlPr>
              <w:rPr>
                <w:rFonts w:ascii="Cambria Math" w:hAnsi="Cambria Math"/>
                <w:i/>
                <w:iCs/>
                <w:lang w:val="en-US"/>
              </w:rPr>
            </m:ctrlPr>
          </m:sSubPr>
          <m:e>
            <m:r>
              <w:rPr>
                <w:rFonts w:ascii="Cambria Math" w:hAnsi="Cambria Math"/>
                <w:lang w:val="en-US"/>
              </w:rPr>
              <m:t>n</m:t>
            </m:r>
          </m:e>
          <m:sub>
            <m:r>
              <w:rPr>
                <w:rFonts w:ascii="Cambria Math" w:hAnsi="Cambria Math"/>
                <w:lang w:val="en-US"/>
              </w:rPr>
              <m:t>max</m:t>
            </m:r>
          </m:sub>
        </m:sSub>
        <m:r>
          <w:rPr>
            <w:rFonts w:ascii="Cambria Math" w:hAnsi="Cambria Math" w:cs="Calibri"/>
            <w:lang w:val="en-US"/>
          </w:rPr>
          <m:t>=</m:t>
        </m:r>
      </m:oMath>
      <w:r w:rsidR="003A4A39" w:rsidRPr="00DD1177">
        <w:rPr>
          <w:lang w:val="en-US"/>
        </w:rPr>
        <w:t xml:space="preserve"> 8</w:t>
      </w:r>
      <w:r w:rsidR="003A4A39" w:rsidRPr="00DD1177">
        <w:rPr>
          <w:iCs/>
          <w:lang w:val="en-US"/>
        </w:rPr>
        <w:t xml:space="preserve">, </w:t>
      </w:r>
      <w:r w:rsidR="00E26DCE" w:rsidRPr="00DD1177">
        <w:rPr>
          <w:iCs/>
          <w:lang w:val="en-US"/>
        </w:rPr>
        <w:t xml:space="preserve">and </w:t>
      </w:r>
      <m:oMath>
        <m:sSub>
          <m:sSubPr>
            <m:ctrlPr>
              <w:rPr>
                <w:rFonts w:ascii="Cambria Math" w:hAnsi="Cambria Math"/>
                <w:i/>
                <w:iCs/>
                <w:lang w:val="en-US"/>
              </w:rPr>
            </m:ctrlPr>
          </m:sSubPr>
          <m:e>
            <m:r>
              <w:rPr>
                <w:rFonts w:ascii="Cambria Math" w:hAnsi="Cambria Math"/>
                <w:lang w:val="en-US"/>
              </w:rPr>
              <m:t>l</m:t>
            </m:r>
          </m:e>
          <m:sub>
            <m:r>
              <w:rPr>
                <w:rFonts w:ascii="Cambria Math" w:hAnsi="Cambria Math"/>
                <w:lang w:val="en-US"/>
              </w:rPr>
              <m:t>max</m:t>
            </m:r>
          </m:sub>
        </m:sSub>
        <m:r>
          <w:rPr>
            <w:rFonts w:ascii="Cambria Math" w:hAnsi="Cambria Math" w:cs="Calibri"/>
            <w:lang w:val="en-US"/>
          </w:rPr>
          <m:t>=</m:t>
        </m:r>
      </m:oMath>
      <w:r w:rsidR="003A4A39" w:rsidRPr="00DD1177">
        <w:rPr>
          <w:lang w:val="en-US"/>
        </w:rPr>
        <w:t xml:space="preserve"> 4</w:t>
      </w:r>
      <w:r w:rsidR="00E26DCE" w:rsidRPr="00DD1177">
        <w:rPr>
          <w:iCs/>
          <w:lang w:val="en-US"/>
        </w:rPr>
        <w:t xml:space="preserve">. </w:t>
      </w:r>
      <w:r w:rsidR="008D09D9" w:rsidRPr="00DD1177">
        <w:rPr>
          <w:iCs/>
          <w:lang w:val="en-US"/>
        </w:rPr>
        <w:t>This representation achieved a CKA of 0.73 and was subsequently used to construct the configurational space for representative structure selection by FPS.</w:t>
      </w:r>
    </w:p>
    <w:p w14:paraId="49FFC3C6" w14:textId="2D302D47" w:rsidR="003C0ED2" w:rsidRPr="00B846E6" w:rsidRDefault="00E40F84" w:rsidP="00695F08">
      <w:pPr>
        <w:pStyle w:val="Figure"/>
        <w:rPr>
          <w:lang w:val="en-US"/>
        </w:rPr>
      </w:pPr>
      <w:r w:rsidRPr="00B846E6">
        <w:rPr>
          <w:b/>
          <w:bCs/>
          <w:noProof/>
          <w:lang w:val="en-US"/>
          <w14:ligatures w14:val="standardContextual"/>
        </w:rPr>
        <w:lastRenderedPageBreak/>
        <w:drawing>
          <wp:inline distT="0" distB="0" distL="0" distR="0" wp14:anchorId="2C45B8F6" wp14:editId="0C0BBA73">
            <wp:extent cx="4752000" cy="3611070"/>
            <wp:effectExtent l="0" t="0" r="0" b="0"/>
            <wp:docPr id="9108342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834276" name="Picture 910834276"/>
                    <pic:cNvPicPr/>
                  </pic:nvPicPr>
                  <pic:blipFill>
                    <a:blip r:embed="rId18"/>
                    <a:stretch>
                      <a:fillRect/>
                    </a:stretch>
                  </pic:blipFill>
                  <pic:spPr>
                    <a:xfrm>
                      <a:off x="0" y="0"/>
                      <a:ext cx="4752000" cy="3611070"/>
                    </a:xfrm>
                    <a:prstGeom prst="rect">
                      <a:avLst/>
                    </a:prstGeom>
                  </pic:spPr>
                </pic:pic>
              </a:graphicData>
            </a:graphic>
          </wp:inline>
        </w:drawing>
      </w:r>
    </w:p>
    <w:p w14:paraId="7B4A7450" w14:textId="30068A7E" w:rsidR="00A41456" w:rsidRPr="00B846E6" w:rsidRDefault="002C5194" w:rsidP="008D09D9">
      <w:pPr>
        <w:pStyle w:val="Caption1"/>
        <w:rPr>
          <w:lang w:val="en-US"/>
        </w:rPr>
      </w:pPr>
      <w:r w:rsidRPr="00B846E6">
        <w:rPr>
          <w:b/>
          <w:bCs/>
          <w:lang w:val="en-US"/>
        </w:rPr>
        <w:t xml:space="preserve">Fig. </w:t>
      </w:r>
      <w:r w:rsidR="00A31662">
        <w:rPr>
          <w:b/>
          <w:bCs/>
          <w:lang w:val="en-US"/>
        </w:rPr>
        <w:t>S9</w:t>
      </w:r>
      <w:r w:rsidR="008B03E3" w:rsidRPr="00B846E6">
        <w:rPr>
          <w:b/>
          <w:bCs/>
          <w:lang w:val="en-US"/>
        </w:rPr>
        <w:t>.</w:t>
      </w:r>
      <w:r w:rsidRPr="00B846E6">
        <w:rPr>
          <w:lang w:val="en-US"/>
        </w:rPr>
        <w:t xml:space="preserve"> </w:t>
      </w:r>
      <w:r w:rsidRPr="00B846E6">
        <w:rPr>
          <w:b/>
          <w:bCs/>
          <w:lang w:val="en-US"/>
        </w:rPr>
        <w:t>CKA-guided optimization of the SOAP</w:t>
      </w:r>
      <w:r w:rsidR="005E2A76" w:rsidRPr="00B846E6">
        <w:rPr>
          <w:b/>
          <w:bCs/>
          <w:lang w:val="en-US"/>
        </w:rPr>
        <w:t>-</w:t>
      </w:r>
      <w:r w:rsidRPr="00B846E6">
        <w:rPr>
          <w:b/>
          <w:bCs/>
          <w:lang w:val="en-US"/>
        </w:rPr>
        <w:t xml:space="preserve">kernel representation for </w:t>
      </w:r>
      <w:r w:rsidR="00325C31" w:rsidRPr="00B846E6">
        <w:rPr>
          <w:b/>
          <w:bCs/>
          <w:iCs/>
          <w:lang w:val="en-US"/>
        </w:rPr>
        <w:t>Cu</w:t>
      </w:r>
      <w:r w:rsidR="00325C31" w:rsidRPr="00B846E6">
        <w:rPr>
          <w:b/>
          <w:bCs/>
          <w:iCs/>
          <w:vertAlign w:val="subscript"/>
          <w:lang w:val="en-US"/>
        </w:rPr>
        <w:t>12</w:t>
      </w:r>
      <w:r w:rsidR="00325C31" w:rsidRPr="00B846E6">
        <w:rPr>
          <w:b/>
          <w:bCs/>
          <w:iCs/>
          <w:lang w:val="en-US"/>
        </w:rPr>
        <w:t>/</w:t>
      </w:r>
      <w:proofErr w:type="spellStart"/>
      <w:proofErr w:type="gramStart"/>
      <w:r w:rsidR="00325C31" w:rsidRPr="00B846E6">
        <w:rPr>
          <w:b/>
          <w:bCs/>
          <w:lang w:val="en-US"/>
        </w:rPr>
        <w:t>ZnO</w:t>
      </w:r>
      <w:proofErr w:type="spellEnd"/>
      <w:r w:rsidR="003E053A" w:rsidRPr="003E053A">
        <w:rPr>
          <w:b/>
          <w:bCs/>
          <w:lang w:val="en-US"/>
        </w:rPr>
        <w:t>(</w:t>
      </w:r>
      <w:proofErr w:type="gramEnd"/>
      <w:r w:rsidR="003E053A" w:rsidRPr="003E053A">
        <w:rPr>
          <w:b/>
          <w:bCs/>
          <w:lang w:val="en-US"/>
        </w:rPr>
        <w:t>10–10)</w:t>
      </w:r>
      <w:r w:rsidRPr="00B846E6">
        <w:rPr>
          <w:b/>
          <w:bCs/>
          <w:lang w:val="en-US"/>
        </w:rPr>
        <w:t>.</w:t>
      </w:r>
      <w:r w:rsidRPr="00B846E6">
        <w:rPr>
          <w:lang w:val="en-US"/>
        </w:rPr>
        <w:t xml:space="preserve"> </w:t>
      </w:r>
      <w:r w:rsidR="009312A2">
        <w:rPr>
          <w:lang w:val="en-US"/>
        </w:rPr>
        <w:t>Four representative h</w:t>
      </w:r>
      <w:r w:rsidRPr="00B846E6">
        <w:rPr>
          <w:lang w:val="en-US"/>
        </w:rPr>
        <w:t xml:space="preserve">eatmaps </w:t>
      </w:r>
      <w:r w:rsidR="009312A2">
        <w:rPr>
          <w:lang w:val="en-US"/>
        </w:rPr>
        <w:t xml:space="preserve">from the hyperparameter search are shown, illustrating the </w:t>
      </w:r>
      <w:r w:rsidRPr="00B846E6">
        <w:rPr>
          <w:lang w:val="en-US"/>
        </w:rPr>
        <w:t xml:space="preserve">CKA between each candidate kernel representation and </w:t>
      </w:r>
      <w:r w:rsidR="00325C31" w:rsidRPr="00B846E6">
        <w:rPr>
          <w:lang w:val="en-US"/>
        </w:rPr>
        <w:t xml:space="preserve">the </w:t>
      </w:r>
      <w:r w:rsidR="005E2A76" w:rsidRPr="00B846E6">
        <w:rPr>
          <w:lang w:val="en-US"/>
        </w:rPr>
        <w:t xml:space="preserve">GPR-predicted energies of the </w:t>
      </w:r>
      <w:r w:rsidR="00325C31" w:rsidRPr="00B846E6">
        <w:rPr>
          <w:lang w:val="en-US"/>
        </w:rPr>
        <w:t xml:space="preserve">50-structure </w:t>
      </w:r>
      <w:r w:rsidR="005E2A76" w:rsidRPr="00B846E6">
        <w:rPr>
          <w:lang w:val="en-US"/>
        </w:rPr>
        <w:t xml:space="preserve">subsample used for hyperparameter optimization. </w:t>
      </w:r>
      <w:r w:rsidRPr="00B846E6">
        <w:rPr>
          <w:lang w:val="en-US"/>
        </w:rPr>
        <w:t xml:space="preserve">The </w:t>
      </w:r>
      <w:r w:rsidR="00705290" w:rsidRPr="00B846E6">
        <w:rPr>
          <w:lang w:val="en-US"/>
        </w:rPr>
        <w:t xml:space="preserve">horizontal and vertical </w:t>
      </w:r>
      <w:r w:rsidRPr="00B846E6">
        <w:rPr>
          <w:lang w:val="en-US"/>
        </w:rPr>
        <w:t xml:space="preserve">axes </w:t>
      </w:r>
      <w:r w:rsidR="005E2A76" w:rsidRPr="00B846E6">
        <w:rPr>
          <w:lang w:val="en-US"/>
        </w:rPr>
        <w:t>correspond</w:t>
      </w:r>
      <w:r w:rsidRPr="00B846E6">
        <w:rPr>
          <w:lang w:val="en-US"/>
        </w:rPr>
        <w:t xml:space="preserve"> t</w:t>
      </w:r>
      <w:r w:rsidR="005E2A76" w:rsidRPr="00B846E6">
        <w:rPr>
          <w:lang w:val="en-US"/>
        </w:rPr>
        <w:t>o t</w:t>
      </w:r>
      <w:r w:rsidRPr="00B846E6">
        <w:rPr>
          <w:lang w:val="en-US"/>
        </w:rPr>
        <w:t xml:space="preserve">he </w:t>
      </w:r>
      <w:r w:rsidR="005E2A76" w:rsidRPr="00B846E6">
        <w:rPr>
          <w:lang w:val="en-US"/>
        </w:rPr>
        <w:t xml:space="preserve">SOAP </w:t>
      </w:r>
      <w:r w:rsidRPr="00B846E6">
        <w:rPr>
          <w:lang w:val="en-US"/>
        </w:rPr>
        <w:t>cutoff rad</w:t>
      </w:r>
      <w:r w:rsidR="00A06FDE" w:rsidRPr="00B846E6">
        <w:rPr>
          <w:lang w:val="en-US"/>
        </w:rPr>
        <w:t>ius</w:t>
      </w:r>
      <w:r w:rsidR="00705290" w:rsidRPr="00B846E6">
        <w:rPr>
          <w:lang w:val="en-US"/>
        </w:rPr>
        <w:t>,</w:t>
      </w:r>
      <w:r w:rsidR="00A06FDE" w:rsidRPr="00B846E6">
        <w:rPr>
          <w:lang w:val="en-US"/>
        </w:rPr>
        <w:t xml:space="preserve"> </w:t>
      </w:r>
      <m:oMath>
        <m:sSub>
          <m:sSubPr>
            <m:ctrlPr>
              <w:rPr>
                <w:rFonts w:ascii="Cambria Math" w:hAnsi="Cambria Math"/>
                <w:i/>
                <w:iCs/>
                <w:lang w:val="en-US"/>
              </w:rPr>
            </m:ctrlPr>
          </m:sSubPr>
          <m:e>
            <m:r>
              <w:rPr>
                <w:rFonts w:ascii="Cambria Math" w:hAnsi="Cambria Math"/>
                <w:lang w:val="en-US"/>
              </w:rPr>
              <m:t>r</m:t>
            </m:r>
          </m:e>
          <m:sub>
            <m:r>
              <w:rPr>
                <w:rFonts w:ascii="Cambria Math" w:hAnsi="Cambria Math"/>
                <w:lang w:val="en-US"/>
              </w:rPr>
              <m:t>cut</m:t>
            </m:r>
          </m:sub>
        </m:sSub>
      </m:oMath>
      <w:r w:rsidR="00705290" w:rsidRPr="00B846E6">
        <w:rPr>
          <w:lang w:val="en-US"/>
        </w:rPr>
        <w:t xml:space="preserve">, </w:t>
      </w:r>
      <w:r w:rsidR="00A06FDE" w:rsidRPr="00B846E6">
        <w:rPr>
          <w:lang w:val="en-US"/>
        </w:rPr>
        <w:t xml:space="preserve">and the number of radial basis functions, </w:t>
      </w:r>
      <m:oMath>
        <m:sSub>
          <m:sSubPr>
            <m:ctrlPr>
              <w:rPr>
                <w:rFonts w:ascii="Cambria Math" w:hAnsi="Cambria Math"/>
                <w:i/>
                <w:iCs/>
                <w:lang w:val="en-US"/>
              </w:rPr>
            </m:ctrlPr>
          </m:sSubPr>
          <m:e>
            <m:r>
              <w:rPr>
                <w:rFonts w:ascii="Cambria Math" w:hAnsi="Cambria Math"/>
                <w:lang w:val="en-US"/>
              </w:rPr>
              <m:t>n</m:t>
            </m:r>
          </m:e>
          <m:sub>
            <m:r>
              <w:rPr>
                <w:rFonts w:ascii="Cambria Math" w:hAnsi="Cambria Math"/>
                <w:lang w:val="en-US"/>
              </w:rPr>
              <m:t>max</m:t>
            </m:r>
          </m:sub>
        </m:sSub>
      </m:oMath>
      <w:r w:rsidR="00146106" w:rsidRPr="00B846E6">
        <w:rPr>
          <w:lang w:val="en-US"/>
        </w:rPr>
        <w:t>, respectively. E</w:t>
      </w:r>
      <w:r w:rsidR="00A06FDE" w:rsidRPr="00B846E6">
        <w:rPr>
          <w:lang w:val="en-US"/>
        </w:rPr>
        <w:t xml:space="preserve">ach panel </w:t>
      </w:r>
      <w:r w:rsidR="00146106" w:rsidRPr="00B846E6">
        <w:rPr>
          <w:lang w:val="en-US"/>
        </w:rPr>
        <w:t xml:space="preserve">represents </w:t>
      </w:r>
      <w:r w:rsidR="00A06FDE" w:rsidRPr="00B846E6">
        <w:rPr>
          <w:lang w:val="en-US"/>
        </w:rPr>
        <w:t xml:space="preserve">a different combination of </w:t>
      </w:r>
      <w:r w:rsidR="005E2A76" w:rsidRPr="00B846E6">
        <w:rPr>
          <w:lang w:val="en-US"/>
        </w:rPr>
        <w:t xml:space="preserve">local </w:t>
      </w:r>
      <w:r w:rsidR="00146106" w:rsidRPr="00B846E6">
        <w:rPr>
          <w:lang w:val="en-US"/>
        </w:rPr>
        <w:t xml:space="preserve">similarity </w:t>
      </w:r>
      <w:r w:rsidR="00A06FDE" w:rsidRPr="00B846E6">
        <w:rPr>
          <w:lang w:val="en-US"/>
        </w:rPr>
        <w:t xml:space="preserve">metric, global </w:t>
      </w:r>
      <w:r w:rsidR="00146106" w:rsidRPr="00B846E6">
        <w:rPr>
          <w:lang w:val="en-US"/>
        </w:rPr>
        <w:t>kernel</w:t>
      </w:r>
      <w:r w:rsidR="00A06FDE" w:rsidRPr="00B846E6">
        <w:rPr>
          <w:lang w:val="en-US"/>
        </w:rPr>
        <w:t xml:space="preserve">, SOAP Gaussian width, </w:t>
      </w:r>
      <m:oMath>
        <m:r>
          <w:rPr>
            <w:rFonts w:ascii="Cambria Math" w:hAnsi="Cambria Math" w:cs="Calibri"/>
            <w:lang w:val="en-US"/>
          </w:rPr>
          <m:t>σ</m:t>
        </m:r>
      </m:oMath>
      <w:r w:rsidR="00146106" w:rsidRPr="00B846E6">
        <w:rPr>
          <w:lang w:val="en-US"/>
        </w:rPr>
        <w:t xml:space="preserve">, </w:t>
      </w:r>
      <w:r w:rsidR="00A06FDE" w:rsidRPr="00B846E6">
        <w:rPr>
          <w:lang w:val="en-US"/>
        </w:rPr>
        <w:t xml:space="preserve">and </w:t>
      </w:r>
      <w:r w:rsidR="00146106" w:rsidRPr="00B846E6">
        <w:rPr>
          <w:lang w:val="en-US"/>
        </w:rPr>
        <w:t xml:space="preserve">maximum </w:t>
      </w:r>
      <w:r w:rsidR="00A06FDE" w:rsidRPr="00B846E6">
        <w:rPr>
          <w:lang w:val="en-US"/>
        </w:rPr>
        <w:t xml:space="preserve">angular </w:t>
      </w:r>
      <w:r w:rsidR="00146106" w:rsidRPr="00B846E6">
        <w:rPr>
          <w:lang w:val="en-US"/>
        </w:rPr>
        <w:t xml:space="preserve">degree, </w:t>
      </w:r>
      <m:oMath>
        <m:sSub>
          <m:sSubPr>
            <m:ctrlPr>
              <w:rPr>
                <w:rFonts w:ascii="Cambria Math" w:hAnsi="Cambria Math"/>
                <w:i/>
                <w:iCs/>
                <w:lang w:val="en-US"/>
              </w:rPr>
            </m:ctrlPr>
          </m:sSubPr>
          <m:e>
            <m:r>
              <w:rPr>
                <w:rFonts w:ascii="Cambria Math" w:hAnsi="Cambria Math"/>
                <w:lang w:val="en-US"/>
              </w:rPr>
              <m:t>l</m:t>
            </m:r>
          </m:e>
          <m:sub>
            <m:r>
              <w:rPr>
                <w:rFonts w:ascii="Cambria Math" w:hAnsi="Cambria Math"/>
                <w:lang w:val="en-US"/>
              </w:rPr>
              <m:t>max</m:t>
            </m:r>
          </m:sub>
        </m:sSub>
      </m:oMath>
      <w:r w:rsidR="00A06FDE" w:rsidRPr="00B846E6">
        <w:rPr>
          <w:lang w:val="en-US"/>
        </w:rPr>
        <w:t xml:space="preserve">. Panel labels </w:t>
      </w:r>
      <w:r w:rsidR="00146106" w:rsidRPr="00B846E6">
        <w:rPr>
          <w:lang w:val="en-US"/>
        </w:rPr>
        <w:t>specify</w:t>
      </w:r>
      <w:r w:rsidR="00A06FDE" w:rsidRPr="00B846E6">
        <w:rPr>
          <w:lang w:val="en-US"/>
        </w:rPr>
        <w:t xml:space="preserve"> the </w:t>
      </w:r>
      <w:r w:rsidR="005E2A76" w:rsidRPr="00B846E6">
        <w:rPr>
          <w:lang w:val="en-US"/>
        </w:rPr>
        <w:t xml:space="preserve">corresponding </w:t>
      </w:r>
      <w:r w:rsidR="00A06FDE" w:rsidRPr="00B846E6">
        <w:rPr>
          <w:lang w:val="en-US"/>
        </w:rPr>
        <w:t xml:space="preserve">kernel </w:t>
      </w:r>
      <w:r w:rsidR="0046283D" w:rsidRPr="00B846E6">
        <w:rPr>
          <w:lang w:val="en-US"/>
        </w:rPr>
        <w:t>parameters</w:t>
      </w:r>
      <w:r w:rsidR="00A06FDE" w:rsidRPr="00B846E6">
        <w:rPr>
          <w:lang w:val="en-US"/>
        </w:rPr>
        <w:t xml:space="preserve">. </w:t>
      </w:r>
      <w:r w:rsidRPr="00B846E6">
        <w:rPr>
          <w:lang w:val="en-US"/>
        </w:rPr>
        <w:t>Color</w:t>
      </w:r>
      <w:r w:rsidR="0046283D" w:rsidRPr="00B846E6">
        <w:rPr>
          <w:lang w:val="en-US"/>
        </w:rPr>
        <w:t>s</w:t>
      </w:r>
      <w:r w:rsidRPr="00B846E6">
        <w:rPr>
          <w:lang w:val="en-US"/>
        </w:rPr>
        <w:t xml:space="preserve"> </w:t>
      </w:r>
      <w:r w:rsidR="0046283D" w:rsidRPr="00B846E6">
        <w:rPr>
          <w:lang w:val="en-US"/>
        </w:rPr>
        <w:t xml:space="preserve">indicate </w:t>
      </w:r>
      <w:r w:rsidRPr="00B846E6">
        <w:rPr>
          <w:lang w:val="en-US"/>
        </w:rPr>
        <w:t xml:space="preserve">CKA </w:t>
      </w:r>
      <w:r w:rsidR="0046283D" w:rsidRPr="00B846E6">
        <w:rPr>
          <w:lang w:val="en-US"/>
        </w:rPr>
        <w:t xml:space="preserve">values </w:t>
      </w:r>
      <w:r w:rsidRPr="00B846E6">
        <w:rPr>
          <w:lang w:val="en-US"/>
        </w:rPr>
        <w:t xml:space="preserve">on a common scale. </w:t>
      </w:r>
    </w:p>
    <w:p w14:paraId="0DF03389" w14:textId="77777777" w:rsidR="0031564A" w:rsidRPr="00B846E6" w:rsidRDefault="0031564A">
      <w:pPr>
        <w:keepNext/>
        <w:rPr>
          <w:lang w:val="en-US"/>
        </w:rPr>
      </w:pPr>
    </w:p>
    <w:p w14:paraId="7CEC9F14" w14:textId="77777777" w:rsidR="003F7618" w:rsidRDefault="003F7618" w:rsidP="00695F08">
      <w:pPr>
        <w:pStyle w:val="Heading21"/>
        <w:rPr>
          <w:lang w:val="en-US"/>
        </w:rPr>
      </w:pPr>
      <w:bookmarkStart w:id="10" w:name="_Toc237200309"/>
    </w:p>
    <w:p w14:paraId="199BE289" w14:textId="3B7B1BF7" w:rsidR="00A220F5" w:rsidRPr="00B846E6" w:rsidRDefault="4EEAFD92" w:rsidP="00695F08">
      <w:pPr>
        <w:pStyle w:val="Heading21"/>
        <w:rPr>
          <w:lang w:val="en-US"/>
        </w:rPr>
      </w:pPr>
      <w:r w:rsidRPr="00B846E6">
        <w:rPr>
          <w:lang w:val="en-US"/>
        </w:rPr>
        <w:t xml:space="preserve">DFT </w:t>
      </w:r>
      <w:r w:rsidR="0014452E" w:rsidRPr="00B846E6">
        <w:rPr>
          <w:lang w:val="en-US"/>
        </w:rPr>
        <w:t xml:space="preserve">computational </w:t>
      </w:r>
      <w:r w:rsidR="71C82C1D" w:rsidRPr="00B846E6">
        <w:rPr>
          <w:lang w:val="en-US"/>
        </w:rPr>
        <w:t>details</w:t>
      </w:r>
      <w:bookmarkEnd w:id="10"/>
    </w:p>
    <w:p w14:paraId="3CCA32C9" w14:textId="77777777" w:rsidR="0031564A" w:rsidRPr="00B846E6" w:rsidRDefault="0031564A">
      <w:pPr>
        <w:keepNext/>
        <w:rPr>
          <w:lang w:val="en-US"/>
        </w:rPr>
      </w:pPr>
    </w:p>
    <w:p w14:paraId="60AC983B" w14:textId="27528370" w:rsidR="00992C32" w:rsidRPr="00B846E6" w:rsidRDefault="10A31880" w:rsidP="00695F08">
      <w:pPr>
        <w:rPr>
          <w:lang w:val="en-US"/>
        </w:rPr>
      </w:pPr>
      <w:r w:rsidRPr="00B846E6">
        <w:rPr>
          <w:lang w:val="en-US"/>
        </w:rPr>
        <w:t xml:space="preserve">Periodic DFT calculations were </w:t>
      </w:r>
      <w:r w:rsidR="00FD1CBB" w:rsidRPr="00B846E6">
        <w:rPr>
          <w:lang w:val="en-US"/>
        </w:rPr>
        <w:t>performed</w:t>
      </w:r>
      <w:r w:rsidRPr="00B846E6">
        <w:rPr>
          <w:lang w:val="en-US"/>
        </w:rPr>
        <w:t xml:space="preserve"> using the Vienna Ab Initio Simulation Package (VASP, version 6.4.2)</w:t>
      </w:r>
      <w:r w:rsidR="006E6631" w:rsidRPr="00B846E6">
        <w:rPr>
          <w:lang w:val="en-US"/>
        </w:rPr>
        <w:fldChar w:fldCharType="begin"/>
      </w:r>
      <w:r w:rsidR="00EC4326">
        <w:rPr>
          <w:lang w:val="en-US"/>
        </w:rPr>
        <w:instrText xml:space="preserve"> ADDIN ZOTERO_ITEM CSL_CITATION {"citationID":"uOPEKoDS","properties":{"unsorted":false,"formattedCitation":"\\super 11\\nosupersub{}","plainCitation":"11","noteIndex":0},"citationItems":[{"id":"1rvntY6D/AysqfSlO","uris":["http://zotero.org/users/local/yvb2iKqf/items/VC9SYRN7"],"itemData":{"id":567,"type":"article-journal","abstract":"We present an efficient scheme for calculating the Kohn-Sham ground state of metallic systems using pseudopotentials and a plane-wave basis set. In the first part the application of Pulay’s DIIS method (direct inversion in the iterative subspace) to the iterative diagonalization of large matrices will be discussed. Our approach is stable, reliable, and minimizes the number of order </w:instrText>
      </w:r>
      <w:r w:rsidR="00EC4326">
        <w:rPr>
          <w:rFonts w:ascii="Cambria Math" w:hAnsi="Cambria Math" w:cs="Cambria Math"/>
          <w:lang w:val="en-US"/>
        </w:rPr>
        <w:instrText>𝑁</w:instrText>
      </w:r>
      <w:r w:rsidR="00EC4326">
        <w:rPr>
          <w:lang w:val="en-US"/>
        </w:rPr>
        <w:instrText xml:space="preserve">3atoms operations. In the second part, we will discuss an efficient mixing scheme also based on Pulay’s scheme. A special ‘‘metric’’ and a special ‘‘preconditioning’’ optimized for a plane-wave basis set will be introduced. Scaling of the method will be discussed in detail for non-self-consistent and self-consistent calculations. It will be shown that the number of iterations required to obtain a specific precision is almost independent of the system size. Altogether an order </w:instrText>
      </w:r>
      <w:r w:rsidR="00EC4326">
        <w:rPr>
          <w:rFonts w:ascii="Cambria Math" w:hAnsi="Cambria Math" w:cs="Cambria Math"/>
          <w:lang w:val="en-US"/>
        </w:rPr>
        <w:instrText>𝑁</w:instrText>
      </w:r>
      <w:r w:rsidR="00EC4326">
        <w:rPr>
          <w:lang w:val="en-US"/>
        </w:rPr>
        <w:instrText xml:space="preserve">2atoms scaling is found for systems containing up to 1000 electrons. If we take into account that the number of k points can be decreased linearly with the system size, the overall scaling can approach </w:instrText>
      </w:r>
      <w:r w:rsidR="00EC4326">
        <w:rPr>
          <w:rFonts w:ascii="Cambria Math" w:hAnsi="Cambria Math" w:cs="Cambria Math"/>
          <w:lang w:val="en-US"/>
        </w:rPr>
        <w:instrText>𝑁</w:instrText>
      </w:r>
      <w:r w:rsidR="00EC4326">
        <w:rPr>
          <w:lang w:val="en-US"/>
        </w:rPr>
        <w:instrText xml:space="preserve">atoms. We have implemented these algorithms within a powerful package called VASP (Vienna ab initio simulation package). The program and the techniques have been used successfully for a large number of different systems (liquid and amorphous semiconductors, liquid simple and transition metals, metallic and semiconducting surfaces, phonons in simple metals, transition metals, and semiconductors) and turned out to be very reliable. © 1996 The American Physical Society.","container-title":"Physical Review B","DOI":"10.1103/PhysRevB.54.11169","issue":"16","journalAbbreviation":"Phys. Rev. B","page":"11169-11186","publisher":"American Physical Society","source":"APS","title":"Efficient iterative schemes for ab initio total-energy calculations using a plane-wave basis set","volume":"54","author":[{"family":"Kresse","given":"G."},{"family":"Furthmüller","given":"J."}],"issued":{"date-parts":[["1996",10,15]]}}}],"schema":"https://github.com/citation-style-language/schema/raw/master/csl-citation.json"} </w:instrText>
      </w:r>
      <w:r w:rsidR="006E6631" w:rsidRPr="00B846E6">
        <w:rPr>
          <w:lang w:val="en-US"/>
        </w:rPr>
        <w:fldChar w:fldCharType="separate"/>
      </w:r>
      <w:r w:rsidR="00EC4326" w:rsidRPr="00EC4326">
        <w:rPr>
          <w:vertAlign w:val="superscript"/>
        </w:rPr>
        <w:t>11</w:t>
      </w:r>
      <w:r w:rsidR="006E6631" w:rsidRPr="00B846E6">
        <w:rPr>
          <w:lang w:val="en-US"/>
        </w:rPr>
        <w:fldChar w:fldCharType="end"/>
      </w:r>
      <w:r w:rsidRPr="00B846E6">
        <w:rPr>
          <w:lang w:val="en-US"/>
        </w:rPr>
        <w:t xml:space="preserve"> </w:t>
      </w:r>
      <w:r w:rsidR="00FD1CBB" w:rsidRPr="00B846E6">
        <w:rPr>
          <w:lang w:val="en-US"/>
        </w:rPr>
        <w:t xml:space="preserve">with </w:t>
      </w:r>
      <w:r w:rsidRPr="00B846E6">
        <w:rPr>
          <w:lang w:val="en-US"/>
        </w:rPr>
        <w:t xml:space="preserve">the </w:t>
      </w:r>
      <w:r w:rsidR="463C442C" w:rsidRPr="00B846E6">
        <w:rPr>
          <w:lang w:val="en-US"/>
        </w:rPr>
        <w:t>PBE</w:t>
      </w:r>
      <w:r w:rsidR="00FD1CBB" w:rsidRPr="00B846E6">
        <w:rPr>
          <w:lang w:val="en-US"/>
        </w:rPr>
        <w:t xml:space="preserve"> exchange-correlation</w:t>
      </w:r>
      <w:r w:rsidR="463C442C" w:rsidRPr="00B846E6">
        <w:rPr>
          <w:lang w:val="en-US"/>
        </w:rPr>
        <w:t xml:space="preserve"> functional</w:t>
      </w:r>
      <w:r w:rsidR="008F1C85" w:rsidRPr="00B846E6">
        <w:rPr>
          <w:lang w:val="en-US"/>
        </w:rPr>
        <w:fldChar w:fldCharType="begin"/>
      </w:r>
      <w:r w:rsidR="00EC4326">
        <w:rPr>
          <w:lang w:val="en-US"/>
        </w:rPr>
        <w:instrText xml:space="preserve"> ADDIN ZOTERO_ITEM CSL_CITATION {"citationID":"8x5kHxsB","properties":{"unsorted":false,"formattedCitation":"\\super 12\\nosupersub{}","plainCitation":"12","noteIndex":0},"citationItems":[{"id":"1rvntY6D/83yuwqWb","uris":["http://zotero.org/users/local/yvb2iKqf/items/JYSMT3K8"],"itemData":{"id":569,"type":"article-journal","abstract":"Generalized gradient approximations (GGA's) for the exchange-correlation energy improve upon the local spin density (LSD) description of atoms, molecules, and solids. We present a simple derivation of a simple GGA, in which all parameters (other than those in LSD) are fundamental constants. Only general features of the detailed construction underlying the Perdew-Wang 1991 (PW91) GGA are invoked. Improvements over PW91 include an accurate description of the linear response of the uniform electron gas, correct behavior under uniform scaling, and a smoother potential.","container-title":"Physical Review Letters","DOI":"10.1103/PhysRevLett.77.3865","issue":"18","journalAbbreviation":"Phys. Rev. Lett.","page":"3865-3868","publisher":"American Physical Society","source":"APS","title":"Generalized Gradient Approximation Made Simple","volume":"77","author":[{"family":"Perdew","given":"John P."},{"family":"Burke","given":"Kieron"},{"family":"Ernzerhof","given":"Matthias"}],"issued":{"date-parts":[["1996",10,28]]}}}],"schema":"https://github.com/citation-style-language/schema/raw/master/csl-citation.json"} </w:instrText>
      </w:r>
      <w:r w:rsidR="008F1C85" w:rsidRPr="00B846E6">
        <w:rPr>
          <w:lang w:val="en-US"/>
        </w:rPr>
        <w:fldChar w:fldCharType="separate"/>
      </w:r>
      <w:r w:rsidR="00EC4326" w:rsidRPr="00EC4326">
        <w:rPr>
          <w:vertAlign w:val="superscript"/>
        </w:rPr>
        <w:t>12</w:t>
      </w:r>
      <w:r w:rsidR="008F1C85" w:rsidRPr="00B846E6">
        <w:rPr>
          <w:lang w:val="en-US"/>
        </w:rPr>
        <w:fldChar w:fldCharType="end"/>
      </w:r>
      <w:r w:rsidR="00DD1177">
        <w:rPr>
          <w:lang w:val="en-US"/>
        </w:rPr>
        <w:t>.</w:t>
      </w:r>
      <w:r w:rsidRPr="00B846E6">
        <w:rPr>
          <w:lang w:val="en-US"/>
        </w:rPr>
        <w:t xml:space="preserve"> Core and valence electrons were </w:t>
      </w:r>
      <w:r w:rsidR="00355676" w:rsidRPr="00B846E6">
        <w:rPr>
          <w:lang w:val="en-US"/>
        </w:rPr>
        <w:t xml:space="preserve">described using the </w:t>
      </w:r>
      <w:r w:rsidRPr="00B846E6">
        <w:rPr>
          <w:lang w:val="en-US"/>
        </w:rPr>
        <w:t>projector-augmented</w:t>
      </w:r>
      <w:r w:rsidR="00355676" w:rsidRPr="00B846E6">
        <w:rPr>
          <w:lang w:val="en-US"/>
        </w:rPr>
        <w:t>-</w:t>
      </w:r>
      <w:r w:rsidRPr="00B846E6">
        <w:rPr>
          <w:lang w:val="en-US"/>
        </w:rPr>
        <w:t xml:space="preserve">wave (PAW) </w:t>
      </w:r>
      <w:r w:rsidR="00355676" w:rsidRPr="00B846E6">
        <w:rPr>
          <w:lang w:val="en-US"/>
        </w:rPr>
        <w:t>method</w:t>
      </w:r>
      <w:r w:rsidR="008F1C85" w:rsidRPr="00B846E6">
        <w:rPr>
          <w:lang w:val="en-US"/>
        </w:rPr>
        <w:fldChar w:fldCharType="begin"/>
      </w:r>
      <w:r w:rsidR="00EC4326">
        <w:rPr>
          <w:lang w:val="en-US"/>
        </w:rPr>
        <w:instrText xml:space="preserve"> ADDIN ZOTERO_ITEM CSL_CITATION {"citationID":"Pmi8U429","properties":{"unsorted":false,"formattedCitation":"\\super 13\\nosupersub{}","plainCitation":"13","noteIndex":0},"citationItems":[{"id":"1rvntY6D/6VBW6yLN","uris":["http://zotero.org/users/local/yvb2iKqf/items/TUEZV2ZL"],"itemData":{"id":571,"type":"article-journal","abstract":"An approach for electronic structure calculations is described that generalizes both the pseudopotential method and the linear augmented-plane-wave (LAPW) method in a natural way. The method allows high-quality first-principles molecular-dynamics calculations to be performed using the original fictitious Lagrangian approach of Car and Parrinello. Like the LAPW method it can be used to treat first-row and transition-metal elements with affordable effort and provides access to the full wave function. The augmentation procedure is generalized in that partial-wave expansions are not determined by the value and the derivative of the envelope function at some muffin-tin radius, but rather by the overlap with localized projector functions. The pseudopotential approach based on generalized separable pseudopotentials can be regained by a simple approximation.","container-title":"Physical Review B","DOI":"10.1103/PhysRevB.50.17953","issue":"24","journalAbbreviation":"Phys. Rev. B","page":"17953-17979","publisher":"American Physical Society","source":"APS","title":"Projector augmented-wave method","volume":"50","author":[{"family":"Blöchl","given":"P. E."}],"issued":{"date-parts":[["1994",12,15]]}}}],"schema":"https://github.com/citation-style-language/schema/raw/master/csl-citation.json"} </w:instrText>
      </w:r>
      <w:r w:rsidR="008F1C85" w:rsidRPr="00B846E6">
        <w:rPr>
          <w:lang w:val="en-US"/>
        </w:rPr>
        <w:fldChar w:fldCharType="separate"/>
      </w:r>
      <w:r w:rsidR="00EC4326" w:rsidRPr="00EC4326">
        <w:rPr>
          <w:vertAlign w:val="superscript"/>
        </w:rPr>
        <w:t>13</w:t>
      </w:r>
      <w:r w:rsidR="008F1C85" w:rsidRPr="00B846E6">
        <w:rPr>
          <w:lang w:val="en-US"/>
        </w:rPr>
        <w:fldChar w:fldCharType="end"/>
      </w:r>
      <w:r w:rsidR="00DD1177">
        <w:rPr>
          <w:lang w:val="en-US"/>
        </w:rPr>
        <w:t>.</w:t>
      </w:r>
      <w:r w:rsidRPr="00B846E6">
        <w:rPr>
          <w:lang w:val="en-US"/>
        </w:rPr>
        <w:t xml:space="preserve"> </w:t>
      </w:r>
      <w:r w:rsidR="00355676" w:rsidRPr="00B846E6">
        <w:rPr>
          <w:lang w:val="en-US"/>
        </w:rPr>
        <w:t>The p</w:t>
      </w:r>
      <w:r w:rsidRPr="00B846E6">
        <w:rPr>
          <w:lang w:val="en-US"/>
        </w:rPr>
        <w:t xml:space="preserve">eriodic slabs were sampled using a 𝛤-centered </w:t>
      </w:r>
      <w:r w:rsidR="716A95BD" w:rsidRPr="00B846E6">
        <w:rPr>
          <w:lang w:val="en-US"/>
        </w:rPr>
        <w:t xml:space="preserve">1×2×1 </w:t>
      </w:r>
      <w:r w:rsidRPr="00B846E6">
        <w:rPr>
          <w:lang w:val="en-US"/>
        </w:rPr>
        <w:t>k-point mesh</w:t>
      </w:r>
      <w:r w:rsidR="716A95BD" w:rsidRPr="00B846E6">
        <w:rPr>
          <w:lang w:val="en-US"/>
        </w:rPr>
        <w:t xml:space="preserve">, corresponding to </w:t>
      </w:r>
      <w:r w:rsidR="00AD5A64" w:rsidRPr="00B846E6">
        <w:rPr>
          <w:lang w:val="en-US"/>
        </w:rPr>
        <w:t xml:space="preserve">reciprocal-space in-plane </w:t>
      </w:r>
      <w:r w:rsidR="716A95BD" w:rsidRPr="00B846E6">
        <w:rPr>
          <w:lang w:val="en-US"/>
        </w:rPr>
        <w:t>spacings of approximately 0.48 and 0.30 Å</w:t>
      </w:r>
      <w:r w:rsidR="716A95BD" w:rsidRPr="00B846E6">
        <w:rPr>
          <w:vertAlign w:val="superscript"/>
          <w:lang w:val="en-US"/>
        </w:rPr>
        <w:t>–1</w:t>
      </w:r>
      <w:r w:rsidRPr="00B846E6">
        <w:rPr>
          <w:lang w:val="en-US"/>
        </w:rPr>
        <w:t xml:space="preserve"> </w:t>
      </w:r>
      <w:r w:rsidR="4EE84AAD" w:rsidRPr="00B846E6">
        <w:rPr>
          <w:lang w:val="en-US"/>
        </w:rPr>
        <w:t xml:space="preserve">along the two surface-periodic directions, respectively. </w:t>
      </w:r>
      <w:r w:rsidR="00992C32" w:rsidRPr="00B846E6">
        <w:rPr>
          <w:lang w:val="en-US"/>
        </w:rPr>
        <w:t xml:space="preserve">Two sets of </w:t>
      </w:r>
      <w:r w:rsidR="00006BF8" w:rsidRPr="00B846E6">
        <w:rPr>
          <w:lang w:val="en-US"/>
        </w:rPr>
        <w:t>computational</w:t>
      </w:r>
      <w:r w:rsidR="00992C32" w:rsidRPr="00B846E6">
        <w:rPr>
          <w:lang w:val="en-US"/>
        </w:rPr>
        <w:t xml:space="preserve"> </w:t>
      </w:r>
      <w:r w:rsidR="00006BF8" w:rsidRPr="00B846E6">
        <w:rPr>
          <w:lang w:val="en-US"/>
        </w:rPr>
        <w:t xml:space="preserve">parameters </w:t>
      </w:r>
      <w:r w:rsidR="00992C32" w:rsidRPr="00B846E6">
        <w:rPr>
          <w:lang w:val="en-US"/>
        </w:rPr>
        <w:t xml:space="preserve">were </w:t>
      </w:r>
      <w:r w:rsidR="00006BF8" w:rsidRPr="00B846E6">
        <w:rPr>
          <w:lang w:val="en-US"/>
        </w:rPr>
        <w:t>employed according to the purpose of the calculations. L</w:t>
      </w:r>
      <w:r w:rsidR="00992C32" w:rsidRPr="00B846E6">
        <w:rPr>
          <w:lang w:val="en-US"/>
        </w:rPr>
        <w:t xml:space="preserve">ower-cost single-point </w:t>
      </w:r>
      <w:r w:rsidR="00006BF8" w:rsidRPr="00B846E6">
        <w:rPr>
          <w:lang w:val="en-US"/>
        </w:rPr>
        <w:t xml:space="preserve">DFT </w:t>
      </w:r>
      <w:r w:rsidR="00992C32" w:rsidRPr="00B846E6">
        <w:rPr>
          <w:lang w:val="en-US"/>
        </w:rPr>
        <w:t xml:space="preserve">evaluations </w:t>
      </w:r>
      <w:r w:rsidR="00006BF8" w:rsidRPr="00B846E6">
        <w:rPr>
          <w:lang w:val="en-US"/>
        </w:rPr>
        <w:t xml:space="preserve">were used during </w:t>
      </w:r>
      <w:r w:rsidR="00992C32" w:rsidRPr="00B846E6">
        <w:rPr>
          <w:lang w:val="en-US"/>
        </w:rPr>
        <w:t>the GOFEE searches</w:t>
      </w:r>
      <w:r w:rsidR="00006BF8" w:rsidRPr="00B846E6">
        <w:rPr>
          <w:lang w:val="en-US"/>
        </w:rPr>
        <w:t xml:space="preserve"> to enable</w:t>
      </w:r>
      <w:r w:rsidR="00992C32" w:rsidRPr="00B846E6">
        <w:rPr>
          <w:lang w:val="en-US"/>
        </w:rPr>
        <w:t xml:space="preserve"> </w:t>
      </w:r>
      <w:r w:rsidR="00502983" w:rsidRPr="00B846E6">
        <w:rPr>
          <w:lang w:val="en-US"/>
        </w:rPr>
        <w:t xml:space="preserve">efficient surrogate-model training and configurational exploration, whereas </w:t>
      </w:r>
      <w:r w:rsidR="00992C32" w:rsidRPr="00B846E6">
        <w:rPr>
          <w:lang w:val="en-US"/>
        </w:rPr>
        <w:t xml:space="preserve">higher-accuracy geometry optimizations </w:t>
      </w:r>
      <w:r w:rsidR="00502983" w:rsidRPr="00B846E6">
        <w:rPr>
          <w:lang w:val="en-US"/>
        </w:rPr>
        <w:t xml:space="preserve">were reserved </w:t>
      </w:r>
      <w:r w:rsidR="00992C32" w:rsidRPr="00B846E6">
        <w:rPr>
          <w:lang w:val="en-US"/>
        </w:rPr>
        <w:t xml:space="preserve">for refinement of the </w:t>
      </w:r>
      <w:r w:rsidR="00502983" w:rsidRPr="00B846E6">
        <w:rPr>
          <w:lang w:val="en-US"/>
        </w:rPr>
        <w:t xml:space="preserve">structures selected by </w:t>
      </w:r>
      <w:r w:rsidR="00992C32" w:rsidRPr="00B846E6">
        <w:rPr>
          <w:lang w:val="en-US"/>
        </w:rPr>
        <w:t>FPS.</w:t>
      </w:r>
    </w:p>
    <w:p w14:paraId="340B2E06" w14:textId="77777777" w:rsidR="0031564A" w:rsidRPr="00B846E6" w:rsidRDefault="0031564A">
      <w:pPr>
        <w:keepNext/>
        <w:rPr>
          <w:lang w:val="en-US"/>
        </w:rPr>
      </w:pPr>
    </w:p>
    <w:p w14:paraId="27733E52" w14:textId="71FB9140" w:rsidR="00574C0F" w:rsidRDefault="00992C32" w:rsidP="00574C0F">
      <w:pPr>
        <w:rPr>
          <w:lang w:val="en-US"/>
        </w:rPr>
      </w:pPr>
      <w:r w:rsidRPr="00B846E6">
        <w:rPr>
          <w:lang w:val="en-US"/>
        </w:rPr>
        <w:t>For the GOFEE searches, single</w:t>
      </w:r>
      <w:r w:rsidR="000D5A62" w:rsidRPr="00B846E6">
        <w:rPr>
          <w:lang w:val="en-US"/>
        </w:rPr>
        <w:t xml:space="preserve">-point </w:t>
      </w:r>
      <w:r w:rsidR="00502983" w:rsidRPr="00B846E6">
        <w:rPr>
          <w:lang w:val="en-US"/>
        </w:rPr>
        <w:t>DFT calculations</w:t>
      </w:r>
      <w:r w:rsidR="000D5A62" w:rsidRPr="00B846E6">
        <w:rPr>
          <w:lang w:val="en-US"/>
        </w:rPr>
        <w:t xml:space="preserve"> were performed </w:t>
      </w:r>
      <w:r w:rsidRPr="00B846E6">
        <w:rPr>
          <w:lang w:val="en-US"/>
        </w:rPr>
        <w:t>using</w:t>
      </w:r>
      <w:r w:rsidR="000D5A62" w:rsidRPr="00B846E6">
        <w:rPr>
          <w:lang w:val="en-US"/>
        </w:rPr>
        <w:t xml:space="preserve"> a</w:t>
      </w:r>
      <w:r w:rsidRPr="00B846E6">
        <w:rPr>
          <w:lang w:val="en-US"/>
        </w:rPr>
        <w:t xml:space="preserve"> plane-wave</w:t>
      </w:r>
      <w:r w:rsidR="000D5A62" w:rsidRPr="00B846E6">
        <w:rPr>
          <w:lang w:val="en-US"/>
        </w:rPr>
        <w:t xml:space="preserve"> kinetic</w:t>
      </w:r>
      <w:r w:rsidRPr="00B846E6">
        <w:rPr>
          <w:lang w:val="en-US"/>
        </w:rPr>
        <w:t>-</w:t>
      </w:r>
      <w:r w:rsidR="000D5A62" w:rsidRPr="00B846E6">
        <w:rPr>
          <w:lang w:val="en-US"/>
        </w:rPr>
        <w:t xml:space="preserve">energy cutoff of 400 eV </w:t>
      </w:r>
      <w:r w:rsidR="00502983" w:rsidRPr="00B846E6">
        <w:rPr>
          <w:lang w:val="en-US"/>
        </w:rPr>
        <w:t xml:space="preserve">and a </w:t>
      </w:r>
      <w:r w:rsidR="000D5A62" w:rsidRPr="00B846E6">
        <w:rPr>
          <w:lang w:val="en-US"/>
        </w:rPr>
        <w:t xml:space="preserve">Gaussian smearing </w:t>
      </w:r>
      <w:r w:rsidR="00502983" w:rsidRPr="00B846E6">
        <w:rPr>
          <w:lang w:val="en-US"/>
        </w:rPr>
        <w:t xml:space="preserve">with a width of </w:t>
      </w:r>
      <w:r w:rsidR="000D5A62" w:rsidRPr="00B846E6">
        <w:rPr>
          <w:lang w:val="en-US"/>
        </w:rPr>
        <w:t xml:space="preserve">0.1 eV. </w:t>
      </w:r>
      <w:r w:rsidR="00502983" w:rsidRPr="00B846E6">
        <w:rPr>
          <w:lang w:val="en-US"/>
        </w:rPr>
        <w:t>The c</w:t>
      </w:r>
      <w:r w:rsidR="000D5A62" w:rsidRPr="00B846E6">
        <w:rPr>
          <w:lang w:val="en-US"/>
        </w:rPr>
        <w:t>alculations were non-spin polarized</w:t>
      </w:r>
      <w:r w:rsidR="00364B20" w:rsidRPr="00B846E6">
        <w:rPr>
          <w:lang w:val="en-US"/>
        </w:rPr>
        <w:t>,</w:t>
      </w:r>
      <w:r w:rsidR="000D5A62" w:rsidRPr="00B846E6">
        <w:rPr>
          <w:lang w:val="en-US"/>
        </w:rPr>
        <w:t xml:space="preserve"> </w:t>
      </w:r>
      <w:r w:rsidR="005A2891" w:rsidRPr="00B846E6">
        <w:rPr>
          <w:lang w:val="en-US"/>
        </w:rPr>
        <w:t xml:space="preserve">and the </w:t>
      </w:r>
      <w:r w:rsidR="000D5A62" w:rsidRPr="00B846E6">
        <w:rPr>
          <w:lang w:val="en-US"/>
        </w:rPr>
        <w:t xml:space="preserve">electronic </w:t>
      </w:r>
      <w:r w:rsidR="005A2891" w:rsidRPr="00B846E6">
        <w:rPr>
          <w:lang w:val="en-US"/>
        </w:rPr>
        <w:t xml:space="preserve">energy was </w:t>
      </w:r>
      <w:r w:rsidR="000D5A62" w:rsidRPr="00B846E6">
        <w:rPr>
          <w:lang w:val="en-US"/>
        </w:rPr>
        <w:t>converge</w:t>
      </w:r>
      <w:r w:rsidR="005A2891" w:rsidRPr="00B846E6">
        <w:rPr>
          <w:lang w:val="en-US"/>
        </w:rPr>
        <w:t>d</w:t>
      </w:r>
      <w:r w:rsidR="000D5A62" w:rsidRPr="00B846E6">
        <w:rPr>
          <w:lang w:val="en-US"/>
        </w:rPr>
        <w:t xml:space="preserve"> </w:t>
      </w:r>
      <w:r w:rsidR="005A2891" w:rsidRPr="00B846E6">
        <w:rPr>
          <w:lang w:val="en-US"/>
        </w:rPr>
        <w:t xml:space="preserve">to </w:t>
      </w:r>
      <w:r w:rsidR="000D5A62" w:rsidRPr="00B846E6">
        <w:rPr>
          <w:lang w:val="en-US"/>
        </w:rPr>
        <w:t>10</w:t>
      </w:r>
      <w:r w:rsidR="000D5A62" w:rsidRPr="00B846E6">
        <w:rPr>
          <w:vertAlign w:val="superscript"/>
          <w:lang w:val="en-US"/>
        </w:rPr>
        <w:t>–4</w:t>
      </w:r>
      <w:r w:rsidR="000D5A62" w:rsidRPr="00B846E6">
        <w:rPr>
          <w:lang w:val="en-US"/>
        </w:rPr>
        <w:t xml:space="preserve"> eV. </w:t>
      </w:r>
      <w:r w:rsidR="005A2891" w:rsidRPr="00B846E6">
        <w:rPr>
          <w:lang w:val="en-US"/>
        </w:rPr>
        <w:t>To further reduce the computational cost of configurational exploration, t</w:t>
      </w:r>
      <w:r w:rsidRPr="00B846E6">
        <w:rPr>
          <w:lang w:val="en-US"/>
        </w:rPr>
        <w:t xml:space="preserve">he </w:t>
      </w:r>
      <w:proofErr w:type="spellStart"/>
      <w:proofErr w:type="gramStart"/>
      <w:r w:rsidRPr="00B846E6">
        <w:rPr>
          <w:lang w:val="en-US"/>
        </w:rPr>
        <w:t>ZnO</w:t>
      </w:r>
      <w:proofErr w:type="spellEnd"/>
      <w:r w:rsidRPr="00B846E6">
        <w:rPr>
          <w:lang w:val="en-US"/>
        </w:rPr>
        <w:t>(</w:t>
      </w:r>
      <w:proofErr w:type="gramEnd"/>
      <w:r w:rsidR="00FD47F4">
        <w:rPr>
          <w:lang w:val="en-US"/>
        </w:rPr>
        <w:t>10</w:t>
      </w:r>
      <w:r w:rsidR="00A76C85">
        <w:rPr>
          <w:lang w:val="en-US"/>
        </w:rPr>
        <w:t>–10)</w:t>
      </w:r>
      <w:r w:rsidRPr="00B846E6">
        <w:rPr>
          <w:lang w:val="en-US"/>
        </w:rPr>
        <w:t xml:space="preserve"> </w:t>
      </w:r>
      <w:r w:rsidR="005A2891" w:rsidRPr="00B846E6">
        <w:rPr>
          <w:lang w:val="en-US"/>
        </w:rPr>
        <w:t>support was represented using a single-</w:t>
      </w:r>
      <w:r w:rsidRPr="00B846E6">
        <w:rPr>
          <w:lang w:val="en-US"/>
        </w:rPr>
        <w:t>layer</w:t>
      </w:r>
      <w:r w:rsidR="005A2891" w:rsidRPr="00B846E6">
        <w:rPr>
          <w:lang w:val="en-US"/>
        </w:rPr>
        <w:t xml:space="preserve"> slab</w:t>
      </w:r>
      <w:r w:rsidRPr="00B846E6">
        <w:rPr>
          <w:lang w:val="en-US"/>
        </w:rPr>
        <w:t>.</w:t>
      </w:r>
      <w:r w:rsidR="00574C0F">
        <w:rPr>
          <w:lang w:val="en-US"/>
        </w:rPr>
        <w:br w:type="page"/>
      </w:r>
    </w:p>
    <w:p w14:paraId="3981CE8F" w14:textId="7068F51F" w:rsidR="00695F08" w:rsidRPr="00B846E6" w:rsidRDefault="00364B20" w:rsidP="00574C0F">
      <w:pPr>
        <w:keepNext/>
        <w:rPr>
          <w:lang w:val="en-US"/>
        </w:rPr>
      </w:pPr>
      <w:r w:rsidRPr="00B846E6">
        <w:rPr>
          <w:lang w:val="en-US"/>
        </w:rPr>
        <w:lastRenderedPageBreak/>
        <w:t xml:space="preserve">For the </w:t>
      </w:r>
      <w:r w:rsidR="005A2891" w:rsidRPr="00B846E6">
        <w:rPr>
          <w:lang w:val="en-US"/>
        </w:rPr>
        <w:t xml:space="preserve">final </w:t>
      </w:r>
      <w:r w:rsidRPr="00B846E6">
        <w:rPr>
          <w:lang w:val="en-US"/>
        </w:rPr>
        <w:t xml:space="preserve">refinement, </w:t>
      </w:r>
      <w:r w:rsidR="005A2891" w:rsidRPr="00B846E6">
        <w:rPr>
          <w:lang w:val="en-US"/>
        </w:rPr>
        <w:t xml:space="preserve">the FPS-selected structures </w:t>
      </w:r>
      <w:r w:rsidR="10A31880" w:rsidRPr="00B846E6">
        <w:rPr>
          <w:lang w:val="en-US"/>
        </w:rPr>
        <w:t xml:space="preserve">were </w:t>
      </w:r>
      <w:r w:rsidR="005A2891" w:rsidRPr="00B846E6">
        <w:rPr>
          <w:lang w:val="en-US"/>
        </w:rPr>
        <w:t xml:space="preserve">optimized </w:t>
      </w:r>
      <w:r w:rsidRPr="00B846E6">
        <w:rPr>
          <w:lang w:val="en-US"/>
        </w:rPr>
        <w:t>using a plane-wave kinetic-energy cutoff of</w:t>
      </w:r>
      <w:r w:rsidR="000D5A62" w:rsidRPr="00B846E6">
        <w:rPr>
          <w:lang w:val="en-US"/>
        </w:rPr>
        <w:t xml:space="preserve"> 500 eV</w:t>
      </w:r>
      <w:r w:rsidR="005A2891" w:rsidRPr="00B846E6">
        <w:rPr>
          <w:lang w:val="en-US"/>
        </w:rPr>
        <w:t xml:space="preserve"> and</w:t>
      </w:r>
      <w:r w:rsidR="000D5A62" w:rsidRPr="00B846E6">
        <w:rPr>
          <w:lang w:val="en-US"/>
        </w:rPr>
        <w:t xml:space="preserve"> </w:t>
      </w:r>
      <w:r w:rsidR="005A2891" w:rsidRPr="00B846E6">
        <w:rPr>
          <w:lang w:val="en-US"/>
        </w:rPr>
        <w:t>a</w:t>
      </w:r>
      <w:r w:rsidR="000D5A62" w:rsidRPr="00B846E6">
        <w:rPr>
          <w:lang w:val="en-US"/>
        </w:rPr>
        <w:t xml:space="preserve"> Gaussian smearing </w:t>
      </w:r>
      <w:r w:rsidR="005A2891" w:rsidRPr="00B846E6">
        <w:rPr>
          <w:lang w:val="en-US"/>
        </w:rPr>
        <w:t xml:space="preserve">with a width of </w:t>
      </w:r>
      <w:r w:rsidR="000D5A62" w:rsidRPr="00B846E6">
        <w:rPr>
          <w:lang w:val="en-US"/>
        </w:rPr>
        <w:t>0.05 eV</w:t>
      </w:r>
      <w:r w:rsidR="005A2891" w:rsidRPr="00B846E6">
        <w:rPr>
          <w:lang w:val="en-US"/>
        </w:rPr>
        <w:t>. These</w:t>
      </w:r>
      <w:r w:rsidR="000D5A62" w:rsidRPr="00B846E6">
        <w:rPr>
          <w:lang w:val="en-US"/>
        </w:rPr>
        <w:t xml:space="preserve"> calculations were spin</w:t>
      </w:r>
      <w:r w:rsidR="005A2891" w:rsidRPr="00B846E6">
        <w:rPr>
          <w:lang w:val="en-US"/>
        </w:rPr>
        <w:t>-</w:t>
      </w:r>
      <w:r w:rsidR="000D5A62" w:rsidRPr="00B846E6">
        <w:rPr>
          <w:lang w:val="en-US"/>
        </w:rPr>
        <w:t xml:space="preserve">polarized. Geometry relaxations were performed </w:t>
      </w:r>
      <w:r w:rsidR="00057D5B" w:rsidRPr="00B846E6">
        <w:rPr>
          <w:lang w:val="en-US"/>
        </w:rPr>
        <w:t xml:space="preserve">using </w:t>
      </w:r>
      <w:r w:rsidR="000D5A62" w:rsidRPr="00B846E6">
        <w:rPr>
          <w:lang w:val="en-US"/>
        </w:rPr>
        <w:t>a conjugate-gradient algorithm</w:t>
      </w:r>
      <w:r w:rsidR="00057D5B" w:rsidRPr="00B846E6">
        <w:rPr>
          <w:lang w:val="en-US"/>
        </w:rPr>
        <w:t xml:space="preserve"> </w:t>
      </w:r>
      <w:r w:rsidR="00B03F9B">
        <w:rPr>
          <w:lang w:val="en-US"/>
        </w:rPr>
        <w:t>with</w:t>
      </w:r>
      <w:r w:rsidR="000D5A62" w:rsidRPr="00B846E6">
        <w:rPr>
          <w:lang w:val="en-US"/>
        </w:rPr>
        <w:t xml:space="preserve"> convergence </w:t>
      </w:r>
      <w:r w:rsidRPr="00B846E6">
        <w:rPr>
          <w:lang w:val="en-US"/>
        </w:rPr>
        <w:t>criteria</w:t>
      </w:r>
      <w:r w:rsidR="000D5A62" w:rsidRPr="00B846E6">
        <w:rPr>
          <w:lang w:val="en-US"/>
        </w:rPr>
        <w:t xml:space="preserve"> of 10</w:t>
      </w:r>
      <w:r w:rsidR="000D5A62" w:rsidRPr="00B846E6">
        <w:rPr>
          <w:vertAlign w:val="superscript"/>
          <w:lang w:val="en-US"/>
        </w:rPr>
        <w:t>–6</w:t>
      </w:r>
      <w:r w:rsidR="000D5A62" w:rsidRPr="00B846E6">
        <w:rPr>
          <w:lang w:val="en-US"/>
        </w:rPr>
        <w:t xml:space="preserve"> eV and 0.01 eV Å</w:t>
      </w:r>
      <w:r w:rsidR="000D5A62" w:rsidRPr="00B846E6">
        <w:rPr>
          <w:vertAlign w:val="superscript"/>
          <w:lang w:val="en-US"/>
        </w:rPr>
        <w:t>–1</w:t>
      </w:r>
      <w:r w:rsidR="000D5A62" w:rsidRPr="00B846E6">
        <w:rPr>
          <w:lang w:val="en-US"/>
        </w:rPr>
        <w:t xml:space="preserve"> for </w:t>
      </w:r>
      <w:r w:rsidR="00CF1A61" w:rsidRPr="00B846E6">
        <w:rPr>
          <w:lang w:val="en-US"/>
        </w:rPr>
        <w:t xml:space="preserve">the </w:t>
      </w:r>
      <w:r w:rsidR="000D5A62" w:rsidRPr="00B846E6">
        <w:rPr>
          <w:lang w:val="en-US"/>
        </w:rPr>
        <w:t xml:space="preserve">electronic and ionic steps, respectively. Dispersion </w:t>
      </w:r>
      <w:r w:rsidR="00CF1A61" w:rsidRPr="00B846E6">
        <w:rPr>
          <w:lang w:val="en-US"/>
        </w:rPr>
        <w:t xml:space="preserve">interactions </w:t>
      </w:r>
      <w:r w:rsidR="000D5A62" w:rsidRPr="00B846E6">
        <w:rPr>
          <w:lang w:val="en-US"/>
        </w:rPr>
        <w:t>were accounted for using the DFT</w:t>
      </w:r>
      <w:r w:rsidR="00CF1A61" w:rsidRPr="00B846E6">
        <w:rPr>
          <w:lang w:val="en-US"/>
        </w:rPr>
        <w:t>-</w:t>
      </w:r>
      <w:r w:rsidR="000D5A62" w:rsidRPr="00B846E6">
        <w:rPr>
          <w:lang w:val="en-US"/>
        </w:rPr>
        <w:t>D3 method</w:t>
      </w:r>
      <w:r w:rsidR="00E05E58" w:rsidRPr="00B846E6">
        <w:rPr>
          <w:lang w:val="en-US"/>
        </w:rPr>
        <w:fldChar w:fldCharType="begin"/>
      </w:r>
      <w:r w:rsidR="00EC4326">
        <w:rPr>
          <w:lang w:val="en-US"/>
        </w:rPr>
        <w:instrText xml:space="preserve"> ADDIN ZOTERO_ITEM CSL_CITATION {"citationID":"2lYYboYh","properties":{"unsorted":false,"formattedCitation":"\\super 14\\nosupersub{}","plainCitation":"14","noteIndex":0},"citationItems":[{"id":407,"uris":["http://zotero.org/users/12409299/items/QN5ZVGLB"],"itemData":{"id":407,"type":"article-journal","abstract":"The method of dispersion correction as an add-on to standard Kohn–Sham density functional theory (DFT-D) has been refined regarding higher accuracy, broader range of applicability, and less empiricism. The main new ingredients are atom-pairwise specific dispersion coefficients and cutoff radii that are both computed from first principles. The coefficients for new eighth-order dispersion terms are computed using established recursion relations. System (geometry) dependent information is used for the first time in a DFT-D type approach by employing the new concept of fractional coordination numbers (CN). They are used to interpolate between dispersion coefficients of atoms in different chemical environments. The method only requires adjustment of two global parameters for each density functional, is asymptotically exact for a gas of weakly interacting neutral atoms, and easily allows the computation of atomic forces. Three-body nonadditivity terms are considered. The method has been assessed on standard benchmark sets for inter- and intramolecular noncovalent interactions with a particular emphasis on a consistent description of light and heavy element systems. The mean absolute deviations for the S22 benchmark set of noncovalent interactions for 11 standard density functionals decrease by 15%–40% compared to the previous (already accurate) DFT-D version. Spectacular improvements are found for a tripeptide-folding model and all tested metallic systems. The rectification of the long-range behavior and the use of more accurate C6 coefficients also lead to a much better description of large (infinite) systems as shown for graphene sheets and the adsorption of benzene on an Ag(111) surface. For graphene it is found that the inclusion of three-body terms substantially (by about 10%) weakens the interlayer binding. We propose the revised DFT-D method as a general tool for the computation of the dispersion energy in molecules and solids of any kind with DFT and related (low-cost) electronic structure methods for large systems.","container-title":"The Journal of Chemical Physics","DOI":"10.1063/1.3382344","ISSN":"0021-9606","issue":"15","journalAbbreviation":"J. Chem. Phys.","page":"154104","source":"Silverchair","title":"A consistent and accurate ab initio parametrization of density functional dispersion correction (DFT-D) for the 94 elements H-Pu","volume":"132","author":[{"family":"Grimme","given":"Stefan"},{"family":"Antony","given":"Jens"},{"family":"Ehrlich","given":"Stephan"},{"family":"Krieg","given":"Helge"}],"issued":{"date-parts":[["2010",4,16]]}}}],"schema":"https://github.com/citation-style-language/schema/raw/master/csl-citation.json"} </w:instrText>
      </w:r>
      <w:r w:rsidR="00E05E58" w:rsidRPr="00B846E6">
        <w:rPr>
          <w:lang w:val="en-US"/>
        </w:rPr>
        <w:fldChar w:fldCharType="separate"/>
      </w:r>
      <w:r w:rsidR="00EC4326" w:rsidRPr="00EC4326">
        <w:rPr>
          <w:vertAlign w:val="superscript"/>
        </w:rPr>
        <w:t>14</w:t>
      </w:r>
      <w:r w:rsidR="00E05E58" w:rsidRPr="00B846E6">
        <w:rPr>
          <w:lang w:val="en-US"/>
        </w:rPr>
        <w:fldChar w:fldCharType="end"/>
      </w:r>
      <w:r w:rsidR="000D5A62" w:rsidRPr="00B846E6">
        <w:rPr>
          <w:lang w:val="en-US"/>
        </w:rPr>
        <w:t xml:space="preserve"> with Becke-Johnson damping</w:t>
      </w:r>
      <w:r w:rsidR="005B03F6">
        <w:rPr>
          <w:lang w:val="en-US"/>
        </w:rPr>
        <w:fldChar w:fldCharType="begin"/>
      </w:r>
      <w:r w:rsidR="00EC4326">
        <w:rPr>
          <w:lang w:val="en-US"/>
        </w:rPr>
        <w:instrText xml:space="preserve"> ADDIN ZOTERO_ITEM CSL_CITATION {"citationID":"WeOEh5fE","properties":{"unsorted":false,"formattedCitation":"\\super 6\\nosupersub{}","plainCitation":"6","noteIndex":0},"citationItems":[{"id":"1rvntY6D/wVwe6BGP","uris":["http://zotero.org/users/local/yvb2iKqf/items/FQCYFGH5"],"itemData":{"id":734,"type":"article-journal","abstract":"It is shown by an extensive benchmark on molecular energy data that the mathematical form of the damping function in DFT-D methods has only a minor impact on the quality of the results. For 12 different functionals, a standard “zero-damping” formula and rational damping to finite values for small interatomic distances according to Becke and Johnson (BJ-damping) has been tested. The same (DFT-D3) scheme for the computation of the dispersion coefficients is used. The BJ-damping requires one fit parameter more for each functional (three instead of two) but has the advantage of avoiding repulsive interatomic forces at shorter distances. With BJ-damping better results for nonbonded distances and more clear effects of intramolecular dispersion in four representative molecular structures are found. For the noncovalently-bonded structures in the S22 set, both schemes lead to very similar intermolecular distances. For noncovalent interaction energies BJ-damping performs slightly better but both variants can be recommended in general. The exception to this is Hartree-Fock that can be recommended only in the BJ-variant and which is then close to the accuracy of corrected GGAs for non-covalent interactions. According to the thermodynamic benchmarks BJ-damping is more accurate especially for medium-range electron correlation problems and only small and practically insignificant double-counting effects are observed. It seems to provide a physically correct short-range behavior of correlation/dispersion even with unmodified standard functionals. In any case, the differences between the two methods are much smaller than the overall dispersion effect and often also smaller than the influence of the underlying density functional. © 2011 Wiley Periodicals, Inc. J Comput Chem, 2011","container-title":"Journal of Computational Chemistry","DOI":"10.1002/jcc.21759","ISSN":"1096-987X","issue":"7","journalAbbreviation":"J. Comput. Chem.","language":"en","license":"Copyright © 2011 Wiley Periodicals, Inc.","note":"_eprint: https://onlinelibrary.wiley.com/doi/pdf/10.1002/jcc.21759","page":"1456-1465","source":"Wiley Online Library","title":"Effect of the damping function in dispersion corrected density functional theory","volume":"32","author":[{"family":"Grimme","given":"Stefan"},{"family":"Ehrlich","given":"Stephan"},{"family":"Goerigk","given":"Lars"}],"issued":{"date-parts":[["2011"]]}}}],"schema":"https://github.com/citation-style-language/schema/raw/master/csl-citation.json"} </w:instrText>
      </w:r>
      <w:r w:rsidR="005B03F6">
        <w:rPr>
          <w:lang w:val="en-US"/>
        </w:rPr>
        <w:fldChar w:fldCharType="separate"/>
      </w:r>
      <w:r w:rsidR="00EC4326" w:rsidRPr="00EC4326">
        <w:rPr>
          <w:vertAlign w:val="superscript"/>
        </w:rPr>
        <w:t>6</w:t>
      </w:r>
      <w:r w:rsidR="005B03F6">
        <w:rPr>
          <w:lang w:val="en-US"/>
        </w:rPr>
        <w:fldChar w:fldCharType="end"/>
      </w:r>
      <w:r w:rsidR="00DD1177">
        <w:rPr>
          <w:lang w:val="en-US"/>
        </w:rPr>
        <w:t>.</w:t>
      </w:r>
      <w:r w:rsidR="00E05E58" w:rsidRPr="00B846E6">
        <w:rPr>
          <w:lang w:val="en-US"/>
        </w:rPr>
        <w:t xml:space="preserve"> </w:t>
      </w:r>
      <w:r w:rsidR="00992C32" w:rsidRPr="00B846E6">
        <w:rPr>
          <w:lang w:val="en-US"/>
        </w:rPr>
        <w:t xml:space="preserve">The </w:t>
      </w:r>
      <w:proofErr w:type="spellStart"/>
      <w:proofErr w:type="gramStart"/>
      <w:r w:rsidR="00992C32" w:rsidRPr="00B846E6">
        <w:rPr>
          <w:lang w:val="en-US"/>
        </w:rPr>
        <w:t>ZnO</w:t>
      </w:r>
      <w:proofErr w:type="spellEnd"/>
      <w:r w:rsidR="00A76C85" w:rsidRPr="00B846E6">
        <w:rPr>
          <w:lang w:val="en-US"/>
        </w:rPr>
        <w:t>(</w:t>
      </w:r>
      <w:proofErr w:type="gramEnd"/>
      <w:r w:rsidR="00A76C85">
        <w:rPr>
          <w:lang w:val="en-US"/>
        </w:rPr>
        <w:t>10–10)</w:t>
      </w:r>
      <w:r w:rsidR="00992C32" w:rsidRPr="00B846E6">
        <w:rPr>
          <w:lang w:val="en-US"/>
        </w:rPr>
        <w:t xml:space="preserve"> </w:t>
      </w:r>
      <w:r w:rsidR="00145BE0" w:rsidRPr="00B846E6">
        <w:rPr>
          <w:lang w:val="en-US"/>
        </w:rPr>
        <w:t>support</w:t>
      </w:r>
      <w:r w:rsidR="00992C32" w:rsidRPr="00B846E6">
        <w:rPr>
          <w:lang w:val="en-US"/>
        </w:rPr>
        <w:t xml:space="preserve"> was </w:t>
      </w:r>
      <w:r w:rsidR="00145BE0" w:rsidRPr="00B846E6">
        <w:rPr>
          <w:lang w:val="en-US"/>
        </w:rPr>
        <w:t xml:space="preserve">represented using a </w:t>
      </w:r>
      <w:r w:rsidR="00992C32" w:rsidRPr="00B846E6">
        <w:rPr>
          <w:lang w:val="en-US"/>
        </w:rPr>
        <w:t>four</w:t>
      </w:r>
      <w:r w:rsidR="00145BE0" w:rsidRPr="00B846E6">
        <w:rPr>
          <w:lang w:val="en-US"/>
        </w:rPr>
        <w:t>-</w:t>
      </w:r>
      <w:r w:rsidR="00992C32" w:rsidRPr="00B846E6">
        <w:rPr>
          <w:lang w:val="en-US"/>
        </w:rPr>
        <w:t>layer</w:t>
      </w:r>
      <w:r w:rsidR="00145BE0" w:rsidRPr="00B846E6">
        <w:rPr>
          <w:lang w:val="en-US"/>
        </w:rPr>
        <w:t xml:space="preserve"> slab</w:t>
      </w:r>
      <w:r w:rsidR="00992C32" w:rsidRPr="00B846E6">
        <w:rPr>
          <w:lang w:val="en-US"/>
        </w:rPr>
        <w:t xml:space="preserve">, with the bottom two </w:t>
      </w:r>
      <w:r w:rsidR="00145BE0" w:rsidRPr="00B846E6">
        <w:rPr>
          <w:lang w:val="en-US"/>
        </w:rPr>
        <w:t xml:space="preserve">layers </w:t>
      </w:r>
      <w:r w:rsidR="00992C32" w:rsidRPr="00B846E6">
        <w:rPr>
          <w:lang w:val="en-US"/>
        </w:rPr>
        <w:t>fixed at their bulk positions</w:t>
      </w:r>
      <w:r w:rsidR="00145BE0" w:rsidRPr="00B846E6">
        <w:rPr>
          <w:lang w:val="en-US"/>
        </w:rPr>
        <w:t xml:space="preserve"> during geometry optimization</w:t>
      </w:r>
      <w:r w:rsidR="00992C32" w:rsidRPr="00B846E6">
        <w:rPr>
          <w:lang w:val="en-US"/>
        </w:rPr>
        <w:t>.</w:t>
      </w:r>
    </w:p>
    <w:p w14:paraId="7F0310A8" w14:textId="77777777" w:rsidR="0031564A" w:rsidRPr="00B846E6" w:rsidRDefault="0031564A">
      <w:pPr>
        <w:keepNext/>
        <w:rPr>
          <w:lang w:val="en-US"/>
        </w:rPr>
      </w:pPr>
    </w:p>
    <w:p w14:paraId="30E1DDBD" w14:textId="5DCDC169" w:rsidR="004C1A4D" w:rsidRPr="00B846E6" w:rsidRDefault="004C1A4D" w:rsidP="00DB0C5A">
      <w:pPr>
        <w:pStyle w:val="Heading11"/>
        <w:rPr>
          <w:lang w:val="en-US"/>
        </w:rPr>
      </w:pPr>
      <w:bookmarkStart w:id="11" w:name="_Toc237200310"/>
      <w:r w:rsidRPr="00B846E6">
        <w:rPr>
          <w:lang w:val="en-US"/>
        </w:rPr>
        <w:t>References</w:t>
      </w:r>
      <w:bookmarkEnd w:id="11"/>
    </w:p>
    <w:p w14:paraId="33A2FCEF" w14:textId="77777777" w:rsidR="0031564A" w:rsidRPr="00B846E6" w:rsidRDefault="0031564A">
      <w:pPr>
        <w:keepNext/>
        <w:rPr>
          <w:lang w:val="en-US"/>
        </w:rPr>
      </w:pPr>
    </w:p>
    <w:p w14:paraId="1E0CFEC0" w14:textId="77777777" w:rsidR="00EC4326" w:rsidRPr="00EC4326" w:rsidRDefault="001B4952" w:rsidP="00EC4326">
      <w:pPr>
        <w:pStyle w:val="Bibliography"/>
        <w:spacing w:line="276" w:lineRule="auto"/>
      </w:pPr>
      <w:r w:rsidRPr="00B846E6">
        <w:rPr>
          <w:lang w:val="en-US"/>
        </w:rPr>
        <w:fldChar w:fldCharType="begin"/>
      </w:r>
      <w:r w:rsidR="00EC4326">
        <w:rPr>
          <w:lang w:val="en-US"/>
        </w:rPr>
        <w:instrText xml:space="preserve"> ADDIN ZOTERO_BIBL {"uncited":[],"omitted":[],"custom":[]} CSL_BIBLIOGRAPHY </w:instrText>
      </w:r>
      <w:r w:rsidRPr="00B846E6">
        <w:rPr>
          <w:lang w:val="en-US"/>
        </w:rPr>
        <w:fldChar w:fldCharType="separate"/>
      </w:r>
      <w:r w:rsidR="00EC4326" w:rsidRPr="00EC4326">
        <w:t xml:space="preserve">1. </w:t>
      </w:r>
      <w:r w:rsidR="00EC4326" w:rsidRPr="00EC4326">
        <w:tab/>
        <w:t xml:space="preserve">O’Boyle, N. M. </w:t>
      </w:r>
      <w:r w:rsidR="00EC4326" w:rsidRPr="00EC4326">
        <w:rPr>
          <w:i/>
          <w:iCs/>
        </w:rPr>
        <w:t>et al.</w:t>
      </w:r>
      <w:r w:rsidR="00EC4326" w:rsidRPr="00EC4326">
        <w:t xml:space="preserve"> Open Babel: An open chemical toolbox. </w:t>
      </w:r>
      <w:r w:rsidR="00EC4326" w:rsidRPr="00EC4326">
        <w:rPr>
          <w:i/>
          <w:iCs/>
        </w:rPr>
        <w:t>J. Cheminformatics</w:t>
      </w:r>
      <w:r w:rsidR="00EC4326" w:rsidRPr="00EC4326">
        <w:t xml:space="preserve"> </w:t>
      </w:r>
      <w:r w:rsidR="00EC4326" w:rsidRPr="00EC4326">
        <w:rPr>
          <w:b/>
          <w:bCs/>
        </w:rPr>
        <w:t>3</w:t>
      </w:r>
      <w:r w:rsidR="00EC4326" w:rsidRPr="00EC4326">
        <w:t>, 33 (2011).</w:t>
      </w:r>
    </w:p>
    <w:p w14:paraId="7395BB7A" w14:textId="77777777" w:rsidR="00EC4326" w:rsidRPr="00EC4326" w:rsidRDefault="00EC4326" w:rsidP="00EC4326">
      <w:pPr>
        <w:pStyle w:val="Bibliography"/>
        <w:spacing w:line="276" w:lineRule="auto"/>
      </w:pPr>
      <w:r w:rsidRPr="00EC4326">
        <w:t xml:space="preserve">2. </w:t>
      </w:r>
      <w:r w:rsidRPr="00EC4326">
        <w:tab/>
        <w:t xml:space="preserve">Baidun, M. S., Kalikadien, A. V., Lefort, L. &amp; Pidko, E. A. Impact of Model Selection and Conformational Effects on the Descriptors for In Silico Screening Campaigns: A Case Study of Rh-Catalyzed Acrylate Hydrogenation. </w:t>
      </w:r>
      <w:r w:rsidRPr="00EC4326">
        <w:rPr>
          <w:i/>
          <w:iCs/>
        </w:rPr>
        <w:t>J. Phys. Chem. C</w:t>
      </w:r>
      <w:r w:rsidRPr="00EC4326">
        <w:t xml:space="preserve"> </w:t>
      </w:r>
      <w:r w:rsidRPr="00EC4326">
        <w:rPr>
          <w:b/>
          <w:bCs/>
        </w:rPr>
        <w:t>128</w:t>
      </w:r>
      <w:r w:rsidRPr="00EC4326">
        <w:t>, 7987–7998 (2024).</w:t>
      </w:r>
    </w:p>
    <w:p w14:paraId="52462C35" w14:textId="77777777" w:rsidR="00EC4326" w:rsidRPr="00EC4326" w:rsidRDefault="00EC4326" w:rsidP="00EC4326">
      <w:pPr>
        <w:pStyle w:val="Bibliography"/>
        <w:spacing w:line="276" w:lineRule="auto"/>
      </w:pPr>
      <w:r w:rsidRPr="00EC4326">
        <w:t xml:space="preserve">3. </w:t>
      </w:r>
      <w:r w:rsidRPr="00EC4326">
        <w:tab/>
        <w:t xml:space="preserve">Rappe, A. K., Casewit, C. J., Colwell, K. S., Goddard, W. A., III &amp; Skiff, W. M. UFF, a full periodic table force field for molecular mechanics and molecular dynamics simulations. </w:t>
      </w:r>
      <w:r w:rsidRPr="00EC4326">
        <w:rPr>
          <w:i/>
          <w:iCs/>
        </w:rPr>
        <w:t>J. Am. Chem. Soc.</w:t>
      </w:r>
      <w:r w:rsidRPr="00EC4326">
        <w:t xml:space="preserve"> </w:t>
      </w:r>
      <w:r w:rsidRPr="00EC4326">
        <w:rPr>
          <w:b/>
          <w:bCs/>
        </w:rPr>
        <w:t>114</w:t>
      </w:r>
      <w:r w:rsidRPr="00EC4326">
        <w:t>, 10024–10035 (1992).</w:t>
      </w:r>
    </w:p>
    <w:p w14:paraId="691AD4E1" w14:textId="77777777" w:rsidR="00EC4326" w:rsidRPr="00EC4326" w:rsidRDefault="00EC4326" w:rsidP="00EC4326">
      <w:pPr>
        <w:pStyle w:val="Bibliography"/>
        <w:spacing w:line="276" w:lineRule="auto"/>
      </w:pPr>
      <w:r w:rsidRPr="00EC4326">
        <w:t xml:space="preserve">4. </w:t>
      </w:r>
      <w:r w:rsidRPr="00EC4326">
        <w:tab/>
        <w:t xml:space="preserve">Frisch, M. J. </w:t>
      </w:r>
      <w:r w:rsidRPr="00EC4326">
        <w:rPr>
          <w:i/>
          <w:iCs/>
        </w:rPr>
        <w:t>et al.</w:t>
      </w:r>
      <w:r w:rsidRPr="00EC4326">
        <w:t xml:space="preserve"> Gaussian 16, Revision C.01. Gaussian, Inc. (2016).</w:t>
      </w:r>
    </w:p>
    <w:p w14:paraId="45659D98" w14:textId="77777777" w:rsidR="00EC4326" w:rsidRPr="00EC4326" w:rsidRDefault="00EC4326" w:rsidP="00EC4326">
      <w:pPr>
        <w:pStyle w:val="Bibliography"/>
        <w:spacing w:line="276" w:lineRule="auto"/>
      </w:pPr>
      <w:r w:rsidRPr="00EC4326">
        <w:t xml:space="preserve">5. </w:t>
      </w:r>
      <w:r w:rsidRPr="00EC4326">
        <w:tab/>
        <w:t xml:space="preserve">Adamo, C. &amp; Barone, V. Toward reliable density functional methods without adjustable parameters: The PBE0 model. </w:t>
      </w:r>
      <w:r w:rsidRPr="00EC4326">
        <w:rPr>
          <w:i/>
          <w:iCs/>
        </w:rPr>
        <w:t>J. Chem. Phys.</w:t>
      </w:r>
      <w:r w:rsidRPr="00EC4326">
        <w:t xml:space="preserve"> </w:t>
      </w:r>
      <w:r w:rsidRPr="00EC4326">
        <w:rPr>
          <w:b/>
          <w:bCs/>
        </w:rPr>
        <w:t>110</w:t>
      </w:r>
      <w:r w:rsidRPr="00EC4326">
        <w:t>, 6158–6170 (1999).</w:t>
      </w:r>
    </w:p>
    <w:p w14:paraId="665BB299" w14:textId="77777777" w:rsidR="00EC4326" w:rsidRPr="00EC4326" w:rsidRDefault="00EC4326" w:rsidP="00EC4326">
      <w:pPr>
        <w:pStyle w:val="Bibliography"/>
        <w:spacing w:line="276" w:lineRule="auto"/>
      </w:pPr>
      <w:r w:rsidRPr="00EC4326">
        <w:t xml:space="preserve">6. </w:t>
      </w:r>
      <w:r w:rsidRPr="00EC4326">
        <w:tab/>
        <w:t xml:space="preserve">Grimme, S., Ehrlich, S. &amp; Goerigk, L. Effect of the damping function in dispersion corrected density functional theory. </w:t>
      </w:r>
      <w:r w:rsidRPr="00EC4326">
        <w:rPr>
          <w:i/>
          <w:iCs/>
        </w:rPr>
        <w:t>J. Comput. Chem.</w:t>
      </w:r>
      <w:r w:rsidRPr="00EC4326">
        <w:t xml:space="preserve"> </w:t>
      </w:r>
      <w:r w:rsidRPr="00EC4326">
        <w:rPr>
          <w:b/>
          <w:bCs/>
        </w:rPr>
        <w:t>32</w:t>
      </w:r>
      <w:r w:rsidRPr="00EC4326">
        <w:t>, 1456–1465 (2011).</w:t>
      </w:r>
    </w:p>
    <w:p w14:paraId="66DF8460" w14:textId="77777777" w:rsidR="00EC4326" w:rsidRPr="00EC4326" w:rsidRDefault="00EC4326" w:rsidP="00EC4326">
      <w:pPr>
        <w:pStyle w:val="Bibliography"/>
        <w:spacing w:line="276" w:lineRule="auto"/>
      </w:pPr>
      <w:r w:rsidRPr="00EC4326">
        <w:t xml:space="preserve">7. </w:t>
      </w:r>
      <w:r w:rsidRPr="00EC4326">
        <w:tab/>
        <w:t xml:space="preserve">Weigend, F. &amp; Ahlrichs, R. Balanced basis sets of split valence, triple zeta valence and quadruple zeta valence quality for H to Rn: Design and assessment of accuracy. </w:t>
      </w:r>
      <w:r w:rsidRPr="00EC4326">
        <w:rPr>
          <w:i/>
          <w:iCs/>
        </w:rPr>
        <w:t>Phys. Chem. Chem. Phys.</w:t>
      </w:r>
      <w:r w:rsidRPr="00EC4326">
        <w:t xml:space="preserve"> </w:t>
      </w:r>
      <w:r w:rsidRPr="00EC4326">
        <w:rPr>
          <w:b/>
          <w:bCs/>
        </w:rPr>
        <w:t>7</w:t>
      </w:r>
      <w:r w:rsidRPr="00EC4326">
        <w:t>, 3297–3305 (2005).</w:t>
      </w:r>
    </w:p>
    <w:p w14:paraId="27E64D30" w14:textId="77777777" w:rsidR="00EC4326" w:rsidRPr="00EC4326" w:rsidRDefault="00EC4326" w:rsidP="00EC4326">
      <w:pPr>
        <w:pStyle w:val="Bibliography"/>
        <w:spacing w:line="276" w:lineRule="auto"/>
      </w:pPr>
      <w:r w:rsidRPr="00EC4326">
        <w:t xml:space="preserve">8. </w:t>
      </w:r>
      <w:r w:rsidRPr="00EC4326">
        <w:tab/>
        <w:t xml:space="preserve">Christiansen, M.-P. V., Rønne, N. &amp; Hammer, B. Atomistic global optimization X: A Python package for optimization of atomistic structures. </w:t>
      </w:r>
      <w:r w:rsidRPr="00EC4326">
        <w:rPr>
          <w:i/>
          <w:iCs/>
        </w:rPr>
        <w:t>J. Chem. Phys.</w:t>
      </w:r>
      <w:r w:rsidRPr="00EC4326">
        <w:t xml:space="preserve"> </w:t>
      </w:r>
      <w:r w:rsidRPr="00EC4326">
        <w:rPr>
          <w:b/>
          <w:bCs/>
        </w:rPr>
        <w:t>157</w:t>
      </w:r>
      <w:r w:rsidRPr="00EC4326">
        <w:t>, 054701 (2022).</w:t>
      </w:r>
    </w:p>
    <w:p w14:paraId="492BFD02" w14:textId="77777777" w:rsidR="00EC4326" w:rsidRPr="00EC4326" w:rsidRDefault="00EC4326" w:rsidP="00EC4326">
      <w:pPr>
        <w:pStyle w:val="Bibliography"/>
        <w:spacing w:line="276" w:lineRule="auto"/>
      </w:pPr>
      <w:r w:rsidRPr="00EC4326">
        <w:t xml:space="preserve">9. </w:t>
      </w:r>
      <w:r w:rsidRPr="00EC4326">
        <w:tab/>
        <w:t xml:space="preserve">Paleico, M. L. &amp; Behler, J. Global optimization of copper clusters at the ZnO(101¯0) surface using a DFT-based neural network potential and genetic algorithms. </w:t>
      </w:r>
      <w:r w:rsidRPr="00EC4326">
        <w:rPr>
          <w:i/>
          <w:iCs/>
        </w:rPr>
        <w:t>J. Chem. Phys.</w:t>
      </w:r>
      <w:r w:rsidRPr="00EC4326">
        <w:t xml:space="preserve"> </w:t>
      </w:r>
      <w:r w:rsidRPr="00EC4326">
        <w:rPr>
          <w:b/>
          <w:bCs/>
        </w:rPr>
        <w:t>153</w:t>
      </w:r>
      <w:r w:rsidRPr="00EC4326">
        <w:t>, 054704 (2020).</w:t>
      </w:r>
    </w:p>
    <w:p w14:paraId="37961603" w14:textId="77777777" w:rsidR="00EC4326" w:rsidRPr="00EC4326" w:rsidRDefault="00EC4326" w:rsidP="00EC4326">
      <w:pPr>
        <w:pStyle w:val="Bibliography"/>
        <w:spacing w:line="276" w:lineRule="auto"/>
      </w:pPr>
      <w:r w:rsidRPr="00EC4326">
        <w:t xml:space="preserve">10. </w:t>
      </w:r>
      <w:r w:rsidRPr="00EC4326">
        <w:tab/>
        <w:t xml:space="preserve">Merte, L. R. </w:t>
      </w:r>
      <w:r w:rsidRPr="00EC4326">
        <w:rPr>
          <w:i/>
          <w:iCs/>
        </w:rPr>
        <w:t>et al.</w:t>
      </w:r>
      <w:r w:rsidRPr="00EC4326">
        <w:t xml:space="preserve"> Structure of an Ultrathin Oxide on Pt3Sn(111) Solved by Machine Learning Enhanced Global Optimization. </w:t>
      </w:r>
      <w:r w:rsidRPr="00EC4326">
        <w:rPr>
          <w:i/>
          <w:iCs/>
        </w:rPr>
        <w:t>Angew. Chem.</w:t>
      </w:r>
      <w:r w:rsidRPr="00EC4326">
        <w:t xml:space="preserve"> </w:t>
      </w:r>
      <w:r w:rsidRPr="00EC4326">
        <w:rPr>
          <w:b/>
          <w:bCs/>
        </w:rPr>
        <w:t>134</w:t>
      </w:r>
      <w:r w:rsidRPr="00EC4326">
        <w:t>, e202204244 (2022).</w:t>
      </w:r>
    </w:p>
    <w:p w14:paraId="13D7343B" w14:textId="77777777" w:rsidR="00EC4326" w:rsidRPr="00EC4326" w:rsidRDefault="00EC4326" w:rsidP="00EC4326">
      <w:pPr>
        <w:pStyle w:val="Bibliography"/>
        <w:spacing w:line="276" w:lineRule="auto"/>
      </w:pPr>
      <w:r w:rsidRPr="00EC4326">
        <w:t xml:space="preserve">11. </w:t>
      </w:r>
      <w:r w:rsidRPr="00EC4326">
        <w:tab/>
        <w:t xml:space="preserve">Kresse, G. &amp; Furthmüller, J. Efficient iterative schemes for ab initio total-energy calculations using a plane-wave basis set. </w:t>
      </w:r>
      <w:r w:rsidRPr="00EC4326">
        <w:rPr>
          <w:i/>
          <w:iCs/>
        </w:rPr>
        <w:t>Phys. Rev. B</w:t>
      </w:r>
      <w:r w:rsidRPr="00EC4326">
        <w:t xml:space="preserve"> </w:t>
      </w:r>
      <w:r w:rsidRPr="00EC4326">
        <w:rPr>
          <w:b/>
          <w:bCs/>
        </w:rPr>
        <w:t>54</w:t>
      </w:r>
      <w:r w:rsidRPr="00EC4326">
        <w:t>, 11169–11186 (1996).</w:t>
      </w:r>
    </w:p>
    <w:p w14:paraId="41FB6552" w14:textId="77777777" w:rsidR="00EC4326" w:rsidRPr="00EC4326" w:rsidRDefault="00EC4326" w:rsidP="00EC4326">
      <w:pPr>
        <w:pStyle w:val="Bibliography"/>
        <w:spacing w:line="276" w:lineRule="auto"/>
      </w:pPr>
      <w:r w:rsidRPr="00EC4326">
        <w:t xml:space="preserve">12. </w:t>
      </w:r>
      <w:r w:rsidRPr="00EC4326">
        <w:tab/>
        <w:t xml:space="preserve">Perdew, J. P., Burke, K. &amp; Ernzerhof, M. Generalized Gradient Approximation Made Simple. </w:t>
      </w:r>
      <w:r w:rsidRPr="00EC4326">
        <w:rPr>
          <w:i/>
          <w:iCs/>
        </w:rPr>
        <w:t>Phys. Rev. Lett.</w:t>
      </w:r>
      <w:r w:rsidRPr="00EC4326">
        <w:t xml:space="preserve"> </w:t>
      </w:r>
      <w:r w:rsidRPr="00EC4326">
        <w:rPr>
          <w:b/>
          <w:bCs/>
        </w:rPr>
        <w:t>77</w:t>
      </w:r>
      <w:r w:rsidRPr="00EC4326">
        <w:t>, 3865–3868 (1996).</w:t>
      </w:r>
    </w:p>
    <w:p w14:paraId="646AC2DE" w14:textId="77777777" w:rsidR="00EC4326" w:rsidRPr="00EC4326" w:rsidRDefault="00EC4326" w:rsidP="00EC4326">
      <w:pPr>
        <w:pStyle w:val="Bibliography"/>
        <w:spacing w:line="276" w:lineRule="auto"/>
      </w:pPr>
      <w:r w:rsidRPr="00EC4326">
        <w:t xml:space="preserve">13. </w:t>
      </w:r>
      <w:r w:rsidRPr="00EC4326">
        <w:tab/>
        <w:t xml:space="preserve">Blöchl, P. E. Projector augmented-wave method. </w:t>
      </w:r>
      <w:r w:rsidRPr="00EC4326">
        <w:rPr>
          <w:i/>
          <w:iCs/>
        </w:rPr>
        <w:t>Phys. Rev. B</w:t>
      </w:r>
      <w:r w:rsidRPr="00EC4326">
        <w:t xml:space="preserve"> </w:t>
      </w:r>
      <w:r w:rsidRPr="00EC4326">
        <w:rPr>
          <w:b/>
          <w:bCs/>
        </w:rPr>
        <w:t>50</w:t>
      </w:r>
      <w:r w:rsidRPr="00EC4326">
        <w:t>, 17953–17979 (1994).</w:t>
      </w:r>
    </w:p>
    <w:p w14:paraId="6EC2B4CF" w14:textId="77777777" w:rsidR="00EC4326" w:rsidRPr="00EC4326" w:rsidRDefault="00EC4326" w:rsidP="00EC4326">
      <w:pPr>
        <w:pStyle w:val="Bibliography"/>
        <w:spacing w:line="276" w:lineRule="auto"/>
      </w:pPr>
      <w:r w:rsidRPr="00EC4326">
        <w:t xml:space="preserve">14. </w:t>
      </w:r>
      <w:r w:rsidRPr="00EC4326">
        <w:tab/>
        <w:t xml:space="preserve">Grimme, S., Antony, J., Ehrlich, S. &amp; Krieg, H. A consistent and accurate ab initio parametrization of density functional dispersion correction (DFT-D) for the 94 elements H-Pu. </w:t>
      </w:r>
      <w:r w:rsidRPr="00EC4326">
        <w:rPr>
          <w:i/>
          <w:iCs/>
        </w:rPr>
        <w:t>J. Chem. Phys.</w:t>
      </w:r>
      <w:r w:rsidRPr="00EC4326">
        <w:t xml:space="preserve"> </w:t>
      </w:r>
      <w:r w:rsidRPr="00EC4326">
        <w:rPr>
          <w:b/>
          <w:bCs/>
        </w:rPr>
        <w:t>132</w:t>
      </w:r>
      <w:r w:rsidRPr="00EC4326">
        <w:t>, 154104 (2010).</w:t>
      </w:r>
    </w:p>
    <w:p w14:paraId="1D70B246" w14:textId="3E9F5432" w:rsidR="00246DD4" w:rsidRPr="00B846E6" w:rsidRDefault="001B4952" w:rsidP="00EC4326">
      <w:pPr>
        <w:pStyle w:val="Bibliography"/>
        <w:spacing w:line="276" w:lineRule="auto"/>
        <w:ind w:left="426" w:hanging="426"/>
        <w:rPr>
          <w:lang w:val="en-US"/>
        </w:rPr>
      </w:pPr>
      <w:r w:rsidRPr="00B846E6">
        <w:rPr>
          <w:lang w:val="en-US"/>
        </w:rPr>
        <w:fldChar w:fldCharType="end"/>
      </w:r>
    </w:p>
    <w:sectPr w:rsidR="00246DD4" w:rsidRPr="00B846E6" w:rsidSect="00FF0E51">
      <w:footerReference w:type="even" r:id="rId19"/>
      <w:footerReference w:type="default" r:id="rId20"/>
      <w:pgSz w:w="11920" w:h="16850"/>
      <w:pgMar w:top="1418" w:right="1418" w:bottom="1134" w:left="1418" w:header="505" w:footer="113"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B24A2C" w14:textId="77777777" w:rsidR="00635B15" w:rsidRDefault="00635B15" w:rsidP="00375CC4">
      <w:r>
        <w:separator/>
      </w:r>
    </w:p>
  </w:endnote>
  <w:endnote w:type="continuationSeparator" w:id="0">
    <w:p w14:paraId="0649D8AE" w14:textId="77777777" w:rsidR="00635B15" w:rsidRDefault="00635B15" w:rsidP="00375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2040503050203030202"/>
    <w:charset w:val="01"/>
    <w:family w:val="roman"/>
    <w:pitch w:val="variable"/>
    <w:sig w:usb0="0000A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39099980"/>
      <w:docPartObj>
        <w:docPartGallery w:val="Page Numbers (Bottom of Page)"/>
        <w:docPartUnique/>
      </w:docPartObj>
    </w:sdtPr>
    <w:sdtEndPr>
      <w:rPr>
        <w:rStyle w:val="PageNumber"/>
      </w:rPr>
    </w:sdtEndPr>
    <w:sdtContent>
      <w:p w14:paraId="3095F972" w14:textId="0AF7AF72" w:rsidR="00375CC4" w:rsidRDefault="00375CC4" w:rsidP="00A8561A">
        <w:pPr>
          <w:pStyle w:val="Footer1"/>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1CB1A05" w14:textId="77777777" w:rsidR="00375CC4" w:rsidRDefault="00375CC4">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18222799"/>
      <w:docPartObj>
        <w:docPartGallery w:val="Page Numbers (Bottom of Page)"/>
        <w:docPartUnique/>
      </w:docPartObj>
    </w:sdtPr>
    <w:sdtEndPr>
      <w:rPr>
        <w:rStyle w:val="PageNumber"/>
      </w:rPr>
    </w:sdtEndPr>
    <w:sdtContent>
      <w:p w14:paraId="5C4C3A14" w14:textId="170936E2" w:rsidR="00375CC4" w:rsidRDefault="00375CC4" w:rsidP="00A8561A">
        <w:pPr>
          <w:pStyle w:val="Footer1"/>
        </w:pPr>
        <w:r w:rsidRPr="003C139A">
          <w:rPr>
            <w:rStyle w:val="PageNumber"/>
            <w:sz w:val="24"/>
            <w:szCs w:val="24"/>
          </w:rPr>
          <w:t>S</w:t>
        </w:r>
        <w:r w:rsidRPr="003C139A">
          <w:rPr>
            <w:rStyle w:val="PageNumber"/>
            <w:sz w:val="24"/>
            <w:szCs w:val="24"/>
          </w:rPr>
          <w:fldChar w:fldCharType="begin"/>
        </w:r>
        <w:r w:rsidRPr="003C139A">
          <w:rPr>
            <w:rStyle w:val="PageNumber"/>
            <w:sz w:val="24"/>
            <w:szCs w:val="24"/>
          </w:rPr>
          <w:instrText xml:space="preserve"> PAGE </w:instrText>
        </w:r>
        <w:r w:rsidRPr="003C139A">
          <w:rPr>
            <w:rStyle w:val="PageNumber"/>
            <w:sz w:val="24"/>
            <w:szCs w:val="24"/>
          </w:rPr>
          <w:fldChar w:fldCharType="separate"/>
        </w:r>
        <w:r w:rsidRPr="003C139A">
          <w:rPr>
            <w:rStyle w:val="PageNumber"/>
            <w:sz w:val="24"/>
            <w:szCs w:val="24"/>
          </w:rPr>
          <w:t>5</w:t>
        </w:r>
        <w:r w:rsidRPr="003C139A">
          <w:rPr>
            <w:rStyle w:val="PageNumber"/>
            <w:sz w:val="24"/>
            <w:szCs w:val="24"/>
          </w:rPr>
          <w:fldChar w:fldCharType="end"/>
        </w:r>
      </w:p>
    </w:sdtContent>
  </w:sdt>
  <w:p w14:paraId="2C3DDC60" w14:textId="77777777" w:rsidR="00375CC4" w:rsidRDefault="00375CC4" w:rsidP="00375CC4">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250E68" w14:textId="77777777" w:rsidR="00635B15" w:rsidRDefault="00635B15" w:rsidP="00375CC4">
      <w:r>
        <w:separator/>
      </w:r>
    </w:p>
  </w:footnote>
  <w:footnote w:type="continuationSeparator" w:id="0">
    <w:p w14:paraId="107925F9" w14:textId="77777777" w:rsidR="00635B15" w:rsidRDefault="00635B15" w:rsidP="00375C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2F5BD8"/>
    <w:multiLevelType w:val="hybridMultilevel"/>
    <w:tmpl w:val="8BF82E44"/>
    <w:lvl w:ilvl="0" w:tplc="7BB66014">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00004E"/>
    <w:multiLevelType w:val="hybridMultilevel"/>
    <w:tmpl w:val="D8AA9808"/>
    <w:lvl w:ilvl="0" w:tplc="2F98526A">
      <w:start w:val="5"/>
      <w:numFmt w:val="bullet"/>
      <w:lvlText w:val="-"/>
      <w:lvlJc w:val="left"/>
      <w:pPr>
        <w:ind w:left="720" w:hanging="360"/>
      </w:pPr>
      <w:rPr>
        <w:rFonts w:ascii="Arial" w:eastAsia="MS Mincho"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1E0274"/>
    <w:multiLevelType w:val="hybridMultilevel"/>
    <w:tmpl w:val="1B8664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ED7CCA"/>
    <w:multiLevelType w:val="hybridMultilevel"/>
    <w:tmpl w:val="7C763D0A"/>
    <w:lvl w:ilvl="0" w:tplc="B178DC14">
      <w:start w:val="5"/>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9D00FE"/>
    <w:multiLevelType w:val="hybridMultilevel"/>
    <w:tmpl w:val="7B76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533AB2"/>
    <w:multiLevelType w:val="hybridMultilevel"/>
    <w:tmpl w:val="F30A47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2F15D9"/>
    <w:multiLevelType w:val="hybridMultilevel"/>
    <w:tmpl w:val="7AF801D2"/>
    <w:lvl w:ilvl="0" w:tplc="9400416E">
      <w:start w:val="1"/>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E9287D"/>
    <w:multiLevelType w:val="hybridMultilevel"/>
    <w:tmpl w:val="DED8B16A"/>
    <w:lvl w:ilvl="0" w:tplc="AE8CCDC6">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BC4F96"/>
    <w:multiLevelType w:val="hybridMultilevel"/>
    <w:tmpl w:val="92C07A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8A6D55"/>
    <w:multiLevelType w:val="hybridMultilevel"/>
    <w:tmpl w:val="3AF2AEF0"/>
    <w:lvl w:ilvl="0" w:tplc="2F98526A">
      <w:start w:val="5"/>
      <w:numFmt w:val="bullet"/>
      <w:lvlText w:val="-"/>
      <w:lvlJc w:val="left"/>
      <w:pPr>
        <w:ind w:left="720" w:hanging="360"/>
      </w:pPr>
      <w:rPr>
        <w:rFonts w:ascii="Arial" w:eastAsia="MS Mincho"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0C67B9"/>
    <w:multiLevelType w:val="hybridMultilevel"/>
    <w:tmpl w:val="CC5A3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B4145A"/>
    <w:multiLevelType w:val="hybridMultilevel"/>
    <w:tmpl w:val="EA80C3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927789"/>
    <w:multiLevelType w:val="hybridMultilevel"/>
    <w:tmpl w:val="5B94A87E"/>
    <w:lvl w:ilvl="0" w:tplc="7BB66014">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CC43F9"/>
    <w:multiLevelType w:val="hybridMultilevel"/>
    <w:tmpl w:val="EB0600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55C615A"/>
    <w:multiLevelType w:val="multilevel"/>
    <w:tmpl w:val="A6AA3C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57412D57"/>
    <w:multiLevelType w:val="hybridMultilevel"/>
    <w:tmpl w:val="2620E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501284"/>
    <w:multiLevelType w:val="hybridMultilevel"/>
    <w:tmpl w:val="CFBE40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05C71FC"/>
    <w:multiLevelType w:val="hybridMultilevel"/>
    <w:tmpl w:val="A6E4F0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2687F1C"/>
    <w:multiLevelType w:val="hybridMultilevel"/>
    <w:tmpl w:val="639E0410"/>
    <w:lvl w:ilvl="0" w:tplc="9400416E">
      <w:start w:val="1"/>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700911"/>
    <w:multiLevelType w:val="hybridMultilevel"/>
    <w:tmpl w:val="18B8BA00"/>
    <w:lvl w:ilvl="0" w:tplc="078E2B14">
      <w:start w:val="1"/>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5B51A7"/>
    <w:multiLevelType w:val="hybridMultilevel"/>
    <w:tmpl w:val="86B8A994"/>
    <w:lvl w:ilvl="0" w:tplc="50A2CF48">
      <w:start w:val="1"/>
      <w:numFmt w:val="decimal"/>
      <w:lvlText w:val="%1."/>
      <w:lvlJc w:val="left"/>
      <w:pPr>
        <w:ind w:left="790" w:hanging="43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0B68C5"/>
    <w:multiLevelType w:val="hybridMultilevel"/>
    <w:tmpl w:val="559E23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F4B51C6"/>
    <w:multiLevelType w:val="hybridMultilevel"/>
    <w:tmpl w:val="9384AF2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7D3A7895"/>
    <w:multiLevelType w:val="multilevel"/>
    <w:tmpl w:val="A6AA3C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4" w15:restartNumberingAfterBreak="0">
    <w:nsid w:val="7EE617A8"/>
    <w:multiLevelType w:val="hybridMultilevel"/>
    <w:tmpl w:val="6876E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3983642">
    <w:abstractNumId w:val="4"/>
  </w:num>
  <w:num w:numId="2" w16cid:durableId="181671020">
    <w:abstractNumId w:val="20"/>
  </w:num>
  <w:num w:numId="3" w16cid:durableId="919143852">
    <w:abstractNumId w:val="13"/>
  </w:num>
  <w:num w:numId="4" w16cid:durableId="803238280">
    <w:abstractNumId w:val="8"/>
  </w:num>
  <w:num w:numId="5" w16cid:durableId="783696629">
    <w:abstractNumId w:val="19"/>
  </w:num>
  <w:num w:numId="6" w16cid:durableId="1092312509">
    <w:abstractNumId w:val="17"/>
  </w:num>
  <w:num w:numId="7" w16cid:durableId="658265578">
    <w:abstractNumId w:val="12"/>
  </w:num>
  <w:num w:numId="8" w16cid:durableId="1183858148">
    <w:abstractNumId w:val="0"/>
  </w:num>
  <w:num w:numId="9" w16cid:durableId="662511903">
    <w:abstractNumId w:val="15"/>
  </w:num>
  <w:num w:numId="10" w16cid:durableId="1747343525">
    <w:abstractNumId w:val="14"/>
  </w:num>
  <w:num w:numId="11" w16cid:durableId="245379752">
    <w:abstractNumId w:val="16"/>
  </w:num>
  <w:num w:numId="12" w16cid:durableId="976373789">
    <w:abstractNumId w:val="23"/>
  </w:num>
  <w:num w:numId="13" w16cid:durableId="2041394209">
    <w:abstractNumId w:val="2"/>
  </w:num>
  <w:num w:numId="14" w16cid:durableId="267739804">
    <w:abstractNumId w:val="3"/>
  </w:num>
  <w:num w:numId="15" w16cid:durableId="1765033004">
    <w:abstractNumId w:val="9"/>
  </w:num>
  <w:num w:numId="16" w16cid:durableId="1096901348">
    <w:abstractNumId w:val="1"/>
  </w:num>
  <w:num w:numId="17" w16cid:durableId="1739088192">
    <w:abstractNumId w:val="5"/>
  </w:num>
  <w:num w:numId="18" w16cid:durableId="1915361131">
    <w:abstractNumId w:val="21"/>
  </w:num>
  <w:num w:numId="19" w16cid:durableId="505634994">
    <w:abstractNumId w:val="6"/>
  </w:num>
  <w:num w:numId="20" w16cid:durableId="1626278103">
    <w:abstractNumId w:val="18"/>
  </w:num>
  <w:num w:numId="21" w16cid:durableId="1943145717">
    <w:abstractNumId w:val="11"/>
  </w:num>
  <w:num w:numId="22" w16cid:durableId="1113554303">
    <w:abstractNumId w:val="7"/>
  </w:num>
  <w:num w:numId="23" w16cid:durableId="71007381">
    <w:abstractNumId w:val="10"/>
  </w:num>
  <w:num w:numId="24" w16cid:durableId="619654578">
    <w:abstractNumId w:val="22"/>
  </w:num>
  <w:num w:numId="25" w16cid:durableId="2097089192">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20"/>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EDF"/>
    <w:rsid w:val="0000115E"/>
    <w:rsid w:val="00003317"/>
    <w:rsid w:val="00003EE7"/>
    <w:rsid w:val="000046AC"/>
    <w:rsid w:val="00005151"/>
    <w:rsid w:val="0000578F"/>
    <w:rsid w:val="00006543"/>
    <w:rsid w:val="00006BF8"/>
    <w:rsid w:val="000075F0"/>
    <w:rsid w:val="00013C01"/>
    <w:rsid w:val="00015D52"/>
    <w:rsid w:val="000160DF"/>
    <w:rsid w:val="00017172"/>
    <w:rsid w:val="000175F4"/>
    <w:rsid w:val="00017B69"/>
    <w:rsid w:val="00017F64"/>
    <w:rsid w:val="0002014C"/>
    <w:rsid w:val="00020654"/>
    <w:rsid w:val="00020DEE"/>
    <w:rsid w:val="00020F09"/>
    <w:rsid w:val="000219B7"/>
    <w:rsid w:val="00022933"/>
    <w:rsid w:val="00023AB3"/>
    <w:rsid w:val="000241B6"/>
    <w:rsid w:val="0002491C"/>
    <w:rsid w:val="0002701B"/>
    <w:rsid w:val="00027AA7"/>
    <w:rsid w:val="00030AFC"/>
    <w:rsid w:val="00030E0E"/>
    <w:rsid w:val="0003138A"/>
    <w:rsid w:val="00032438"/>
    <w:rsid w:val="0003255C"/>
    <w:rsid w:val="00034081"/>
    <w:rsid w:val="000344F4"/>
    <w:rsid w:val="00036548"/>
    <w:rsid w:val="0003743F"/>
    <w:rsid w:val="00037844"/>
    <w:rsid w:val="00037F16"/>
    <w:rsid w:val="00040D8E"/>
    <w:rsid w:val="000411EC"/>
    <w:rsid w:val="0004137E"/>
    <w:rsid w:val="00044846"/>
    <w:rsid w:val="00045268"/>
    <w:rsid w:val="0004654F"/>
    <w:rsid w:val="000465A5"/>
    <w:rsid w:val="000525FA"/>
    <w:rsid w:val="00056749"/>
    <w:rsid w:val="000568F5"/>
    <w:rsid w:val="00057D5B"/>
    <w:rsid w:val="00061D0E"/>
    <w:rsid w:val="00062022"/>
    <w:rsid w:val="00063581"/>
    <w:rsid w:val="000637E2"/>
    <w:rsid w:val="00064034"/>
    <w:rsid w:val="00064FBD"/>
    <w:rsid w:val="000674F7"/>
    <w:rsid w:val="000719B8"/>
    <w:rsid w:val="00071CE4"/>
    <w:rsid w:val="0007225C"/>
    <w:rsid w:val="00074293"/>
    <w:rsid w:val="000746B9"/>
    <w:rsid w:val="000753E7"/>
    <w:rsid w:val="000755FC"/>
    <w:rsid w:val="00075ECC"/>
    <w:rsid w:val="00076A10"/>
    <w:rsid w:val="0007768B"/>
    <w:rsid w:val="000808D9"/>
    <w:rsid w:val="00082679"/>
    <w:rsid w:val="00084833"/>
    <w:rsid w:val="0008667C"/>
    <w:rsid w:val="00086A07"/>
    <w:rsid w:val="000876E2"/>
    <w:rsid w:val="00087A2D"/>
    <w:rsid w:val="00091832"/>
    <w:rsid w:val="00092059"/>
    <w:rsid w:val="000926F2"/>
    <w:rsid w:val="0009415B"/>
    <w:rsid w:val="000979CB"/>
    <w:rsid w:val="000A02BF"/>
    <w:rsid w:val="000A0AF0"/>
    <w:rsid w:val="000A144C"/>
    <w:rsid w:val="000A33E8"/>
    <w:rsid w:val="000A52BD"/>
    <w:rsid w:val="000A5428"/>
    <w:rsid w:val="000A59A5"/>
    <w:rsid w:val="000A5DF8"/>
    <w:rsid w:val="000A6913"/>
    <w:rsid w:val="000B19A7"/>
    <w:rsid w:val="000B230E"/>
    <w:rsid w:val="000B3FFE"/>
    <w:rsid w:val="000B5C33"/>
    <w:rsid w:val="000C0535"/>
    <w:rsid w:val="000C05C1"/>
    <w:rsid w:val="000C148C"/>
    <w:rsid w:val="000C51E0"/>
    <w:rsid w:val="000C7362"/>
    <w:rsid w:val="000C74EB"/>
    <w:rsid w:val="000D1066"/>
    <w:rsid w:val="000D1123"/>
    <w:rsid w:val="000D1261"/>
    <w:rsid w:val="000D1635"/>
    <w:rsid w:val="000D492D"/>
    <w:rsid w:val="000D4C29"/>
    <w:rsid w:val="000D5A62"/>
    <w:rsid w:val="000D61C3"/>
    <w:rsid w:val="000D6FF2"/>
    <w:rsid w:val="000D72B8"/>
    <w:rsid w:val="000E1B0C"/>
    <w:rsid w:val="000E2C73"/>
    <w:rsid w:val="000E3180"/>
    <w:rsid w:val="000E380F"/>
    <w:rsid w:val="000E4CBF"/>
    <w:rsid w:val="000E6BA0"/>
    <w:rsid w:val="000F1F0A"/>
    <w:rsid w:val="000F2E84"/>
    <w:rsid w:val="000F519A"/>
    <w:rsid w:val="000F5917"/>
    <w:rsid w:val="000F5BF3"/>
    <w:rsid w:val="000F5CE8"/>
    <w:rsid w:val="000F7A08"/>
    <w:rsid w:val="000F7B01"/>
    <w:rsid w:val="00100027"/>
    <w:rsid w:val="00100A43"/>
    <w:rsid w:val="00101859"/>
    <w:rsid w:val="001022FE"/>
    <w:rsid w:val="00103A21"/>
    <w:rsid w:val="00105933"/>
    <w:rsid w:val="00105D5A"/>
    <w:rsid w:val="001116A1"/>
    <w:rsid w:val="00111C38"/>
    <w:rsid w:val="00112F54"/>
    <w:rsid w:val="00112F9C"/>
    <w:rsid w:val="001132A8"/>
    <w:rsid w:val="00114E2A"/>
    <w:rsid w:val="00115809"/>
    <w:rsid w:val="001169FB"/>
    <w:rsid w:val="00117573"/>
    <w:rsid w:val="00120213"/>
    <w:rsid w:val="00120B1B"/>
    <w:rsid w:val="00121A50"/>
    <w:rsid w:val="001221F0"/>
    <w:rsid w:val="001229C7"/>
    <w:rsid w:val="00123548"/>
    <w:rsid w:val="0012386B"/>
    <w:rsid w:val="00124270"/>
    <w:rsid w:val="00125BD5"/>
    <w:rsid w:val="001260FC"/>
    <w:rsid w:val="00126163"/>
    <w:rsid w:val="00126E65"/>
    <w:rsid w:val="00126FD0"/>
    <w:rsid w:val="00127425"/>
    <w:rsid w:val="00127B1D"/>
    <w:rsid w:val="00127D74"/>
    <w:rsid w:val="00130412"/>
    <w:rsid w:val="001311C2"/>
    <w:rsid w:val="0013168F"/>
    <w:rsid w:val="0013262B"/>
    <w:rsid w:val="001331F7"/>
    <w:rsid w:val="00133817"/>
    <w:rsid w:val="00134BEB"/>
    <w:rsid w:val="00135385"/>
    <w:rsid w:val="00135581"/>
    <w:rsid w:val="00135AFD"/>
    <w:rsid w:val="00135B5E"/>
    <w:rsid w:val="0014061E"/>
    <w:rsid w:val="001407B9"/>
    <w:rsid w:val="00144085"/>
    <w:rsid w:val="0014452E"/>
    <w:rsid w:val="00144739"/>
    <w:rsid w:val="00145692"/>
    <w:rsid w:val="001457EF"/>
    <w:rsid w:val="00145BE0"/>
    <w:rsid w:val="00145C63"/>
    <w:rsid w:val="00146106"/>
    <w:rsid w:val="00150809"/>
    <w:rsid w:val="00150B5B"/>
    <w:rsid w:val="0015199E"/>
    <w:rsid w:val="0015312B"/>
    <w:rsid w:val="001531F3"/>
    <w:rsid w:val="0015396E"/>
    <w:rsid w:val="00154052"/>
    <w:rsid w:val="00154878"/>
    <w:rsid w:val="001552DA"/>
    <w:rsid w:val="0015565B"/>
    <w:rsid w:val="001562A4"/>
    <w:rsid w:val="00156681"/>
    <w:rsid w:val="00160874"/>
    <w:rsid w:val="001616C3"/>
    <w:rsid w:val="001617AA"/>
    <w:rsid w:val="00161BC2"/>
    <w:rsid w:val="00162B31"/>
    <w:rsid w:val="001656C8"/>
    <w:rsid w:val="00165D74"/>
    <w:rsid w:val="00166EBC"/>
    <w:rsid w:val="00166EC8"/>
    <w:rsid w:val="001671BD"/>
    <w:rsid w:val="001714A1"/>
    <w:rsid w:val="001719A0"/>
    <w:rsid w:val="00176CEB"/>
    <w:rsid w:val="0017779E"/>
    <w:rsid w:val="00180C57"/>
    <w:rsid w:val="00180DA7"/>
    <w:rsid w:val="0018123A"/>
    <w:rsid w:val="001821BD"/>
    <w:rsid w:val="001869B7"/>
    <w:rsid w:val="00186F5B"/>
    <w:rsid w:val="001879CC"/>
    <w:rsid w:val="0019049E"/>
    <w:rsid w:val="001926B8"/>
    <w:rsid w:val="00194368"/>
    <w:rsid w:val="001943AB"/>
    <w:rsid w:val="00194794"/>
    <w:rsid w:val="0019513D"/>
    <w:rsid w:val="001972A5"/>
    <w:rsid w:val="001A2BC4"/>
    <w:rsid w:val="001A3FB9"/>
    <w:rsid w:val="001A4460"/>
    <w:rsid w:val="001A46D6"/>
    <w:rsid w:val="001A47C9"/>
    <w:rsid w:val="001A4E32"/>
    <w:rsid w:val="001A571A"/>
    <w:rsid w:val="001A6762"/>
    <w:rsid w:val="001A73A2"/>
    <w:rsid w:val="001A7694"/>
    <w:rsid w:val="001B0397"/>
    <w:rsid w:val="001B0728"/>
    <w:rsid w:val="001B286A"/>
    <w:rsid w:val="001B3810"/>
    <w:rsid w:val="001B3920"/>
    <w:rsid w:val="001B4818"/>
    <w:rsid w:val="001B4952"/>
    <w:rsid w:val="001B6F4C"/>
    <w:rsid w:val="001B7104"/>
    <w:rsid w:val="001B74A5"/>
    <w:rsid w:val="001B7D6A"/>
    <w:rsid w:val="001C0571"/>
    <w:rsid w:val="001C230A"/>
    <w:rsid w:val="001C24C5"/>
    <w:rsid w:val="001C3AF3"/>
    <w:rsid w:val="001C535C"/>
    <w:rsid w:val="001C5FF3"/>
    <w:rsid w:val="001D0F6B"/>
    <w:rsid w:val="001D2863"/>
    <w:rsid w:val="001D300C"/>
    <w:rsid w:val="001D3331"/>
    <w:rsid w:val="001D4E49"/>
    <w:rsid w:val="001D55C3"/>
    <w:rsid w:val="001D5E64"/>
    <w:rsid w:val="001D643F"/>
    <w:rsid w:val="001D7B12"/>
    <w:rsid w:val="001D7E8C"/>
    <w:rsid w:val="001E0809"/>
    <w:rsid w:val="001E15F0"/>
    <w:rsid w:val="001E295F"/>
    <w:rsid w:val="001E4925"/>
    <w:rsid w:val="001E5AFD"/>
    <w:rsid w:val="001E5E9E"/>
    <w:rsid w:val="001E6E5F"/>
    <w:rsid w:val="001E70C2"/>
    <w:rsid w:val="001F1240"/>
    <w:rsid w:val="001F48AA"/>
    <w:rsid w:val="001F4FC1"/>
    <w:rsid w:val="001F5B91"/>
    <w:rsid w:val="001F6999"/>
    <w:rsid w:val="001F787E"/>
    <w:rsid w:val="001F7EAF"/>
    <w:rsid w:val="002002DF"/>
    <w:rsid w:val="00202A7C"/>
    <w:rsid w:val="00203D85"/>
    <w:rsid w:val="00211ADF"/>
    <w:rsid w:val="00212F48"/>
    <w:rsid w:val="00213E88"/>
    <w:rsid w:val="00215B1E"/>
    <w:rsid w:val="00215CD8"/>
    <w:rsid w:val="00216551"/>
    <w:rsid w:val="002201E8"/>
    <w:rsid w:val="002225F7"/>
    <w:rsid w:val="00224F41"/>
    <w:rsid w:val="00225CD1"/>
    <w:rsid w:val="002265E4"/>
    <w:rsid w:val="00230132"/>
    <w:rsid w:val="00230681"/>
    <w:rsid w:val="00233CB2"/>
    <w:rsid w:val="002342C8"/>
    <w:rsid w:val="00234C02"/>
    <w:rsid w:val="00237365"/>
    <w:rsid w:val="00240CDC"/>
    <w:rsid w:val="002416B9"/>
    <w:rsid w:val="00242845"/>
    <w:rsid w:val="00243D1C"/>
    <w:rsid w:val="00245872"/>
    <w:rsid w:val="00246B23"/>
    <w:rsid w:val="00246DD4"/>
    <w:rsid w:val="00247F01"/>
    <w:rsid w:val="002503EF"/>
    <w:rsid w:val="00250617"/>
    <w:rsid w:val="002511A4"/>
    <w:rsid w:val="002512EA"/>
    <w:rsid w:val="00252FA7"/>
    <w:rsid w:val="002544A6"/>
    <w:rsid w:val="00257205"/>
    <w:rsid w:val="0025720E"/>
    <w:rsid w:val="002600F1"/>
    <w:rsid w:val="002608BE"/>
    <w:rsid w:val="0026114B"/>
    <w:rsid w:val="00261946"/>
    <w:rsid w:val="00261ECC"/>
    <w:rsid w:val="00262A8A"/>
    <w:rsid w:val="00262DA5"/>
    <w:rsid w:val="002641DB"/>
    <w:rsid w:val="00267578"/>
    <w:rsid w:val="00267699"/>
    <w:rsid w:val="0027028D"/>
    <w:rsid w:val="00270B7D"/>
    <w:rsid w:val="00271FB1"/>
    <w:rsid w:val="0027235C"/>
    <w:rsid w:val="002740EB"/>
    <w:rsid w:val="002750E5"/>
    <w:rsid w:val="00277E24"/>
    <w:rsid w:val="002806AB"/>
    <w:rsid w:val="00283E36"/>
    <w:rsid w:val="002841C1"/>
    <w:rsid w:val="00285FE3"/>
    <w:rsid w:val="00286AC1"/>
    <w:rsid w:val="00286B92"/>
    <w:rsid w:val="00286C5D"/>
    <w:rsid w:val="002929DF"/>
    <w:rsid w:val="0029354D"/>
    <w:rsid w:val="002935AE"/>
    <w:rsid w:val="00293B74"/>
    <w:rsid w:val="002960D6"/>
    <w:rsid w:val="00296B47"/>
    <w:rsid w:val="00297062"/>
    <w:rsid w:val="002971FA"/>
    <w:rsid w:val="00297391"/>
    <w:rsid w:val="00297B91"/>
    <w:rsid w:val="00297ED3"/>
    <w:rsid w:val="002A01FD"/>
    <w:rsid w:val="002A0438"/>
    <w:rsid w:val="002A143B"/>
    <w:rsid w:val="002A25D0"/>
    <w:rsid w:val="002A2A39"/>
    <w:rsid w:val="002A2FA5"/>
    <w:rsid w:val="002A35B4"/>
    <w:rsid w:val="002A362C"/>
    <w:rsid w:val="002A3B3B"/>
    <w:rsid w:val="002A3CC3"/>
    <w:rsid w:val="002A48EF"/>
    <w:rsid w:val="002A69A8"/>
    <w:rsid w:val="002A72F8"/>
    <w:rsid w:val="002B095C"/>
    <w:rsid w:val="002B1268"/>
    <w:rsid w:val="002B24DB"/>
    <w:rsid w:val="002B3377"/>
    <w:rsid w:val="002B3973"/>
    <w:rsid w:val="002B3C4F"/>
    <w:rsid w:val="002B3DA0"/>
    <w:rsid w:val="002B4AA9"/>
    <w:rsid w:val="002B5562"/>
    <w:rsid w:val="002C2812"/>
    <w:rsid w:val="002C288C"/>
    <w:rsid w:val="002C31BF"/>
    <w:rsid w:val="002C4C29"/>
    <w:rsid w:val="002C4D99"/>
    <w:rsid w:val="002C510B"/>
    <w:rsid w:val="002C5194"/>
    <w:rsid w:val="002C59FC"/>
    <w:rsid w:val="002C6650"/>
    <w:rsid w:val="002C79AA"/>
    <w:rsid w:val="002D3542"/>
    <w:rsid w:val="002D3B0C"/>
    <w:rsid w:val="002D4B62"/>
    <w:rsid w:val="002D7301"/>
    <w:rsid w:val="002D776F"/>
    <w:rsid w:val="002D7B12"/>
    <w:rsid w:val="002E179F"/>
    <w:rsid w:val="002E1F50"/>
    <w:rsid w:val="002E1F5E"/>
    <w:rsid w:val="002E2F90"/>
    <w:rsid w:val="002E2FF1"/>
    <w:rsid w:val="002E549B"/>
    <w:rsid w:val="002E58A1"/>
    <w:rsid w:val="002E7AAE"/>
    <w:rsid w:val="002F0795"/>
    <w:rsid w:val="002F12B9"/>
    <w:rsid w:val="002F1C12"/>
    <w:rsid w:val="002F20AB"/>
    <w:rsid w:val="002F25AA"/>
    <w:rsid w:val="002F36E9"/>
    <w:rsid w:val="002F37EF"/>
    <w:rsid w:val="002F49D3"/>
    <w:rsid w:val="002F583D"/>
    <w:rsid w:val="002F59F1"/>
    <w:rsid w:val="002F5D15"/>
    <w:rsid w:val="002F6858"/>
    <w:rsid w:val="002F7576"/>
    <w:rsid w:val="00300543"/>
    <w:rsid w:val="00303DCB"/>
    <w:rsid w:val="00305507"/>
    <w:rsid w:val="003059F1"/>
    <w:rsid w:val="0031047F"/>
    <w:rsid w:val="00310D8C"/>
    <w:rsid w:val="00311108"/>
    <w:rsid w:val="00311BA2"/>
    <w:rsid w:val="00312DF8"/>
    <w:rsid w:val="00313724"/>
    <w:rsid w:val="00313FA2"/>
    <w:rsid w:val="0031564A"/>
    <w:rsid w:val="00315F3E"/>
    <w:rsid w:val="00317706"/>
    <w:rsid w:val="00317D9B"/>
    <w:rsid w:val="00317FBC"/>
    <w:rsid w:val="00322218"/>
    <w:rsid w:val="00322D7E"/>
    <w:rsid w:val="00324F54"/>
    <w:rsid w:val="003254CA"/>
    <w:rsid w:val="0032570B"/>
    <w:rsid w:val="00325C31"/>
    <w:rsid w:val="00326BFA"/>
    <w:rsid w:val="003272A0"/>
    <w:rsid w:val="00327DAA"/>
    <w:rsid w:val="00330215"/>
    <w:rsid w:val="003311A3"/>
    <w:rsid w:val="00332FD5"/>
    <w:rsid w:val="00333799"/>
    <w:rsid w:val="003343F5"/>
    <w:rsid w:val="00335A1A"/>
    <w:rsid w:val="00335E36"/>
    <w:rsid w:val="00336FC4"/>
    <w:rsid w:val="00337463"/>
    <w:rsid w:val="003374A2"/>
    <w:rsid w:val="00340FDF"/>
    <w:rsid w:val="00341A52"/>
    <w:rsid w:val="00343AF2"/>
    <w:rsid w:val="00344528"/>
    <w:rsid w:val="00344DA5"/>
    <w:rsid w:val="00345018"/>
    <w:rsid w:val="00346635"/>
    <w:rsid w:val="003471F7"/>
    <w:rsid w:val="00350094"/>
    <w:rsid w:val="003503B0"/>
    <w:rsid w:val="00355676"/>
    <w:rsid w:val="00355D98"/>
    <w:rsid w:val="00357BA0"/>
    <w:rsid w:val="00360292"/>
    <w:rsid w:val="00360CBD"/>
    <w:rsid w:val="003627E6"/>
    <w:rsid w:val="00364B20"/>
    <w:rsid w:val="0036693C"/>
    <w:rsid w:val="00366CC2"/>
    <w:rsid w:val="003708CA"/>
    <w:rsid w:val="00372626"/>
    <w:rsid w:val="003751A2"/>
    <w:rsid w:val="00375B3C"/>
    <w:rsid w:val="00375CC4"/>
    <w:rsid w:val="003765B5"/>
    <w:rsid w:val="00377F9E"/>
    <w:rsid w:val="00382E45"/>
    <w:rsid w:val="00383256"/>
    <w:rsid w:val="00383DE1"/>
    <w:rsid w:val="003844AC"/>
    <w:rsid w:val="00384BD6"/>
    <w:rsid w:val="0038592C"/>
    <w:rsid w:val="00385E34"/>
    <w:rsid w:val="00385FE3"/>
    <w:rsid w:val="003875F7"/>
    <w:rsid w:val="00393029"/>
    <w:rsid w:val="0039317A"/>
    <w:rsid w:val="0039461A"/>
    <w:rsid w:val="003964CA"/>
    <w:rsid w:val="003A0106"/>
    <w:rsid w:val="003A2361"/>
    <w:rsid w:val="003A29E7"/>
    <w:rsid w:val="003A3870"/>
    <w:rsid w:val="003A4A39"/>
    <w:rsid w:val="003A6811"/>
    <w:rsid w:val="003A7EF6"/>
    <w:rsid w:val="003B02DE"/>
    <w:rsid w:val="003B07E2"/>
    <w:rsid w:val="003B1C0E"/>
    <w:rsid w:val="003B42B6"/>
    <w:rsid w:val="003B502E"/>
    <w:rsid w:val="003B61CA"/>
    <w:rsid w:val="003B63B4"/>
    <w:rsid w:val="003B665A"/>
    <w:rsid w:val="003C0D78"/>
    <w:rsid w:val="003C0ED2"/>
    <w:rsid w:val="003C139A"/>
    <w:rsid w:val="003C2B13"/>
    <w:rsid w:val="003C33AE"/>
    <w:rsid w:val="003C34FC"/>
    <w:rsid w:val="003C3CC8"/>
    <w:rsid w:val="003C6267"/>
    <w:rsid w:val="003D129C"/>
    <w:rsid w:val="003D12F0"/>
    <w:rsid w:val="003D1EAF"/>
    <w:rsid w:val="003D3921"/>
    <w:rsid w:val="003D3B09"/>
    <w:rsid w:val="003D4D06"/>
    <w:rsid w:val="003D597F"/>
    <w:rsid w:val="003D78AA"/>
    <w:rsid w:val="003D7F9D"/>
    <w:rsid w:val="003E053A"/>
    <w:rsid w:val="003E08BC"/>
    <w:rsid w:val="003E3FF5"/>
    <w:rsid w:val="003E47F8"/>
    <w:rsid w:val="003E4888"/>
    <w:rsid w:val="003E4AE5"/>
    <w:rsid w:val="003E5E72"/>
    <w:rsid w:val="003E6457"/>
    <w:rsid w:val="003E712C"/>
    <w:rsid w:val="003F0CB6"/>
    <w:rsid w:val="003F2C51"/>
    <w:rsid w:val="003F622B"/>
    <w:rsid w:val="003F6EED"/>
    <w:rsid w:val="003F7618"/>
    <w:rsid w:val="003F796B"/>
    <w:rsid w:val="003F7F38"/>
    <w:rsid w:val="00400135"/>
    <w:rsid w:val="00400C7E"/>
    <w:rsid w:val="00402888"/>
    <w:rsid w:val="00404BA6"/>
    <w:rsid w:val="004069C1"/>
    <w:rsid w:val="0040703B"/>
    <w:rsid w:val="00407089"/>
    <w:rsid w:val="00407A6B"/>
    <w:rsid w:val="00410359"/>
    <w:rsid w:val="00415594"/>
    <w:rsid w:val="00415EF0"/>
    <w:rsid w:val="00415FED"/>
    <w:rsid w:val="00416149"/>
    <w:rsid w:val="00417269"/>
    <w:rsid w:val="00420800"/>
    <w:rsid w:val="004215C4"/>
    <w:rsid w:val="004223B0"/>
    <w:rsid w:val="0042390A"/>
    <w:rsid w:val="00424AEA"/>
    <w:rsid w:val="00425EE7"/>
    <w:rsid w:val="00425F9A"/>
    <w:rsid w:val="004274BD"/>
    <w:rsid w:val="0042779A"/>
    <w:rsid w:val="00432A5D"/>
    <w:rsid w:val="0043596C"/>
    <w:rsid w:val="00437FB4"/>
    <w:rsid w:val="00440B8B"/>
    <w:rsid w:val="004452C2"/>
    <w:rsid w:val="00445BDF"/>
    <w:rsid w:val="0044762F"/>
    <w:rsid w:val="00450800"/>
    <w:rsid w:val="00451009"/>
    <w:rsid w:val="0045156C"/>
    <w:rsid w:val="00451CF6"/>
    <w:rsid w:val="00455B0A"/>
    <w:rsid w:val="00457F19"/>
    <w:rsid w:val="00460D21"/>
    <w:rsid w:val="004614B7"/>
    <w:rsid w:val="0046283D"/>
    <w:rsid w:val="00464144"/>
    <w:rsid w:val="00465C25"/>
    <w:rsid w:val="00465F37"/>
    <w:rsid w:val="00470496"/>
    <w:rsid w:val="00470F97"/>
    <w:rsid w:val="004715DB"/>
    <w:rsid w:val="00474ECE"/>
    <w:rsid w:val="00475019"/>
    <w:rsid w:val="0047532F"/>
    <w:rsid w:val="00476337"/>
    <w:rsid w:val="00476904"/>
    <w:rsid w:val="00477BD8"/>
    <w:rsid w:val="00480C2C"/>
    <w:rsid w:val="004817EA"/>
    <w:rsid w:val="00481CEC"/>
    <w:rsid w:val="00481DF7"/>
    <w:rsid w:val="00482645"/>
    <w:rsid w:val="00482E04"/>
    <w:rsid w:val="00483D26"/>
    <w:rsid w:val="00485468"/>
    <w:rsid w:val="0049011A"/>
    <w:rsid w:val="0049053A"/>
    <w:rsid w:val="004908FD"/>
    <w:rsid w:val="004961EF"/>
    <w:rsid w:val="00496A15"/>
    <w:rsid w:val="004974C0"/>
    <w:rsid w:val="004A2A4E"/>
    <w:rsid w:val="004A3FA7"/>
    <w:rsid w:val="004A49CF"/>
    <w:rsid w:val="004A5A14"/>
    <w:rsid w:val="004A629B"/>
    <w:rsid w:val="004A74BB"/>
    <w:rsid w:val="004B0449"/>
    <w:rsid w:val="004B16E3"/>
    <w:rsid w:val="004B19F0"/>
    <w:rsid w:val="004B2751"/>
    <w:rsid w:val="004B28BB"/>
    <w:rsid w:val="004B30C4"/>
    <w:rsid w:val="004B3709"/>
    <w:rsid w:val="004B418F"/>
    <w:rsid w:val="004B49F6"/>
    <w:rsid w:val="004B4D7F"/>
    <w:rsid w:val="004B6141"/>
    <w:rsid w:val="004B7299"/>
    <w:rsid w:val="004B7650"/>
    <w:rsid w:val="004C001E"/>
    <w:rsid w:val="004C08A4"/>
    <w:rsid w:val="004C0A18"/>
    <w:rsid w:val="004C0D93"/>
    <w:rsid w:val="004C18FE"/>
    <w:rsid w:val="004C1A4D"/>
    <w:rsid w:val="004C4510"/>
    <w:rsid w:val="004C5E1C"/>
    <w:rsid w:val="004C6C1D"/>
    <w:rsid w:val="004C7694"/>
    <w:rsid w:val="004D1C75"/>
    <w:rsid w:val="004D23AF"/>
    <w:rsid w:val="004D3D5F"/>
    <w:rsid w:val="004D400A"/>
    <w:rsid w:val="004D56E1"/>
    <w:rsid w:val="004D7723"/>
    <w:rsid w:val="004D7AC6"/>
    <w:rsid w:val="004E05F0"/>
    <w:rsid w:val="004E0D33"/>
    <w:rsid w:val="004E3D6A"/>
    <w:rsid w:val="004E3D75"/>
    <w:rsid w:val="004E43F4"/>
    <w:rsid w:val="004E4CDB"/>
    <w:rsid w:val="004E4D11"/>
    <w:rsid w:val="004E6128"/>
    <w:rsid w:val="004E6B0C"/>
    <w:rsid w:val="004F0D71"/>
    <w:rsid w:val="004F129C"/>
    <w:rsid w:val="004F1F72"/>
    <w:rsid w:val="004F230A"/>
    <w:rsid w:val="004F2743"/>
    <w:rsid w:val="004F6079"/>
    <w:rsid w:val="004F6BA2"/>
    <w:rsid w:val="004F6EE3"/>
    <w:rsid w:val="004F7EA5"/>
    <w:rsid w:val="00501BC2"/>
    <w:rsid w:val="00502983"/>
    <w:rsid w:val="00502FB1"/>
    <w:rsid w:val="00505286"/>
    <w:rsid w:val="00505E67"/>
    <w:rsid w:val="00506AB1"/>
    <w:rsid w:val="00507671"/>
    <w:rsid w:val="0050794C"/>
    <w:rsid w:val="005114E0"/>
    <w:rsid w:val="00511704"/>
    <w:rsid w:val="0051216F"/>
    <w:rsid w:val="005136EE"/>
    <w:rsid w:val="005140E5"/>
    <w:rsid w:val="005141F2"/>
    <w:rsid w:val="0051422A"/>
    <w:rsid w:val="0051471C"/>
    <w:rsid w:val="00515183"/>
    <w:rsid w:val="005158F3"/>
    <w:rsid w:val="00515D9C"/>
    <w:rsid w:val="00516771"/>
    <w:rsid w:val="005167D3"/>
    <w:rsid w:val="005209C5"/>
    <w:rsid w:val="005225B1"/>
    <w:rsid w:val="00524125"/>
    <w:rsid w:val="00526967"/>
    <w:rsid w:val="00527DBB"/>
    <w:rsid w:val="0053030B"/>
    <w:rsid w:val="005328E5"/>
    <w:rsid w:val="00532D34"/>
    <w:rsid w:val="005338FB"/>
    <w:rsid w:val="005421F0"/>
    <w:rsid w:val="00544E13"/>
    <w:rsid w:val="005468AC"/>
    <w:rsid w:val="00546E76"/>
    <w:rsid w:val="00547491"/>
    <w:rsid w:val="00550255"/>
    <w:rsid w:val="00550BA0"/>
    <w:rsid w:val="00551BBB"/>
    <w:rsid w:val="00551CB6"/>
    <w:rsid w:val="00551FC0"/>
    <w:rsid w:val="005539AE"/>
    <w:rsid w:val="00555DE1"/>
    <w:rsid w:val="005562B1"/>
    <w:rsid w:val="0056064F"/>
    <w:rsid w:val="00562515"/>
    <w:rsid w:val="00562CBA"/>
    <w:rsid w:val="00563A49"/>
    <w:rsid w:val="0056694F"/>
    <w:rsid w:val="005670DE"/>
    <w:rsid w:val="00570F7C"/>
    <w:rsid w:val="00573D4B"/>
    <w:rsid w:val="00573EBC"/>
    <w:rsid w:val="00574C0F"/>
    <w:rsid w:val="005758EA"/>
    <w:rsid w:val="0057599C"/>
    <w:rsid w:val="005807AE"/>
    <w:rsid w:val="00584C93"/>
    <w:rsid w:val="0058583A"/>
    <w:rsid w:val="00586715"/>
    <w:rsid w:val="005869D7"/>
    <w:rsid w:val="00586B0F"/>
    <w:rsid w:val="00586B55"/>
    <w:rsid w:val="00586FFF"/>
    <w:rsid w:val="00587C3F"/>
    <w:rsid w:val="005904C8"/>
    <w:rsid w:val="00591314"/>
    <w:rsid w:val="00592A14"/>
    <w:rsid w:val="005935F0"/>
    <w:rsid w:val="00594449"/>
    <w:rsid w:val="00594EC4"/>
    <w:rsid w:val="00596344"/>
    <w:rsid w:val="00596C4F"/>
    <w:rsid w:val="00596CAE"/>
    <w:rsid w:val="00596D6D"/>
    <w:rsid w:val="005974DD"/>
    <w:rsid w:val="00597D1B"/>
    <w:rsid w:val="005A0664"/>
    <w:rsid w:val="005A1A2C"/>
    <w:rsid w:val="005A1B46"/>
    <w:rsid w:val="005A1E05"/>
    <w:rsid w:val="005A2585"/>
    <w:rsid w:val="005A2891"/>
    <w:rsid w:val="005A50AC"/>
    <w:rsid w:val="005A52A8"/>
    <w:rsid w:val="005A6409"/>
    <w:rsid w:val="005A6C76"/>
    <w:rsid w:val="005B03F6"/>
    <w:rsid w:val="005B155E"/>
    <w:rsid w:val="005B2791"/>
    <w:rsid w:val="005B2843"/>
    <w:rsid w:val="005C0457"/>
    <w:rsid w:val="005C0661"/>
    <w:rsid w:val="005C0EC3"/>
    <w:rsid w:val="005C0F6C"/>
    <w:rsid w:val="005C1192"/>
    <w:rsid w:val="005C1475"/>
    <w:rsid w:val="005C19F8"/>
    <w:rsid w:val="005C1F3C"/>
    <w:rsid w:val="005C2B6F"/>
    <w:rsid w:val="005C47E3"/>
    <w:rsid w:val="005C5016"/>
    <w:rsid w:val="005C5138"/>
    <w:rsid w:val="005C62B5"/>
    <w:rsid w:val="005C6F61"/>
    <w:rsid w:val="005D12BF"/>
    <w:rsid w:val="005D1316"/>
    <w:rsid w:val="005D1630"/>
    <w:rsid w:val="005D373C"/>
    <w:rsid w:val="005D475E"/>
    <w:rsid w:val="005D4F20"/>
    <w:rsid w:val="005D70D6"/>
    <w:rsid w:val="005D710C"/>
    <w:rsid w:val="005D77CF"/>
    <w:rsid w:val="005E2A76"/>
    <w:rsid w:val="005E4A7F"/>
    <w:rsid w:val="005E5968"/>
    <w:rsid w:val="005E5C79"/>
    <w:rsid w:val="005E5DDE"/>
    <w:rsid w:val="005E71A6"/>
    <w:rsid w:val="005F0187"/>
    <w:rsid w:val="005F05F8"/>
    <w:rsid w:val="005F15B5"/>
    <w:rsid w:val="005F1C23"/>
    <w:rsid w:val="005F4AFE"/>
    <w:rsid w:val="005F5EB0"/>
    <w:rsid w:val="005F6728"/>
    <w:rsid w:val="005F687F"/>
    <w:rsid w:val="005F6949"/>
    <w:rsid w:val="005F7357"/>
    <w:rsid w:val="005F75D9"/>
    <w:rsid w:val="0060008D"/>
    <w:rsid w:val="00600413"/>
    <w:rsid w:val="00600C61"/>
    <w:rsid w:val="00601EF4"/>
    <w:rsid w:val="00602CDD"/>
    <w:rsid w:val="0060507A"/>
    <w:rsid w:val="00606C93"/>
    <w:rsid w:val="00607081"/>
    <w:rsid w:val="00611FE4"/>
    <w:rsid w:val="00612C3F"/>
    <w:rsid w:val="00613097"/>
    <w:rsid w:val="00613D02"/>
    <w:rsid w:val="006150B2"/>
    <w:rsid w:val="00615127"/>
    <w:rsid w:val="006152CC"/>
    <w:rsid w:val="00615966"/>
    <w:rsid w:val="0061666E"/>
    <w:rsid w:val="00616FC5"/>
    <w:rsid w:val="006179AA"/>
    <w:rsid w:val="00617C8B"/>
    <w:rsid w:val="00620CD3"/>
    <w:rsid w:val="006223DF"/>
    <w:rsid w:val="00622714"/>
    <w:rsid w:val="00623EE4"/>
    <w:rsid w:val="006256A0"/>
    <w:rsid w:val="00625951"/>
    <w:rsid w:val="00626B14"/>
    <w:rsid w:val="006271B7"/>
    <w:rsid w:val="00630C1B"/>
    <w:rsid w:val="006313DE"/>
    <w:rsid w:val="00631434"/>
    <w:rsid w:val="00631E71"/>
    <w:rsid w:val="00633867"/>
    <w:rsid w:val="00633F8F"/>
    <w:rsid w:val="00635A1D"/>
    <w:rsid w:val="00635B15"/>
    <w:rsid w:val="00636C88"/>
    <w:rsid w:val="00637BE3"/>
    <w:rsid w:val="00640299"/>
    <w:rsid w:val="00640805"/>
    <w:rsid w:val="00640F67"/>
    <w:rsid w:val="0064253D"/>
    <w:rsid w:val="006440BE"/>
    <w:rsid w:val="00645BED"/>
    <w:rsid w:val="00646C3F"/>
    <w:rsid w:val="0064717A"/>
    <w:rsid w:val="00647CC7"/>
    <w:rsid w:val="00647D97"/>
    <w:rsid w:val="00651562"/>
    <w:rsid w:val="006519BB"/>
    <w:rsid w:val="00651E86"/>
    <w:rsid w:val="00653A55"/>
    <w:rsid w:val="00653B81"/>
    <w:rsid w:val="00654934"/>
    <w:rsid w:val="00654CCB"/>
    <w:rsid w:val="00654FF4"/>
    <w:rsid w:val="00655219"/>
    <w:rsid w:val="006552C8"/>
    <w:rsid w:val="0065659B"/>
    <w:rsid w:val="00656D79"/>
    <w:rsid w:val="00657475"/>
    <w:rsid w:val="00660898"/>
    <w:rsid w:val="00661C22"/>
    <w:rsid w:val="00662738"/>
    <w:rsid w:val="0066309F"/>
    <w:rsid w:val="0066534C"/>
    <w:rsid w:val="00666324"/>
    <w:rsid w:val="00666DBB"/>
    <w:rsid w:val="0066775D"/>
    <w:rsid w:val="00667EE4"/>
    <w:rsid w:val="00670018"/>
    <w:rsid w:val="00671193"/>
    <w:rsid w:val="00671D93"/>
    <w:rsid w:val="00672C11"/>
    <w:rsid w:val="00672C96"/>
    <w:rsid w:val="00673727"/>
    <w:rsid w:val="0067382E"/>
    <w:rsid w:val="00674208"/>
    <w:rsid w:val="00674A18"/>
    <w:rsid w:val="00674CDF"/>
    <w:rsid w:val="00674D03"/>
    <w:rsid w:val="006759CF"/>
    <w:rsid w:val="0067771B"/>
    <w:rsid w:val="00677C45"/>
    <w:rsid w:val="00677F2A"/>
    <w:rsid w:val="006800DD"/>
    <w:rsid w:val="0068046A"/>
    <w:rsid w:val="00682EEB"/>
    <w:rsid w:val="00683112"/>
    <w:rsid w:val="0068343E"/>
    <w:rsid w:val="00684A7A"/>
    <w:rsid w:val="00684B44"/>
    <w:rsid w:val="00685CD0"/>
    <w:rsid w:val="00687172"/>
    <w:rsid w:val="006911EE"/>
    <w:rsid w:val="0069341E"/>
    <w:rsid w:val="00694501"/>
    <w:rsid w:val="00694C7C"/>
    <w:rsid w:val="00694E4F"/>
    <w:rsid w:val="00695F08"/>
    <w:rsid w:val="006A062F"/>
    <w:rsid w:val="006A179E"/>
    <w:rsid w:val="006A19FD"/>
    <w:rsid w:val="006A22E5"/>
    <w:rsid w:val="006A2624"/>
    <w:rsid w:val="006A4C6E"/>
    <w:rsid w:val="006A5F19"/>
    <w:rsid w:val="006A6D65"/>
    <w:rsid w:val="006A7695"/>
    <w:rsid w:val="006B0119"/>
    <w:rsid w:val="006B0519"/>
    <w:rsid w:val="006B29CF"/>
    <w:rsid w:val="006B2FBC"/>
    <w:rsid w:val="006B34B1"/>
    <w:rsid w:val="006B4AE2"/>
    <w:rsid w:val="006B71D8"/>
    <w:rsid w:val="006B76ED"/>
    <w:rsid w:val="006B7E0A"/>
    <w:rsid w:val="006C08EC"/>
    <w:rsid w:val="006C0DA6"/>
    <w:rsid w:val="006C27CE"/>
    <w:rsid w:val="006C3324"/>
    <w:rsid w:val="006C69B6"/>
    <w:rsid w:val="006C7789"/>
    <w:rsid w:val="006D1833"/>
    <w:rsid w:val="006D1A43"/>
    <w:rsid w:val="006D314B"/>
    <w:rsid w:val="006D3406"/>
    <w:rsid w:val="006D3D5D"/>
    <w:rsid w:val="006D4C1D"/>
    <w:rsid w:val="006D5B53"/>
    <w:rsid w:val="006D6259"/>
    <w:rsid w:val="006E11D6"/>
    <w:rsid w:val="006E2369"/>
    <w:rsid w:val="006E42D7"/>
    <w:rsid w:val="006E50AB"/>
    <w:rsid w:val="006E54B5"/>
    <w:rsid w:val="006E5704"/>
    <w:rsid w:val="006E6631"/>
    <w:rsid w:val="006E6AB9"/>
    <w:rsid w:val="006F0034"/>
    <w:rsid w:val="006F12F6"/>
    <w:rsid w:val="006F1DA5"/>
    <w:rsid w:val="006F1E35"/>
    <w:rsid w:val="006F22C3"/>
    <w:rsid w:val="006F2B31"/>
    <w:rsid w:val="006F492D"/>
    <w:rsid w:val="006F5010"/>
    <w:rsid w:val="006F529C"/>
    <w:rsid w:val="006F6605"/>
    <w:rsid w:val="006F7435"/>
    <w:rsid w:val="00700E26"/>
    <w:rsid w:val="00701685"/>
    <w:rsid w:val="007029D7"/>
    <w:rsid w:val="00704423"/>
    <w:rsid w:val="00705290"/>
    <w:rsid w:val="007059AC"/>
    <w:rsid w:val="00705FB6"/>
    <w:rsid w:val="007068DA"/>
    <w:rsid w:val="007072A8"/>
    <w:rsid w:val="0070742D"/>
    <w:rsid w:val="00707DA3"/>
    <w:rsid w:val="00711198"/>
    <w:rsid w:val="00712AF0"/>
    <w:rsid w:val="00712F96"/>
    <w:rsid w:val="0071490D"/>
    <w:rsid w:val="00715586"/>
    <w:rsid w:val="00716000"/>
    <w:rsid w:val="00716A62"/>
    <w:rsid w:val="00716CDD"/>
    <w:rsid w:val="007179E2"/>
    <w:rsid w:val="00722C0D"/>
    <w:rsid w:val="00724A47"/>
    <w:rsid w:val="00724A5D"/>
    <w:rsid w:val="007250FB"/>
    <w:rsid w:val="00726B35"/>
    <w:rsid w:val="0073083D"/>
    <w:rsid w:val="0073213E"/>
    <w:rsid w:val="00732802"/>
    <w:rsid w:val="00733001"/>
    <w:rsid w:val="007337A1"/>
    <w:rsid w:val="007339D2"/>
    <w:rsid w:val="00734BA7"/>
    <w:rsid w:val="00735A7F"/>
    <w:rsid w:val="00736DF1"/>
    <w:rsid w:val="007371A3"/>
    <w:rsid w:val="00737376"/>
    <w:rsid w:val="007424DE"/>
    <w:rsid w:val="00747171"/>
    <w:rsid w:val="007471B6"/>
    <w:rsid w:val="007555BF"/>
    <w:rsid w:val="00755A30"/>
    <w:rsid w:val="00755CED"/>
    <w:rsid w:val="00757982"/>
    <w:rsid w:val="00761BE5"/>
    <w:rsid w:val="00761D93"/>
    <w:rsid w:val="00765BAE"/>
    <w:rsid w:val="007664D4"/>
    <w:rsid w:val="00766F0E"/>
    <w:rsid w:val="00771512"/>
    <w:rsid w:val="00772DC9"/>
    <w:rsid w:val="00775BE2"/>
    <w:rsid w:val="00775DC0"/>
    <w:rsid w:val="00780A7C"/>
    <w:rsid w:val="00780FA8"/>
    <w:rsid w:val="00782C61"/>
    <w:rsid w:val="0078358D"/>
    <w:rsid w:val="00784D93"/>
    <w:rsid w:val="0078739B"/>
    <w:rsid w:val="00787E57"/>
    <w:rsid w:val="0079096D"/>
    <w:rsid w:val="00790BB6"/>
    <w:rsid w:val="007912D5"/>
    <w:rsid w:val="00791CB1"/>
    <w:rsid w:val="0079227D"/>
    <w:rsid w:val="0079418C"/>
    <w:rsid w:val="007951D0"/>
    <w:rsid w:val="007954B6"/>
    <w:rsid w:val="00796F59"/>
    <w:rsid w:val="007970F1"/>
    <w:rsid w:val="007A02EC"/>
    <w:rsid w:val="007A0F9A"/>
    <w:rsid w:val="007A2203"/>
    <w:rsid w:val="007A2546"/>
    <w:rsid w:val="007A3257"/>
    <w:rsid w:val="007A4B26"/>
    <w:rsid w:val="007A6CD9"/>
    <w:rsid w:val="007A7069"/>
    <w:rsid w:val="007A7B2B"/>
    <w:rsid w:val="007B07A4"/>
    <w:rsid w:val="007B0A9B"/>
    <w:rsid w:val="007B1BC5"/>
    <w:rsid w:val="007B1D87"/>
    <w:rsid w:val="007B238B"/>
    <w:rsid w:val="007B24A6"/>
    <w:rsid w:val="007B2A22"/>
    <w:rsid w:val="007B3B73"/>
    <w:rsid w:val="007B3DB9"/>
    <w:rsid w:val="007B3FFF"/>
    <w:rsid w:val="007B6F32"/>
    <w:rsid w:val="007B7DBB"/>
    <w:rsid w:val="007C1353"/>
    <w:rsid w:val="007C1EA9"/>
    <w:rsid w:val="007C300F"/>
    <w:rsid w:val="007C357B"/>
    <w:rsid w:val="007C50C0"/>
    <w:rsid w:val="007C53C1"/>
    <w:rsid w:val="007C54C9"/>
    <w:rsid w:val="007C789E"/>
    <w:rsid w:val="007D20BC"/>
    <w:rsid w:val="007D26E5"/>
    <w:rsid w:val="007D5037"/>
    <w:rsid w:val="007D542E"/>
    <w:rsid w:val="007D59BC"/>
    <w:rsid w:val="007D68B7"/>
    <w:rsid w:val="007E07C9"/>
    <w:rsid w:val="007E1830"/>
    <w:rsid w:val="007E24E0"/>
    <w:rsid w:val="007E4E57"/>
    <w:rsid w:val="007E62A9"/>
    <w:rsid w:val="007E6C27"/>
    <w:rsid w:val="007F120F"/>
    <w:rsid w:val="007F1E75"/>
    <w:rsid w:val="007F4692"/>
    <w:rsid w:val="007F7EFE"/>
    <w:rsid w:val="0080012E"/>
    <w:rsid w:val="008004D0"/>
    <w:rsid w:val="00802198"/>
    <w:rsid w:val="00804868"/>
    <w:rsid w:val="008061A2"/>
    <w:rsid w:val="00810169"/>
    <w:rsid w:val="00810A01"/>
    <w:rsid w:val="0081118D"/>
    <w:rsid w:val="00811608"/>
    <w:rsid w:val="008118C6"/>
    <w:rsid w:val="00813E75"/>
    <w:rsid w:val="008140C8"/>
    <w:rsid w:val="00814845"/>
    <w:rsid w:val="008159FD"/>
    <w:rsid w:val="00815E9C"/>
    <w:rsid w:val="008166CB"/>
    <w:rsid w:val="0081745E"/>
    <w:rsid w:val="00817E37"/>
    <w:rsid w:val="00820B53"/>
    <w:rsid w:val="008231E5"/>
    <w:rsid w:val="008256E5"/>
    <w:rsid w:val="008263D2"/>
    <w:rsid w:val="00826498"/>
    <w:rsid w:val="00826985"/>
    <w:rsid w:val="00826A32"/>
    <w:rsid w:val="00827FB5"/>
    <w:rsid w:val="008304A5"/>
    <w:rsid w:val="00833286"/>
    <w:rsid w:val="008335FD"/>
    <w:rsid w:val="00837523"/>
    <w:rsid w:val="00841643"/>
    <w:rsid w:val="00842486"/>
    <w:rsid w:val="008426D1"/>
    <w:rsid w:val="00843CB5"/>
    <w:rsid w:val="0084477D"/>
    <w:rsid w:val="00844BB4"/>
    <w:rsid w:val="00844F8E"/>
    <w:rsid w:val="00847168"/>
    <w:rsid w:val="00847677"/>
    <w:rsid w:val="00847D5F"/>
    <w:rsid w:val="00850634"/>
    <w:rsid w:val="00850802"/>
    <w:rsid w:val="008531D3"/>
    <w:rsid w:val="0085380C"/>
    <w:rsid w:val="0085434E"/>
    <w:rsid w:val="00854AE1"/>
    <w:rsid w:val="008553BB"/>
    <w:rsid w:val="00856711"/>
    <w:rsid w:val="00856FCC"/>
    <w:rsid w:val="008574C5"/>
    <w:rsid w:val="008628A8"/>
    <w:rsid w:val="00862A94"/>
    <w:rsid w:val="0086343C"/>
    <w:rsid w:val="00864FC8"/>
    <w:rsid w:val="00865D04"/>
    <w:rsid w:val="00866E69"/>
    <w:rsid w:val="0086724B"/>
    <w:rsid w:val="00870DE2"/>
    <w:rsid w:val="00871BEF"/>
    <w:rsid w:val="0087275F"/>
    <w:rsid w:val="00872B3E"/>
    <w:rsid w:val="00873160"/>
    <w:rsid w:val="008733FF"/>
    <w:rsid w:val="008746BE"/>
    <w:rsid w:val="00875C43"/>
    <w:rsid w:val="008766B9"/>
    <w:rsid w:val="00881F79"/>
    <w:rsid w:val="00885A1C"/>
    <w:rsid w:val="00886EAF"/>
    <w:rsid w:val="00887074"/>
    <w:rsid w:val="00890072"/>
    <w:rsid w:val="00891DD7"/>
    <w:rsid w:val="00892EF4"/>
    <w:rsid w:val="00893EFC"/>
    <w:rsid w:val="008973A6"/>
    <w:rsid w:val="008A042F"/>
    <w:rsid w:val="008A132A"/>
    <w:rsid w:val="008A147D"/>
    <w:rsid w:val="008A2019"/>
    <w:rsid w:val="008A20AF"/>
    <w:rsid w:val="008A45C1"/>
    <w:rsid w:val="008A5FA8"/>
    <w:rsid w:val="008A631B"/>
    <w:rsid w:val="008A7479"/>
    <w:rsid w:val="008A7968"/>
    <w:rsid w:val="008B03E3"/>
    <w:rsid w:val="008B0699"/>
    <w:rsid w:val="008B1638"/>
    <w:rsid w:val="008B2333"/>
    <w:rsid w:val="008B25A8"/>
    <w:rsid w:val="008B32D3"/>
    <w:rsid w:val="008C0622"/>
    <w:rsid w:val="008C4789"/>
    <w:rsid w:val="008C509F"/>
    <w:rsid w:val="008C591B"/>
    <w:rsid w:val="008C5BC4"/>
    <w:rsid w:val="008C6510"/>
    <w:rsid w:val="008C6CC6"/>
    <w:rsid w:val="008D09D9"/>
    <w:rsid w:val="008D0ABF"/>
    <w:rsid w:val="008D14CD"/>
    <w:rsid w:val="008D26D5"/>
    <w:rsid w:val="008D26F7"/>
    <w:rsid w:val="008D3B4C"/>
    <w:rsid w:val="008D4959"/>
    <w:rsid w:val="008D5A0A"/>
    <w:rsid w:val="008D6B4E"/>
    <w:rsid w:val="008D79BC"/>
    <w:rsid w:val="008D7EF5"/>
    <w:rsid w:val="008E3401"/>
    <w:rsid w:val="008E4DAA"/>
    <w:rsid w:val="008F0132"/>
    <w:rsid w:val="008F1968"/>
    <w:rsid w:val="008F1C85"/>
    <w:rsid w:val="008F205B"/>
    <w:rsid w:val="008F2EC2"/>
    <w:rsid w:val="008F3CF0"/>
    <w:rsid w:val="008F4DD2"/>
    <w:rsid w:val="008F6765"/>
    <w:rsid w:val="00901B04"/>
    <w:rsid w:val="0090277F"/>
    <w:rsid w:val="0090363A"/>
    <w:rsid w:val="00903865"/>
    <w:rsid w:val="009048E0"/>
    <w:rsid w:val="0090498C"/>
    <w:rsid w:val="009073B8"/>
    <w:rsid w:val="00913778"/>
    <w:rsid w:val="00913CB1"/>
    <w:rsid w:val="0091408E"/>
    <w:rsid w:val="00915465"/>
    <w:rsid w:val="009155D8"/>
    <w:rsid w:val="00915C28"/>
    <w:rsid w:val="00915C86"/>
    <w:rsid w:val="00916849"/>
    <w:rsid w:val="00917598"/>
    <w:rsid w:val="00917D58"/>
    <w:rsid w:val="00920ACC"/>
    <w:rsid w:val="00920C5A"/>
    <w:rsid w:val="00921608"/>
    <w:rsid w:val="00924472"/>
    <w:rsid w:val="00925683"/>
    <w:rsid w:val="0092777D"/>
    <w:rsid w:val="00927D84"/>
    <w:rsid w:val="009312A2"/>
    <w:rsid w:val="00932525"/>
    <w:rsid w:val="009355A1"/>
    <w:rsid w:val="00936864"/>
    <w:rsid w:val="00944016"/>
    <w:rsid w:val="00944A0F"/>
    <w:rsid w:val="00950C14"/>
    <w:rsid w:val="00951C62"/>
    <w:rsid w:val="00951CA4"/>
    <w:rsid w:val="00952174"/>
    <w:rsid w:val="00952182"/>
    <w:rsid w:val="0095260E"/>
    <w:rsid w:val="00955306"/>
    <w:rsid w:val="009553A8"/>
    <w:rsid w:val="00955BB2"/>
    <w:rsid w:val="0095778D"/>
    <w:rsid w:val="00961990"/>
    <w:rsid w:val="00963D83"/>
    <w:rsid w:val="009644F3"/>
    <w:rsid w:val="00964910"/>
    <w:rsid w:val="00965F1F"/>
    <w:rsid w:val="00965F4B"/>
    <w:rsid w:val="00967584"/>
    <w:rsid w:val="00970969"/>
    <w:rsid w:val="009733B1"/>
    <w:rsid w:val="00974BFC"/>
    <w:rsid w:val="00976039"/>
    <w:rsid w:val="00976B60"/>
    <w:rsid w:val="00977F06"/>
    <w:rsid w:val="009804A2"/>
    <w:rsid w:val="009834E2"/>
    <w:rsid w:val="00984217"/>
    <w:rsid w:val="009849A9"/>
    <w:rsid w:val="009862FE"/>
    <w:rsid w:val="00986975"/>
    <w:rsid w:val="00986A51"/>
    <w:rsid w:val="00987E62"/>
    <w:rsid w:val="00991B0D"/>
    <w:rsid w:val="00992C32"/>
    <w:rsid w:val="00992F1D"/>
    <w:rsid w:val="00993BC6"/>
    <w:rsid w:val="00993D27"/>
    <w:rsid w:val="00995C64"/>
    <w:rsid w:val="00996E97"/>
    <w:rsid w:val="009970E4"/>
    <w:rsid w:val="00997DC7"/>
    <w:rsid w:val="00997EF2"/>
    <w:rsid w:val="009A06DA"/>
    <w:rsid w:val="009A0A91"/>
    <w:rsid w:val="009A2A8D"/>
    <w:rsid w:val="009A3BA0"/>
    <w:rsid w:val="009A4B4F"/>
    <w:rsid w:val="009A4E7C"/>
    <w:rsid w:val="009A5424"/>
    <w:rsid w:val="009A567E"/>
    <w:rsid w:val="009A5C83"/>
    <w:rsid w:val="009A6135"/>
    <w:rsid w:val="009A731E"/>
    <w:rsid w:val="009A78E8"/>
    <w:rsid w:val="009B1644"/>
    <w:rsid w:val="009B34B4"/>
    <w:rsid w:val="009B3929"/>
    <w:rsid w:val="009B3C42"/>
    <w:rsid w:val="009B4CB6"/>
    <w:rsid w:val="009B6225"/>
    <w:rsid w:val="009B736B"/>
    <w:rsid w:val="009B774F"/>
    <w:rsid w:val="009B7869"/>
    <w:rsid w:val="009C06F5"/>
    <w:rsid w:val="009C28E8"/>
    <w:rsid w:val="009C3955"/>
    <w:rsid w:val="009C3F80"/>
    <w:rsid w:val="009C4316"/>
    <w:rsid w:val="009C4B29"/>
    <w:rsid w:val="009C5C80"/>
    <w:rsid w:val="009D13C7"/>
    <w:rsid w:val="009D24BF"/>
    <w:rsid w:val="009D3BB0"/>
    <w:rsid w:val="009D40FE"/>
    <w:rsid w:val="009D43DF"/>
    <w:rsid w:val="009D49E4"/>
    <w:rsid w:val="009D5297"/>
    <w:rsid w:val="009D5400"/>
    <w:rsid w:val="009D5AD1"/>
    <w:rsid w:val="009D5DAF"/>
    <w:rsid w:val="009D611A"/>
    <w:rsid w:val="009E0082"/>
    <w:rsid w:val="009E0186"/>
    <w:rsid w:val="009E082B"/>
    <w:rsid w:val="009E1E03"/>
    <w:rsid w:val="009E2BAE"/>
    <w:rsid w:val="009E3290"/>
    <w:rsid w:val="009E43B6"/>
    <w:rsid w:val="009E62DE"/>
    <w:rsid w:val="009F1ECF"/>
    <w:rsid w:val="009F2280"/>
    <w:rsid w:val="009F2A2E"/>
    <w:rsid w:val="009F2DDF"/>
    <w:rsid w:val="009F30CB"/>
    <w:rsid w:val="009F4F29"/>
    <w:rsid w:val="009F5393"/>
    <w:rsid w:val="009F6010"/>
    <w:rsid w:val="009F7CEC"/>
    <w:rsid w:val="00A006FD"/>
    <w:rsid w:val="00A00C01"/>
    <w:rsid w:val="00A00C20"/>
    <w:rsid w:val="00A01222"/>
    <w:rsid w:val="00A020D1"/>
    <w:rsid w:val="00A02674"/>
    <w:rsid w:val="00A03FC4"/>
    <w:rsid w:val="00A04256"/>
    <w:rsid w:val="00A05E46"/>
    <w:rsid w:val="00A06FDE"/>
    <w:rsid w:val="00A07B33"/>
    <w:rsid w:val="00A07FF6"/>
    <w:rsid w:val="00A10039"/>
    <w:rsid w:val="00A10BA3"/>
    <w:rsid w:val="00A11190"/>
    <w:rsid w:val="00A1329D"/>
    <w:rsid w:val="00A13A72"/>
    <w:rsid w:val="00A14AA4"/>
    <w:rsid w:val="00A150DE"/>
    <w:rsid w:val="00A1528F"/>
    <w:rsid w:val="00A1690D"/>
    <w:rsid w:val="00A20779"/>
    <w:rsid w:val="00A21950"/>
    <w:rsid w:val="00A21991"/>
    <w:rsid w:val="00A220F5"/>
    <w:rsid w:val="00A23931"/>
    <w:rsid w:val="00A23CE5"/>
    <w:rsid w:val="00A2501F"/>
    <w:rsid w:val="00A26915"/>
    <w:rsid w:val="00A27F7E"/>
    <w:rsid w:val="00A3082B"/>
    <w:rsid w:val="00A31356"/>
    <w:rsid w:val="00A31662"/>
    <w:rsid w:val="00A320DF"/>
    <w:rsid w:val="00A33727"/>
    <w:rsid w:val="00A33FF9"/>
    <w:rsid w:val="00A3509F"/>
    <w:rsid w:val="00A3574D"/>
    <w:rsid w:val="00A35C86"/>
    <w:rsid w:val="00A364A7"/>
    <w:rsid w:val="00A37AC3"/>
    <w:rsid w:val="00A401C7"/>
    <w:rsid w:val="00A41456"/>
    <w:rsid w:val="00A439E1"/>
    <w:rsid w:val="00A450B5"/>
    <w:rsid w:val="00A47B41"/>
    <w:rsid w:val="00A502C7"/>
    <w:rsid w:val="00A5194D"/>
    <w:rsid w:val="00A51B9A"/>
    <w:rsid w:val="00A51BE8"/>
    <w:rsid w:val="00A51E1F"/>
    <w:rsid w:val="00A5364D"/>
    <w:rsid w:val="00A53B70"/>
    <w:rsid w:val="00A55725"/>
    <w:rsid w:val="00A5575B"/>
    <w:rsid w:val="00A5607F"/>
    <w:rsid w:val="00A5667B"/>
    <w:rsid w:val="00A566FE"/>
    <w:rsid w:val="00A567C6"/>
    <w:rsid w:val="00A61919"/>
    <w:rsid w:val="00A62D63"/>
    <w:rsid w:val="00A67E90"/>
    <w:rsid w:val="00A70029"/>
    <w:rsid w:val="00A72D85"/>
    <w:rsid w:val="00A72E7A"/>
    <w:rsid w:val="00A73325"/>
    <w:rsid w:val="00A73941"/>
    <w:rsid w:val="00A76C85"/>
    <w:rsid w:val="00A80F3F"/>
    <w:rsid w:val="00A829A4"/>
    <w:rsid w:val="00A8561A"/>
    <w:rsid w:val="00A90B6D"/>
    <w:rsid w:val="00A90E50"/>
    <w:rsid w:val="00A9123B"/>
    <w:rsid w:val="00A91B9B"/>
    <w:rsid w:val="00A91C32"/>
    <w:rsid w:val="00A9350A"/>
    <w:rsid w:val="00A959D0"/>
    <w:rsid w:val="00A96322"/>
    <w:rsid w:val="00AA19A7"/>
    <w:rsid w:val="00AA1A09"/>
    <w:rsid w:val="00AA231D"/>
    <w:rsid w:val="00AA371E"/>
    <w:rsid w:val="00AA4CCC"/>
    <w:rsid w:val="00AA53DE"/>
    <w:rsid w:val="00AA5799"/>
    <w:rsid w:val="00AA5DF2"/>
    <w:rsid w:val="00AA701A"/>
    <w:rsid w:val="00AB1949"/>
    <w:rsid w:val="00AB19DA"/>
    <w:rsid w:val="00AB229A"/>
    <w:rsid w:val="00AB4606"/>
    <w:rsid w:val="00AB4774"/>
    <w:rsid w:val="00AB4F0D"/>
    <w:rsid w:val="00AB5FEF"/>
    <w:rsid w:val="00AC0B79"/>
    <w:rsid w:val="00AC4172"/>
    <w:rsid w:val="00AC57A0"/>
    <w:rsid w:val="00AC5DE6"/>
    <w:rsid w:val="00AC5FD2"/>
    <w:rsid w:val="00AC6D1F"/>
    <w:rsid w:val="00AD0928"/>
    <w:rsid w:val="00AD27BA"/>
    <w:rsid w:val="00AD5A64"/>
    <w:rsid w:val="00AD763A"/>
    <w:rsid w:val="00AD7703"/>
    <w:rsid w:val="00AE04E5"/>
    <w:rsid w:val="00AE06EA"/>
    <w:rsid w:val="00AE09D0"/>
    <w:rsid w:val="00AE0ECA"/>
    <w:rsid w:val="00AE2B2E"/>
    <w:rsid w:val="00AE2F90"/>
    <w:rsid w:val="00AE362B"/>
    <w:rsid w:val="00AE36EA"/>
    <w:rsid w:val="00AE5909"/>
    <w:rsid w:val="00AE59A2"/>
    <w:rsid w:val="00AE5AB7"/>
    <w:rsid w:val="00AE5B14"/>
    <w:rsid w:val="00AE5D84"/>
    <w:rsid w:val="00AE601A"/>
    <w:rsid w:val="00AE74AC"/>
    <w:rsid w:val="00AF017D"/>
    <w:rsid w:val="00AF0C5D"/>
    <w:rsid w:val="00AF1184"/>
    <w:rsid w:val="00AF357B"/>
    <w:rsid w:val="00AF4F80"/>
    <w:rsid w:val="00AF5AE7"/>
    <w:rsid w:val="00AF673C"/>
    <w:rsid w:val="00AF68B1"/>
    <w:rsid w:val="00B00684"/>
    <w:rsid w:val="00B01349"/>
    <w:rsid w:val="00B0176E"/>
    <w:rsid w:val="00B03F9B"/>
    <w:rsid w:val="00B05243"/>
    <w:rsid w:val="00B05FFB"/>
    <w:rsid w:val="00B147C2"/>
    <w:rsid w:val="00B151E1"/>
    <w:rsid w:val="00B15237"/>
    <w:rsid w:val="00B15646"/>
    <w:rsid w:val="00B15B15"/>
    <w:rsid w:val="00B16044"/>
    <w:rsid w:val="00B16135"/>
    <w:rsid w:val="00B21913"/>
    <w:rsid w:val="00B235D7"/>
    <w:rsid w:val="00B243EE"/>
    <w:rsid w:val="00B25718"/>
    <w:rsid w:val="00B2584C"/>
    <w:rsid w:val="00B25F4E"/>
    <w:rsid w:val="00B26E80"/>
    <w:rsid w:val="00B3044C"/>
    <w:rsid w:val="00B30A8E"/>
    <w:rsid w:val="00B3153D"/>
    <w:rsid w:val="00B31BA7"/>
    <w:rsid w:val="00B32260"/>
    <w:rsid w:val="00B3266C"/>
    <w:rsid w:val="00B3580C"/>
    <w:rsid w:val="00B35DCE"/>
    <w:rsid w:val="00B40E8F"/>
    <w:rsid w:val="00B43532"/>
    <w:rsid w:val="00B43564"/>
    <w:rsid w:val="00B45E8A"/>
    <w:rsid w:val="00B46212"/>
    <w:rsid w:val="00B462CC"/>
    <w:rsid w:val="00B47602"/>
    <w:rsid w:val="00B5014E"/>
    <w:rsid w:val="00B50A16"/>
    <w:rsid w:val="00B52F0C"/>
    <w:rsid w:val="00B53E7B"/>
    <w:rsid w:val="00B55E82"/>
    <w:rsid w:val="00B5635F"/>
    <w:rsid w:val="00B56FB4"/>
    <w:rsid w:val="00B604FF"/>
    <w:rsid w:val="00B62653"/>
    <w:rsid w:val="00B7036C"/>
    <w:rsid w:val="00B70AD9"/>
    <w:rsid w:val="00B70B27"/>
    <w:rsid w:val="00B7144B"/>
    <w:rsid w:val="00B71522"/>
    <w:rsid w:val="00B715D8"/>
    <w:rsid w:val="00B72436"/>
    <w:rsid w:val="00B72687"/>
    <w:rsid w:val="00B738B1"/>
    <w:rsid w:val="00B73CEF"/>
    <w:rsid w:val="00B74D86"/>
    <w:rsid w:val="00B757CE"/>
    <w:rsid w:val="00B803D2"/>
    <w:rsid w:val="00B804C9"/>
    <w:rsid w:val="00B8067B"/>
    <w:rsid w:val="00B81D43"/>
    <w:rsid w:val="00B81E6D"/>
    <w:rsid w:val="00B843AF"/>
    <w:rsid w:val="00B846E6"/>
    <w:rsid w:val="00B852D4"/>
    <w:rsid w:val="00B860A5"/>
    <w:rsid w:val="00B86CFD"/>
    <w:rsid w:val="00B878A5"/>
    <w:rsid w:val="00B87B91"/>
    <w:rsid w:val="00B87C33"/>
    <w:rsid w:val="00B87E75"/>
    <w:rsid w:val="00B90AE8"/>
    <w:rsid w:val="00B9260B"/>
    <w:rsid w:val="00B9353E"/>
    <w:rsid w:val="00B95715"/>
    <w:rsid w:val="00B97A8E"/>
    <w:rsid w:val="00BA0151"/>
    <w:rsid w:val="00BA3528"/>
    <w:rsid w:val="00BA45AA"/>
    <w:rsid w:val="00BA5007"/>
    <w:rsid w:val="00BA7650"/>
    <w:rsid w:val="00BA7918"/>
    <w:rsid w:val="00BB0A93"/>
    <w:rsid w:val="00BB1D05"/>
    <w:rsid w:val="00BB2261"/>
    <w:rsid w:val="00BB24F8"/>
    <w:rsid w:val="00BB27DC"/>
    <w:rsid w:val="00BB37AB"/>
    <w:rsid w:val="00BB4556"/>
    <w:rsid w:val="00BB5B01"/>
    <w:rsid w:val="00BB5CBA"/>
    <w:rsid w:val="00BC2AFA"/>
    <w:rsid w:val="00BC448D"/>
    <w:rsid w:val="00BC4ABB"/>
    <w:rsid w:val="00BC67C5"/>
    <w:rsid w:val="00BC734D"/>
    <w:rsid w:val="00BC7B8C"/>
    <w:rsid w:val="00BD041B"/>
    <w:rsid w:val="00BD1650"/>
    <w:rsid w:val="00BD5108"/>
    <w:rsid w:val="00BD7D88"/>
    <w:rsid w:val="00BE0E82"/>
    <w:rsid w:val="00BE0EDF"/>
    <w:rsid w:val="00BE15A4"/>
    <w:rsid w:val="00BE1952"/>
    <w:rsid w:val="00BE1F25"/>
    <w:rsid w:val="00BE1FD5"/>
    <w:rsid w:val="00BE2112"/>
    <w:rsid w:val="00BE36E5"/>
    <w:rsid w:val="00BE3C44"/>
    <w:rsid w:val="00BE3D22"/>
    <w:rsid w:val="00BE3D78"/>
    <w:rsid w:val="00BE4D8A"/>
    <w:rsid w:val="00BE66C9"/>
    <w:rsid w:val="00BE6A23"/>
    <w:rsid w:val="00BE7463"/>
    <w:rsid w:val="00BF291C"/>
    <w:rsid w:val="00BF2CD4"/>
    <w:rsid w:val="00BF2FB8"/>
    <w:rsid w:val="00BF3A3B"/>
    <w:rsid w:val="00BF4A51"/>
    <w:rsid w:val="00BF6067"/>
    <w:rsid w:val="00BF63E7"/>
    <w:rsid w:val="00BF7F63"/>
    <w:rsid w:val="00C00CFC"/>
    <w:rsid w:val="00C01F63"/>
    <w:rsid w:val="00C02BAE"/>
    <w:rsid w:val="00C03029"/>
    <w:rsid w:val="00C03EA9"/>
    <w:rsid w:val="00C064DC"/>
    <w:rsid w:val="00C06A17"/>
    <w:rsid w:val="00C06EF9"/>
    <w:rsid w:val="00C07F14"/>
    <w:rsid w:val="00C11121"/>
    <w:rsid w:val="00C1122D"/>
    <w:rsid w:val="00C11A9D"/>
    <w:rsid w:val="00C11B28"/>
    <w:rsid w:val="00C12DDE"/>
    <w:rsid w:val="00C13734"/>
    <w:rsid w:val="00C142C1"/>
    <w:rsid w:val="00C14650"/>
    <w:rsid w:val="00C15516"/>
    <w:rsid w:val="00C15C6E"/>
    <w:rsid w:val="00C17160"/>
    <w:rsid w:val="00C176EE"/>
    <w:rsid w:val="00C20472"/>
    <w:rsid w:val="00C216CD"/>
    <w:rsid w:val="00C2213C"/>
    <w:rsid w:val="00C2221F"/>
    <w:rsid w:val="00C22A3E"/>
    <w:rsid w:val="00C2544B"/>
    <w:rsid w:val="00C30848"/>
    <w:rsid w:val="00C30ABC"/>
    <w:rsid w:val="00C32637"/>
    <w:rsid w:val="00C33A2C"/>
    <w:rsid w:val="00C405AB"/>
    <w:rsid w:val="00C40E06"/>
    <w:rsid w:val="00C424F6"/>
    <w:rsid w:val="00C43C51"/>
    <w:rsid w:val="00C4444F"/>
    <w:rsid w:val="00C44933"/>
    <w:rsid w:val="00C47875"/>
    <w:rsid w:val="00C52047"/>
    <w:rsid w:val="00C53649"/>
    <w:rsid w:val="00C54B13"/>
    <w:rsid w:val="00C54E29"/>
    <w:rsid w:val="00C5590B"/>
    <w:rsid w:val="00C560C7"/>
    <w:rsid w:val="00C609A4"/>
    <w:rsid w:val="00C61551"/>
    <w:rsid w:val="00C618F4"/>
    <w:rsid w:val="00C61951"/>
    <w:rsid w:val="00C62BA6"/>
    <w:rsid w:val="00C62D82"/>
    <w:rsid w:val="00C63ABE"/>
    <w:rsid w:val="00C64A64"/>
    <w:rsid w:val="00C65359"/>
    <w:rsid w:val="00C6594D"/>
    <w:rsid w:val="00C72A80"/>
    <w:rsid w:val="00C73116"/>
    <w:rsid w:val="00C74F01"/>
    <w:rsid w:val="00C75477"/>
    <w:rsid w:val="00C80F9F"/>
    <w:rsid w:val="00C82C44"/>
    <w:rsid w:val="00C83470"/>
    <w:rsid w:val="00C8587C"/>
    <w:rsid w:val="00C87145"/>
    <w:rsid w:val="00C87F8F"/>
    <w:rsid w:val="00C9036D"/>
    <w:rsid w:val="00C9155D"/>
    <w:rsid w:val="00C91EC4"/>
    <w:rsid w:val="00C929B2"/>
    <w:rsid w:val="00C929D6"/>
    <w:rsid w:val="00C9330E"/>
    <w:rsid w:val="00C9374D"/>
    <w:rsid w:val="00C965E4"/>
    <w:rsid w:val="00C973F2"/>
    <w:rsid w:val="00C97947"/>
    <w:rsid w:val="00CA021E"/>
    <w:rsid w:val="00CA032F"/>
    <w:rsid w:val="00CA1AF2"/>
    <w:rsid w:val="00CA1C8D"/>
    <w:rsid w:val="00CA24A7"/>
    <w:rsid w:val="00CA269F"/>
    <w:rsid w:val="00CA301A"/>
    <w:rsid w:val="00CA4920"/>
    <w:rsid w:val="00CA4953"/>
    <w:rsid w:val="00CA4EC8"/>
    <w:rsid w:val="00CA5A55"/>
    <w:rsid w:val="00CA7D28"/>
    <w:rsid w:val="00CB1D3B"/>
    <w:rsid w:val="00CB1D96"/>
    <w:rsid w:val="00CB24F2"/>
    <w:rsid w:val="00CB29E2"/>
    <w:rsid w:val="00CB2FB5"/>
    <w:rsid w:val="00CB42BA"/>
    <w:rsid w:val="00CB67FB"/>
    <w:rsid w:val="00CB719A"/>
    <w:rsid w:val="00CB7697"/>
    <w:rsid w:val="00CB76DA"/>
    <w:rsid w:val="00CC02D1"/>
    <w:rsid w:val="00CC0F68"/>
    <w:rsid w:val="00CC11CD"/>
    <w:rsid w:val="00CC28D9"/>
    <w:rsid w:val="00CC2D6B"/>
    <w:rsid w:val="00CC3A85"/>
    <w:rsid w:val="00CC3E72"/>
    <w:rsid w:val="00CC3E79"/>
    <w:rsid w:val="00CC5C5B"/>
    <w:rsid w:val="00CC68FB"/>
    <w:rsid w:val="00CD0691"/>
    <w:rsid w:val="00CD2F31"/>
    <w:rsid w:val="00CD4014"/>
    <w:rsid w:val="00CD7F84"/>
    <w:rsid w:val="00CE254D"/>
    <w:rsid w:val="00CE384D"/>
    <w:rsid w:val="00CE4828"/>
    <w:rsid w:val="00CE6C69"/>
    <w:rsid w:val="00CF1136"/>
    <w:rsid w:val="00CF1A61"/>
    <w:rsid w:val="00CF269B"/>
    <w:rsid w:val="00CF2CFB"/>
    <w:rsid w:val="00CF2F30"/>
    <w:rsid w:val="00CF32F9"/>
    <w:rsid w:val="00CF5E66"/>
    <w:rsid w:val="00D0193F"/>
    <w:rsid w:val="00D01A38"/>
    <w:rsid w:val="00D02EBA"/>
    <w:rsid w:val="00D0387F"/>
    <w:rsid w:val="00D03FFA"/>
    <w:rsid w:val="00D044A5"/>
    <w:rsid w:val="00D04A39"/>
    <w:rsid w:val="00D04C5D"/>
    <w:rsid w:val="00D055A0"/>
    <w:rsid w:val="00D0615A"/>
    <w:rsid w:val="00D06771"/>
    <w:rsid w:val="00D12C97"/>
    <w:rsid w:val="00D1394E"/>
    <w:rsid w:val="00D1495E"/>
    <w:rsid w:val="00D14ACE"/>
    <w:rsid w:val="00D14ED7"/>
    <w:rsid w:val="00D15077"/>
    <w:rsid w:val="00D16E86"/>
    <w:rsid w:val="00D16EFD"/>
    <w:rsid w:val="00D1733C"/>
    <w:rsid w:val="00D177F5"/>
    <w:rsid w:val="00D218B7"/>
    <w:rsid w:val="00D22433"/>
    <w:rsid w:val="00D22CAE"/>
    <w:rsid w:val="00D2348B"/>
    <w:rsid w:val="00D27117"/>
    <w:rsid w:val="00D27EFA"/>
    <w:rsid w:val="00D30144"/>
    <w:rsid w:val="00D30428"/>
    <w:rsid w:val="00D31784"/>
    <w:rsid w:val="00D337BB"/>
    <w:rsid w:val="00D34714"/>
    <w:rsid w:val="00D34E8F"/>
    <w:rsid w:val="00D35D61"/>
    <w:rsid w:val="00D36A5A"/>
    <w:rsid w:val="00D36F58"/>
    <w:rsid w:val="00D37056"/>
    <w:rsid w:val="00D372B9"/>
    <w:rsid w:val="00D401CB"/>
    <w:rsid w:val="00D448BE"/>
    <w:rsid w:val="00D46CBD"/>
    <w:rsid w:val="00D47DEC"/>
    <w:rsid w:val="00D47EA8"/>
    <w:rsid w:val="00D50AB9"/>
    <w:rsid w:val="00D51172"/>
    <w:rsid w:val="00D532BF"/>
    <w:rsid w:val="00D55248"/>
    <w:rsid w:val="00D554FC"/>
    <w:rsid w:val="00D57CFF"/>
    <w:rsid w:val="00D611F1"/>
    <w:rsid w:val="00D61584"/>
    <w:rsid w:val="00D624A6"/>
    <w:rsid w:val="00D64345"/>
    <w:rsid w:val="00D64C92"/>
    <w:rsid w:val="00D66266"/>
    <w:rsid w:val="00D67CA1"/>
    <w:rsid w:val="00D70901"/>
    <w:rsid w:val="00D7215D"/>
    <w:rsid w:val="00D745AD"/>
    <w:rsid w:val="00D74F0F"/>
    <w:rsid w:val="00D7608C"/>
    <w:rsid w:val="00D76C3C"/>
    <w:rsid w:val="00D77794"/>
    <w:rsid w:val="00D77B6F"/>
    <w:rsid w:val="00D806CD"/>
    <w:rsid w:val="00D81D5E"/>
    <w:rsid w:val="00D821D7"/>
    <w:rsid w:val="00D839E8"/>
    <w:rsid w:val="00D85A51"/>
    <w:rsid w:val="00D86B23"/>
    <w:rsid w:val="00D872AE"/>
    <w:rsid w:val="00D87ED3"/>
    <w:rsid w:val="00D90931"/>
    <w:rsid w:val="00D90976"/>
    <w:rsid w:val="00D919B1"/>
    <w:rsid w:val="00D93F82"/>
    <w:rsid w:val="00D943B0"/>
    <w:rsid w:val="00D94502"/>
    <w:rsid w:val="00D94685"/>
    <w:rsid w:val="00D95800"/>
    <w:rsid w:val="00D97293"/>
    <w:rsid w:val="00D972C3"/>
    <w:rsid w:val="00DA1247"/>
    <w:rsid w:val="00DA16AA"/>
    <w:rsid w:val="00DA2A86"/>
    <w:rsid w:val="00DA2D83"/>
    <w:rsid w:val="00DA3E3A"/>
    <w:rsid w:val="00DA44C0"/>
    <w:rsid w:val="00DA55D9"/>
    <w:rsid w:val="00DA69D5"/>
    <w:rsid w:val="00DA71CA"/>
    <w:rsid w:val="00DB0C5A"/>
    <w:rsid w:val="00DB0E74"/>
    <w:rsid w:val="00DB0EBB"/>
    <w:rsid w:val="00DB110D"/>
    <w:rsid w:val="00DB1447"/>
    <w:rsid w:val="00DB1D1E"/>
    <w:rsid w:val="00DB3B86"/>
    <w:rsid w:val="00DB6980"/>
    <w:rsid w:val="00DB7281"/>
    <w:rsid w:val="00DB756E"/>
    <w:rsid w:val="00DB768C"/>
    <w:rsid w:val="00DB7A1E"/>
    <w:rsid w:val="00DC2DF1"/>
    <w:rsid w:val="00DC31F0"/>
    <w:rsid w:val="00DC35FC"/>
    <w:rsid w:val="00DC4893"/>
    <w:rsid w:val="00DC54A5"/>
    <w:rsid w:val="00DC65CF"/>
    <w:rsid w:val="00DC6E7F"/>
    <w:rsid w:val="00DC74F8"/>
    <w:rsid w:val="00DD00A4"/>
    <w:rsid w:val="00DD1177"/>
    <w:rsid w:val="00DD1BC4"/>
    <w:rsid w:val="00DD2E96"/>
    <w:rsid w:val="00DD4195"/>
    <w:rsid w:val="00DD4761"/>
    <w:rsid w:val="00DD52E8"/>
    <w:rsid w:val="00DD6039"/>
    <w:rsid w:val="00DD71D1"/>
    <w:rsid w:val="00DD78DB"/>
    <w:rsid w:val="00DD79A2"/>
    <w:rsid w:val="00DE2715"/>
    <w:rsid w:val="00DE29CB"/>
    <w:rsid w:val="00DE2E89"/>
    <w:rsid w:val="00DE3EF4"/>
    <w:rsid w:val="00DE6696"/>
    <w:rsid w:val="00DE7175"/>
    <w:rsid w:val="00DE7591"/>
    <w:rsid w:val="00DF0440"/>
    <w:rsid w:val="00DF0721"/>
    <w:rsid w:val="00DF1485"/>
    <w:rsid w:val="00DF29DF"/>
    <w:rsid w:val="00DF4A2A"/>
    <w:rsid w:val="00DF6BD2"/>
    <w:rsid w:val="00DF7D80"/>
    <w:rsid w:val="00E00FD9"/>
    <w:rsid w:val="00E01DA4"/>
    <w:rsid w:val="00E01EC4"/>
    <w:rsid w:val="00E03F49"/>
    <w:rsid w:val="00E05B99"/>
    <w:rsid w:val="00E05E58"/>
    <w:rsid w:val="00E061CA"/>
    <w:rsid w:val="00E104D9"/>
    <w:rsid w:val="00E110C3"/>
    <w:rsid w:val="00E1142A"/>
    <w:rsid w:val="00E11F0D"/>
    <w:rsid w:val="00E124CF"/>
    <w:rsid w:val="00E12D14"/>
    <w:rsid w:val="00E13461"/>
    <w:rsid w:val="00E14646"/>
    <w:rsid w:val="00E1603C"/>
    <w:rsid w:val="00E16C46"/>
    <w:rsid w:val="00E17FBE"/>
    <w:rsid w:val="00E2059A"/>
    <w:rsid w:val="00E208CB"/>
    <w:rsid w:val="00E237CE"/>
    <w:rsid w:val="00E259AC"/>
    <w:rsid w:val="00E26243"/>
    <w:rsid w:val="00E269F0"/>
    <w:rsid w:val="00E26DCE"/>
    <w:rsid w:val="00E301A3"/>
    <w:rsid w:val="00E30FA2"/>
    <w:rsid w:val="00E322A1"/>
    <w:rsid w:val="00E32702"/>
    <w:rsid w:val="00E33713"/>
    <w:rsid w:val="00E35636"/>
    <w:rsid w:val="00E40F84"/>
    <w:rsid w:val="00E416B9"/>
    <w:rsid w:val="00E421E9"/>
    <w:rsid w:val="00E428DA"/>
    <w:rsid w:val="00E448AC"/>
    <w:rsid w:val="00E45198"/>
    <w:rsid w:val="00E456EA"/>
    <w:rsid w:val="00E45961"/>
    <w:rsid w:val="00E45E9F"/>
    <w:rsid w:val="00E463C9"/>
    <w:rsid w:val="00E47CFE"/>
    <w:rsid w:val="00E50344"/>
    <w:rsid w:val="00E50CE5"/>
    <w:rsid w:val="00E51354"/>
    <w:rsid w:val="00E52A0E"/>
    <w:rsid w:val="00E530EE"/>
    <w:rsid w:val="00E5334A"/>
    <w:rsid w:val="00E54D02"/>
    <w:rsid w:val="00E54E89"/>
    <w:rsid w:val="00E55275"/>
    <w:rsid w:val="00E56206"/>
    <w:rsid w:val="00E57228"/>
    <w:rsid w:val="00E60379"/>
    <w:rsid w:val="00E616B0"/>
    <w:rsid w:val="00E6225A"/>
    <w:rsid w:val="00E62A41"/>
    <w:rsid w:val="00E66917"/>
    <w:rsid w:val="00E66DF2"/>
    <w:rsid w:val="00E67288"/>
    <w:rsid w:val="00E73DC2"/>
    <w:rsid w:val="00E73E57"/>
    <w:rsid w:val="00E74F61"/>
    <w:rsid w:val="00E764A9"/>
    <w:rsid w:val="00E806E1"/>
    <w:rsid w:val="00E80DFC"/>
    <w:rsid w:val="00E81C4E"/>
    <w:rsid w:val="00E8376C"/>
    <w:rsid w:val="00E8445D"/>
    <w:rsid w:val="00E84BA7"/>
    <w:rsid w:val="00E8677A"/>
    <w:rsid w:val="00E86FF4"/>
    <w:rsid w:val="00E87F83"/>
    <w:rsid w:val="00E90F94"/>
    <w:rsid w:val="00E912B9"/>
    <w:rsid w:val="00E920FD"/>
    <w:rsid w:val="00E93307"/>
    <w:rsid w:val="00E93C24"/>
    <w:rsid w:val="00E93C96"/>
    <w:rsid w:val="00E94377"/>
    <w:rsid w:val="00E96B33"/>
    <w:rsid w:val="00E97A51"/>
    <w:rsid w:val="00EA2C02"/>
    <w:rsid w:val="00EA2FFE"/>
    <w:rsid w:val="00EA4B1C"/>
    <w:rsid w:val="00EA4EE2"/>
    <w:rsid w:val="00EA54CD"/>
    <w:rsid w:val="00EA57BD"/>
    <w:rsid w:val="00EB06D6"/>
    <w:rsid w:val="00EB222D"/>
    <w:rsid w:val="00EB370D"/>
    <w:rsid w:val="00EB3F4A"/>
    <w:rsid w:val="00EB42F7"/>
    <w:rsid w:val="00EB5C1D"/>
    <w:rsid w:val="00EB6954"/>
    <w:rsid w:val="00EB6A98"/>
    <w:rsid w:val="00EB6B0A"/>
    <w:rsid w:val="00EB77F2"/>
    <w:rsid w:val="00EC0465"/>
    <w:rsid w:val="00EC0632"/>
    <w:rsid w:val="00EC2285"/>
    <w:rsid w:val="00EC2767"/>
    <w:rsid w:val="00EC2F61"/>
    <w:rsid w:val="00EC4326"/>
    <w:rsid w:val="00EC59BA"/>
    <w:rsid w:val="00EC5E1A"/>
    <w:rsid w:val="00EC606C"/>
    <w:rsid w:val="00EC69DF"/>
    <w:rsid w:val="00ED0C5F"/>
    <w:rsid w:val="00ED107A"/>
    <w:rsid w:val="00ED2DC0"/>
    <w:rsid w:val="00ED3548"/>
    <w:rsid w:val="00ED3B83"/>
    <w:rsid w:val="00ED4EA6"/>
    <w:rsid w:val="00ED5899"/>
    <w:rsid w:val="00ED7187"/>
    <w:rsid w:val="00ED7381"/>
    <w:rsid w:val="00EE039B"/>
    <w:rsid w:val="00EE0793"/>
    <w:rsid w:val="00EE10AE"/>
    <w:rsid w:val="00EE170B"/>
    <w:rsid w:val="00EE1950"/>
    <w:rsid w:val="00EE1996"/>
    <w:rsid w:val="00EE2EC8"/>
    <w:rsid w:val="00EE3AA3"/>
    <w:rsid w:val="00EE4059"/>
    <w:rsid w:val="00EE5586"/>
    <w:rsid w:val="00EE588A"/>
    <w:rsid w:val="00EE73C5"/>
    <w:rsid w:val="00EF056A"/>
    <w:rsid w:val="00EF05FD"/>
    <w:rsid w:val="00EF1062"/>
    <w:rsid w:val="00EF4E47"/>
    <w:rsid w:val="00F003FE"/>
    <w:rsid w:val="00F00628"/>
    <w:rsid w:val="00F007DE"/>
    <w:rsid w:val="00F00A04"/>
    <w:rsid w:val="00F00C93"/>
    <w:rsid w:val="00F019B5"/>
    <w:rsid w:val="00F03938"/>
    <w:rsid w:val="00F05C6B"/>
    <w:rsid w:val="00F11EA8"/>
    <w:rsid w:val="00F12627"/>
    <w:rsid w:val="00F13727"/>
    <w:rsid w:val="00F170A8"/>
    <w:rsid w:val="00F17524"/>
    <w:rsid w:val="00F17DDA"/>
    <w:rsid w:val="00F215F5"/>
    <w:rsid w:val="00F23998"/>
    <w:rsid w:val="00F258D1"/>
    <w:rsid w:val="00F26567"/>
    <w:rsid w:val="00F277DE"/>
    <w:rsid w:val="00F27D9C"/>
    <w:rsid w:val="00F31E3E"/>
    <w:rsid w:val="00F323F9"/>
    <w:rsid w:val="00F33AC0"/>
    <w:rsid w:val="00F33E7D"/>
    <w:rsid w:val="00F34B09"/>
    <w:rsid w:val="00F36A92"/>
    <w:rsid w:val="00F37934"/>
    <w:rsid w:val="00F37FEA"/>
    <w:rsid w:val="00F404E6"/>
    <w:rsid w:val="00F41824"/>
    <w:rsid w:val="00F437F3"/>
    <w:rsid w:val="00F43A2E"/>
    <w:rsid w:val="00F43DC2"/>
    <w:rsid w:val="00F442A1"/>
    <w:rsid w:val="00F44325"/>
    <w:rsid w:val="00F4455A"/>
    <w:rsid w:val="00F44D54"/>
    <w:rsid w:val="00F45E3B"/>
    <w:rsid w:val="00F50955"/>
    <w:rsid w:val="00F50DCA"/>
    <w:rsid w:val="00F5133B"/>
    <w:rsid w:val="00F531CD"/>
    <w:rsid w:val="00F54162"/>
    <w:rsid w:val="00F54CB0"/>
    <w:rsid w:val="00F54D47"/>
    <w:rsid w:val="00F5674C"/>
    <w:rsid w:val="00F56DF7"/>
    <w:rsid w:val="00F56F2A"/>
    <w:rsid w:val="00F57111"/>
    <w:rsid w:val="00F607C7"/>
    <w:rsid w:val="00F60F1D"/>
    <w:rsid w:val="00F61004"/>
    <w:rsid w:val="00F61A07"/>
    <w:rsid w:val="00F62706"/>
    <w:rsid w:val="00F62AD5"/>
    <w:rsid w:val="00F630F1"/>
    <w:rsid w:val="00F633DC"/>
    <w:rsid w:val="00F63806"/>
    <w:rsid w:val="00F639B6"/>
    <w:rsid w:val="00F6510B"/>
    <w:rsid w:val="00F65BEC"/>
    <w:rsid w:val="00F67C29"/>
    <w:rsid w:val="00F738EB"/>
    <w:rsid w:val="00F73E6D"/>
    <w:rsid w:val="00F74AD6"/>
    <w:rsid w:val="00F74CFB"/>
    <w:rsid w:val="00F75D31"/>
    <w:rsid w:val="00F76E9D"/>
    <w:rsid w:val="00F77FE0"/>
    <w:rsid w:val="00F8104D"/>
    <w:rsid w:val="00F830A5"/>
    <w:rsid w:val="00F8394A"/>
    <w:rsid w:val="00F8443E"/>
    <w:rsid w:val="00F8519F"/>
    <w:rsid w:val="00F8779D"/>
    <w:rsid w:val="00F9087D"/>
    <w:rsid w:val="00F92121"/>
    <w:rsid w:val="00F929ED"/>
    <w:rsid w:val="00F93409"/>
    <w:rsid w:val="00F93A10"/>
    <w:rsid w:val="00F953A6"/>
    <w:rsid w:val="00F965E0"/>
    <w:rsid w:val="00F976E8"/>
    <w:rsid w:val="00F97BB0"/>
    <w:rsid w:val="00FA08D2"/>
    <w:rsid w:val="00FA38B8"/>
    <w:rsid w:val="00FA6C6D"/>
    <w:rsid w:val="00FA6ED2"/>
    <w:rsid w:val="00FB0069"/>
    <w:rsid w:val="00FB09DB"/>
    <w:rsid w:val="00FB2007"/>
    <w:rsid w:val="00FB326E"/>
    <w:rsid w:val="00FB3822"/>
    <w:rsid w:val="00FB441D"/>
    <w:rsid w:val="00FB6E9C"/>
    <w:rsid w:val="00FC014D"/>
    <w:rsid w:val="00FC08C4"/>
    <w:rsid w:val="00FC1458"/>
    <w:rsid w:val="00FC3FBC"/>
    <w:rsid w:val="00FC4078"/>
    <w:rsid w:val="00FC6026"/>
    <w:rsid w:val="00FC7089"/>
    <w:rsid w:val="00FC7A40"/>
    <w:rsid w:val="00FD0552"/>
    <w:rsid w:val="00FD163E"/>
    <w:rsid w:val="00FD1CBB"/>
    <w:rsid w:val="00FD211E"/>
    <w:rsid w:val="00FD4378"/>
    <w:rsid w:val="00FD47F4"/>
    <w:rsid w:val="00FE186E"/>
    <w:rsid w:val="00FE1D65"/>
    <w:rsid w:val="00FE48C0"/>
    <w:rsid w:val="00FE49DC"/>
    <w:rsid w:val="00FE4A7C"/>
    <w:rsid w:val="00FE58DC"/>
    <w:rsid w:val="00FE699D"/>
    <w:rsid w:val="00FE7F7D"/>
    <w:rsid w:val="00FF0E51"/>
    <w:rsid w:val="00FF0EC0"/>
    <w:rsid w:val="00FF156D"/>
    <w:rsid w:val="00FF3BE4"/>
    <w:rsid w:val="00FF6498"/>
    <w:rsid w:val="00FF71F9"/>
    <w:rsid w:val="0524ADFE"/>
    <w:rsid w:val="083901EF"/>
    <w:rsid w:val="0867C7F9"/>
    <w:rsid w:val="08E209F8"/>
    <w:rsid w:val="0A67053C"/>
    <w:rsid w:val="0A9E1831"/>
    <w:rsid w:val="0E9C6F5C"/>
    <w:rsid w:val="10A31880"/>
    <w:rsid w:val="12D44CAB"/>
    <w:rsid w:val="1366AED4"/>
    <w:rsid w:val="1393CDCE"/>
    <w:rsid w:val="1409D0EF"/>
    <w:rsid w:val="17728B81"/>
    <w:rsid w:val="17DAE54D"/>
    <w:rsid w:val="1903B9D0"/>
    <w:rsid w:val="19394634"/>
    <w:rsid w:val="1A9A1116"/>
    <w:rsid w:val="1AE177FA"/>
    <w:rsid w:val="1CB50014"/>
    <w:rsid w:val="202EF15C"/>
    <w:rsid w:val="203ACB06"/>
    <w:rsid w:val="218D1FE7"/>
    <w:rsid w:val="22CF323A"/>
    <w:rsid w:val="249C3497"/>
    <w:rsid w:val="28B48FF9"/>
    <w:rsid w:val="29A844C6"/>
    <w:rsid w:val="29C7DE17"/>
    <w:rsid w:val="2A6F4034"/>
    <w:rsid w:val="2B45860E"/>
    <w:rsid w:val="2CC2B4EC"/>
    <w:rsid w:val="2DED93D8"/>
    <w:rsid w:val="31526DB6"/>
    <w:rsid w:val="323CF936"/>
    <w:rsid w:val="35328665"/>
    <w:rsid w:val="3625C39E"/>
    <w:rsid w:val="3B812B0D"/>
    <w:rsid w:val="3BE2B095"/>
    <w:rsid w:val="3CFB7D12"/>
    <w:rsid w:val="3D371DCD"/>
    <w:rsid w:val="42768ECC"/>
    <w:rsid w:val="4472B2FB"/>
    <w:rsid w:val="44AB4085"/>
    <w:rsid w:val="463C442C"/>
    <w:rsid w:val="4C9753DB"/>
    <w:rsid w:val="4EE84AAD"/>
    <w:rsid w:val="4EEAFD92"/>
    <w:rsid w:val="52D97AC4"/>
    <w:rsid w:val="568D4793"/>
    <w:rsid w:val="58DEF6A6"/>
    <w:rsid w:val="5AF7E381"/>
    <w:rsid w:val="5AF80EC1"/>
    <w:rsid w:val="5CF5917E"/>
    <w:rsid w:val="60CDBC65"/>
    <w:rsid w:val="65219B14"/>
    <w:rsid w:val="663539AA"/>
    <w:rsid w:val="66655CE1"/>
    <w:rsid w:val="68ABBF7A"/>
    <w:rsid w:val="690BF00F"/>
    <w:rsid w:val="69B8FE38"/>
    <w:rsid w:val="6AADA16C"/>
    <w:rsid w:val="6B2C164B"/>
    <w:rsid w:val="6C2C103B"/>
    <w:rsid w:val="6E8BC6BB"/>
    <w:rsid w:val="716A95BD"/>
    <w:rsid w:val="71C82C1D"/>
    <w:rsid w:val="724F7293"/>
    <w:rsid w:val="738965E1"/>
    <w:rsid w:val="74122926"/>
    <w:rsid w:val="7467FD9A"/>
    <w:rsid w:val="762DB419"/>
    <w:rsid w:val="76560A4D"/>
    <w:rsid w:val="788490E8"/>
    <w:rsid w:val="7984AD00"/>
    <w:rsid w:val="7A9D393F"/>
    <w:rsid w:val="7CFAE4D6"/>
    <w:rsid w:val="7DE4057A"/>
    <w:rsid w:val="7F086478"/>
    <w:rsid w:val="7F343AC6"/>
    <w:rsid w:val="7FAD9E90"/>
    <w:rsid w:val="7FFE2AD4"/>
  </w:rsids>
  <m:mathPr>
    <m:mathFont m:val="Cambria Math"/>
    <m:brkBin m:val="before"/>
    <m:brkBinSub m:val="--"/>
    <m:smallFrac m:val="0"/>
    <m:dispDef/>
    <m:lMargin m:val="0"/>
    <m:rMargin m:val="0"/>
    <m:defJc m:val="centerGroup"/>
    <m:wrapIndent m:val="1440"/>
    <m:intLim m:val="subSup"/>
    <m:naryLim m:val="undOvr"/>
  </m:mathPr>
  <w:themeFontLang w:val="nl-BE" w:eastAsia="ja-JP" w:bidi="mr-I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30C7A8B9"/>
  <w14:defaultImageDpi w14:val="32767"/>
  <w15:chartTrackingRefBased/>
  <w15:docId w15:val="{AA92309F-FACC-D844-BF23-528579FA6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qFormat/>
    <w:pPr>
      <w:keepNext/>
      <w:keepLines/>
      <w:jc w:val="left"/>
      <w:outlineLvl w:val="0"/>
    </w:pPr>
    <w:rPr>
      <w:b/>
      <w:bCs/>
    </w:rPr>
  </w:style>
  <w:style w:type="paragraph" w:customStyle="1" w:styleId="Heading21">
    <w:name w:val="Heading 21"/>
    <w:basedOn w:val="Normal"/>
    <w:next w:val="Normal"/>
    <w:link w:val="Heading2Char"/>
    <w:qFormat/>
    <w:pPr>
      <w:keepNext/>
      <w:keepLines/>
      <w:jc w:val="left"/>
      <w:outlineLvl w:val="1"/>
    </w:pPr>
    <w:rPr>
      <w:b/>
      <w:bCs/>
    </w:rPr>
  </w:style>
  <w:style w:type="character" w:customStyle="1" w:styleId="Heading1Char">
    <w:name w:val="Heading 1 Char"/>
    <w:basedOn w:val="DefaultParagraphFont"/>
    <w:link w:val="Heading11"/>
    <w:uiPriority w:val="1"/>
    <w:rsid w:val="007179E2"/>
    <w:rPr>
      <w:rFonts w:eastAsiaTheme="majorEastAsia" w:cs="Arial"/>
      <w:b/>
      <w:color w:val="002E56" w:themeColor="accent1"/>
      <w:kern w:val="28"/>
      <w:sz w:val="32"/>
      <w:lang w:val="nl-BE"/>
    </w:rPr>
  </w:style>
  <w:style w:type="character" w:customStyle="1" w:styleId="Heading2Char">
    <w:name w:val="Heading 2 Char"/>
    <w:basedOn w:val="DefaultParagraphFont"/>
    <w:link w:val="Heading21"/>
    <w:uiPriority w:val="1"/>
    <w:rsid w:val="007179E2"/>
    <w:rPr>
      <w:rFonts w:eastAsiaTheme="majorEastAsia" w:cs="Arial"/>
      <w:sz w:val="28"/>
      <w:lang w:val="nl-BE"/>
    </w:rPr>
  </w:style>
  <w:style w:type="character" w:customStyle="1" w:styleId="Heading3Char">
    <w:name w:val="Heading 3 Char"/>
    <w:basedOn w:val="DefaultParagraphFont"/>
    <w:uiPriority w:val="1"/>
    <w:rsid w:val="00D70901"/>
    <w:rPr>
      <w:rFonts w:eastAsiaTheme="majorEastAsia" w:cs="Arial"/>
      <w:b/>
      <w:bCs/>
      <w:sz w:val="20"/>
      <w:szCs w:val="24"/>
      <w:lang w:val="nl-BE" w:eastAsia="ja-JP" w:bidi="ar-SA"/>
      <w14:ligatures w14:val="none"/>
    </w:rPr>
  </w:style>
  <w:style w:type="character" w:customStyle="1" w:styleId="Heading4Char">
    <w:name w:val="Heading 4 Char"/>
    <w:basedOn w:val="DefaultParagraphFont"/>
    <w:uiPriority w:val="1"/>
    <w:rsid w:val="007179E2"/>
    <w:rPr>
      <w:rFonts w:eastAsiaTheme="majorEastAsia" w:cstheme="majorBidi"/>
      <w:b/>
      <w:bCs/>
      <w:szCs w:val="28"/>
      <w:lang w:val="nl-BE"/>
    </w:rPr>
  </w:style>
  <w:style w:type="character" w:customStyle="1" w:styleId="Heading5Char">
    <w:name w:val="Heading 5 Char"/>
    <w:basedOn w:val="DefaultParagraphFont"/>
    <w:uiPriority w:val="1"/>
    <w:rsid w:val="007179E2"/>
    <w:rPr>
      <w:rFonts w:asciiTheme="majorHAnsi" w:eastAsiaTheme="majorEastAsia" w:hAnsiTheme="majorHAnsi" w:cstheme="majorBidi"/>
      <w:b/>
      <w:bCs/>
      <w:i/>
      <w:iCs/>
      <w:szCs w:val="26"/>
      <w:lang w:val="nl-BE"/>
    </w:rPr>
  </w:style>
  <w:style w:type="character" w:customStyle="1" w:styleId="Heading6Char">
    <w:name w:val="Heading 6 Char"/>
    <w:basedOn w:val="DefaultParagraphFont"/>
    <w:uiPriority w:val="9"/>
    <w:semiHidden/>
    <w:rsid w:val="00DF4A2A"/>
    <w:rPr>
      <w:rFonts w:asciiTheme="majorHAnsi" w:eastAsiaTheme="majorEastAsia" w:hAnsiTheme="majorHAnsi" w:cstheme="majorBidi"/>
      <w:i/>
      <w:iCs/>
      <w:caps/>
      <w:color w:val="00162B" w:themeColor="accent1" w:themeShade="80"/>
    </w:rPr>
  </w:style>
  <w:style w:type="character" w:customStyle="1" w:styleId="Heading7Char">
    <w:name w:val="Heading 7 Char"/>
    <w:basedOn w:val="DefaultParagraphFont"/>
    <w:uiPriority w:val="9"/>
    <w:semiHidden/>
    <w:rsid w:val="00DF4A2A"/>
    <w:rPr>
      <w:rFonts w:asciiTheme="majorHAnsi" w:eastAsiaTheme="majorEastAsia" w:hAnsiTheme="majorHAnsi" w:cstheme="majorBidi"/>
      <w:b/>
      <w:bCs/>
      <w:color w:val="00162B" w:themeColor="accent1" w:themeShade="80"/>
    </w:rPr>
  </w:style>
  <w:style w:type="character" w:customStyle="1" w:styleId="Heading8Char">
    <w:name w:val="Heading 8 Char"/>
    <w:basedOn w:val="DefaultParagraphFont"/>
    <w:uiPriority w:val="9"/>
    <w:semiHidden/>
    <w:rsid w:val="00DF4A2A"/>
    <w:rPr>
      <w:rFonts w:asciiTheme="majorHAnsi" w:eastAsiaTheme="majorEastAsia" w:hAnsiTheme="majorHAnsi" w:cstheme="majorBidi"/>
      <w:b/>
      <w:bCs/>
      <w:i/>
      <w:iCs/>
      <w:color w:val="00162B" w:themeColor="accent1" w:themeShade="80"/>
    </w:rPr>
  </w:style>
  <w:style w:type="character" w:customStyle="1" w:styleId="Heading9Char">
    <w:name w:val="Heading 9 Char"/>
    <w:basedOn w:val="DefaultParagraphFont"/>
    <w:uiPriority w:val="9"/>
    <w:semiHidden/>
    <w:rsid w:val="00DF4A2A"/>
    <w:rPr>
      <w:rFonts w:asciiTheme="majorHAnsi" w:eastAsiaTheme="majorEastAsia" w:hAnsiTheme="majorHAnsi" w:cstheme="majorBidi"/>
      <w:i/>
      <w:iCs/>
      <w:color w:val="00162B" w:themeColor="accent1" w:themeShade="80"/>
    </w:rPr>
  </w:style>
  <w:style w:type="paragraph" w:customStyle="1" w:styleId="Caption1">
    <w:name w:val="Caption1"/>
    <w:basedOn w:val="Normal"/>
    <w:next w:val="Normal"/>
    <w:qFormat/>
    <w:pPr>
      <w:keepLines/>
      <w:spacing w:before="120"/>
    </w:pPr>
    <w:rPr>
      <w:sz w:val="20"/>
      <w:szCs w:val="20"/>
    </w:rPr>
  </w:style>
  <w:style w:type="paragraph" w:customStyle="1" w:styleId="Title1">
    <w:name w:val="Title1"/>
    <w:basedOn w:val="Normal"/>
    <w:next w:val="Authors"/>
    <w:link w:val="TitleChar"/>
    <w:qFormat/>
    <w:pPr>
      <w:keepNext/>
      <w:keepLines/>
      <w:jc w:val="center"/>
    </w:pPr>
    <w:rPr>
      <w:b/>
      <w:bCs/>
      <w:sz w:val="32"/>
      <w:szCs w:val="32"/>
    </w:rPr>
  </w:style>
  <w:style w:type="character" w:customStyle="1" w:styleId="TitleChar">
    <w:name w:val="Title Char"/>
    <w:basedOn w:val="DefaultParagraphFont"/>
    <w:link w:val="Title1"/>
    <w:uiPriority w:val="10"/>
    <w:rsid w:val="00DF4A2A"/>
    <w:rPr>
      <w:rFonts w:asciiTheme="majorHAnsi" w:eastAsiaTheme="majorEastAsia" w:hAnsiTheme="majorHAnsi" w:cstheme="majorBidi"/>
      <w:caps/>
      <w:color w:val="788EFE" w:themeColor="text2"/>
      <w:spacing w:val="-15"/>
      <w:sz w:val="72"/>
      <w:szCs w:val="72"/>
    </w:rPr>
  </w:style>
  <w:style w:type="character" w:customStyle="1" w:styleId="SubtitleChar">
    <w:name w:val="Subtitle Char"/>
    <w:basedOn w:val="DefaultParagraphFont"/>
    <w:uiPriority w:val="11"/>
    <w:rsid w:val="007179E2"/>
    <w:rPr>
      <w:rFonts w:eastAsiaTheme="majorEastAsia" w:cstheme="majorBidi"/>
      <w:i/>
      <w:iCs/>
      <w:spacing w:val="15"/>
      <w:sz w:val="24"/>
      <w:szCs w:val="24"/>
      <w:lang w:val="nl-BE"/>
    </w:rPr>
  </w:style>
  <w:style w:type="character" w:styleId="Strong">
    <w:name w:val="Strong"/>
    <w:basedOn w:val="DefaultParagraphFont"/>
    <w:uiPriority w:val="22"/>
    <w:qFormat/>
    <w:rsid w:val="007179E2"/>
    <w:rPr>
      <w:b/>
      <w:bCs/>
    </w:rPr>
  </w:style>
  <w:style w:type="character" w:styleId="Emphasis">
    <w:name w:val="Emphasis"/>
    <w:basedOn w:val="DefaultParagraphFont"/>
    <w:uiPriority w:val="20"/>
    <w:qFormat/>
    <w:rsid w:val="007179E2"/>
    <w:rPr>
      <w:i/>
      <w:iCs/>
    </w:rPr>
  </w:style>
  <w:style w:type="character" w:customStyle="1" w:styleId="QuoteChar">
    <w:name w:val="Quote Char"/>
    <w:basedOn w:val="DefaultParagraphFont"/>
    <w:uiPriority w:val="29"/>
    <w:rsid w:val="007179E2"/>
    <w:rPr>
      <w:rFonts w:asciiTheme="minorHAnsi" w:hAnsiTheme="minorHAnsi"/>
      <w:i/>
      <w:iCs/>
      <w:color w:val="404040" w:themeColor="text1" w:themeTint="BF"/>
      <w:lang w:val="nl-BE"/>
    </w:rPr>
  </w:style>
  <w:style w:type="character" w:customStyle="1" w:styleId="IntenseQuoteChar">
    <w:name w:val="Intense Quote Char"/>
    <w:basedOn w:val="DefaultParagraphFont"/>
    <w:uiPriority w:val="30"/>
    <w:rsid w:val="007179E2"/>
    <w:rPr>
      <w:rFonts w:asciiTheme="minorHAnsi" w:eastAsiaTheme="majorEastAsia" w:hAnsiTheme="minorHAnsi" w:cstheme="majorBidi"/>
      <w:b/>
      <w:bCs/>
      <w:i/>
      <w:iCs/>
      <w:lang w:val="nl-BE"/>
    </w:rPr>
  </w:style>
  <w:style w:type="character" w:styleId="SubtleEmphasis">
    <w:name w:val="Subtle Emphasis"/>
    <w:basedOn w:val="DefaultParagraphFont"/>
    <w:uiPriority w:val="19"/>
    <w:qFormat/>
    <w:rsid w:val="007179E2"/>
    <w:rPr>
      <w:i/>
      <w:iCs/>
      <w:color w:val="404040" w:themeColor="text1" w:themeTint="BF"/>
    </w:rPr>
  </w:style>
  <w:style w:type="character" w:styleId="IntenseEmphasis">
    <w:name w:val="Intense Emphasis"/>
    <w:basedOn w:val="DefaultParagraphFont"/>
    <w:uiPriority w:val="21"/>
    <w:qFormat/>
    <w:rsid w:val="007179E2"/>
    <w:rPr>
      <w:b/>
      <w:bCs/>
      <w:i/>
      <w:iCs/>
      <w:color w:val="auto"/>
    </w:rPr>
  </w:style>
  <w:style w:type="character" w:styleId="SubtleReference">
    <w:name w:val="Subtle Reference"/>
    <w:basedOn w:val="DefaultParagraphFont"/>
    <w:uiPriority w:val="31"/>
    <w:qFormat/>
    <w:rsid w:val="007179E2"/>
    <w:rPr>
      <w:smallCaps/>
      <w:color w:val="002E56" w:themeColor="accent1"/>
      <w:u w:val="single"/>
    </w:rPr>
  </w:style>
  <w:style w:type="character" w:styleId="IntenseReference">
    <w:name w:val="Intense Reference"/>
    <w:basedOn w:val="DefaultParagraphFont"/>
    <w:uiPriority w:val="32"/>
    <w:qFormat/>
    <w:rsid w:val="007179E2"/>
    <w:rPr>
      <w:b/>
      <w:bCs/>
      <w:smallCaps/>
      <w:color w:val="002E56" w:themeColor="accent1"/>
      <w:spacing w:val="5"/>
      <w:u w:val="single"/>
    </w:rPr>
  </w:style>
  <w:style w:type="character" w:styleId="BookTitle">
    <w:name w:val="Book Title"/>
    <w:basedOn w:val="DefaultParagraphFont"/>
    <w:uiPriority w:val="33"/>
    <w:qFormat/>
    <w:rsid w:val="007179E2"/>
    <w:rPr>
      <w:b/>
      <w:bCs/>
      <w:i/>
      <w:iCs/>
      <w:spacing w:val="5"/>
    </w:rPr>
  </w:style>
  <w:style w:type="paragraph" w:customStyle="1" w:styleId="Tableofcontentsheading">
    <w:name w:val="Table of contents heading"/>
    <w:basedOn w:val="Normal"/>
    <w:next w:val="Normal"/>
    <w:qFormat/>
    <w:pPr>
      <w:keepNext/>
      <w:jc w:val="center"/>
    </w:pPr>
    <w:rPr>
      <w:b/>
      <w:bCs/>
    </w:rPr>
  </w:style>
  <w:style w:type="character" w:customStyle="1" w:styleId="NormalInvitationtextChar">
    <w:name w:val="Normal Invitationtext Char"/>
    <w:basedOn w:val="DefaultParagraphFont"/>
    <w:uiPriority w:val="1"/>
    <w:rsid w:val="007179E2"/>
    <w:rPr>
      <w:rFonts w:asciiTheme="minorHAnsi" w:hAnsiTheme="minorHAnsi"/>
      <w:sz w:val="18"/>
      <w:lang w:val="nl-BE"/>
    </w:rPr>
  </w:style>
  <w:style w:type="character" w:styleId="PlaceholderText">
    <w:name w:val="Placeholder Text"/>
    <w:basedOn w:val="DefaultParagraphFont"/>
    <w:uiPriority w:val="99"/>
    <w:semiHidden/>
    <w:qFormat/>
    <w:rsid w:val="007179E2"/>
    <w:rPr>
      <w:vanish/>
      <w:color w:val="7F7F7F" w:themeColor="text1" w:themeTint="80"/>
    </w:rPr>
  </w:style>
  <w:style w:type="paragraph" w:customStyle="1" w:styleId="ListParagraph1">
    <w:name w:val="List Paragraph1"/>
    <w:basedOn w:val="Normal"/>
    <w:next w:val="Normal"/>
    <w:qFormat/>
    <w:pPr>
      <w:keepLines/>
      <w:ind w:left="720" w:hanging="360"/>
    </w:pPr>
  </w:style>
  <w:style w:type="paragraph" w:customStyle="1" w:styleId="Authors">
    <w:name w:val="Authors"/>
    <w:basedOn w:val="Normal"/>
    <w:next w:val="Affiliation"/>
    <w:qFormat/>
    <w:pPr>
      <w:keepNext/>
      <w:jc w:val="center"/>
    </w:pPr>
  </w:style>
  <w:style w:type="character" w:customStyle="1" w:styleId="HeaderChar">
    <w:name w:val="Header Char"/>
    <w:basedOn w:val="DefaultParagraphFont"/>
    <w:uiPriority w:val="99"/>
    <w:rsid w:val="00BE0EDF"/>
    <w:rPr>
      <w:rFonts w:ascii="Times New Roman" w:eastAsia="MS Mincho" w:hAnsi="Times New Roman" w:cs="Times New Roman"/>
      <w:sz w:val="24"/>
      <w:szCs w:val="24"/>
      <w:lang w:eastAsia="ja-JP" w:bidi="ar-SA"/>
      <w14:ligatures w14:val="none"/>
    </w:rPr>
  </w:style>
  <w:style w:type="paragraph" w:customStyle="1" w:styleId="Footer1">
    <w:name w:val="Footer1"/>
    <w:basedOn w:val="Normal"/>
    <w:next w:val="Normal"/>
    <w:link w:val="FooterChar"/>
    <w:qFormat/>
    <w:pPr>
      <w:jc w:val="center"/>
    </w:pPr>
    <w:rPr>
      <w:sz w:val="20"/>
      <w:szCs w:val="20"/>
    </w:rPr>
  </w:style>
  <w:style w:type="character" w:customStyle="1" w:styleId="FooterChar">
    <w:name w:val="Footer Char"/>
    <w:basedOn w:val="DefaultParagraphFont"/>
    <w:link w:val="Footer1"/>
    <w:uiPriority w:val="99"/>
    <w:rsid w:val="00BE0EDF"/>
    <w:rPr>
      <w:rFonts w:ascii="Times New Roman" w:eastAsia="MS Mincho" w:hAnsi="Times New Roman" w:cs="Times New Roman"/>
      <w:sz w:val="24"/>
      <w:szCs w:val="24"/>
      <w:lang w:eastAsia="ja-JP" w:bidi="ar-SA"/>
      <w14:ligatures w14:val="none"/>
    </w:rPr>
  </w:style>
  <w:style w:type="character" w:customStyle="1" w:styleId="BalloonTextChar">
    <w:name w:val="Balloon Text Char"/>
    <w:basedOn w:val="DefaultParagraphFont"/>
    <w:uiPriority w:val="99"/>
    <w:semiHidden/>
    <w:rsid w:val="00BE0EDF"/>
    <w:rPr>
      <w:rFonts w:ascii="Tahoma" w:eastAsia="MS Mincho" w:hAnsi="Tahoma" w:cs="Tahoma"/>
      <w:sz w:val="16"/>
      <w:szCs w:val="16"/>
      <w:lang w:eastAsia="ja-JP" w:bidi="ar-SA"/>
      <w14:ligatures w14:val="none"/>
    </w:rPr>
  </w:style>
  <w:style w:type="character" w:styleId="CommentReference">
    <w:name w:val="annotation reference"/>
    <w:uiPriority w:val="99"/>
    <w:semiHidden/>
    <w:unhideWhenUsed/>
    <w:rsid w:val="00BE0EDF"/>
    <w:rPr>
      <w:sz w:val="16"/>
      <w:szCs w:val="16"/>
    </w:rPr>
  </w:style>
  <w:style w:type="character" w:customStyle="1" w:styleId="CommentTextChar">
    <w:name w:val="Comment Text Char"/>
    <w:basedOn w:val="DefaultParagraphFont"/>
    <w:uiPriority w:val="99"/>
    <w:rsid w:val="00BE0EDF"/>
    <w:rPr>
      <w:rFonts w:ascii="Times New Roman" w:eastAsia="MS Mincho" w:hAnsi="Times New Roman" w:cs="Times New Roman"/>
      <w:sz w:val="20"/>
      <w:lang w:eastAsia="ja-JP" w:bidi="ar-SA"/>
      <w14:ligatures w14:val="none"/>
    </w:rPr>
  </w:style>
  <w:style w:type="character" w:customStyle="1" w:styleId="ExperimentalTextChar">
    <w:name w:val="Experimental Text Char"/>
    <w:rsid w:val="00BE0EDF"/>
    <w:rPr>
      <w:rFonts w:ascii="Times New Roman" w:eastAsia="MS Mincho" w:hAnsi="Times New Roman" w:cs="Times New Roman"/>
      <w:sz w:val="24"/>
      <w:szCs w:val="24"/>
      <w:lang w:eastAsia="ja-JP" w:bidi="ar-SA"/>
      <w14:ligatures w14:val="none"/>
    </w:rPr>
  </w:style>
  <w:style w:type="character" w:customStyle="1" w:styleId="MainTextChar">
    <w:name w:val="Main Text Char"/>
    <w:rsid w:val="00BE0EDF"/>
    <w:rPr>
      <w:rFonts w:ascii="Times New Roman" w:eastAsia="MS Mincho" w:hAnsi="Times New Roman" w:cs="Times New Roman"/>
      <w:sz w:val="24"/>
      <w:szCs w:val="24"/>
      <w:lang w:eastAsia="ja-JP" w:bidi="ar-SA"/>
      <w14:ligatures w14:val="none"/>
    </w:rPr>
  </w:style>
  <w:style w:type="character" w:customStyle="1" w:styleId="CommentSubjectChar">
    <w:name w:val="Comment Subject Char"/>
    <w:basedOn w:val="CommentTextChar"/>
    <w:uiPriority w:val="99"/>
    <w:semiHidden/>
    <w:rsid w:val="00BE0EDF"/>
    <w:rPr>
      <w:rFonts w:ascii="Times New Roman" w:eastAsia="MS Mincho" w:hAnsi="Times New Roman" w:cs="Times New Roman"/>
      <w:b/>
      <w:bCs/>
      <w:sz w:val="20"/>
      <w:lang w:eastAsia="ja-JP" w:bidi="ar-SA"/>
      <w14:ligatures w14:val="none"/>
    </w:rPr>
  </w:style>
  <w:style w:type="character" w:styleId="Hyperlink">
    <w:name w:val="Hyperlink"/>
    <w:uiPriority w:val="99"/>
    <w:unhideWhenUsed/>
    <w:rsid w:val="00BE0EDF"/>
    <w:rPr>
      <w:color w:val="0563C1"/>
      <w:u w:val="single"/>
    </w:rPr>
  </w:style>
  <w:style w:type="character" w:styleId="UnresolvedMention">
    <w:name w:val="Unresolved Mention"/>
    <w:uiPriority w:val="99"/>
    <w:semiHidden/>
    <w:unhideWhenUsed/>
    <w:rsid w:val="00BE0EDF"/>
    <w:rPr>
      <w:color w:val="605E5C"/>
      <w:shd w:val="clear" w:color="auto" w:fill="E1DFDD"/>
    </w:rPr>
  </w:style>
  <w:style w:type="character" w:customStyle="1" w:styleId="token">
    <w:name w:val="token"/>
    <w:basedOn w:val="DefaultParagraphFont"/>
    <w:rsid w:val="00BE0EDF"/>
  </w:style>
  <w:style w:type="character" w:customStyle="1" w:styleId="katex-mathml">
    <w:name w:val="katex-mathml"/>
    <w:basedOn w:val="DefaultParagraphFont"/>
    <w:rsid w:val="00BE0EDF"/>
  </w:style>
  <w:style w:type="character" w:customStyle="1" w:styleId="mord">
    <w:name w:val="mord"/>
    <w:basedOn w:val="DefaultParagraphFont"/>
    <w:rsid w:val="00BE0EDF"/>
  </w:style>
  <w:style w:type="table" w:styleId="TableGrid">
    <w:name w:val="Table Grid"/>
    <w:basedOn w:val="TableNormal"/>
    <w:uiPriority w:val="59"/>
    <w:rsid w:val="00BE0EDF"/>
    <w:pPr>
      <w:spacing w:line="240" w:lineRule="auto"/>
    </w:pPr>
    <w:rPr>
      <w:rFonts w:eastAsia="MS Mincho"/>
      <w:sz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list-s">
    <w:name w:val="vlist-s"/>
    <w:basedOn w:val="DefaultParagraphFont"/>
    <w:rsid w:val="00BE0EDF"/>
  </w:style>
  <w:style w:type="character" w:customStyle="1" w:styleId="katex">
    <w:name w:val="katex"/>
    <w:basedOn w:val="DefaultParagraphFont"/>
    <w:rsid w:val="00BE0EDF"/>
  </w:style>
  <w:style w:type="character" w:styleId="Mention">
    <w:name w:val="Mention"/>
    <w:basedOn w:val="DefaultParagraphFont"/>
    <w:uiPriority w:val="99"/>
    <w:unhideWhenUsed/>
    <w:rsid w:val="00BE0EDF"/>
    <w:rPr>
      <w:color w:val="2B579A"/>
      <w:shd w:val="clear" w:color="auto" w:fill="E1DFDD"/>
    </w:rPr>
  </w:style>
  <w:style w:type="character" w:customStyle="1" w:styleId="FootnoteTextChar">
    <w:name w:val="Footnote Text Char"/>
    <w:basedOn w:val="DefaultParagraphFont"/>
    <w:uiPriority w:val="99"/>
    <w:semiHidden/>
    <w:rsid w:val="00BE0EDF"/>
    <w:rPr>
      <w:rFonts w:ascii="Times New Roman" w:eastAsia="MS Mincho" w:hAnsi="Times New Roman" w:cs="Times New Roman"/>
      <w:sz w:val="20"/>
      <w:lang w:eastAsia="ja-JP" w:bidi="ar-SA"/>
      <w14:ligatures w14:val="none"/>
    </w:rPr>
  </w:style>
  <w:style w:type="character" w:styleId="FootnoteReference">
    <w:name w:val="footnote reference"/>
    <w:basedOn w:val="DefaultParagraphFont"/>
    <w:uiPriority w:val="99"/>
    <w:semiHidden/>
    <w:unhideWhenUsed/>
    <w:rsid w:val="00BE0EDF"/>
    <w:rPr>
      <w:vertAlign w:val="superscript"/>
    </w:rPr>
  </w:style>
  <w:style w:type="character" w:styleId="PageNumber">
    <w:name w:val="page number"/>
    <w:basedOn w:val="DefaultParagraphFont"/>
    <w:uiPriority w:val="99"/>
    <w:semiHidden/>
    <w:unhideWhenUsed/>
    <w:rsid w:val="00375CC4"/>
  </w:style>
  <w:style w:type="paragraph" w:customStyle="1" w:styleId="Bibliography1">
    <w:name w:val="Bibliography1"/>
    <w:basedOn w:val="Normal"/>
    <w:next w:val="Normal"/>
    <w:qFormat/>
    <w:pPr>
      <w:keepLines/>
      <w:ind w:left="425" w:hanging="425"/>
      <w:jc w:val="left"/>
    </w:pPr>
  </w:style>
  <w:style w:type="table" w:customStyle="1" w:styleId="Table">
    <w:name w:val="Table"/>
    <w:basedOn w:val="TableNormal"/>
    <w:semiHidden/>
    <w:unhideWhenUsed/>
    <w:qFormat/>
    <w:rsid w:val="009970E4"/>
    <w:pPr>
      <w:spacing w:line="240" w:lineRule="auto"/>
    </w:pPr>
    <w:rPr>
      <w:rFonts w:eastAsia="MS Mincho"/>
      <w:sz w:val="20"/>
      <w:lang w:eastAsia="en-GB"/>
    </w:rPr>
    <w:tblPr/>
    <w:tblStylePr w:type="firstRow">
      <w:tblPr/>
      <w:tcPr>
        <w:tcBorders>
          <w:bottom w:val="single" w:sz="0" w:space="0" w:color="auto"/>
        </w:tcBorders>
        <w:vAlign w:val="bottom"/>
      </w:tcPr>
    </w:tblStylePr>
  </w:style>
  <w:style w:type="paragraph" w:customStyle="1" w:styleId="Supportinginformationtitle">
    <w:name w:val="Supporting information title"/>
    <w:basedOn w:val="Normal"/>
    <w:next w:val="Title1"/>
    <w:qFormat/>
    <w:pPr>
      <w:keepNext/>
      <w:keepLines/>
      <w:jc w:val="center"/>
    </w:pPr>
    <w:rPr>
      <w:b/>
      <w:bCs/>
      <w:sz w:val="28"/>
      <w:szCs w:val="28"/>
    </w:rPr>
  </w:style>
  <w:style w:type="paragraph" w:customStyle="1" w:styleId="Affiliation">
    <w:name w:val="Affiliation"/>
    <w:basedOn w:val="Normal"/>
    <w:qFormat/>
    <w:pPr>
      <w:keepNext/>
      <w:jc w:val="center"/>
    </w:pPr>
    <w:rPr>
      <w:i/>
      <w:iCs/>
    </w:rPr>
  </w:style>
  <w:style w:type="paragraph" w:customStyle="1" w:styleId="TOClevel1">
    <w:name w:val="TOC level 1"/>
    <w:basedOn w:val="Normal"/>
    <w:next w:val="Normal"/>
    <w:qFormat/>
    <w:pPr>
      <w:keepLines/>
      <w:tabs>
        <w:tab w:val="right" w:pos="9072"/>
      </w:tabs>
      <w:jc w:val="left"/>
    </w:pPr>
    <w:rPr>
      <w:b/>
      <w:bCs/>
    </w:rPr>
  </w:style>
  <w:style w:type="paragraph" w:customStyle="1" w:styleId="TOClevel2">
    <w:name w:val="TOC level 2"/>
    <w:basedOn w:val="Normal"/>
    <w:next w:val="Normal"/>
    <w:qFormat/>
    <w:pPr>
      <w:keepLines/>
      <w:tabs>
        <w:tab w:val="right" w:pos="9072"/>
      </w:tabs>
      <w:ind w:left="360"/>
      <w:jc w:val="left"/>
    </w:pPr>
  </w:style>
  <w:style w:type="paragraph" w:customStyle="1" w:styleId="Listcontinuation">
    <w:name w:val="List continuation"/>
    <w:basedOn w:val="Normal"/>
    <w:next w:val="Normal"/>
    <w:qFormat/>
    <w:pPr>
      <w:keepLines/>
      <w:ind w:left="720"/>
    </w:pPr>
  </w:style>
  <w:style w:type="paragraph" w:customStyle="1" w:styleId="Figure">
    <w:name w:val="Figure"/>
    <w:basedOn w:val="Normal"/>
    <w:next w:val="Normal"/>
    <w:qFormat/>
    <w:pPr>
      <w:keepNext/>
      <w:keepLines/>
      <w:jc w:val="center"/>
    </w:pPr>
  </w:style>
  <w:style w:type="paragraph" w:customStyle="1" w:styleId="Equation">
    <w:name w:val="Equation"/>
    <w:basedOn w:val="Normal"/>
    <w:next w:val="Normal"/>
    <w:qFormat/>
    <w:pPr>
      <w:keepLines/>
      <w:jc w:val="center"/>
    </w:pPr>
  </w:style>
  <w:style w:type="paragraph" w:customStyle="1" w:styleId="Tableheader">
    <w:name w:val="Table header"/>
    <w:basedOn w:val="Normal"/>
    <w:next w:val="Normal"/>
    <w:qFormat/>
    <w:pPr>
      <w:keepLines/>
      <w:jc w:val="center"/>
    </w:pPr>
    <w:rPr>
      <w:b/>
      <w:bCs/>
      <w:sz w:val="20"/>
      <w:szCs w:val="20"/>
    </w:rPr>
  </w:style>
  <w:style w:type="paragraph" w:customStyle="1" w:styleId="Tabletextleft">
    <w:name w:val="Table text left"/>
    <w:basedOn w:val="Normal"/>
    <w:next w:val="Normal"/>
    <w:qFormat/>
    <w:pPr>
      <w:keepLines/>
      <w:jc w:val="left"/>
    </w:pPr>
    <w:rPr>
      <w:sz w:val="20"/>
      <w:szCs w:val="20"/>
    </w:rPr>
  </w:style>
  <w:style w:type="paragraph" w:customStyle="1" w:styleId="Tabletextcenter">
    <w:name w:val="Table text center"/>
    <w:basedOn w:val="Normal"/>
    <w:next w:val="Normal"/>
    <w:qFormat/>
    <w:pPr>
      <w:keepLines/>
      <w:jc w:val="center"/>
    </w:pPr>
    <w:rPr>
      <w:sz w:val="20"/>
      <w:szCs w:val="20"/>
    </w:rPr>
  </w:style>
  <w:style w:type="paragraph" w:styleId="CommentText">
    <w:name w:val="annotation text"/>
    <w:basedOn w:val="Normal"/>
    <w:link w:val="CommentTextChar1"/>
    <w:uiPriority w:val="99"/>
    <w:semiHidden/>
    <w:unhideWhenUsed/>
    <w:pPr>
      <w:spacing w:line="240" w:lineRule="auto"/>
    </w:pPr>
    <w:rPr>
      <w:sz w:val="20"/>
      <w:szCs w:val="20"/>
    </w:rPr>
  </w:style>
  <w:style w:type="character" w:customStyle="1" w:styleId="CommentTextChar1">
    <w:name w:val="Comment Text Char1"/>
    <w:basedOn w:val="DefaultParagraphFont"/>
    <w:link w:val="CommentText"/>
    <w:uiPriority w:val="99"/>
    <w:semiHidden/>
    <w:rPr>
      <w:sz w:val="20"/>
      <w:szCs w:val="20"/>
    </w:rPr>
  </w:style>
  <w:style w:type="paragraph" w:styleId="Bibliography">
    <w:name w:val="Bibliography"/>
    <w:basedOn w:val="Normal"/>
    <w:next w:val="Normal"/>
    <w:uiPriority w:val="37"/>
    <w:unhideWhenUsed/>
    <w:rsid w:val="007A6CD9"/>
    <w:pPr>
      <w:tabs>
        <w:tab w:val="left" w:pos="500"/>
      </w:tabs>
      <w:spacing w:line="480" w:lineRule="auto"/>
      <w:ind w:left="504" w:hanging="504"/>
    </w:pPr>
  </w:style>
  <w:style w:type="paragraph" w:customStyle="1" w:styleId="Correspondingauthor">
    <w:name w:val="Corresponding author"/>
    <w:basedOn w:val="Normal"/>
    <w:next w:val="Normal"/>
    <w:qFormat/>
    <w:rsid w:val="00BF2CD4"/>
    <w:pPr>
      <w:keepNext/>
      <w:jc w:val="center"/>
    </w:pPr>
    <w:rPr>
      <w:lang w:val="en-US"/>
    </w:rPr>
  </w:style>
  <w:style w:type="paragraph" w:styleId="CommentSubject">
    <w:name w:val="annotation subject"/>
    <w:basedOn w:val="CommentText"/>
    <w:next w:val="CommentText"/>
    <w:link w:val="CommentSubjectChar1"/>
    <w:uiPriority w:val="99"/>
    <w:semiHidden/>
    <w:unhideWhenUsed/>
    <w:rsid w:val="004E43F4"/>
    <w:rPr>
      <w:b/>
      <w:bCs/>
    </w:rPr>
  </w:style>
  <w:style w:type="character" w:customStyle="1" w:styleId="CommentSubjectChar1">
    <w:name w:val="Comment Subject Char1"/>
    <w:basedOn w:val="CommentTextChar1"/>
    <w:link w:val="CommentSubject"/>
    <w:uiPriority w:val="99"/>
    <w:semiHidden/>
    <w:rsid w:val="004E43F4"/>
    <w:rPr>
      <w:b/>
      <w:bCs/>
      <w:sz w:val="20"/>
      <w:szCs w:val="20"/>
    </w:rPr>
  </w:style>
  <w:style w:type="character" w:styleId="FollowedHyperlink">
    <w:name w:val="FollowedHyperlink"/>
    <w:basedOn w:val="DefaultParagraphFont"/>
    <w:uiPriority w:val="99"/>
    <w:semiHidden/>
    <w:unhideWhenUsed/>
    <w:rsid w:val="007D26E5"/>
    <w:rPr>
      <w:color w:val="969597" w:themeColor="followedHyperlink"/>
      <w:u w:val="single"/>
    </w:rPr>
  </w:style>
  <w:style w:type="paragraph" w:styleId="Header">
    <w:name w:val="header"/>
    <w:basedOn w:val="Normal"/>
    <w:link w:val="HeaderChar1"/>
    <w:uiPriority w:val="99"/>
    <w:unhideWhenUsed/>
    <w:rsid w:val="003C139A"/>
    <w:pPr>
      <w:tabs>
        <w:tab w:val="center" w:pos="4513"/>
        <w:tab w:val="right" w:pos="9026"/>
      </w:tabs>
      <w:spacing w:line="240" w:lineRule="auto"/>
    </w:pPr>
  </w:style>
  <w:style w:type="character" w:customStyle="1" w:styleId="HeaderChar1">
    <w:name w:val="Header Char1"/>
    <w:basedOn w:val="DefaultParagraphFont"/>
    <w:link w:val="Header"/>
    <w:uiPriority w:val="99"/>
    <w:rsid w:val="003C139A"/>
  </w:style>
  <w:style w:type="paragraph" w:styleId="Footer">
    <w:name w:val="footer"/>
    <w:basedOn w:val="Normal"/>
    <w:link w:val="FooterChar1"/>
    <w:uiPriority w:val="99"/>
    <w:unhideWhenUsed/>
    <w:rsid w:val="003C139A"/>
    <w:pPr>
      <w:tabs>
        <w:tab w:val="center" w:pos="4513"/>
        <w:tab w:val="right" w:pos="9026"/>
      </w:tabs>
      <w:spacing w:line="240" w:lineRule="auto"/>
    </w:pPr>
  </w:style>
  <w:style w:type="character" w:customStyle="1" w:styleId="FooterChar1">
    <w:name w:val="Footer Char1"/>
    <w:basedOn w:val="DefaultParagraphFont"/>
    <w:link w:val="Footer"/>
    <w:uiPriority w:val="99"/>
    <w:rsid w:val="003C139A"/>
  </w:style>
  <w:style w:type="paragraph" w:styleId="TOC1">
    <w:name w:val="toc 1"/>
    <w:basedOn w:val="Normal"/>
    <w:next w:val="Normal"/>
    <w:autoRedefine/>
    <w:uiPriority w:val="39"/>
    <w:unhideWhenUsed/>
    <w:rsid w:val="00EE4059"/>
    <w:pPr>
      <w:spacing w:after="100"/>
    </w:pPr>
  </w:style>
  <w:style w:type="paragraph" w:styleId="TOC2">
    <w:name w:val="toc 2"/>
    <w:basedOn w:val="Normal"/>
    <w:next w:val="Normal"/>
    <w:autoRedefine/>
    <w:uiPriority w:val="39"/>
    <w:unhideWhenUsed/>
    <w:rsid w:val="00EE405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9791465">
      <w:bodyDiv w:val="1"/>
      <w:marLeft w:val="0"/>
      <w:marRight w:val="0"/>
      <w:marTop w:val="0"/>
      <w:marBottom w:val="0"/>
      <w:divBdr>
        <w:top w:val="none" w:sz="0" w:space="0" w:color="auto"/>
        <w:left w:val="none" w:sz="0" w:space="0" w:color="auto"/>
        <w:bottom w:val="none" w:sz="0" w:space="0" w:color="auto"/>
        <w:right w:val="none" w:sz="0" w:space="0" w:color="auto"/>
      </w:divBdr>
      <w:divsChild>
        <w:div w:id="1092969231">
          <w:marLeft w:val="0"/>
          <w:marRight w:val="0"/>
          <w:marTop w:val="0"/>
          <w:marBottom w:val="0"/>
          <w:divBdr>
            <w:top w:val="none" w:sz="0" w:space="0" w:color="auto"/>
            <w:left w:val="none" w:sz="0" w:space="0" w:color="auto"/>
            <w:bottom w:val="none" w:sz="0" w:space="0" w:color="auto"/>
            <w:right w:val="none" w:sz="0" w:space="0" w:color="auto"/>
          </w:divBdr>
        </w:div>
        <w:div w:id="11743407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xgarcia@cicenergigune.com"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sv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2022_VITO_ppt_16-9">
  <a:themeElements>
    <a:clrScheme name="VITO 2022">
      <a:dk1>
        <a:srgbClr val="000000"/>
      </a:dk1>
      <a:lt1>
        <a:srgbClr val="FFFFFF"/>
      </a:lt1>
      <a:dk2>
        <a:srgbClr val="788EFE"/>
      </a:dk2>
      <a:lt2>
        <a:srgbClr val="E7E6E6"/>
      </a:lt2>
      <a:accent1>
        <a:srgbClr val="002E56"/>
      </a:accent1>
      <a:accent2>
        <a:srgbClr val="E72C43"/>
      </a:accent2>
      <a:accent3>
        <a:srgbClr val="FF6700"/>
      </a:accent3>
      <a:accent4>
        <a:srgbClr val="F9CB1F"/>
      </a:accent4>
      <a:accent5>
        <a:srgbClr val="41D9F9"/>
      </a:accent5>
      <a:accent6>
        <a:srgbClr val="15EA75"/>
      </a:accent6>
      <a:hlink>
        <a:srgbClr val="788EFE"/>
      </a:hlink>
      <a:folHlink>
        <a:srgbClr val="969597"/>
      </a:folHlink>
    </a:clrScheme>
    <a:fontScheme name="VITO_2022">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41DFF9"/>
        </a:solidFill>
        <a:ln>
          <a:noFill/>
        </a:ln>
      </a:spPr>
      <a:bodyPr rtlCol="0" anchor="ctr"/>
      <a:lstStyle>
        <a:defPPr algn="ctr">
          <a:spcBef>
            <a:spcPts val="600"/>
          </a:spcBef>
          <a:defRPr dirty="0" err="1" smtClean="0"/>
        </a:defPPr>
      </a:lstStyle>
      <a:style>
        <a:lnRef idx="2">
          <a:schemeClr val="accent1">
            <a:shade val="50000"/>
          </a:schemeClr>
        </a:lnRef>
        <a:fillRef idx="1">
          <a:schemeClr val="accent1"/>
        </a:fillRef>
        <a:effectRef idx="0">
          <a:schemeClr val="accent1"/>
        </a:effectRef>
        <a:fontRef idx="minor">
          <a:schemeClr val="lt1"/>
        </a:fontRef>
      </a:style>
    </a:spDef>
    <a:lnDef>
      <a:spPr>
        <a:ln w="9525"/>
      </a:spPr>
      <a:bodyPr/>
      <a:lstStyle/>
      <a:style>
        <a:lnRef idx="1">
          <a:schemeClr val="accent1"/>
        </a:lnRef>
        <a:fillRef idx="0">
          <a:schemeClr val="accent1"/>
        </a:fillRef>
        <a:effectRef idx="0">
          <a:schemeClr val="accent1"/>
        </a:effectRef>
        <a:fontRef idx="minor">
          <a:schemeClr val="tx1"/>
        </a:fontRef>
      </a:style>
    </a:lnDef>
    <a:txDef>
      <a:spPr>
        <a:noFill/>
      </a:spPr>
      <a:bodyPr wrap="square" rtlCol="0">
        <a:spAutoFit/>
      </a:bodyPr>
      <a:lstStyle>
        <a:defPPr algn="l">
          <a:spcBef>
            <a:spcPts val="600"/>
          </a:spcBef>
          <a:defRPr dirty="0" err="1" smtClean="0">
            <a:solidFill>
              <a:schemeClr val="accent1"/>
            </a:solidFill>
          </a:defRPr>
        </a:defPPr>
      </a:lstStyle>
    </a:txDef>
  </a:objectDefaults>
  <a:extraClrSchemeLst/>
  <a:extLst>
    <a:ext uri="{05A4C25C-085E-4340-85A3-A5531E510DB2}">
      <thm15:themeFamily xmlns:thm15="http://schemas.microsoft.com/office/thememl/2012/main" name="2022_VITO_ppt_16-9" id="{50F45CD9-AAE3-4D43-998F-760B2CC6E56F}" vid="{1AE6362B-C9A1-4CB6-838E-C96DC67431B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04848-77EB-467C-9CA3-52DF49518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17</Pages>
  <Words>10465</Words>
  <Characters>59655</Characters>
  <Application>Microsoft Office Word</Application>
  <DocSecurity>0</DocSecurity>
  <Lines>497</Lines>
  <Paragraphs>139</Paragraphs>
  <ScaleCrop>false</ScaleCrop>
  <HeadingPairs>
    <vt:vector size="2" baseType="variant">
      <vt:variant>
        <vt:lpstr>Title</vt:lpstr>
      </vt:variant>
      <vt:variant>
        <vt:i4>1</vt:i4>
      </vt:variant>
    </vt:vector>
  </HeadingPairs>
  <TitlesOfParts>
    <vt:vector size="1" baseType="lpstr">
      <vt:lpstr/>
    </vt:vector>
  </TitlesOfParts>
  <Company>VITO</Company>
  <LinksUpToDate>false</LinksUpToDate>
  <CharactersWithSpaces>69981</CharactersWithSpaces>
  <SharedDoc>false</SharedDoc>
  <HLinks>
    <vt:vector size="66" baseType="variant">
      <vt:variant>
        <vt:i4>1900596</vt:i4>
      </vt:variant>
      <vt:variant>
        <vt:i4>59</vt:i4>
      </vt:variant>
      <vt:variant>
        <vt:i4>0</vt:i4>
      </vt:variant>
      <vt:variant>
        <vt:i4>5</vt:i4>
      </vt:variant>
      <vt:variant>
        <vt:lpwstr/>
      </vt:variant>
      <vt:variant>
        <vt:lpwstr>_Toc232978387</vt:lpwstr>
      </vt:variant>
      <vt:variant>
        <vt:i4>1900596</vt:i4>
      </vt:variant>
      <vt:variant>
        <vt:i4>53</vt:i4>
      </vt:variant>
      <vt:variant>
        <vt:i4>0</vt:i4>
      </vt:variant>
      <vt:variant>
        <vt:i4>5</vt:i4>
      </vt:variant>
      <vt:variant>
        <vt:lpwstr/>
      </vt:variant>
      <vt:variant>
        <vt:lpwstr>_Toc232978386</vt:lpwstr>
      </vt:variant>
      <vt:variant>
        <vt:i4>1900596</vt:i4>
      </vt:variant>
      <vt:variant>
        <vt:i4>47</vt:i4>
      </vt:variant>
      <vt:variant>
        <vt:i4>0</vt:i4>
      </vt:variant>
      <vt:variant>
        <vt:i4>5</vt:i4>
      </vt:variant>
      <vt:variant>
        <vt:lpwstr/>
      </vt:variant>
      <vt:variant>
        <vt:lpwstr>_Toc232978385</vt:lpwstr>
      </vt:variant>
      <vt:variant>
        <vt:i4>1900596</vt:i4>
      </vt:variant>
      <vt:variant>
        <vt:i4>41</vt:i4>
      </vt:variant>
      <vt:variant>
        <vt:i4>0</vt:i4>
      </vt:variant>
      <vt:variant>
        <vt:i4>5</vt:i4>
      </vt:variant>
      <vt:variant>
        <vt:lpwstr/>
      </vt:variant>
      <vt:variant>
        <vt:lpwstr>_Toc232978384</vt:lpwstr>
      </vt:variant>
      <vt:variant>
        <vt:i4>1900596</vt:i4>
      </vt:variant>
      <vt:variant>
        <vt:i4>35</vt:i4>
      </vt:variant>
      <vt:variant>
        <vt:i4>0</vt:i4>
      </vt:variant>
      <vt:variant>
        <vt:i4>5</vt:i4>
      </vt:variant>
      <vt:variant>
        <vt:lpwstr/>
      </vt:variant>
      <vt:variant>
        <vt:lpwstr>_Toc232978383</vt:lpwstr>
      </vt:variant>
      <vt:variant>
        <vt:i4>1900596</vt:i4>
      </vt:variant>
      <vt:variant>
        <vt:i4>29</vt:i4>
      </vt:variant>
      <vt:variant>
        <vt:i4>0</vt:i4>
      </vt:variant>
      <vt:variant>
        <vt:i4>5</vt:i4>
      </vt:variant>
      <vt:variant>
        <vt:lpwstr/>
      </vt:variant>
      <vt:variant>
        <vt:lpwstr>_Toc232978382</vt:lpwstr>
      </vt:variant>
      <vt:variant>
        <vt:i4>1900596</vt:i4>
      </vt:variant>
      <vt:variant>
        <vt:i4>23</vt:i4>
      </vt:variant>
      <vt:variant>
        <vt:i4>0</vt:i4>
      </vt:variant>
      <vt:variant>
        <vt:i4>5</vt:i4>
      </vt:variant>
      <vt:variant>
        <vt:lpwstr/>
      </vt:variant>
      <vt:variant>
        <vt:lpwstr>_Toc232978381</vt:lpwstr>
      </vt:variant>
      <vt:variant>
        <vt:i4>1900596</vt:i4>
      </vt:variant>
      <vt:variant>
        <vt:i4>17</vt:i4>
      </vt:variant>
      <vt:variant>
        <vt:i4>0</vt:i4>
      </vt:variant>
      <vt:variant>
        <vt:i4>5</vt:i4>
      </vt:variant>
      <vt:variant>
        <vt:lpwstr/>
      </vt:variant>
      <vt:variant>
        <vt:lpwstr>_Toc232978380</vt:lpwstr>
      </vt:variant>
      <vt:variant>
        <vt:i4>1179700</vt:i4>
      </vt:variant>
      <vt:variant>
        <vt:i4>11</vt:i4>
      </vt:variant>
      <vt:variant>
        <vt:i4>0</vt:i4>
      </vt:variant>
      <vt:variant>
        <vt:i4>5</vt:i4>
      </vt:variant>
      <vt:variant>
        <vt:lpwstr/>
      </vt:variant>
      <vt:variant>
        <vt:lpwstr>_Toc232978379</vt:lpwstr>
      </vt:variant>
      <vt:variant>
        <vt:i4>1179700</vt:i4>
      </vt:variant>
      <vt:variant>
        <vt:i4>5</vt:i4>
      </vt:variant>
      <vt:variant>
        <vt:i4>0</vt:i4>
      </vt:variant>
      <vt:variant>
        <vt:i4>5</vt:i4>
      </vt:variant>
      <vt:variant>
        <vt:lpwstr/>
      </vt:variant>
      <vt:variant>
        <vt:lpwstr>_Toc232978378</vt:lpwstr>
      </vt:variant>
      <vt:variant>
        <vt:i4>8323153</vt:i4>
      </vt:variant>
      <vt:variant>
        <vt:i4>0</vt:i4>
      </vt:variant>
      <vt:variant>
        <vt:i4>0</vt:i4>
      </vt:variant>
      <vt:variant>
        <vt:i4>5</vt:i4>
      </vt:variant>
      <vt:variant>
        <vt:lpwstr>mailto:maxgarcia@cicenergigune.com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Avni Guruji</dc:creator>
  <cp:keywords/>
  <dc:description/>
  <cp:lastModifiedBy>Max Garcia Melchor</cp:lastModifiedBy>
  <cp:revision>26</cp:revision>
  <cp:lastPrinted>2025-11-04T02:55:00Z</cp:lastPrinted>
  <dcterms:created xsi:type="dcterms:W3CDTF">2026-09-11T14:46:00Z</dcterms:created>
  <dcterms:modified xsi:type="dcterms:W3CDTF">2026-09-12T00:03:00Z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http://www.zotero.org/styles/acs-applied-materials-and-interfaces</vt:lpwstr>
  </property>
  <property fmtid="{D5CDD505-2E9C-101B-9397-08002B2CF9AE}" pid="3" name="Mendeley Recent Style Name 0_1">
    <vt:lpwstr>ACS Applied Materials &amp; Interfaces</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 11th edition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http://www.zotero.org/styles/angewandte-chemie</vt:lpwstr>
  </property>
  <property fmtid="{D5CDD505-2E9C-101B-9397-08002B2CF9AE}" pid="9" name="Mendeley Recent Style Name 3_1">
    <vt:lpwstr>Angewandte Chemie International Edition</vt:lpwstr>
  </property>
  <property fmtid="{D5CDD505-2E9C-101B-9397-08002B2CF9AE}" pid="10" name="Mendeley Recent Style Id 4_1">
    <vt:lpwstr>http://www.zotero.org/styles/elsevier-harvard</vt:lpwstr>
  </property>
  <property fmtid="{D5CDD505-2E9C-101B-9397-08002B2CF9AE}" pid="11" name="Mendeley Recent Style Name 4_1">
    <vt:lpwstr>Elsevier - Harvard (with titles)</vt:lpwstr>
  </property>
  <property fmtid="{D5CDD505-2E9C-101B-9397-08002B2CF9AE}" pid="12" name="Mendeley Recent Style Id 5_1">
    <vt:lpwstr>http://www.zotero.org/styles/engineering</vt:lpwstr>
  </property>
  <property fmtid="{D5CDD505-2E9C-101B-9397-08002B2CF9AE}" pid="13" name="Mendeley Recent Style Name 5_1">
    <vt:lpwstr>Engineering</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http://www.zotero.org/styles/vancouver</vt:lpwstr>
  </property>
  <property fmtid="{D5CDD505-2E9C-101B-9397-08002B2CF9AE}" pid="17" name="Mendeley Recent Style Name 7_1">
    <vt:lpwstr>Vancouver</vt:lpwstr>
  </property>
  <property fmtid="{D5CDD505-2E9C-101B-9397-08002B2CF9AE}" pid="18" name="Mendeley Recent Style Id 8_1">
    <vt:lpwstr>http://www.zotero.org/styles/wiley-was</vt:lpwstr>
  </property>
  <property fmtid="{D5CDD505-2E9C-101B-9397-08002B2CF9AE}" pid="19" name="Mendeley Recent Style Name 8_1">
    <vt:lpwstr>Wiley Analytical Science</vt:lpwstr>
  </property>
  <property fmtid="{D5CDD505-2E9C-101B-9397-08002B2CF9AE}" pid="20" name="Mendeley Recent Style Id 9_1">
    <vt:lpwstr>http://www.zotero.org/styles/wiley-vch-books</vt:lpwstr>
  </property>
  <property fmtid="{D5CDD505-2E9C-101B-9397-08002B2CF9AE}" pid="21" name="Mendeley Recent Style Name 9_1">
    <vt:lpwstr>Wiley-VCH books</vt:lpwstr>
  </property>
  <property fmtid="{D5CDD505-2E9C-101B-9397-08002B2CF9AE}" pid="22" name="Mendeley Document_1">
    <vt:lpwstr>True</vt:lpwstr>
  </property>
  <property fmtid="{D5CDD505-2E9C-101B-9397-08002B2CF9AE}" pid="23" name="Mendeley Unique User Id_1">
    <vt:lpwstr>26221427-6c14-3a6c-ac1b-0d2a522dc619</vt:lpwstr>
  </property>
  <property fmtid="{D5CDD505-2E9C-101B-9397-08002B2CF9AE}" pid="24" name="Mendeley Citation Style_1">
    <vt:lpwstr>http://www.zotero.org/styles/angewandte-chemie</vt:lpwstr>
  </property>
  <property fmtid="{D5CDD505-2E9C-101B-9397-08002B2CF9AE}" pid="25" name="GrammarlyDocumentId">
    <vt:lpwstr>3d54b168-62c0-48a1-a335-fdec3dba72f6</vt:lpwstr>
  </property>
  <property fmtid="{D5CDD505-2E9C-101B-9397-08002B2CF9AE}" pid="26" name="ZOTERO_PREF_1">
    <vt:lpwstr>&lt;data data-version="3" zotero-version="9.0.6"&gt;&lt;session id="1rvntY6D"/&gt;&lt;style id="http://www.zotero.org/styles/nature" hasBibliography="1" bibliographyStyleHasBeenSet="1"/&gt;&lt;prefs&gt;&lt;pref name="fieldType" value="Field"/&gt;&lt;pref name="automaticJournalAbbreviatio</vt:lpwstr>
  </property>
  <property fmtid="{D5CDD505-2E9C-101B-9397-08002B2CF9AE}" pid="27" name="ZOTERO_PREF_2">
    <vt:lpwstr>ns" value="true"/&gt;&lt;/prefs&gt;&lt;/data&gt;</vt:lpwstr>
  </property>
</Properties>
</file>