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39E9A" w14:textId="64E8FD2A" w:rsidR="00797C5D" w:rsidRDefault="00797C5D" w:rsidP="0042720A">
      <w:pPr>
        <w:rPr>
          <w:rFonts w:ascii="Calibri" w:hAnsi="Calibri" w:cs="Calibri"/>
          <w:b/>
          <w:bCs/>
          <w:sz w:val="28"/>
          <w:szCs w:val="28"/>
          <w:lang w:val="en-US"/>
        </w:rPr>
      </w:pPr>
      <w:r>
        <w:rPr>
          <w:rFonts w:ascii="Calibri" w:hAnsi="Calibri" w:cs="Calibri"/>
          <w:b/>
          <w:bCs/>
          <w:sz w:val="28"/>
          <w:szCs w:val="28"/>
          <w:lang w:val="en-US"/>
        </w:rPr>
        <w:t>Supplemental Material 1</w:t>
      </w:r>
    </w:p>
    <w:p w14:paraId="4B850C5F" w14:textId="3556575E" w:rsidR="00797C5D" w:rsidRPr="00797C5D" w:rsidRDefault="00797C5D" w:rsidP="0042720A">
      <w:pPr>
        <w:rPr>
          <w:rFonts w:ascii="Calibri" w:hAnsi="Calibri" w:cs="Calibri"/>
          <w:sz w:val="22"/>
          <w:szCs w:val="22"/>
          <w:lang w:val="en-US"/>
        </w:rPr>
      </w:pPr>
      <w:r>
        <w:rPr>
          <w:rFonts w:ascii="Calibri" w:hAnsi="Calibri" w:cs="Calibri"/>
          <w:sz w:val="22"/>
          <w:szCs w:val="22"/>
          <w:lang w:val="en-US"/>
        </w:rPr>
        <w:t xml:space="preserve">This document contains supplemental tables in referenced in the main text. Table S1 presents the full joint display of FCM- category alignment with DHS 2021 indicators, including rational for inclusion and mixed methods notes on misalignment. Table S2 presents the full joint display of the FCM-category alignment with the HHFA 2020 indicators, including rationale for inclusion and mixed methods notes on misalignment. Table S3 presents descriptions of categories that </w:t>
      </w:r>
      <w:proofErr w:type="gramStart"/>
      <w:r>
        <w:rPr>
          <w:rFonts w:ascii="Calibri" w:hAnsi="Calibri" w:cs="Calibri"/>
          <w:sz w:val="22"/>
          <w:szCs w:val="22"/>
          <w:lang w:val="en-US"/>
        </w:rPr>
        <w:t>covered</w:t>
      </w:r>
      <w:proofErr w:type="gramEnd"/>
      <w:r>
        <w:rPr>
          <w:rFonts w:ascii="Calibri" w:hAnsi="Calibri" w:cs="Calibri"/>
          <w:sz w:val="22"/>
          <w:szCs w:val="22"/>
          <w:lang w:val="en-US"/>
        </w:rPr>
        <w:t xml:space="preserve"> by the DHS 2021 or the HHFA 2020. </w:t>
      </w:r>
    </w:p>
    <w:p w14:paraId="102F5B96" w14:textId="77777777" w:rsidR="00D14487" w:rsidRDefault="00D14487" w:rsidP="0042720A">
      <w:pPr>
        <w:rPr>
          <w:rFonts w:ascii="Calibri" w:hAnsi="Calibri" w:cs="Calibri"/>
          <w:b/>
          <w:bCs/>
          <w:sz w:val="20"/>
          <w:szCs w:val="20"/>
          <w:lang w:val="en-US"/>
        </w:rPr>
      </w:pPr>
    </w:p>
    <w:p w14:paraId="405DE3C2" w14:textId="77777777" w:rsidR="00D14487" w:rsidRDefault="00D14487" w:rsidP="0042720A">
      <w:pPr>
        <w:rPr>
          <w:rFonts w:ascii="Calibri" w:hAnsi="Calibri" w:cs="Calibri"/>
          <w:b/>
          <w:bCs/>
          <w:sz w:val="20"/>
          <w:szCs w:val="20"/>
          <w:lang w:val="en-US"/>
        </w:rPr>
      </w:pPr>
    </w:p>
    <w:p w14:paraId="67B2E2BA" w14:textId="77777777" w:rsidR="00D14487" w:rsidRDefault="00D14487" w:rsidP="0042720A">
      <w:pPr>
        <w:rPr>
          <w:rFonts w:ascii="Calibri" w:hAnsi="Calibri" w:cs="Calibri"/>
          <w:b/>
          <w:bCs/>
          <w:sz w:val="20"/>
          <w:szCs w:val="20"/>
          <w:lang w:val="en-US"/>
        </w:rPr>
      </w:pPr>
    </w:p>
    <w:p w14:paraId="23348092" w14:textId="77777777" w:rsidR="00D14487" w:rsidRDefault="00D14487" w:rsidP="0042720A">
      <w:pPr>
        <w:rPr>
          <w:rFonts w:ascii="Calibri" w:hAnsi="Calibri" w:cs="Calibri"/>
          <w:b/>
          <w:bCs/>
          <w:sz w:val="20"/>
          <w:szCs w:val="20"/>
          <w:lang w:val="en-US"/>
        </w:rPr>
      </w:pPr>
    </w:p>
    <w:p w14:paraId="02C4F693" w14:textId="77777777" w:rsidR="00D14487" w:rsidRDefault="00D14487" w:rsidP="0042720A">
      <w:pPr>
        <w:rPr>
          <w:rFonts w:ascii="Calibri" w:hAnsi="Calibri" w:cs="Calibri"/>
          <w:b/>
          <w:bCs/>
          <w:sz w:val="20"/>
          <w:szCs w:val="20"/>
          <w:lang w:val="en-US"/>
        </w:rPr>
      </w:pPr>
    </w:p>
    <w:p w14:paraId="3C105F6B" w14:textId="77777777" w:rsidR="00D14487" w:rsidRDefault="00D14487" w:rsidP="0042720A">
      <w:pPr>
        <w:rPr>
          <w:rFonts w:ascii="Calibri" w:hAnsi="Calibri" w:cs="Calibri"/>
          <w:b/>
          <w:bCs/>
          <w:sz w:val="20"/>
          <w:szCs w:val="20"/>
          <w:lang w:val="en-US"/>
        </w:rPr>
      </w:pPr>
    </w:p>
    <w:p w14:paraId="5B5E4940" w14:textId="77777777" w:rsidR="00D14487" w:rsidRDefault="00D14487" w:rsidP="0042720A">
      <w:pPr>
        <w:rPr>
          <w:rFonts w:ascii="Calibri" w:hAnsi="Calibri" w:cs="Calibri"/>
          <w:b/>
          <w:bCs/>
          <w:sz w:val="20"/>
          <w:szCs w:val="20"/>
          <w:lang w:val="en-US"/>
        </w:rPr>
      </w:pPr>
    </w:p>
    <w:p w14:paraId="16A1C543" w14:textId="77777777" w:rsidR="00D14487" w:rsidRDefault="00D14487" w:rsidP="0042720A">
      <w:pPr>
        <w:rPr>
          <w:rFonts w:ascii="Calibri" w:hAnsi="Calibri" w:cs="Calibri"/>
          <w:b/>
          <w:bCs/>
          <w:sz w:val="20"/>
          <w:szCs w:val="20"/>
          <w:lang w:val="en-US"/>
        </w:rPr>
      </w:pPr>
    </w:p>
    <w:p w14:paraId="04D12CFC" w14:textId="77777777" w:rsidR="00D14487" w:rsidRDefault="00D14487" w:rsidP="0042720A">
      <w:pPr>
        <w:rPr>
          <w:rFonts w:ascii="Calibri" w:hAnsi="Calibri" w:cs="Calibri"/>
          <w:b/>
          <w:bCs/>
          <w:sz w:val="20"/>
          <w:szCs w:val="20"/>
          <w:lang w:val="en-US"/>
        </w:rPr>
      </w:pPr>
    </w:p>
    <w:p w14:paraId="035A23A4" w14:textId="77777777" w:rsidR="00D14487" w:rsidRDefault="00D14487" w:rsidP="0042720A">
      <w:pPr>
        <w:rPr>
          <w:rFonts w:ascii="Calibri" w:hAnsi="Calibri" w:cs="Calibri"/>
          <w:b/>
          <w:bCs/>
          <w:sz w:val="20"/>
          <w:szCs w:val="20"/>
          <w:lang w:val="en-US"/>
        </w:rPr>
      </w:pPr>
    </w:p>
    <w:p w14:paraId="4A899337" w14:textId="77777777" w:rsidR="00D14487" w:rsidRDefault="00D14487" w:rsidP="0042720A">
      <w:pPr>
        <w:rPr>
          <w:rFonts w:ascii="Calibri" w:hAnsi="Calibri" w:cs="Calibri"/>
          <w:b/>
          <w:bCs/>
          <w:sz w:val="20"/>
          <w:szCs w:val="20"/>
          <w:lang w:val="en-US"/>
        </w:rPr>
      </w:pPr>
    </w:p>
    <w:p w14:paraId="57F62E05" w14:textId="77777777" w:rsidR="00D14487" w:rsidRDefault="00D14487" w:rsidP="0042720A">
      <w:pPr>
        <w:rPr>
          <w:rFonts w:ascii="Calibri" w:hAnsi="Calibri" w:cs="Calibri"/>
          <w:b/>
          <w:bCs/>
          <w:sz w:val="20"/>
          <w:szCs w:val="20"/>
          <w:lang w:val="en-US"/>
        </w:rPr>
      </w:pPr>
    </w:p>
    <w:p w14:paraId="183778BF" w14:textId="77777777" w:rsidR="00D14487" w:rsidRDefault="00D14487" w:rsidP="0042720A">
      <w:pPr>
        <w:rPr>
          <w:rFonts w:ascii="Calibri" w:hAnsi="Calibri" w:cs="Calibri"/>
          <w:b/>
          <w:bCs/>
          <w:sz w:val="20"/>
          <w:szCs w:val="20"/>
          <w:lang w:val="en-US"/>
        </w:rPr>
      </w:pPr>
    </w:p>
    <w:p w14:paraId="1BFA8105" w14:textId="77777777" w:rsidR="00D14487" w:rsidRDefault="00D14487" w:rsidP="0042720A">
      <w:pPr>
        <w:rPr>
          <w:rFonts w:ascii="Calibri" w:hAnsi="Calibri" w:cs="Calibri"/>
          <w:b/>
          <w:bCs/>
          <w:sz w:val="20"/>
          <w:szCs w:val="20"/>
          <w:lang w:val="en-US"/>
        </w:rPr>
      </w:pPr>
    </w:p>
    <w:p w14:paraId="157D847B" w14:textId="77777777" w:rsidR="00D14487" w:rsidRDefault="00D14487" w:rsidP="0042720A">
      <w:pPr>
        <w:rPr>
          <w:rFonts w:ascii="Calibri" w:hAnsi="Calibri" w:cs="Calibri"/>
          <w:b/>
          <w:bCs/>
          <w:sz w:val="20"/>
          <w:szCs w:val="20"/>
          <w:lang w:val="en-US"/>
        </w:rPr>
      </w:pPr>
    </w:p>
    <w:p w14:paraId="1DEFCC38" w14:textId="77777777" w:rsidR="00D14487" w:rsidRDefault="00D14487" w:rsidP="0042720A">
      <w:pPr>
        <w:rPr>
          <w:rFonts w:ascii="Calibri" w:hAnsi="Calibri" w:cs="Calibri"/>
          <w:b/>
          <w:bCs/>
          <w:sz w:val="20"/>
          <w:szCs w:val="20"/>
          <w:lang w:val="en-US"/>
        </w:rPr>
      </w:pPr>
    </w:p>
    <w:p w14:paraId="33825F0F" w14:textId="77777777" w:rsidR="00BA54F0" w:rsidRDefault="00BA54F0" w:rsidP="00A1251E">
      <w:pPr>
        <w:rPr>
          <w:rFonts w:ascii="Calibri" w:hAnsi="Calibri" w:cs="Calibri"/>
          <w:b/>
          <w:bCs/>
          <w:sz w:val="20"/>
          <w:szCs w:val="20"/>
          <w:lang w:val="en-US"/>
        </w:rPr>
      </w:pPr>
    </w:p>
    <w:p w14:paraId="23F90A6F" w14:textId="088462B8" w:rsidR="00687C05" w:rsidRDefault="00D14487" w:rsidP="00A1251E">
      <w:pPr>
        <w:rPr>
          <w:rFonts w:ascii="Calibri" w:hAnsi="Calibri" w:cs="Calibri"/>
          <w:b/>
          <w:bCs/>
          <w:sz w:val="20"/>
          <w:szCs w:val="20"/>
          <w:lang w:val="en-US"/>
        </w:rPr>
      </w:pPr>
      <w:r>
        <w:rPr>
          <w:rFonts w:ascii="Calibri" w:hAnsi="Calibri" w:cs="Calibri"/>
          <w:b/>
          <w:bCs/>
          <w:sz w:val="20"/>
          <w:szCs w:val="20"/>
          <w:lang w:val="en-US"/>
        </w:rPr>
        <w:lastRenderedPageBreak/>
        <w:t xml:space="preserve">Supplemental Table S1. </w:t>
      </w:r>
      <w:r>
        <w:rPr>
          <w:rFonts w:ascii="Calibri" w:hAnsi="Calibri" w:cs="Calibri"/>
          <w:sz w:val="20"/>
          <w:szCs w:val="20"/>
          <w:lang w:val="en-US"/>
        </w:rPr>
        <w:t>Joint table of comparison and interpretation of fuzzy cognitive mapping (FCM) results with the 2021 DHS variables</w:t>
      </w:r>
    </w:p>
    <w:tbl>
      <w:tblPr>
        <w:tblStyle w:val="TableGrid"/>
        <w:tblW w:w="0" w:type="auto"/>
        <w:tblLook w:val="04A0" w:firstRow="1" w:lastRow="0" w:firstColumn="1" w:lastColumn="0" w:noHBand="0" w:noVBand="1"/>
      </w:tblPr>
      <w:tblGrid>
        <w:gridCol w:w="1909"/>
        <w:gridCol w:w="4122"/>
        <w:gridCol w:w="1138"/>
        <w:gridCol w:w="2393"/>
        <w:gridCol w:w="3388"/>
      </w:tblGrid>
      <w:tr w:rsidR="00BA54F0" w14:paraId="6025EDCD" w14:textId="77777777" w:rsidTr="00C65833">
        <w:trPr>
          <w:tblHeader/>
        </w:trPr>
        <w:tc>
          <w:tcPr>
            <w:tcW w:w="0" w:type="auto"/>
            <w:gridSpan w:val="3"/>
            <w:shd w:val="clear" w:color="auto" w:fill="ADADAD" w:themeFill="background2" w:themeFillShade="BF"/>
            <w:vAlign w:val="center"/>
          </w:tcPr>
          <w:p w14:paraId="4A193A66" w14:textId="15561B66" w:rsidR="00BA54F0" w:rsidRDefault="00BA54F0" w:rsidP="00BA54F0">
            <w:pPr>
              <w:jc w:val="center"/>
              <w:rPr>
                <w:rFonts w:ascii="Calibri" w:hAnsi="Calibri" w:cs="Calibri"/>
                <w:sz w:val="20"/>
                <w:szCs w:val="20"/>
                <w:lang w:val="en-US"/>
              </w:rPr>
            </w:pPr>
            <w:r>
              <w:rPr>
                <w:rFonts w:ascii="Calibri" w:hAnsi="Calibri" w:cs="Calibri"/>
                <w:b/>
                <w:bCs/>
                <w:sz w:val="20"/>
                <w:szCs w:val="20"/>
              </w:rPr>
              <w:t>Results from the FCM</w:t>
            </w:r>
          </w:p>
        </w:tc>
        <w:tc>
          <w:tcPr>
            <w:tcW w:w="0" w:type="auto"/>
            <w:vMerge w:val="restart"/>
            <w:shd w:val="clear" w:color="auto" w:fill="ADADAD" w:themeFill="background2" w:themeFillShade="BF"/>
            <w:vAlign w:val="center"/>
          </w:tcPr>
          <w:p w14:paraId="44E23A4A" w14:textId="79B70D7E" w:rsidR="00BA54F0" w:rsidRDefault="00BA54F0" w:rsidP="00BA54F0">
            <w:pPr>
              <w:jc w:val="center"/>
              <w:rPr>
                <w:rFonts w:ascii="Calibri" w:hAnsi="Calibri" w:cs="Calibri"/>
                <w:sz w:val="20"/>
                <w:szCs w:val="20"/>
                <w:lang w:val="en-US"/>
              </w:rPr>
            </w:pPr>
            <w:r>
              <w:rPr>
                <w:rFonts w:ascii="Calibri" w:hAnsi="Calibri" w:cs="Calibri"/>
                <w:b/>
                <w:bCs/>
                <w:sz w:val="20"/>
                <w:szCs w:val="20"/>
              </w:rPr>
              <w:t>Available quantitative variables from the Burkina Faso 2021 DHS</w:t>
            </w:r>
          </w:p>
        </w:tc>
        <w:tc>
          <w:tcPr>
            <w:tcW w:w="0" w:type="auto"/>
            <w:vMerge w:val="restart"/>
            <w:shd w:val="clear" w:color="auto" w:fill="ADADAD" w:themeFill="background2" w:themeFillShade="BF"/>
          </w:tcPr>
          <w:p w14:paraId="35E2FD8D" w14:textId="3BB31AE6" w:rsidR="00BA54F0" w:rsidRDefault="00BA54F0" w:rsidP="00BA54F0">
            <w:pPr>
              <w:jc w:val="center"/>
              <w:rPr>
                <w:rFonts w:ascii="Calibri" w:hAnsi="Calibri" w:cs="Calibri"/>
                <w:sz w:val="20"/>
                <w:szCs w:val="20"/>
                <w:lang w:val="en-US"/>
              </w:rPr>
            </w:pPr>
            <w:r>
              <w:rPr>
                <w:rFonts w:ascii="Calibri" w:hAnsi="Calibri" w:cs="Calibri"/>
                <w:b/>
                <w:bCs/>
                <w:sz w:val="20"/>
                <w:szCs w:val="20"/>
              </w:rPr>
              <w:t>Mixed method interpretation and rationale for inclusion</w:t>
            </w:r>
          </w:p>
        </w:tc>
      </w:tr>
      <w:tr w:rsidR="00687C05" w14:paraId="19F669FA" w14:textId="77777777" w:rsidTr="000919BE">
        <w:trPr>
          <w:tblHeader/>
        </w:trPr>
        <w:tc>
          <w:tcPr>
            <w:tcW w:w="0" w:type="auto"/>
            <w:shd w:val="clear" w:color="auto" w:fill="ADADAD" w:themeFill="background2" w:themeFillShade="BF"/>
            <w:vAlign w:val="center"/>
          </w:tcPr>
          <w:p w14:paraId="631C0D9A" w14:textId="58F50AA1" w:rsidR="00687C05" w:rsidRDefault="00687C05" w:rsidP="00687C05">
            <w:pPr>
              <w:jc w:val="center"/>
              <w:rPr>
                <w:rFonts w:ascii="Calibri" w:hAnsi="Calibri" w:cs="Calibri"/>
                <w:b/>
                <w:bCs/>
                <w:sz w:val="20"/>
                <w:szCs w:val="20"/>
              </w:rPr>
            </w:pPr>
            <w:r>
              <w:rPr>
                <w:rFonts w:ascii="Calibri" w:hAnsi="Calibri" w:cs="Calibri"/>
                <w:b/>
                <w:bCs/>
                <w:sz w:val="20"/>
                <w:szCs w:val="20"/>
              </w:rPr>
              <w:t>Categories that align</w:t>
            </w:r>
          </w:p>
        </w:tc>
        <w:tc>
          <w:tcPr>
            <w:tcW w:w="0" w:type="auto"/>
            <w:shd w:val="clear" w:color="auto" w:fill="ADADAD" w:themeFill="background2" w:themeFillShade="BF"/>
            <w:vAlign w:val="center"/>
          </w:tcPr>
          <w:p w14:paraId="4642CB93" w14:textId="6B6B7C37" w:rsidR="00687C05" w:rsidRDefault="00687C05" w:rsidP="00687C05">
            <w:pPr>
              <w:jc w:val="center"/>
              <w:rPr>
                <w:rFonts w:ascii="Calibri" w:hAnsi="Calibri" w:cs="Calibri"/>
                <w:b/>
                <w:bCs/>
                <w:sz w:val="20"/>
                <w:szCs w:val="20"/>
              </w:rPr>
            </w:pPr>
            <w:r>
              <w:rPr>
                <w:rFonts w:ascii="Calibri" w:hAnsi="Calibri" w:cs="Calibri"/>
                <w:b/>
                <w:bCs/>
                <w:sz w:val="20"/>
                <w:szCs w:val="20"/>
              </w:rPr>
              <w:t>Categories that align</w:t>
            </w:r>
          </w:p>
        </w:tc>
        <w:tc>
          <w:tcPr>
            <w:tcW w:w="0" w:type="auto"/>
            <w:shd w:val="clear" w:color="auto" w:fill="ADADAD" w:themeFill="background2" w:themeFillShade="BF"/>
            <w:vAlign w:val="center"/>
          </w:tcPr>
          <w:p w14:paraId="0B889F32" w14:textId="5534248A" w:rsidR="00687C05" w:rsidRDefault="00687C05" w:rsidP="00687C05">
            <w:pPr>
              <w:jc w:val="center"/>
              <w:rPr>
                <w:rFonts w:ascii="Calibri" w:hAnsi="Calibri" w:cs="Calibri"/>
                <w:b/>
                <w:bCs/>
                <w:sz w:val="20"/>
                <w:szCs w:val="20"/>
              </w:rPr>
            </w:pPr>
            <w:r>
              <w:rPr>
                <w:rFonts w:ascii="Calibri" w:hAnsi="Calibri" w:cs="Calibri"/>
                <w:b/>
                <w:bCs/>
                <w:sz w:val="20"/>
                <w:szCs w:val="20"/>
              </w:rPr>
              <w:t>Categories that align</w:t>
            </w:r>
          </w:p>
        </w:tc>
        <w:tc>
          <w:tcPr>
            <w:tcW w:w="0" w:type="auto"/>
            <w:vMerge/>
            <w:shd w:val="clear" w:color="auto" w:fill="ADADAD" w:themeFill="background2" w:themeFillShade="BF"/>
            <w:vAlign w:val="center"/>
          </w:tcPr>
          <w:p w14:paraId="134FFE02" w14:textId="77777777" w:rsidR="00687C05" w:rsidRDefault="00687C05" w:rsidP="00687C05">
            <w:pPr>
              <w:jc w:val="center"/>
              <w:rPr>
                <w:rFonts w:ascii="Calibri" w:hAnsi="Calibri" w:cs="Calibri"/>
                <w:sz w:val="20"/>
                <w:szCs w:val="20"/>
              </w:rPr>
            </w:pPr>
          </w:p>
        </w:tc>
        <w:tc>
          <w:tcPr>
            <w:tcW w:w="0" w:type="auto"/>
            <w:vMerge/>
            <w:shd w:val="clear" w:color="auto" w:fill="ADADAD" w:themeFill="background2" w:themeFillShade="BF"/>
            <w:vAlign w:val="center"/>
          </w:tcPr>
          <w:p w14:paraId="7ED05915" w14:textId="77777777" w:rsidR="00687C05" w:rsidRDefault="00687C05" w:rsidP="00687C05">
            <w:pPr>
              <w:jc w:val="center"/>
              <w:rPr>
                <w:rFonts w:ascii="Calibri" w:hAnsi="Calibri" w:cs="Calibri"/>
                <w:b/>
                <w:bCs/>
                <w:sz w:val="20"/>
                <w:szCs w:val="20"/>
              </w:rPr>
            </w:pPr>
          </w:p>
        </w:tc>
      </w:tr>
      <w:tr w:rsidR="00687C05" w14:paraId="49C41E14" w14:textId="77777777" w:rsidTr="000919BE">
        <w:tc>
          <w:tcPr>
            <w:tcW w:w="0" w:type="auto"/>
            <w:vAlign w:val="center"/>
          </w:tcPr>
          <w:p w14:paraId="50D4ED72" w14:textId="640A503E" w:rsidR="00687C05" w:rsidRDefault="00687C05" w:rsidP="00687C05">
            <w:pPr>
              <w:rPr>
                <w:rFonts w:ascii="Calibri" w:hAnsi="Calibri" w:cs="Calibri"/>
                <w:sz w:val="20"/>
                <w:szCs w:val="20"/>
                <w:lang w:val="en-US"/>
              </w:rPr>
            </w:pPr>
            <w:r>
              <w:rPr>
                <w:rFonts w:ascii="Calibri" w:hAnsi="Calibri" w:cs="Calibri"/>
                <w:b/>
                <w:bCs/>
                <w:sz w:val="20"/>
                <w:szCs w:val="20"/>
              </w:rPr>
              <w:t>Category 2: Geographical Accessibility of health services</w:t>
            </w:r>
          </w:p>
        </w:tc>
        <w:tc>
          <w:tcPr>
            <w:tcW w:w="0" w:type="auto"/>
            <w:vAlign w:val="center"/>
          </w:tcPr>
          <w:p w14:paraId="7AB5442B" w14:textId="77777777" w:rsidR="00687C05" w:rsidRPr="00562D09" w:rsidRDefault="00687C05" w:rsidP="00687C05">
            <w:pPr>
              <w:rPr>
                <w:rFonts w:ascii="Calibri" w:hAnsi="Calibri" w:cs="Calibri"/>
                <w:b/>
                <w:bCs/>
                <w:sz w:val="20"/>
                <w:szCs w:val="20"/>
              </w:rPr>
            </w:pPr>
            <w:r>
              <w:rPr>
                <w:rFonts w:ascii="Calibri" w:hAnsi="Calibri" w:cs="Calibri"/>
                <w:b/>
                <w:bCs/>
                <w:sz w:val="20"/>
                <w:szCs w:val="20"/>
              </w:rPr>
              <w:t>Description: T</w:t>
            </w:r>
            <w:r>
              <w:rPr>
                <w:rFonts w:ascii="Calibri" w:hAnsi="Calibri" w:cs="Calibri"/>
                <w:sz w:val="20"/>
                <w:szCs w:val="20"/>
              </w:rPr>
              <w:t xml:space="preserve">he importance of proximity and physical accessibility of healthcare centers. Women in described that being far from a healthcare center and the precariousness of the roads, could make very dangerous to go to the center not only for antenatal care visits (in some cases women having to wake up early to reach healthcare centers for antenatal visit appointments) but also </w:t>
            </w:r>
            <w:proofErr w:type="gramStart"/>
            <w:r>
              <w:rPr>
                <w:rFonts w:ascii="Calibri" w:hAnsi="Calibri" w:cs="Calibri"/>
                <w:sz w:val="20"/>
                <w:szCs w:val="20"/>
              </w:rPr>
              <w:t>at the moment</w:t>
            </w:r>
            <w:proofErr w:type="gramEnd"/>
            <w:r>
              <w:rPr>
                <w:rFonts w:ascii="Calibri" w:hAnsi="Calibri" w:cs="Calibri"/>
                <w:sz w:val="20"/>
                <w:szCs w:val="20"/>
              </w:rPr>
              <w:t xml:space="preserve"> of delivery. They mentioned also the importance of travel distance by motorbike and the precarious condition of roads during the rainy season.</w:t>
            </w:r>
          </w:p>
          <w:p w14:paraId="13A60136" w14:textId="17052A2C" w:rsidR="00687C05" w:rsidRDefault="00687C05" w:rsidP="00687C05">
            <w:pPr>
              <w:rPr>
                <w:rFonts w:ascii="Calibri" w:hAnsi="Calibri" w:cs="Calibri"/>
                <w:sz w:val="20"/>
                <w:szCs w:val="20"/>
                <w:lang w:val="en-US"/>
              </w:rPr>
            </w:pPr>
            <w:r>
              <w:rPr>
                <w:rFonts w:ascii="Calibri" w:hAnsi="Calibri" w:cs="Calibri"/>
                <w:b/>
                <w:bCs/>
                <w:sz w:val="20"/>
                <w:szCs w:val="20"/>
              </w:rPr>
              <w:t xml:space="preserve">Factors: </w:t>
            </w:r>
            <w:r>
              <w:rPr>
                <w:rFonts w:ascii="Calibri" w:hAnsi="Calibri" w:cs="Calibri"/>
                <w:sz w:val="20"/>
                <w:szCs w:val="20"/>
              </w:rPr>
              <w:t>1) Accessibility of healthcare centers (including distance and precariousness of roads); 2) closeness to healthcare center</w:t>
            </w:r>
          </w:p>
        </w:tc>
        <w:tc>
          <w:tcPr>
            <w:tcW w:w="0" w:type="auto"/>
            <w:vAlign w:val="center"/>
          </w:tcPr>
          <w:p w14:paraId="62894371" w14:textId="45BD54F6" w:rsidR="00687C05" w:rsidRDefault="00687C05" w:rsidP="00687C05">
            <w:pPr>
              <w:rPr>
                <w:rFonts w:ascii="Calibri" w:hAnsi="Calibri" w:cs="Calibri"/>
                <w:sz w:val="20"/>
                <w:szCs w:val="20"/>
                <w:lang w:val="en-US"/>
              </w:rPr>
            </w:pPr>
            <w:r>
              <w:rPr>
                <w:rFonts w:ascii="Calibri" w:hAnsi="Calibri" w:cs="Calibri"/>
                <w:b/>
                <w:bCs/>
                <w:sz w:val="20"/>
                <w:szCs w:val="20"/>
              </w:rPr>
              <w:t>0.0</w:t>
            </w:r>
            <w:r w:rsidR="002C4293">
              <w:rPr>
                <w:rFonts w:ascii="Calibri" w:hAnsi="Calibri" w:cs="Calibri"/>
                <w:b/>
                <w:bCs/>
                <w:sz w:val="20"/>
                <w:szCs w:val="20"/>
              </w:rPr>
              <w:t>6</w:t>
            </w:r>
          </w:p>
        </w:tc>
        <w:tc>
          <w:tcPr>
            <w:tcW w:w="0" w:type="auto"/>
            <w:vAlign w:val="center"/>
          </w:tcPr>
          <w:p w14:paraId="46ED2330" w14:textId="092FE413" w:rsidR="00687C05" w:rsidRPr="000919BE" w:rsidRDefault="00687C05" w:rsidP="000919BE">
            <w:pPr>
              <w:pStyle w:val="ListParagraph"/>
              <w:numPr>
                <w:ilvl w:val="0"/>
                <w:numId w:val="20"/>
              </w:numPr>
              <w:rPr>
                <w:rFonts w:ascii="Calibri" w:hAnsi="Calibri" w:cs="Calibri"/>
                <w:sz w:val="20"/>
                <w:szCs w:val="20"/>
                <w:lang w:val="en-US"/>
              </w:rPr>
            </w:pPr>
            <w:r>
              <w:rPr>
                <w:rFonts w:ascii="Calibri" w:hAnsi="Calibri" w:cs="Calibri"/>
                <w:sz w:val="20"/>
                <w:szCs w:val="20"/>
              </w:rPr>
              <w:t>Reach healthcare facility in timely manner (&lt;30 min urban/ &lt;60 min rural)</w:t>
            </w:r>
          </w:p>
        </w:tc>
        <w:tc>
          <w:tcPr>
            <w:tcW w:w="0" w:type="auto"/>
            <w:vAlign w:val="center"/>
          </w:tcPr>
          <w:p w14:paraId="0D4D6660" w14:textId="77777777" w:rsidR="00687C05" w:rsidRPr="00562D09" w:rsidRDefault="00687C05" w:rsidP="00687C05">
            <w:pPr>
              <w:rPr>
                <w:rFonts w:ascii="Calibri" w:hAnsi="Calibri" w:cs="Calibri"/>
                <w:b/>
                <w:bCs/>
                <w:sz w:val="20"/>
                <w:szCs w:val="20"/>
              </w:rPr>
            </w:pPr>
            <w:r>
              <w:rPr>
                <w:rFonts w:ascii="Calibri" w:hAnsi="Calibri" w:cs="Calibri"/>
                <w:b/>
                <w:bCs/>
                <w:sz w:val="20"/>
                <w:szCs w:val="20"/>
              </w:rPr>
              <w:t xml:space="preserve">Alignment: </w:t>
            </w:r>
            <w:r>
              <w:rPr>
                <w:rFonts w:ascii="Calibri" w:hAnsi="Calibri" w:cs="Calibri"/>
                <w:sz w:val="20"/>
                <w:szCs w:val="20"/>
              </w:rPr>
              <w:t>“Reach healthcare facility in timely manner (&lt;30 min urban/ &lt;60 min rural)” was used as a proxy for women’s proximity to healthcare facilities. This 2021 DHS variable was selected as an indicator aligned.</w:t>
            </w:r>
          </w:p>
          <w:p w14:paraId="6D5D3090" w14:textId="77777777" w:rsidR="00687C05" w:rsidRPr="00562D09" w:rsidRDefault="00687C05" w:rsidP="00687C05">
            <w:pPr>
              <w:rPr>
                <w:rFonts w:ascii="Calibri" w:hAnsi="Calibri" w:cs="Calibri"/>
                <w:b/>
                <w:bCs/>
                <w:sz w:val="20"/>
                <w:szCs w:val="20"/>
              </w:rPr>
            </w:pPr>
            <w:r>
              <w:rPr>
                <w:rFonts w:ascii="Calibri" w:hAnsi="Calibri" w:cs="Calibri"/>
                <w:b/>
                <w:bCs/>
                <w:sz w:val="20"/>
                <w:szCs w:val="20"/>
              </w:rPr>
              <w:t>Misalignment:</w:t>
            </w:r>
          </w:p>
          <w:p w14:paraId="2B1CED4A" w14:textId="77777777" w:rsidR="00687C05" w:rsidRPr="00562D09" w:rsidRDefault="00687C05" w:rsidP="00687C05">
            <w:pPr>
              <w:rPr>
                <w:rFonts w:ascii="Calibri" w:hAnsi="Calibri" w:cs="Calibri"/>
                <w:sz w:val="20"/>
                <w:szCs w:val="20"/>
              </w:rPr>
            </w:pPr>
            <w:r>
              <w:rPr>
                <w:rFonts w:ascii="Calibri" w:hAnsi="Calibri" w:cs="Calibri"/>
                <w:b/>
                <w:bCs/>
                <w:sz w:val="20"/>
                <w:szCs w:val="20"/>
              </w:rPr>
              <w:t xml:space="preserve">1) </w:t>
            </w:r>
            <w:r>
              <w:rPr>
                <w:rFonts w:ascii="Calibri" w:hAnsi="Calibri" w:cs="Calibri"/>
                <w:sz w:val="20"/>
                <w:szCs w:val="20"/>
              </w:rPr>
              <w:t xml:space="preserve">Other DHS variables in </w:t>
            </w:r>
            <w:proofErr w:type="gramStart"/>
            <w:r>
              <w:rPr>
                <w:rFonts w:ascii="Calibri" w:hAnsi="Calibri" w:cs="Calibri"/>
                <w:sz w:val="20"/>
                <w:szCs w:val="20"/>
              </w:rPr>
              <w:t>2021 :</w:t>
            </w:r>
            <w:proofErr w:type="gramEnd"/>
            <w:r>
              <w:rPr>
                <w:rFonts w:ascii="Calibri" w:hAnsi="Calibri" w:cs="Calibri"/>
                <w:sz w:val="20"/>
                <w:szCs w:val="20"/>
              </w:rPr>
              <w:t xml:space="preserve"> </w:t>
            </w:r>
            <w:proofErr w:type="spellStart"/>
            <w:r>
              <w:rPr>
                <w:rFonts w:ascii="Calibri" w:hAnsi="Calibri" w:cs="Calibri"/>
                <w:sz w:val="20"/>
                <w:szCs w:val="20"/>
              </w:rPr>
              <w:t>i</w:t>
            </w:r>
            <w:proofErr w:type="spellEnd"/>
            <w:r>
              <w:rPr>
                <w:rFonts w:ascii="Calibri" w:hAnsi="Calibri" w:cs="Calibri"/>
                <w:sz w:val="20"/>
                <w:szCs w:val="20"/>
              </w:rPr>
              <w:t xml:space="preserve">) type of transport used to reach the healthcare facility and ii) whether distance was perceived as a problem, were not included, as they were considered outside the scope of the present analysis. </w:t>
            </w:r>
          </w:p>
          <w:p w14:paraId="126BB9D0" w14:textId="0FC7F5CB" w:rsidR="00687C05" w:rsidRDefault="00687C05" w:rsidP="00687C05">
            <w:pPr>
              <w:rPr>
                <w:rFonts w:ascii="Calibri" w:hAnsi="Calibri" w:cs="Calibri"/>
                <w:sz w:val="20"/>
                <w:szCs w:val="20"/>
                <w:lang w:val="en-US"/>
              </w:rPr>
            </w:pPr>
            <w:r>
              <w:rPr>
                <w:rFonts w:ascii="Calibri" w:hAnsi="Calibri" w:cs="Calibri"/>
                <w:b/>
                <w:bCs/>
                <w:sz w:val="20"/>
                <w:szCs w:val="20"/>
              </w:rPr>
              <w:t>2)</w:t>
            </w:r>
            <w:r>
              <w:rPr>
                <w:rFonts w:ascii="Calibri" w:hAnsi="Calibri" w:cs="Calibri"/>
                <w:sz w:val="20"/>
                <w:szCs w:val="20"/>
              </w:rPr>
              <w:t xml:space="preserve"> The DHS does not include variables that capture what women described as the precariousness or accessibility of the roads used to reach the facility.</w:t>
            </w:r>
          </w:p>
        </w:tc>
      </w:tr>
      <w:tr w:rsidR="00687C05" w14:paraId="029487B9" w14:textId="77777777" w:rsidTr="00BA54F0">
        <w:tc>
          <w:tcPr>
            <w:tcW w:w="0" w:type="auto"/>
            <w:shd w:val="clear" w:color="auto" w:fill="D1D1D1" w:themeFill="background2" w:themeFillShade="E6"/>
            <w:vAlign w:val="center"/>
          </w:tcPr>
          <w:p w14:paraId="7E4FB1EA" w14:textId="627F2B7B" w:rsidR="00687C05" w:rsidRDefault="00687C05" w:rsidP="00687C05">
            <w:pPr>
              <w:rPr>
                <w:rFonts w:ascii="Calibri" w:hAnsi="Calibri" w:cs="Calibri"/>
                <w:sz w:val="20"/>
                <w:szCs w:val="20"/>
                <w:lang w:val="en-US"/>
              </w:rPr>
            </w:pPr>
            <w:r>
              <w:rPr>
                <w:rFonts w:ascii="Calibri" w:hAnsi="Calibri" w:cs="Calibri"/>
                <w:b/>
                <w:bCs/>
                <w:sz w:val="20"/>
                <w:szCs w:val="20"/>
              </w:rPr>
              <w:t>Category 3: Medical procedures (maternal health and/or malaria)</w:t>
            </w:r>
          </w:p>
        </w:tc>
        <w:tc>
          <w:tcPr>
            <w:tcW w:w="0" w:type="auto"/>
            <w:shd w:val="clear" w:color="auto" w:fill="D1D1D1" w:themeFill="background2" w:themeFillShade="E6"/>
            <w:vAlign w:val="center"/>
          </w:tcPr>
          <w:p w14:paraId="43B403FF" w14:textId="77777777" w:rsidR="00687C05" w:rsidRPr="00607953" w:rsidRDefault="00687C05" w:rsidP="00687C05">
            <w:pPr>
              <w:rPr>
                <w:rFonts w:ascii="Calibri" w:hAnsi="Calibri" w:cs="Calibri"/>
                <w:sz w:val="20"/>
                <w:szCs w:val="20"/>
              </w:rPr>
            </w:pPr>
            <w:r>
              <w:rPr>
                <w:rFonts w:ascii="Calibri" w:hAnsi="Calibri" w:cs="Calibri"/>
                <w:b/>
                <w:bCs/>
                <w:sz w:val="20"/>
                <w:szCs w:val="20"/>
              </w:rPr>
              <w:t>Description:</w:t>
            </w:r>
            <w:r>
              <w:rPr>
                <w:rFonts w:ascii="Calibri" w:hAnsi="Calibri" w:cs="Calibri"/>
                <w:sz w:val="20"/>
                <w:szCs w:val="20"/>
              </w:rPr>
              <w:t xml:space="preserve"> Medical procedures and interventions that women may receive during maternal care, generally considered components of good quality of care. These included, for example, prescriptions, vaccinations, clinical examinations, diagnostic tests, medical equipment used in maternal care, mosquito nets, and treatments for maternal health complications.</w:t>
            </w:r>
          </w:p>
          <w:p w14:paraId="6C0A2035" w14:textId="77777777" w:rsidR="00687C05" w:rsidRPr="00607953" w:rsidRDefault="00687C05" w:rsidP="00687C05">
            <w:pPr>
              <w:rPr>
                <w:rFonts w:ascii="Calibri" w:hAnsi="Calibri" w:cs="Calibri"/>
                <w:sz w:val="20"/>
                <w:szCs w:val="20"/>
              </w:rPr>
            </w:pPr>
            <w:r>
              <w:rPr>
                <w:rFonts w:ascii="Calibri" w:hAnsi="Calibri" w:cs="Calibri"/>
                <w:sz w:val="20"/>
                <w:szCs w:val="20"/>
                <w:u w:val="single"/>
              </w:rPr>
              <w:t>For antenatal care</w:t>
            </w:r>
            <w:r>
              <w:rPr>
                <w:rFonts w:ascii="Calibri" w:hAnsi="Calibri" w:cs="Calibri"/>
                <w:sz w:val="20"/>
                <w:szCs w:val="20"/>
              </w:rPr>
              <w:t xml:space="preserve">, women commonly mentioned the following procedures and tests: being weighed, blood pressure measurement, listening to the baby’s heartbeat (including ultrasound/echography), and blood and urine sample analyses. According to the women, </w:t>
            </w:r>
            <w:r>
              <w:rPr>
                <w:rFonts w:ascii="Calibri" w:hAnsi="Calibri" w:cs="Calibri"/>
                <w:sz w:val="20"/>
                <w:szCs w:val="20"/>
              </w:rPr>
              <w:lastRenderedPageBreak/>
              <w:t>examinations done in ANC, including assessing fetal position, breathing, growth, and overall development, were essential for monitoring both maternal and fetal health.</w:t>
            </w:r>
          </w:p>
          <w:p w14:paraId="5B827189" w14:textId="77777777" w:rsidR="00687C05" w:rsidRPr="00607953" w:rsidRDefault="00687C05" w:rsidP="00687C05">
            <w:pPr>
              <w:rPr>
                <w:rFonts w:ascii="Calibri" w:hAnsi="Calibri" w:cs="Calibri"/>
                <w:sz w:val="20"/>
                <w:szCs w:val="20"/>
              </w:rPr>
            </w:pPr>
            <w:r>
              <w:rPr>
                <w:rFonts w:ascii="Calibri" w:hAnsi="Calibri" w:cs="Calibri"/>
                <w:sz w:val="20"/>
                <w:szCs w:val="20"/>
              </w:rPr>
              <w:t xml:space="preserve">Women also emphasized the importance of the following interventions: 1) receiving mosquito nets and malaria prophylaxis as prevention of malaria; receiving iron supplementation; Tetanus vaccination; receiving the prescription of basic medications, such as paracetamol with appropriate dosage, to manage common illnesses. </w:t>
            </w:r>
          </w:p>
          <w:p w14:paraId="364A7E58" w14:textId="77777777" w:rsidR="00687C05" w:rsidRPr="00607953" w:rsidRDefault="00687C05" w:rsidP="00687C05">
            <w:pPr>
              <w:rPr>
                <w:rFonts w:ascii="Calibri" w:hAnsi="Calibri" w:cs="Calibri"/>
                <w:sz w:val="20"/>
                <w:szCs w:val="20"/>
              </w:rPr>
            </w:pPr>
            <w:r>
              <w:rPr>
                <w:rFonts w:ascii="Calibri" w:hAnsi="Calibri" w:cs="Calibri"/>
                <w:sz w:val="20"/>
                <w:szCs w:val="20"/>
                <w:u w:val="single"/>
              </w:rPr>
              <w:t>For postnatal care</w:t>
            </w:r>
            <w:r>
              <w:rPr>
                <w:rFonts w:ascii="Calibri" w:hAnsi="Calibri" w:cs="Calibri"/>
                <w:sz w:val="20"/>
                <w:szCs w:val="20"/>
              </w:rPr>
              <w:t>, women described procedures focused on both maternal and newborn health, including postpartum medical procedures (delivery of the placenta and post-delivery examinations to assess maternal health, with examples such as checks for excessive bleeding or persistent pain), umbilical cord care, cleaning the infant, administration of vitamin A at birth and routine newborn vaccinations (such as Polio0 and BCG), and ensuring that maternal tetanus vaccinations are up to date.</w:t>
            </w:r>
          </w:p>
          <w:p w14:paraId="52696BEC" w14:textId="62DDCD2F" w:rsidR="00687C05" w:rsidRDefault="00687C05" w:rsidP="00687C05">
            <w:pPr>
              <w:rPr>
                <w:rFonts w:ascii="Calibri" w:hAnsi="Calibri" w:cs="Calibri"/>
                <w:sz w:val="20"/>
                <w:szCs w:val="20"/>
                <w:lang w:val="en-US"/>
              </w:rPr>
            </w:pPr>
            <w:r>
              <w:rPr>
                <w:rFonts w:ascii="Calibri" w:hAnsi="Calibri" w:cs="Calibri"/>
                <w:b/>
                <w:bCs/>
                <w:sz w:val="20"/>
                <w:szCs w:val="20"/>
              </w:rPr>
              <w:t xml:space="preserve">Factors: </w:t>
            </w:r>
            <w:r>
              <w:rPr>
                <w:rFonts w:ascii="Calibri" w:hAnsi="Calibri" w:cs="Calibri"/>
                <w:sz w:val="20"/>
                <w:szCs w:val="20"/>
              </w:rPr>
              <w:t>1)</w:t>
            </w:r>
            <w:r>
              <w:rPr>
                <w:rFonts w:ascii="Calibri" w:hAnsi="Calibri" w:cs="Calibri"/>
                <w:b/>
                <w:bCs/>
                <w:sz w:val="20"/>
                <w:szCs w:val="20"/>
              </w:rPr>
              <w:t xml:space="preserve"> </w:t>
            </w:r>
            <w:r>
              <w:rPr>
                <w:rFonts w:ascii="Calibri" w:hAnsi="Calibri" w:cs="Calibri"/>
                <w:sz w:val="20"/>
                <w:szCs w:val="20"/>
              </w:rPr>
              <w:t>Medical procedures (prescription); 2) Medical procedures (examination, tests, etc.); 3) Medical procedures (equipment, mosquito nets); 4) Medical procedures (treatment)</w:t>
            </w:r>
          </w:p>
        </w:tc>
        <w:tc>
          <w:tcPr>
            <w:tcW w:w="0" w:type="auto"/>
            <w:shd w:val="clear" w:color="auto" w:fill="D1D1D1" w:themeFill="background2" w:themeFillShade="E6"/>
            <w:vAlign w:val="center"/>
          </w:tcPr>
          <w:p w14:paraId="315E17C6" w14:textId="337BD453" w:rsidR="00687C05" w:rsidRDefault="00687C05" w:rsidP="00687C05">
            <w:pPr>
              <w:rPr>
                <w:rFonts w:ascii="Calibri" w:hAnsi="Calibri" w:cs="Calibri"/>
                <w:sz w:val="20"/>
                <w:szCs w:val="20"/>
                <w:lang w:val="en-US"/>
              </w:rPr>
            </w:pPr>
            <w:r>
              <w:rPr>
                <w:rFonts w:ascii="Calibri" w:hAnsi="Calibri" w:cs="Calibri"/>
                <w:b/>
                <w:bCs/>
                <w:sz w:val="20"/>
                <w:szCs w:val="20"/>
              </w:rPr>
              <w:lastRenderedPageBreak/>
              <w:t>0.</w:t>
            </w:r>
            <w:r w:rsidR="00292C63">
              <w:rPr>
                <w:rFonts w:ascii="Calibri" w:hAnsi="Calibri" w:cs="Calibri"/>
                <w:b/>
                <w:bCs/>
                <w:sz w:val="20"/>
                <w:szCs w:val="20"/>
              </w:rPr>
              <w:t>48</w:t>
            </w:r>
          </w:p>
        </w:tc>
        <w:tc>
          <w:tcPr>
            <w:tcW w:w="0" w:type="auto"/>
            <w:shd w:val="clear" w:color="auto" w:fill="D1D1D1" w:themeFill="background2" w:themeFillShade="E6"/>
          </w:tcPr>
          <w:p w14:paraId="3B390F3B" w14:textId="77777777" w:rsidR="00687C05" w:rsidRPr="004000F6" w:rsidRDefault="00687C05" w:rsidP="00687C05">
            <w:pPr>
              <w:rPr>
                <w:rFonts w:ascii="Calibri" w:hAnsi="Calibri" w:cs="Calibri"/>
                <w:b/>
                <w:bCs/>
                <w:sz w:val="20"/>
                <w:szCs w:val="20"/>
              </w:rPr>
            </w:pPr>
            <w:r>
              <w:rPr>
                <w:rFonts w:ascii="Calibri" w:hAnsi="Calibri" w:cs="Calibri"/>
                <w:b/>
                <w:bCs/>
                <w:sz w:val="20"/>
                <w:szCs w:val="20"/>
              </w:rPr>
              <w:t>ANC:</w:t>
            </w:r>
          </w:p>
          <w:p w14:paraId="170A0BB3" w14:textId="77777777" w:rsidR="00687C05" w:rsidRDefault="00687C05" w:rsidP="00687C05">
            <w:pPr>
              <w:pStyle w:val="ListParagraph"/>
              <w:numPr>
                <w:ilvl w:val="0"/>
                <w:numId w:val="11"/>
              </w:numPr>
              <w:rPr>
                <w:rFonts w:ascii="Calibri" w:hAnsi="Calibri" w:cs="Calibri"/>
                <w:sz w:val="20"/>
                <w:szCs w:val="20"/>
              </w:rPr>
            </w:pPr>
            <w:r>
              <w:rPr>
                <w:rFonts w:ascii="Calibri" w:hAnsi="Calibri" w:cs="Calibri"/>
                <w:sz w:val="20"/>
                <w:szCs w:val="20"/>
              </w:rPr>
              <w:t xml:space="preserve">Received full tetanus vaccination </w:t>
            </w:r>
          </w:p>
          <w:p w14:paraId="776F8D84" w14:textId="77777777" w:rsidR="00687C05" w:rsidRPr="008B2D10" w:rsidRDefault="00687C05" w:rsidP="00687C05">
            <w:pPr>
              <w:pStyle w:val="ListParagraph"/>
              <w:numPr>
                <w:ilvl w:val="0"/>
                <w:numId w:val="11"/>
              </w:numPr>
              <w:rPr>
                <w:rFonts w:ascii="Calibri" w:hAnsi="Calibri" w:cs="Calibri"/>
                <w:sz w:val="20"/>
                <w:szCs w:val="20"/>
              </w:rPr>
            </w:pPr>
            <w:r>
              <w:rPr>
                <w:rFonts w:ascii="Calibri" w:hAnsi="Calibri" w:cs="Calibri"/>
                <w:sz w:val="20"/>
                <w:szCs w:val="20"/>
              </w:rPr>
              <w:t xml:space="preserve">Weight measured </w:t>
            </w:r>
          </w:p>
          <w:p w14:paraId="0D9509B3" w14:textId="77777777" w:rsidR="00687C05" w:rsidRPr="008B2D10" w:rsidRDefault="00687C05" w:rsidP="00687C05">
            <w:pPr>
              <w:pStyle w:val="ListParagraph"/>
              <w:numPr>
                <w:ilvl w:val="0"/>
                <w:numId w:val="11"/>
              </w:numPr>
              <w:rPr>
                <w:rFonts w:ascii="Calibri" w:hAnsi="Calibri" w:cs="Calibri"/>
                <w:sz w:val="20"/>
                <w:szCs w:val="20"/>
              </w:rPr>
            </w:pPr>
            <w:r>
              <w:rPr>
                <w:rFonts w:ascii="Calibri" w:hAnsi="Calibri" w:cs="Calibri"/>
                <w:sz w:val="20"/>
                <w:szCs w:val="20"/>
              </w:rPr>
              <w:t xml:space="preserve">Blood pressure measured </w:t>
            </w:r>
          </w:p>
          <w:p w14:paraId="29A1DE89" w14:textId="77777777" w:rsidR="00687C05" w:rsidRPr="008B2D10" w:rsidRDefault="00687C05" w:rsidP="00687C05">
            <w:pPr>
              <w:pStyle w:val="ListParagraph"/>
              <w:numPr>
                <w:ilvl w:val="0"/>
                <w:numId w:val="11"/>
              </w:numPr>
              <w:rPr>
                <w:rFonts w:ascii="Calibri" w:hAnsi="Calibri" w:cs="Calibri"/>
                <w:sz w:val="20"/>
                <w:szCs w:val="20"/>
              </w:rPr>
            </w:pPr>
            <w:r>
              <w:rPr>
                <w:rFonts w:ascii="Calibri" w:hAnsi="Calibri" w:cs="Calibri"/>
                <w:sz w:val="20"/>
                <w:szCs w:val="20"/>
              </w:rPr>
              <w:t xml:space="preserve">Uterine height measured </w:t>
            </w:r>
          </w:p>
          <w:p w14:paraId="41E304B0" w14:textId="77777777" w:rsidR="00687C05" w:rsidRPr="008B2D10" w:rsidRDefault="00687C05" w:rsidP="00687C05">
            <w:pPr>
              <w:pStyle w:val="ListParagraph"/>
              <w:numPr>
                <w:ilvl w:val="0"/>
                <w:numId w:val="11"/>
              </w:numPr>
              <w:rPr>
                <w:rFonts w:ascii="Calibri" w:hAnsi="Calibri" w:cs="Calibri"/>
                <w:sz w:val="20"/>
                <w:szCs w:val="20"/>
              </w:rPr>
            </w:pPr>
            <w:r>
              <w:rPr>
                <w:rFonts w:ascii="Calibri" w:hAnsi="Calibri" w:cs="Calibri"/>
                <w:sz w:val="20"/>
                <w:szCs w:val="20"/>
              </w:rPr>
              <w:t xml:space="preserve">Urine sample taken </w:t>
            </w:r>
          </w:p>
          <w:p w14:paraId="3D37A263" w14:textId="77777777" w:rsidR="00687C05" w:rsidRPr="008B2D10" w:rsidRDefault="00687C05" w:rsidP="00687C05">
            <w:pPr>
              <w:pStyle w:val="ListParagraph"/>
              <w:numPr>
                <w:ilvl w:val="0"/>
                <w:numId w:val="11"/>
              </w:numPr>
              <w:rPr>
                <w:rFonts w:ascii="Calibri" w:hAnsi="Calibri" w:cs="Calibri"/>
                <w:sz w:val="20"/>
                <w:szCs w:val="20"/>
              </w:rPr>
            </w:pPr>
            <w:r>
              <w:rPr>
                <w:rFonts w:ascii="Calibri" w:hAnsi="Calibri" w:cs="Calibri"/>
                <w:sz w:val="20"/>
                <w:szCs w:val="20"/>
              </w:rPr>
              <w:t xml:space="preserve">Blood sample taken </w:t>
            </w:r>
          </w:p>
          <w:p w14:paraId="2E9195E6" w14:textId="77777777" w:rsidR="00687C05" w:rsidRDefault="00687C05" w:rsidP="00687C05">
            <w:pPr>
              <w:pStyle w:val="ListParagraph"/>
              <w:numPr>
                <w:ilvl w:val="0"/>
                <w:numId w:val="11"/>
              </w:numPr>
              <w:rPr>
                <w:rFonts w:ascii="Calibri" w:hAnsi="Calibri" w:cs="Calibri"/>
                <w:sz w:val="20"/>
                <w:szCs w:val="20"/>
              </w:rPr>
            </w:pPr>
            <w:r>
              <w:rPr>
                <w:rFonts w:ascii="Calibri" w:hAnsi="Calibri" w:cs="Calibri"/>
                <w:sz w:val="20"/>
                <w:szCs w:val="20"/>
              </w:rPr>
              <w:t xml:space="preserve">Vaginal bleeding checked </w:t>
            </w:r>
          </w:p>
          <w:p w14:paraId="1B1B033A" w14:textId="77777777" w:rsidR="00687C05" w:rsidRDefault="00687C05" w:rsidP="00687C05">
            <w:pPr>
              <w:pStyle w:val="ListParagraph"/>
              <w:numPr>
                <w:ilvl w:val="0"/>
                <w:numId w:val="11"/>
              </w:numPr>
              <w:rPr>
                <w:rFonts w:ascii="Calibri" w:hAnsi="Calibri" w:cs="Calibri"/>
                <w:sz w:val="20"/>
                <w:szCs w:val="20"/>
              </w:rPr>
            </w:pPr>
            <w:r>
              <w:rPr>
                <w:rFonts w:ascii="Calibri" w:hAnsi="Calibri" w:cs="Calibri"/>
                <w:sz w:val="20"/>
                <w:szCs w:val="20"/>
              </w:rPr>
              <w:lastRenderedPageBreak/>
              <w:t>Baby’s heartbeat listened</w:t>
            </w:r>
          </w:p>
          <w:p w14:paraId="715DEC42" w14:textId="7EB18D49" w:rsidR="004F749E" w:rsidRDefault="004F749E" w:rsidP="00687C05">
            <w:pPr>
              <w:pStyle w:val="ListParagraph"/>
              <w:numPr>
                <w:ilvl w:val="0"/>
                <w:numId w:val="11"/>
              </w:numPr>
              <w:rPr>
                <w:rFonts w:ascii="Calibri" w:hAnsi="Calibri" w:cs="Calibri"/>
                <w:sz w:val="20"/>
                <w:szCs w:val="20"/>
              </w:rPr>
            </w:pPr>
            <w:r>
              <w:rPr>
                <w:rFonts w:ascii="Calibri" w:hAnsi="Calibri" w:cs="Calibri"/>
                <w:sz w:val="20"/>
                <w:szCs w:val="20"/>
              </w:rPr>
              <w:t>Bed net received during ANC visit</w:t>
            </w:r>
          </w:p>
          <w:p w14:paraId="366B5118" w14:textId="0F8D1469" w:rsidR="00687C05" w:rsidRDefault="00687C05" w:rsidP="00687C05">
            <w:pPr>
              <w:rPr>
                <w:rFonts w:ascii="Calibri" w:hAnsi="Calibri" w:cs="Calibri"/>
                <w:sz w:val="20"/>
                <w:szCs w:val="20"/>
              </w:rPr>
            </w:pPr>
            <w:r>
              <w:rPr>
                <w:rFonts w:ascii="Calibri" w:hAnsi="Calibri" w:cs="Calibri"/>
                <w:b/>
                <w:bCs/>
                <w:sz w:val="20"/>
                <w:szCs w:val="20"/>
              </w:rPr>
              <w:t>CBC:</w:t>
            </w:r>
            <w:r>
              <w:rPr>
                <w:rFonts w:ascii="Calibri" w:hAnsi="Calibri" w:cs="Calibri"/>
                <w:sz w:val="20"/>
                <w:szCs w:val="20"/>
              </w:rPr>
              <w:t xml:space="preserve"> </w:t>
            </w:r>
          </w:p>
          <w:p w14:paraId="5B9FB618" w14:textId="77777777" w:rsidR="00687C05" w:rsidRDefault="00687C05" w:rsidP="00687C05">
            <w:pPr>
              <w:pStyle w:val="ListParagraph"/>
              <w:numPr>
                <w:ilvl w:val="0"/>
                <w:numId w:val="18"/>
              </w:numPr>
              <w:ind w:left="752"/>
              <w:rPr>
                <w:rFonts w:ascii="Calibri" w:hAnsi="Calibri" w:cs="Calibri"/>
                <w:sz w:val="20"/>
                <w:szCs w:val="20"/>
              </w:rPr>
            </w:pPr>
            <w:r>
              <w:rPr>
                <w:rFonts w:ascii="Calibri" w:hAnsi="Calibri" w:cs="Calibri"/>
                <w:sz w:val="20"/>
                <w:szCs w:val="20"/>
              </w:rPr>
              <w:t xml:space="preserve">Weight examination of baby </w:t>
            </w:r>
          </w:p>
          <w:p w14:paraId="0A741981" w14:textId="77777777" w:rsidR="00687C05" w:rsidRDefault="00687C05" w:rsidP="00687C05">
            <w:pPr>
              <w:rPr>
                <w:rFonts w:ascii="Calibri" w:hAnsi="Calibri" w:cs="Calibri"/>
                <w:sz w:val="20"/>
                <w:szCs w:val="20"/>
              </w:rPr>
            </w:pPr>
            <w:r>
              <w:rPr>
                <w:rFonts w:ascii="Calibri" w:hAnsi="Calibri" w:cs="Calibri"/>
                <w:b/>
                <w:bCs/>
                <w:sz w:val="20"/>
                <w:szCs w:val="20"/>
              </w:rPr>
              <w:t>PNC:</w:t>
            </w:r>
            <w:r>
              <w:rPr>
                <w:rFonts w:ascii="Calibri" w:hAnsi="Calibri" w:cs="Calibri"/>
                <w:sz w:val="20"/>
                <w:szCs w:val="20"/>
              </w:rPr>
              <w:t xml:space="preserve"> </w:t>
            </w:r>
          </w:p>
          <w:p w14:paraId="23031D1E" w14:textId="77777777" w:rsidR="00687C05" w:rsidRDefault="00687C05" w:rsidP="00687C05">
            <w:pPr>
              <w:pStyle w:val="ListParagraph"/>
              <w:numPr>
                <w:ilvl w:val="0"/>
                <w:numId w:val="12"/>
              </w:numPr>
              <w:rPr>
                <w:rFonts w:ascii="Calibri" w:hAnsi="Calibri" w:cs="Calibri"/>
                <w:sz w:val="20"/>
                <w:szCs w:val="20"/>
              </w:rPr>
            </w:pPr>
            <w:r>
              <w:rPr>
                <w:rFonts w:ascii="Calibri" w:hAnsi="Calibri" w:cs="Calibri"/>
                <w:sz w:val="20"/>
                <w:szCs w:val="20"/>
              </w:rPr>
              <w:t xml:space="preserve">Polio vaccination of baby </w:t>
            </w:r>
          </w:p>
          <w:p w14:paraId="4980C4AA" w14:textId="77777777" w:rsidR="00687C05" w:rsidRDefault="00687C05" w:rsidP="00687C05">
            <w:pPr>
              <w:pStyle w:val="ListParagraph"/>
              <w:numPr>
                <w:ilvl w:val="0"/>
                <w:numId w:val="12"/>
              </w:numPr>
              <w:rPr>
                <w:rFonts w:ascii="Calibri" w:hAnsi="Calibri" w:cs="Calibri"/>
                <w:sz w:val="20"/>
                <w:szCs w:val="20"/>
              </w:rPr>
            </w:pPr>
            <w:r>
              <w:rPr>
                <w:rFonts w:ascii="Calibri" w:hAnsi="Calibri" w:cs="Calibri"/>
                <w:sz w:val="20"/>
                <w:szCs w:val="20"/>
              </w:rPr>
              <w:t>BCG vaccination of baby</w:t>
            </w:r>
          </w:p>
          <w:p w14:paraId="6C059382" w14:textId="77777777" w:rsidR="00687C05" w:rsidRPr="008A5D45" w:rsidRDefault="00687C05" w:rsidP="00687C05">
            <w:pPr>
              <w:pStyle w:val="ListParagraph"/>
              <w:numPr>
                <w:ilvl w:val="0"/>
                <w:numId w:val="12"/>
              </w:numPr>
              <w:rPr>
                <w:rFonts w:ascii="Calibri" w:hAnsi="Calibri" w:cs="Calibri"/>
                <w:sz w:val="20"/>
                <w:szCs w:val="20"/>
              </w:rPr>
            </w:pPr>
            <w:r>
              <w:rPr>
                <w:rFonts w:ascii="Calibri" w:hAnsi="Calibri" w:cs="Calibri"/>
                <w:sz w:val="20"/>
                <w:szCs w:val="20"/>
              </w:rPr>
              <w:t xml:space="preserve">Cord examination </w:t>
            </w:r>
          </w:p>
          <w:p w14:paraId="2CF8D5B1" w14:textId="77777777" w:rsidR="00687C05" w:rsidRPr="008A5D45" w:rsidRDefault="00687C05" w:rsidP="00687C05">
            <w:pPr>
              <w:pStyle w:val="ListParagraph"/>
              <w:numPr>
                <w:ilvl w:val="0"/>
                <w:numId w:val="12"/>
              </w:numPr>
              <w:rPr>
                <w:rFonts w:ascii="Calibri" w:hAnsi="Calibri" w:cs="Calibri"/>
                <w:sz w:val="20"/>
                <w:szCs w:val="20"/>
              </w:rPr>
            </w:pPr>
            <w:r>
              <w:rPr>
                <w:rFonts w:ascii="Calibri" w:hAnsi="Calibri" w:cs="Calibri"/>
                <w:sz w:val="20"/>
                <w:szCs w:val="20"/>
              </w:rPr>
              <w:t xml:space="preserve">Temperature examination of baby </w:t>
            </w:r>
          </w:p>
          <w:p w14:paraId="612ABDB1" w14:textId="77777777" w:rsidR="00687C05" w:rsidRPr="008A5D45" w:rsidRDefault="00687C05" w:rsidP="00687C05">
            <w:pPr>
              <w:pStyle w:val="ListParagraph"/>
              <w:numPr>
                <w:ilvl w:val="0"/>
                <w:numId w:val="12"/>
              </w:numPr>
              <w:rPr>
                <w:rFonts w:ascii="Calibri" w:hAnsi="Calibri" w:cs="Calibri"/>
                <w:sz w:val="20"/>
                <w:szCs w:val="20"/>
              </w:rPr>
            </w:pPr>
            <w:r>
              <w:rPr>
                <w:rFonts w:ascii="Calibri" w:hAnsi="Calibri" w:cs="Calibri"/>
                <w:sz w:val="20"/>
                <w:szCs w:val="20"/>
              </w:rPr>
              <w:t xml:space="preserve">Blood pressure examination of woman </w:t>
            </w:r>
          </w:p>
          <w:p w14:paraId="3FBC19B3" w14:textId="77777777" w:rsidR="00687C05" w:rsidRPr="008A5D45" w:rsidRDefault="00687C05" w:rsidP="00687C05">
            <w:pPr>
              <w:pStyle w:val="ListParagraph"/>
              <w:numPr>
                <w:ilvl w:val="0"/>
                <w:numId w:val="12"/>
              </w:numPr>
              <w:rPr>
                <w:rFonts w:ascii="Calibri" w:hAnsi="Calibri" w:cs="Calibri"/>
                <w:sz w:val="20"/>
                <w:szCs w:val="20"/>
              </w:rPr>
            </w:pPr>
            <w:r>
              <w:rPr>
                <w:rFonts w:ascii="Calibri" w:hAnsi="Calibri" w:cs="Calibri"/>
                <w:sz w:val="20"/>
                <w:szCs w:val="20"/>
              </w:rPr>
              <w:t xml:space="preserve">Vaginal bleeding check </w:t>
            </w:r>
          </w:p>
          <w:p w14:paraId="01C2D502" w14:textId="4E12E181" w:rsidR="00687C05" w:rsidRPr="00687C05" w:rsidRDefault="00687C05" w:rsidP="00687C05">
            <w:pPr>
              <w:rPr>
                <w:rFonts w:ascii="Calibri" w:hAnsi="Calibri" w:cs="Calibri"/>
                <w:sz w:val="20"/>
                <w:szCs w:val="20"/>
              </w:rPr>
            </w:pPr>
          </w:p>
        </w:tc>
        <w:tc>
          <w:tcPr>
            <w:tcW w:w="0" w:type="auto"/>
            <w:shd w:val="clear" w:color="auto" w:fill="D1D1D1" w:themeFill="background2" w:themeFillShade="E6"/>
            <w:vAlign w:val="center"/>
          </w:tcPr>
          <w:p w14:paraId="21BC79AB" w14:textId="77777777" w:rsidR="00687C05" w:rsidRPr="00562D09" w:rsidRDefault="00687C05" w:rsidP="00687C05">
            <w:pPr>
              <w:rPr>
                <w:rFonts w:ascii="Calibri" w:hAnsi="Calibri" w:cs="Calibri"/>
                <w:b/>
                <w:bCs/>
                <w:sz w:val="20"/>
                <w:szCs w:val="20"/>
              </w:rPr>
            </w:pPr>
            <w:r>
              <w:rPr>
                <w:rFonts w:ascii="Calibri" w:hAnsi="Calibri" w:cs="Calibri"/>
                <w:b/>
                <w:bCs/>
                <w:sz w:val="20"/>
                <w:szCs w:val="20"/>
              </w:rPr>
              <w:lastRenderedPageBreak/>
              <w:t xml:space="preserve">Alignment: </w:t>
            </w:r>
            <w:r>
              <w:rPr>
                <w:rFonts w:ascii="Calibri" w:hAnsi="Calibri" w:cs="Calibri"/>
                <w:sz w:val="20"/>
                <w:szCs w:val="20"/>
              </w:rPr>
              <w:t xml:space="preserve">From the 2021 Burkina Faso DHS were considered aligned with this category the variables representing the act of women receiving interventions, prescriptions, vaccinations, treatments, test, examinations conducted during antenatal care (ANC), childbirth, or postnatal care (PNC) visits. Some 2021 DHS variables, such as BCG and Polio 0 vaccination, reflect not only the administration of a medical intervention but also the rigor of healthcare worker practices, and therefore overlap to some extent with </w:t>
            </w:r>
            <w:r>
              <w:rPr>
                <w:rFonts w:ascii="Calibri" w:hAnsi="Calibri" w:cs="Calibri"/>
                <w:sz w:val="20"/>
                <w:szCs w:val="20"/>
              </w:rPr>
              <w:lastRenderedPageBreak/>
              <w:t>Category 12. Because these vaccinations are verified using the newborn’s vaccination booklet, they capture multiple aspects of care, including prescription, administration, and documentation in the medical record. In the DHS, women responded “yes” or “no” to indicate whether they or their newborn received specific interventions, with</w:t>
            </w:r>
            <w:r>
              <w:rPr>
                <w:rFonts w:ascii="Calibri" w:hAnsi="Calibri" w:cs="Calibri"/>
                <w:b/>
                <w:bCs/>
                <w:sz w:val="20"/>
                <w:szCs w:val="20"/>
              </w:rPr>
              <w:t xml:space="preserve"> </w:t>
            </w:r>
            <w:r>
              <w:rPr>
                <w:rFonts w:ascii="Calibri" w:hAnsi="Calibri" w:cs="Calibri"/>
                <w:sz w:val="20"/>
                <w:szCs w:val="20"/>
              </w:rPr>
              <w:t>newborn vaccinations verified through the vaccination booklet and date of administration.</w:t>
            </w:r>
          </w:p>
          <w:p w14:paraId="56945F13" w14:textId="77777777" w:rsidR="00687C05" w:rsidRPr="00562D09" w:rsidRDefault="00687C05" w:rsidP="00687C05">
            <w:pPr>
              <w:rPr>
                <w:rFonts w:ascii="Calibri" w:hAnsi="Calibri" w:cs="Calibri"/>
                <w:sz w:val="20"/>
                <w:szCs w:val="20"/>
              </w:rPr>
            </w:pPr>
            <w:r>
              <w:rPr>
                <w:rFonts w:ascii="Calibri" w:hAnsi="Calibri" w:cs="Calibri"/>
                <w:b/>
                <w:bCs/>
                <w:sz w:val="20"/>
                <w:szCs w:val="20"/>
              </w:rPr>
              <w:t xml:space="preserve">Misalignment: 1) </w:t>
            </w:r>
            <w:r>
              <w:rPr>
                <w:rFonts w:ascii="Calibri" w:hAnsi="Calibri" w:cs="Calibri"/>
                <w:sz w:val="20"/>
                <w:szCs w:val="20"/>
              </w:rPr>
              <w:t>As a</w:t>
            </w:r>
            <w:r>
              <w:rPr>
                <w:rFonts w:ascii="Calibri" w:hAnsi="Calibri" w:cs="Calibri"/>
                <w:b/>
                <w:bCs/>
                <w:sz w:val="20"/>
                <w:szCs w:val="20"/>
              </w:rPr>
              <w:t xml:space="preserve"> </w:t>
            </w:r>
            <w:r>
              <w:rPr>
                <w:rFonts w:ascii="Calibri" w:hAnsi="Calibri" w:cs="Calibri"/>
                <w:sz w:val="20"/>
                <w:szCs w:val="20"/>
              </w:rPr>
              <w:t>measure of iron-related quality of care the variable capturing whether women took iron supplements for the recommended duration was chosen as a more appropriate measure rather than DHS variable indicating whether women received iron supplementation during ANC; Sensitivity analyses for index development will be conducted using both variables interchangeably.</w:t>
            </w:r>
          </w:p>
          <w:p w14:paraId="15104076" w14:textId="77777777" w:rsidR="00687C05" w:rsidRPr="00562D09" w:rsidRDefault="00687C05" w:rsidP="00687C05">
            <w:pPr>
              <w:rPr>
                <w:rFonts w:ascii="Calibri" w:hAnsi="Calibri" w:cs="Calibri"/>
                <w:sz w:val="20"/>
                <w:szCs w:val="20"/>
              </w:rPr>
            </w:pPr>
            <w:r>
              <w:rPr>
                <w:rFonts w:ascii="Calibri" w:hAnsi="Calibri" w:cs="Calibri"/>
                <w:b/>
                <w:bCs/>
                <w:sz w:val="20"/>
                <w:szCs w:val="20"/>
              </w:rPr>
              <w:t>2)</w:t>
            </w:r>
            <w:r>
              <w:rPr>
                <w:rFonts w:ascii="Calibri" w:hAnsi="Calibri" w:cs="Calibri"/>
                <w:sz w:val="20"/>
                <w:szCs w:val="20"/>
              </w:rPr>
              <w:t xml:space="preserve"> Receiving a mosquito net during ANC visits was not captured in the 2021 Burkina Faso DHS (The DHS only asks whether women or their most recent child slept under a mosquito net the previous night. These variables were not considered suitable proxies, as it is unclear whether the mosquito net was provided as part of an ANC visit).</w:t>
            </w:r>
          </w:p>
          <w:p w14:paraId="2A726B8B" w14:textId="2B859934" w:rsidR="00687C05" w:rsidRDefault="00687C05" w:rsidP="00687C05">
            <w:pPr>
              <w:rPr>
                <w:rFonts w:ascii="Calibri" w:hAnsi="Calibri" w:cs="Calibri"/>
                <w:sz w:val="20"/>
                <w:szCs w:val="20"/>
                <w:lang w:val="en-US"/>
              </w:rPr>
            </w:pPr>
            <w:r>
              <w:rPr>
                <w:rFonts w:ascii="Calibri" w:hAnsi="Calibri" w:cs="Calibri"/>
                <w:b/>
                <w:bCs/>
                <w:sz w:val="20"/>
                <w:szCs w:val="20"/>
              </w:rPr>
              <w:lastRenderedPageBreak/>
              <w:t>3)</w:t>
            </w:r>
            <w:r>
              <w:rPr>
                <w:rFonts w:ascii="Calibri" w:hAnsi="Calibri" w:cs="Calibri"/>
                <w:sz w:val="20"/>
                <w:szCs w:val="20"/>
              </w:rPr>
              <w:t xml:space="preserve"> No DHS variables were available for other checks (than bleeding) mentioned by women, such as monitoring for pain. </w:t>
            </w:r>
          </w:p>
        </w:tc>
      </w:tr>
      <w:tr w:rsidR="00687C05" w14:paraId="73DF43B5" w14:textId="77777777" w:rsidTr="000919BE">
        <w:tc>
          <w:tcPr>
            <w:tcW w:w="0" w:type="auto"/>
            <w:vAlign w:val="center"/>
          </w:tcPr>
          <w:p w14:paraId="4CEAD4A9" w14:textId="0B8E6720" w:rsidR="00687C05" w:rsidRDefault="00687C05" w:rsidP="00687C05">
            <w:pPr>
              <w:rPr>
                <w:rFonts w:ascii="Calibri" w:hAnsi="Calibri" w:cs="Calibri"/>
                <w:sz w:val="20"/>
                <w:szCs w:val="20"/>
                <w:lang w:val="en-US"/>
              </w:rPr>
            </w:pPr>
            <w:r>
              <w:rPr>
                <w:rFonts w:ascii="Calibri" w:hAnsi="Calibri" w:cs="Calibri"/>
                <w:b/>
                <w:bCs/>
                <w:sz w:val="20"/>
                <w:szCs w:val="20"/>
              </w:rPr>
              <w:lastRenderedPageBreak/>
              <w:t>Category 5: Appropriate behaviors and communication of providers (towards women)</w:t>
            </w:r>
          </w:p>
        </w:tc>
        <w:tc>
          <w:tcPr>
            <w:tcW w:w="0" w:type="auto"/>
            <w:vAlign w:val="center"/>
          </w:tcPr>
          <w:p w14:paraId="7116E959" w14:textId="77777777" w:rsidR="00687C05" w:rsidRPr="00562D09" w:rsidRDefault="00687C05" w:rsidP="00687C05">
            <w:pPr>
              <w:rPr>
                <w:rFonts w:ascii="Calibri" w:hAnsi="Calibri" w:cs="Calibri"/>
                <w:sz w:val="20"/>
                <w:szCs w:val="20"/>
              </w:rPr>
            </w:pPr>
            <w:r>
              <w:rPr>
                <w:rFonts w:ascii="Calibri" w:hAnsi="Calibri" w:cs="Calibri"/>
                <w:b/>
                <w:bCs/>
                <w:sz w:val="20"/>
                <w:szCs w:val="20"/>
              </w:rPr>
              <w:t>Description:</w:t>
            </w:r>
            <w:r>
              <w:rPr>
                <w:rFonts w:ascii="Calibri" w:hAnsi="Calibri" w:cs="Calibri"/>
                <w:sz w:val="20"/>
                <w:szCs w:val="20"/>
              </w:rPr>
              <w:t xml:space="preserve"> The expectation that healthcare workers refrain from abusive behaviors during maternal care, including speaking rudely, insulting, yelling, or passing judgment. Women emphasized the importance of a respectful healthcare worker–patient relationship, highlighting appropriate behavior, attitudes, and professional conduct, during antenatal care and childbirth. Confidentiality was described as particularly important given the intimate nature of maternal care and was seen as essential for fostering trust. Women noted that respectful care was further strengthened when healthcare workers were reassuring, empathetic, and encouraging, which helped create a positive and trusting relationship.</w:t>
            </w:r>
          </w:p>
          <w:p w14:paraId="67ED3BCC" w14:textId="2C2DECB1" w:rsidR="00687C05" w:rsidRDefault="00687C05" w:rsidP="00687C05">
            <w:pPr>
              <w:rPr>
                <w:rFonts w:ascii="Calibri" w:hAnsi="Calibri" w:cs="Calibri"/>
                <w:sz w:val="20"/>
                <w:szCs w:val="20"/>
                <w:lang w:val="en-US"/>
              </w:rPr>
            </w:pPr>
            <w:r>
              <w:rPr>
                <w:rFonts w:ascii="Calibri" w:hAnsi="Calibri" w:cs="Calibri"/>
                <w:b/>
                <w:bCs/>
                <w:sz w:val="20"/>
                <w:szCs w:val="20"/>
              </w:rPr>
              <w:t xml:space="preserve">Factors: </w:t>
            </w:r>
            <w:r>
              <w:rPr>
                <w:rFonts w:ascii="Calibri" w:hAnsi="Calibri" w:cs="Calibri"/>
                <w:sz w:val="20"/>
                <w:szCs w:val="20"/>
              </w:rPr>
              <w:t>1) Respectful treatment (i.e. no yelling, speaking rudely, judgment, poor assistance); 2) Healthcare worker-patient relationship;3) Behavior/attitude/conduct of healthcare workers; 4) Confidentiality during antenatal and childbirth</w:t>
            </w:r>
            <w:r w:rsidR="002C4293">
              <w:rPr>
                <w:rFonts w:ascii="Calibri" w:hAnsi="Calibri" w:cs="Calibri"/>
                <w:sz w:val="20"/>
                <w:szCs w:val="20"/>
              </w:rPr>
              <w:t>.</w:t>
            </w:r>
          </w:p>
        </w:tc>
        <w:tc>
          <w:tcPr>
            <w:tcW w:w="0" w:type="auto"/>
            <w:vAlign w:val="center"/>
          </w:tcPr>
          <w:p w14:paraId="131BEA3D" w14:textId="33835797" w:rsidR="00687C05" w:rsidRDefault="00687C05" w:rsidP="00687C05">
            <w:pPr>
              <w:rPr>
                <w:rFonts w:ascii="Calibri" w:hAnsi="Calibri" w:cs="Calibri"/>
                <w:sz w:val="20"/>
                <w:szCs w:val="20"/>
                <w:lang w:val="en-US"/>
              </w:rPr>
            </w:pPr>
            <w:r>
              <w:rPr>
                <w:rFonts w:ascii="Calibri" w:hAnsi="Calibri" w:cs="Calibri"/>
                <w:b/>
                <w:bCs/>
                <w:sz w:val="20"/>
                <w:szCs w:val="20"/>
              </w:rPr>
              <w:t>0.</w:t>
            </w:r>
            <w:r w:rsidR="00292C63">
              <w:rPr>
                <w:rFonts w:ascii="Calibri" w:hAnsi="Calibri" w:cs="Calibri"/>
                <w:b/>
                <w:bCs/>
                <w:sz w:val="20"/>
                <w:szCs w:val="20"/>
              </w:rPr>
              <w:t>57</w:t>
            </w:r>
          </w:p>
        </w:tc>
        <w:tc>
          <w:tcPr>
            <w:tcW w:w="0" w:type="auto"/>
            <w:vAlign w:val="center"/>
          </w:tcPr>
          <w:p w14:paraId="7CF6FC14" w14:textId="290491C4" w:rsidR="00687C05" w:rsidRPr="008A5D45" w:rsidRDefault="000919BE" w:rsidP="00687C05">
            <w:pPr>
              <w:pStyle w:val="ListParagraph"/>
              <w:ind w:left="72"/>
              <w:rPr>
                <w:rFonts w:ascii="Calibri" w:hAnsi="Calibri" w:cs="Calibri"/>
                <w:b/>
                <w:bCs/>
                <w:sz w:val="20"/>
                <w:szCs w:val="20"/>
              </w:rPr>
            </w:pPr>
            <w:r>
              <w:rPr>
                <w:rFonts w:ascii="Calibri" w:hAnsi="Calibri" w:cs="Calibri"/>
                <w:b/>
                <w:bCs/>
                <w:sz w:val="20"/>
                <w:szCs w:val="20"/>
              </w:rPr>
              <w:t xml:space="preserve">CBC: </w:t>
            </w:r>
          </w:p>
          <w:p w14:paraId="30F5D391" w14:textId="2A317A3C" w:rsidR="00687C05" w:rsidRPr="000919BE" w:rsidRDefault="00687C05" w:rsidP="000919BE">
            <w:pPr>
              <w:pStyle w:val="ListParagraph"/>
              <w:numPr>
                <w:ilvl w:val="0"/>
                <w:numId w:val="19"/>
              </w:numPr>
              <w:rPr>
                <w:rFonts w:ascii="Calibri" w:hAnsi="Calibri" w:cs="Calibri"/>
                <w:sz w:val="20"/>
                <w:szCs w:val="20"/>
                <w:lang w:val="en-US"/>
              </w:rPr>
            </w:pPr>
            <w:r>
              <w:rPr>
                <w:rFonts w:ascii="Calibri" w:hAnsi="Calibri" w:cs="Calibri"/>
                <w:sz w:val="20"/>
                <w:szCs w:val="20"/>
              </w:rPr>
              <w:t>Treated with respect from healthcare workers at a healthcare center during childbirth</w:t>
            </w:r>
          </w:p>
        </w:tc>
        <w:tc>
          <w:tcPr>
            <w:tcW w:w="0" w:type="auto"/>
          </w:tcPr>
          <w:p w14:paraId="472B2A16" w14:textId="77777777" w:rsidR="00687C05" w:rsidRPr="00562D09" w:rsidRDefault="00687C05" w:rsidP="00687C05">
            <w:pPr>
              <w:rPr>
                <w:rFonts w:ascii="Calibri" w:hAnsi="Calibri" w:cs="Calibri"/>
                <w:sz w:val="20"/>
                <w:szCs w:val="20"/>
              </w:rPr>
            </w:pPr>
            <w:r>
              <w:rPr>
                <w:rFonts w:ascii="Calibri" w:hAnsi="Calibri" w:cs="Calibri"/>
                <w:b/>
                <w:bCs/>
                <w:sz w:val="20"/>
                <w:szCs w:val="20"/>
              </w:rPr>
              <w:t xml:space="preserve">Alignment: </w:t>
            </w:r>
            <w:r>
              <w:rPr>
                <w:rFonts w:ascii="Calibri" w:hAnsi="Calibri" w:cs="Calibri"/>
                <w:sz w:val="20"/>
                <w:szCs w:val="20"/>
              </w:rPr>
              <w:t>One variable from the 2021 BF DHS was related to this category: whether the respondent was treated with respect at the facility during the childbirth visit. This variable was coded as “yes” if the respondent answered, “all the time” for the duration of the stay, and “no” if the respondent answered, “not at all” or “sometimes.”</w:t>
            </w:r>
          </w:p>
          <w:p w14:paraId="5DFA631C" w14:textId="77777777" w:rsidR="00687C05" w:rsidRPr="00562D09" w:rsidRDefault="00687C05" w:rsidP="00687C05">
            <w:pPr>
              <w:rPr>
                <w:rFonts w:ascii="Calibri" w:hAnsi="Calibri" w:cs="Calibri"/>
                <w:sz w:val="20"/>
                <w:szCs w:val="20"/>
              </w:rPr>
            </w:pPr>
            <w:r>
              <w:rPr>
                <w:rFonts w:ascii="Calibri" w:hAnsi="Calibri" w:cs="Calibri"/>
                <w:b/>
                <w:bCs/>
                <w:sz w:val="20"/>
                <w:szCs w:val="20"/>
              </w:rPr>
              <w:t xml:space="preserve">Misalignment: 1) </w:t>
            </w:r>
            <w:r>
              <w:rPr>
                <w:rFonts w:ascii="Calibri" w:hAnsi="Calibri" w:cs="Calibri"/>
                <w:sz w:val="20"/>
                <w:szCs w:val="20"/>
              </w:rPr>
              <w:t xml:space="preserve">No other variables in the antenatal or postnatal care sections of the DHS addressed this category. </w:t>
            </w:r>
          </w:p>
          <w:p w14:paraId="69B91032" w14:textId="77777777" w:rsidR="00687C05" w:rsidRPr="00562D09" w:rsidRDefault="00687C05" w:rsidP="00687C05">
            <w:pPr>
              <w:rPr>
                <w:rFonts w:ascii="Calibri" w:hAnsi="Calibri" w:cs="Calibri"/>
                <w:sz w:val="20"/>
                <w:szCs w:val="20"/>
              </w:rPr>
            </w:pPr>
            <w:r>
              <w:rPr>
                <w:rFonts w:ascii="Calibri" w:hAnsi="Calibri" w:cs="Calibri"/>
                <w:b/>
                <w:bCs/>
                <w:sz w:val="20"/>
                <w:szCs w:val="20"/>
              </w:rPr>
              <w:t>2)</w:t>
            </w:r>
            <w:r>
              <w:rPr>
                <w:rFonts w:ascii="Calibri" w:hAnsi="Calibri" w:cs="Calibri"/>
                <w:sz w:val="20"/>
                <w:szCs w:val="20"/>
              </w:rPr>
              <w:t xml:space="preserve"> The respect variable from the DHS only applies to childbirth, not antenatal care, while women described the importance of respect along the whole continuum of maternal care. </w:t>
            </w:r>
          </w:p>
          <w:p w14:paraId="61C23E5C" w14:textId="7BAF44FF" w:rsidR="00687C05" w:rsidRDefault="00687C05" w:rsidP="00687C05">
            <w:pPr>
              <w:rPr>
                <w:rFonts w:ascii="Calibri" w:hAnsi="Calibri" w:cs="Calibri"/>
                <w:sz w:val="20"/>
                <w:szCs w:val="20"/>
                <w:lang w:val="en-US"/>
              </w:rPr>
            </w:pPr>
            <w:r>
              <w:rPr>
                <w:rFonts w:ascii="Calibri" w:hAnsi="Calibri" w:cs="Calibri"/>
                <w:b/>
                <w:bCs/>
                <w:sz w:val="20"/>
                <w:szCs w:val="20"/>
              </w:rPr>
              <w:t>3</w:t>
            </w:r>
            <w:r>
              <w:rPr>
                <w:rFonts w:ascii="Calibri" w:hAnsi="Calibri" w:cs="Calibri"/>
                <w:sz w:val="20"/>
                <w:szCs w:val="20"/>
              </w:rPr>
              <w:t>) Other relevant aspects as confidentiality, appropriate behavior, or the quality of the provider–patient relationship, were not found in the DHS.</w:t>
            </w:r>
          </w:p>
        </w:tc>
      </w:tr>
      <w:tr w:rsidR="00687C05" w14:paraId="15ACE1E4" w14:textId="77777777" w:rsidTr="00BA54F0">
        <w:tc>
          <w:tcPr>
            <w:tcW w:w="0" w:type="auto"/>
            <w:shd w:val="clear" w:color="auto" w:fill="D1D1D1" w:themeFill="background2" w:themeFillShade="E6"/>
            <w:vAlign w:val="center"/>
          </w:tcPr>
          <w:p w14:paraId="2A20BAAC" w14:textId="75CF4F68" w:rsidR="00687C05" w:rsidRDefault="00687C05" w:rsidP="00687C05">
            <w:pPr>
              <w:rPr>
                <w:rFonts w:ascii="Calibri" w:hAnsi="Calibri" w:cs="Calibri"/>
                <w:sz w:val="20"/>
                <w:szCs w:val="20"/>
                <w:lang w:val="en-US"/>
              </w:rPr>
            </w:pPr>
            <w:r>
              <w:rPr>
                <w:rFonts w:ascii="Calibri" w:hAnsi="Calibri" w:cs="Calibri"/>
                <w:b/>
                <w:bCs/>
                <w:sz w:val="20"/>
                <w:szCs w:val="20"/>
              </w:rPr>
              <w:t xml:space="preserve">Category 6: Appropriate counselling and support in maternal health and family counselling </w:t>
            </w:r>
          </w:p>
        </w:tc>
        <w:tc>
          <w:tcPr>
            <w:tcW w:w="0" w:type="auto"/>
            <w:shd w:val="clear" w:color="auto" w:fill="D1D1D1" w:themeFill="background2" w:themeFillShade="E6"/>
          </w:tcPr>
          <w:p w14:paraId="2D262FCF" w14:textId="77777777" w:rsidR="00687C05" w:rsidRPr="00562D09" w:rsidRDefault="00687C05" w:rsidP="00687C05">
            <w:pPr>
              <w:rPr>
                <w:rFonts w:ascii="Calibri" w:hAnsi="Calibri" w:cs="Calibri"/>
                <w:sz w:val="20"/>
                <w:szCs w:val="20"/>
              </w:rPr>
            </w:pPr>
            <w:r>
              <w:rPr>
                <w:rFonts w:ascii="Calibri" w:hAnsi="Calibri" w:cs="Calibri"/>
                <w:b/>
                <w:bCs/>
                <w:sz w:val="20"/>
                <w:szCs w:val="20"/>
              </w:rPr>
              <w:t>Description:</w:t>
            </w:r>
            <w:r>
              <w:rPr>
                <w:rFonts w:ascii="Calibri" w:hAnsi="Calibri" w:cs="Calibri"/>
                <w:sz w:val="20"/>
                <w:szCs w:val="20"/>
              </w:rPr>
              <w:t xml:space="preserve"> The need for counselling and advice provided by healthcare workers during antenatal care (ANC) visits, particularly related to maternal nutrition. Women emphasized the importance of receiving guidance on nutrition, including which foods to eat, how to combine </w:t>
            </w:r>
            <w:r>
              <w:rPr>
                <w:rFonts w:ascii="Calibri" w:hAnsi="Calibri" w:cs="Calibri"/>
                <w:sz w:val="20"/>
                <w:szCs w:val="20"/>
              </w:rPr>
              <w:lastRenderedPageBreak/>
              <w:t xml:space="preserve">certain foods with medications, and the consumption of locally available, nutrient-rich products such as baobab leaves. </w:t>
            </w:r>
          </w:p>
          <w:p w14:paraId="2D04E8C0" w14:textId="77777777" w:rsidR="00687C05" w:rsidRPr="00562D09" w:rsidRDefault="00687C05" w:rsidP="00687C05">
            <w:pPr>
              <w:rPr>
                <w:rFonts w:ascii="Calibri" w:hAnsi="Calibri" w:cs="Calibri"/>
                <w:sz w:val="20"/>
                <w:szCs w:val="20"/>
              </w:rPr>
            </w:pPr>
            <w:r>
              <w:rPr>
                <w:rFonts w:ascii="Calibri" w:hAnsi="Calibri" w:cs="Calibri"/>
                <w:sz w:val="20"/>
                <w:szCs w:val="20"/>
              </w:rPr>
              <w:t xml:space="preserve">Other counselling mentioned was on: </w:t>
            </w:r>
            <w:proofErr w:type="spellStart"/>
            <w:r>
              <w:rPr>
                <w:rFonts w:ascii="Calibri" w:hAnsi="Calibri" w:cs="Calibri"/>
                <w:sz w:val="20"/>
                <w:szCs w:val="20"/>
              </w:rPr>
              <w:t>i</w:t>
            </w:r>
            <w:proofErr w:type="spellEnd"/>
            <w:r>
              <w:rPr>
                <w:rFonts w:ascii="Calibri" w:hAnsi="Calibri" w:cs="Calibri"/>
                <w:sz w:val="20"/>
                <w:szCs w:val="20"/>
              </w:rPr>
              <w:t>) iron supplementation, and malaria prevention; ii) family planning, noting that it helps prevent closely spaced pregnancies, supports newborn health, and allows women sufficient time to recover before a subsequent pregnancy,  iii) guidance aimed at ensuring a healthy pregnancy, such as advice on physical activity (e.g., walking), as well as counselling related to birth planning.</w:t>
            </w:r>
          </w:p>
          <w:p w14:paraId="44A63339" w14:textId="1FE1C738" w:rsidR="00687C05" w:rsidRDefault="00687C05" w:rsidP="00687C05">
            <w:pPr>
              <w:rPr>
                <w:rFonts w:ascii="Calibri" w:hAnsi="Calibri" w:cs="Calibri"/>
                <w:sz w:val="20"/>
                <w:szCs w:val="20"/>
                <w:lang w:val="en-US"/>
              </w:rPr>
            </w:pPr>
            <w:r>
              <w:rPr>
                <w:rFonts w:ascii="Calibri" w:hAnsi="Calibri" w:cs="Calibri"/>
                <w:b/>
                <w:bCs/>
                <w:sz w:val="20"/>
                <w:szCs w:val="20"/>
              </w:rPr>
              <w:t xml:space="preserve">Factors: </w:t>
            </w:r>
            <w:r>
              <w:rPr>
                <w:rFonts w:ascii="Calibri" w:hAnsi="Calibri" w:cs="Calibri"/>
                <w:sz w:val="20"/>
                <w:szCs w:val="20"/>
              </w:rPr>
              <w:t>1) Healthcare worker advice to women during antenatal care visit;2) Advice from healthcare workers on nutrition; 3) Advice from healthcare workers to women to take iron and malaria products (medication + mosquito nets); 4) Family planning advice from healthcare workers</w:t>
            </w:r>
            <w:r w:rsidR="002C4293">
              <w:rPr>
                <w:rFonts w:ascii="Calibri" w:hAnsi="Calibri" w:cs="Calibri"/>
                <w:sz w:val="20"/>
                <w:szCs w:val="20"/>
              </w:rPr>
              <w:t>.</w:t>
            </w:r>
          </w:p>
        </w:tc>
        <w:tc>
          <w:tcPr>
            <w:tcW w:w="0" w:type="auto"/>
            <w:shd w:val="clear" w:color="auto" w:fill="D1D1D1" w:themeFill="background2" w:themeFillShade="E6"/>
            <w:vAlign w:val="center"/>
          </w:tcPr>
          <w:p w14:paraId="3707EA46" w14:textId="0B679786" w:rsidR="00687C05" w:rsidRDefault="00687C05" w:rsidP="00687C05">
            <w:pPr>
              <w:rPr>
                <w:rFonts w:ascii="Calibri" w:hAnsi="Calibri" w:cs="Calibri"/>
                <w:sz w:val="20"/>
                <w:szCs w:val="20"/>
                <w:lang w:val="en-US"/>
              </w:rPr>
            </w:pPr>
            <w:r>
              <w:rPr>
                <w:rFonts w:ascii="Calibri" w:hAnsi="Calibri" w:cs="Calibri"/>
                <w:b/>
                <w:bCs/>
                <w:sz w:val="20"/>
                <w:szCs w:val="20"/>
              </w:rPr>
              <w:lastRenderedPageBreak/>
              <w:t>0.5</w:t>
            </w:r>
            <w:r w:rsidR="00292C63">
              <w:rPr>
                <w:rFonts w:ascii="Calibri" w:hAnsi="Calibri" w:cs="Calibri"/>
                <w:b/>
                <w:bCs/>
                <w:sz w:val="20"/>
                <w:szCs w:val="20"/>
              </w:rPr>
              <w:t>4</w:t>
            </w:r>
          </w:p>
        </w:tc>
        <w:tc>
          <w:tcPr>
            <w:tcW w:w="0" w:type="auto"/>
            <w:shd w:val="clear" w:color="auto" w:fill="D1D1D1" w:themeFill="background2" w:themeFillShade="E6"/>
            <w:vAlign w:val="center"/>
          </w:tcPr>
          <w:p w14:paraId="71A4ECA6" w14:textId="77777777" w:rsidR="00687C05" w:rsidRPr="008A5D45" w:rsidRDefault="00687C05" w:rsidP="00687C05">
            <w:pPr>
              <w:rPr>
                <w:rFonts w:ascii="Calibri" w:hAnsi="Calibri" w:cs="Calibri"/>
                <w:b/>
                <w:bCs/>
                <w:sz w:val="20"/>
                <w:szCs w:val="20"/>
              </w:rPr>
            </w:pPr>
            <w:r>
              <w:rPr>
                <w:rFonts w:ascii="Calibri" w:hAnsi="Calibri" w:cs="Calibri"/>
                <w:b/>
                <w:bCs/>
                <w:sz w:val="20"/>
                <w:szCs w:val="20"/>
              </w:rPr>
              <w:t>ANC:</w:t>
            </w:r>
          </w:p>
          <w:p w14:paraId="5849DB32" w14:textId="77777777" w:rsidR="00F36E4D" w:rsidRDefault="00687C05" w:rsidP="00687C05">
            <w:pPr>
              <w:pStyle w:val="ListParagraph"/>
              <w:numPr>
                <w:ilvl w:val="0"/>
                <w:numId w:val="11"/>
              </w:numPr>
              <w:rPr>
                <w:rFonts w:ascii="Calibri" w:hAnsi="Calibri" w:cs="Calibri"/>
                <w:sz w:val="20"/>
                <w:szCs w:val="20"/>
              </w:rPr>
            </w:pPr>
            <w:r>
              <w:rPr>
                <w:rFonts w:ascii="Calibri" w:hAnsi="Calibri" w:cs="Calibri"/>
                <w:sz w:val="20"/>
                <w:szCs w:val="20"/>
              </w:rPr>
              <w:t>Education on nutrition</w:t>
            </w:r>
          </w:p>
          <w:p w14:paraId="5F179D1B" w14:textId="24A28612" w:rsidR="00687C05" w:rsidRDefault="00F36E4D" w:rsidP="00687C05">
            <w:pPr>
              <w:pStyle w:val="ListParagraph"/>
              <w:numPr>
                <w:ilvl w:val="0"/>
                <w:numId w:val="11"/>
              </w:numPr>
              <w:rPr>
                <w:rFonts w:ascii="Calibri" w:hAnsi="Calibri" w:cs="Calibri"/>
                <w:sz w:val="20"/>
                <w:szCs w:val="20"/>
              </w:rPr>
            </w:pPr>
            <w:r>
              <w:rPr>
                <w:rFonts w:ascii="Calibri" w:hAnsi="Calibri" w:cs="Calibri"/>
                <w:sz w:val="20"/>
                <w:szCs w:val="20"/>
              </w:rPr>
              <w:t>Education on breastfeeding</w:t>
            </w:r>
            <w:r w:rsidR="00687C05">
              <w:rPr>
                <w:rFonts w:ascii="Calibri" w:hAnsi="Calibri" w:cs="Calibri"/>
                <w:sz w:val="20"/>
                <w:szCs w:val="20"/>
              </w:rPr>
              <w:t xml:space="preserve"> </w:t>
            </w:r>
          </w:p>
          <w:p w14:paraId="754E6974" w14:textId="77777777" w:rsidR="00687C05" w:rsidRPr="00463B7E" w:rsidRDefault="00687C05" w:rsidP="00687C05">
            <w:pPr>
              <w:rPr>
                <w:rFonts w:ascii="Calibri" w:hAnsi="Calibri" w:cs="Calibri"/>
                <w:b/>
                <w:bCs/>
                <w:sz w:val="20"/>
                <w:szCs w:val="20"/>
              </w:rPr>
            </w:pPr>
            <w:r>
              <w:rPr>
                <w:rFonts w:ascii="Calibri" w:hAnsi="Calibri" w:cs="Calibri"/>
                <w:b/>
                <w:bCs/>
                <w:sz w:val="20"/>
                <w:szCs w:val="20"/>
              </w:rPr>
              <w:t xml:space="preserve">PNC: </w:t>
            </w:r>
          </w:p>
          <w:p w14:paraId="5C308684" w14:textId="77777777" w:rsidR="00687C05" w:rsidRDefault="00687C05" w:rsidP="00687C05">
            <w:pPr>
              <w:pStyle w:val="ListParagraph"/>
              <w:numPr>
                <w:ilvl w:val="0"/>
                <w:numId w:val="11"/>
              </w:numPr>
              <w:rPr>
                <w:rFonts w:ascii="Calibri" w:hAnsi="Calibri" w:cs="Calibri"/>
                <w:sz w:val="20"/>
                <w:szCs w:val="20"/>
              </w:rPr>
            </w:pPr>
            <w:r>
              <w:rPr>
                <w:rFonts w:ascii="Calibri" w:hAnsi="Calibri" w:cs="Calibri"/>
                <w:sz w:val="20"/>
                <w:szCs w:val="20"/>
              </w:rPr>
              <w:lastRenderedPageBreak/>
              <w:t xml:space="preserve">Family planning counselling </w:t>
            </w:r>
          </w:p>
          <w:p w14:paraId="45B34DBB" w14:textId="1557B88D" w:rsidR="00734AE2" w:rsidRPr="00687C05" w:rsidRDefault="00734AE2" w:rsidP="00504123">
            <w:pPr>
              <w:pStyle w:val="ListParagraph"/>
              <w:rPr>
                <w:rFonts w:ascii="Calibri" w:hAnsi="Calibri" w:cs="Calibri"/>
                <w:sz w:val="20"/>
                <w:szCs w:val="20"/>
              </w:rPr>
            </w:pPr>
          </w:p>
        </w:tc>
        <w:tc>
          <w:tcPr>
            <w:tcW w:w="0" w:type="auto"/>
            <w:shd w:val="clear" w:color="auto" w:fill="D1D1D1" w:themeFill="background2" w:themeFillShade="E6"/>
            <w:vAlign w:val="center"/>
          </w:tcPr>
          <w:p w14:paraId="2F1E97F1" w14:textId="77777777" w:rsidR="00687C05" w:rsidRPr="00562D09" w:rsidRDefault="00687C05" w:rsidP="00687C05">
            <w:pPr>
              <w:rPr>
                <w:rFonts w:ascii="Calibri" w:hAnsi="Calibri" w:cs="Calibri"/>
                <w:sz w:val="20"/>
                <w:szCs w:val="20"/>
              </w:rPr>
            </w:pPr>
            <w:r>
              <w:rPr>
                <w:rFonts w:ascii="Calibri" w:hAnsi="Calibri" w:cs="Calibri"/>
                <w:b/>
                <w:bCs/>
                <w:sz w:val="20"/>
                <w:szCs w:val="20"/>
              </w:rPr>
              <w:lastRenderedPageBreak/>
              <w:t xml:space="preserve">Alignment: </w:t>
            </w:r>
            <w:r>
              <w:rPr>
                <w:rFonts w:ascii="Calibri" w:hAnsi="Calibri" w:cs="Calibri"/>
                <w:sz w:val="20"/>
                <w:szCs w:val="20"/>
              </w:rPr>
              <w:t xml:space="preserve">Five 2021 DHS variables addressed education or counselling received according to the factors. Two of these directly related to counselling identified as important by women: nutrition education received during </w:t>
            </w:r>
            <w:r>
              <w:rPr>
                <w:rFonts w:ascii="Calibri" w:hAnsi="Calibri" w:cs="Calibri"/>
                <w:sz w:val="20"/>
                <w:szCs w:val="20"/>
              </w:rPr>
              <w:lastRenderedPageBreak/>
              <w:t xml:space="preserve">ANC and family planning counselling. Women responded “yes” or “no” to indicate whether they received specific interventions. </w:t>
            </w:r>
          </w:p>
          <w:p w14:paraId="0AB9D1A8" w14:textId="3A324476" w:rsidR="00687C05" w:rsidRDefault="00687C05" w:rsidP="00687C05">
            <w:pPr>
              <w:rPr>
                <w:rFonts w:ascii="Calibri" w:hAnsi="Calibri" w:cs="Calibri"/>
                <w:sz w:val="20"/>
                <w:szCs w:val="20"/>
                <w:lang w:val="en-US"/>
              </w:rPr>
            </w:pPr>
            <w:r>
              <w:rPr>
                <w:rFonts w:ascii="Calibri" w:hAnsi="Calibri" w:cs="Calibri"/>
                <w:b/>
                <w:bCs/>
                <w:sz w:val="20"/>
                <w:szCs w:val="20"/>
              </w:rPr>
              <w:t xml:space="preserve">Misalignment: </w:t>
            </w:r>
            <w:r>
              <w:rPr>
                <w:rFonts w:ascii="Calibri" w:hAnsi="Calibri" w:cs="Calibri"/>
                <w:sz w:val="20"/>
                <w:szCs w:val="20"/>
              </w:rPr>
              <w:t xml:space="preserve">DHS did not include variables related to advice from healthcare workers to women to take iron and malaria products (medication + mosquito nets). </w:t>
            </w:r>
          </w:p>
        </w:tc>
      </w:tr>
      <w:tr w:rsidR="00687C05" w14:paraId="5342E3F4" w14:textId="77777777" w:rsidTr="000919BE">
        <w:tc>
          <w:tcPr>
            <w:tcW w:w="0" w:type="auto"/>
            <w:vAlign w:val="center"/>
          </w:tcPr>
          <w:p w14:paraId="2462A2B9" w14:textId="7715F907" w:rsidR="00687C05" w:rsidRDefault="00687C05" w:rsidP="00687C05">
            <w:pPr>
              <w:rPr>
                <w:rFonts w:ascii="Calibri" w:hAnsi="Calibri" w:cs="Calibri"/>
                <w:sz w:val="20"/>
                <w:szCs w:val="20"/>
                <w:lang w:val="en-US"/>
              </w:rPr>
            </w:pPr>
            <w:r>
              <w:rPr>
                <w:rFonts w:ascii="Calibri" w:hAnsi="Calibri" w:cs="Calibri"/>
                <w:b/>
                <w:bCs/>
                <w:sz w:val="20"/>
                <w:szCs w:val="20"/>
              </w:rPr>
              <w:lastRenderedPageBreak/>
              <w:t>Category 7: Availability of human resources (healthcare workers and centers)</w:t>
            </w:r>
          </w:p>
        </w:tc>
        <w:tc>
          <w:tcPr>
            <w:tcW w:w="0" w:type="auto"/>
            <w:vAlign w:val="center"/>
          </w:tcPr>
          <w:p w14:paraId="20FF8665" w14:textId="77777777" w:rsidR="00687C05" w:rsidRPr="00562D09" w:rsidRDefault="00687C05" w:rsidP="00687C05">
            <w:pPr>
              <w:rPr>
                <w:rFonts w:ascii="Calibri" w:hAnsi="Calibri" w:cs="Calibri"/>
                <w:sz w:val="20"/>
                <w:szCs w:val="20"/>
              </w:rPr>
            </w:pPr>
            <w:r>
              <w:rPr>
                <w:rFonts w:ascii="Calibri" w:hAnsi="Calibri" w:cs="Calibri"/>
                <w:b/>
                <w:bCs/>
                <w:sz w:val="20"/>
                <w:szCs w:val="20"/>
              </w:rPr>
              <w:t>Description:</w:t>
            </w:r>
            <w:r>
              <w:rPr>
                <w:rFonts w:ascii="Calibri" w:hAnsi="Calibri" w:cs="Calibri"/>
                <w:sz w:val="20"/>
                <w:szCs w:val="20"/>
              </w:rPr>
              <w:t xml:space="preserve"> The importance of healthcare worker availability, including the presence of skilled staff during childbirth, the availability of pharmacists at healthcare centers, an adequate number of healthcare workers overall, appropriate staff-to-facility ratios, and the presence of healthcare workers during emergency referrals to higher-level facilities. Participants noted that the number of healthcare providers was often insufficient to conduct consultations and attend deliveries simultaneously. During antenatal care (ANC) visits or routine consultations, providers sometimes had to leave to assist with deliveries, highlighting the limited availability of </w:t>
            </w:r>
            <w:r>
              <w:rPr>
                <w:rFonts w:ascii="Calibri" w:hAnsi="Calibri" w:cs="Calibri"/>
                <w:sz w:val="20"/>
                <w:szCs w:val="20"/>
              </w:rPr>
              <w:lastRenderedPageBreak/>
              <w:t xml:space="preserve">staff. For delivery specifically, it was considered essential to have a healthcare worker present so that women did not have to deliver alone. </w:t>
            </w:r>
          </w:p>
          <w:p w14:paraId="77096434" w14:textId="05D3861F" w:rsidR="00687C05" w:rsidRDefault="00687C05" w:rsidP="00687C05">
            <w:pPr>
              <w:rPr>
                <w:rFonts w:ascii="Calibri" w:hAnsi="Calibri" w:cs="Calibri"/>
                <w:sz w:val="20"/>
                <w:szCs w:val="20"/>
                <w:lang w:val="en-US"/>
              </w:rPr>
            </w:pPr>
            <w:r>
              <w:rPr>
                <w:rFonts w:ascii="Calibri" w:hAnsi="Calibri" w:cs="Calibri"/>
                <w:b/>
                <w:bCs/>
                <w:sz w:val="20"/>
                <w:szCs w:val="20"/>
              </w:rPr>
              <w:t xml:space="preserve">Factors: </w:t>
            </w:r>
            <w:r>
              <w:rPr>
                <w:rFonts w:ascii="Calibri" w:hAnsi="Calibri" w:cs="Calibri"/>
                <w:sz w:val="20"/>
                <w:szCs w:val="20"/>
              </w:rPr>
              <w:t>1)</w:t>
            </w:r>
            <w:r>
              <w:rPr>
                <w:rFonts w:ascii="Calibri" w:hAnsi="Calibri" w:cs="Calibri"/>
                <w:b/>
                <w:bCs/>
                <w:sz w:val="20"/>
                <w:szCs w:val="20"/>
              </w:rPr>
              <w:t xml:space="preserve"> </w:t>
            </w:r>
            <w:r>
              <w:rPr>
                <w:rFonts w:ascii="Calibri" w:hAnsi="Calibri" w:cs="Calibri"/>
                <w:sz w:val="20"/>
                <w:szCs w:val="20"/>
              </w:rPr>
              <w:t>Availability of healthcare workers during childbirth; 2) Availability of depot pharmacist; 3) Sufficient number of healthcare workers in general; 4) Higher staff-to-facility ratio; 5) Presence of healthcare workers during transfer</w:t>
            </w:r>
          </w:p>
        </w:tc>
        <w:tc>
          <w:tcPr>
            <w:tcW w:w="0" w:type="auto"/>
            <w:vAlign w:val="center"/>
          </w:tcPr>
          <w:p w14:paraId="3E56064B" w14:textId="311BE34A" w:rsidR="00687C05" w:rsidRDefault="00687C05" w:rsidP="00687C05">
            <w:pPr>
              <w:rPr>
                <w:rFonts w:ascii="Calibri" w:hAnsi="Calibri" w:cs="Calibri"/>
                <w:sz w:val="20"/>
                <w:szCs w:val="20"/>
                <w:lang w:val="en-US"/>
              </w:rPr>
            </w:pPr>
            <w:r>
              <w:rPr>
                <w:rFonts w:ascii="Calibri" w:hAnsi="Calibri" w:cs="Calibri"/>
                <w:b/>
                <w:bCs/>
                <w:sz w:val="20"/>
                <w:szCs w:val="20"/>
              </w:rPr>
              <w:lastRenderedPageBreak/>
              <w:t>0.</w:t>
            </w:r>
            <w:r w:rsidR="00292C63">
              <w:rPr>
                <w:rFonts w:ascii="Calibri" w:hAnsi="Calibri" w:cs="Calibri"/>
                <w:b/>
                <w:bCs/>
                <w:sz w:val="20"/>
                <w:szCs w:val="20"/>
              </w:rPr>
              <w:t>58</w:t>
            </w:r>
          </w:p>
        </w:tc>
        <w:tc>
          <w:tcPr>
            <w:tcW w:w="0" w:type="auto"/>
            <w:vAlign w:val="center"/>
          </w:tcPr>
          <w:p w14:paraId="37B6D2CB" w14:textId="43F36919" w:rsidR="00687C05" w:rsidRPr="001F275C" w:rsidRDefault="000919BE" w:rsidP="00687C05">
            <w:pPr>
              <w:rPr>
                <w:rFonts w:ascii="Calibri" w:hAnsi="Calibri" w:cs="Calibri"/>
                <w:b/>
                <w:bCs/>
                <w:sz w:val="20"/>
                <w:szCs w:val="20"/>
              </w:rPr>
            </w:pPr>
            <w:r>
              <w:rPr>
                <w:rFonts w:ascii="Calibri" w:hAnsi="Calibri" w:cs="Calibri"/>
                <w:b/>
                <w:bCs/>
                <w:sz w:val="20"/>
                <w:szCs w:val="20"/>
              </w:rPr>
              <w:t>CBC:</w:t>
            </w:r>
          </w:p>
          <w:p w14:paraId="053C3834" w14:textId="34CE8712" w:rsidR="00687C05" w:rsidRPr="000919BE" w:rsidRDefault="004F749E" w:rsidP="000919BE">
            <w:pPr>
              <w:pStyle w:val="ListParagraph"/>
              <w:numPr>
                <w:ilvl w:val="0"/>
                <w:numId w:val="21"/>
              </w:numPr>
              <w:rPr>
                <w:rFonts w:ascii="Calibri" w:hAnsi="Calibri" w:cs="Calibri"/>
                <w:sz w:val="20"/>
                <w:szCs w:val="20"/>
                <w:lang w:val="en-US"/>
              </w:rPr>
            </w:pPr>
            <w:r>
              <w:rPr>
                <w:rFonts w:ascii="Calibri" w:hAnsi="Calibri" w:cs="Calibri"/>
                <w:sz w:val="20"/>
                <w:szCs w:val="20"/>
              </w:rPr>
              <w:t>Assisted delivery</w:t>
            </w:r>
          </w:p>
        </w:tc>
        <w:tc>
          <w:tcPr>
            <w:tcW w:w="0" w:type="auto"/>
          </w:tcPr>
          <w:p w14:paraId="4B666266" w14:textId="77777777" w:rsidR="00687C05" w:rsidRPr="00562D09" w:rsidRDefault="00687C05" w:rsidP="00687C05">
            <w:pPr>
              <w:rPr>
                <w:rFonts w:ascii="Calibri" w:hAnsi="Calibri" w:cs="Calibri"/>
                <w:sz w:val="20"/>
                <w:szCs w:val="20"/>
              </w:rPr>
            </w:pPr>
            <w:r>
              <w:rPr>
                <w:rFonts w:ascii="Calibri" w:hAnsi="Calibri" w:cs="Calibri"/>
                <w:b/>
                <w:bCs/>
                <w:sz w:val="20"/>
                <w:szCs w:val="20"/>
              </w:rPr>
              <w:t xml:space="preserve">Alignment: </w:t>
            </w:r>
            <w:r>
              <w:rPr>
                <w:rFonts w:ascii="Calibri" w:hAnsi="Calibri" w:cs="Calibri"/>
                <w:sz w:val="20"/>
                <w:szCs w:val="20"/>
              </w:rPr>
              <w:t xml:space="preserve">One DHS variable, “Skilled worker–assisted childbirth” aligned with women’s expressed need, for the presence of a skilled healthcare provider during childbirth. </w:t>
            </w:r>
          </w:p>
          <w:p w14:paraId="31D9B075" w14:textId="6C7B64A1" w:rsidR="00687C05" w:rsidRPr="00562D09" w:rsidRDefault="00687C05" w:rsidP="00687C05">
            <w:pPr>
              <w:rPr>
                <w:rFonts w:ascii="Calibri" w:hAnsi="Calibri" w:cs="Calibri"/>
                <w:sz w:val="20"/>
                <w:szCs w:val="20"/>
              </w:rPr>
            </w:pPr>
            <w:r>
              <w:rPr>
                <w:rFonts w:ascii="Calibri" w:hAnsi="Calibri" w:cs="Calibri"/>
                <w:sz w:val="20"/>
                <w:szCs w:val="20"/>
              </w:rPr>
              <w:t xml:space="preserve">In the DHS, healthcare providers listed in response options include doctors, health advisers, midwives, nurses, certified birth attendants, auxiliary birth attendants, health workers, community health workers, and others. </w:t>
            </w:r>
            <w:r w:rsidR="004F749E">
              <w:rPr>
                <w:rFonts w:ascii="Calibri" w:hAnsi="Calibri" w:cs="Calibri"/>
                <w:sz w:val="20"/>
                <w:szCs w:val="20"/>
              </w:rPr>
              <w:t>Assisted delivery</w:t>
            </w:r>
            <w:r>
              <w:rPr>
                <w:rFonts w:ascii="Calibri" w:hAnsi="Calibri" w:cs="Calibri"/>
                <w:sz w:val="20"/>
                <w:szCs w:val="20"/>
              </w:rPr>
              <w:t xml:space="preserve"> was created if women responded that they had a childbirth attended by a </w:t>
            </w:r>
            <w:r w:rsidR="008276B5" w:rsidRPr="008276B5">
              <w:rPr>
                <w:rFonts w:ascii="Calibri" w:hAnsi="Calibri" w:cs="Calibri"/>
                <w:sz w:val="20"/>
                <w:szCs w:val="20"/>
              </w:rPr>
              <w:t xml:space="preserve">doctor, nurse, midwife, health counsellors, health </w:t>
            </w:r>
            <w:r w:rsidR="008276B5" w:rsidRPr="008276B5">
              <w:rPr>
                <w:rFonts w:ascii="Calibri" w:hAnsi="Calibri" w:cs="Calibri"/>
                <w:sz w:val="20"/>
                <w:szCs w:val="20"/>
              </w:rPr>
              <w:lastRenderedPageBreak/>
              <w:t>attaches, birth attendants</w:t>
            </w:r>
            <w:r w:rsidR="008276B5">
              <w:rPr>
                <w:rFonts w:ascii="Calibri" w:hAnsi="Calibri" w:cs="Calibri"/>
                <w:sz w:val="20"/>
                <w:szCs w:val="20"/>
              </w:rPr>
              <w:t xml:space="preserve"> according to the DHS Burkina Faso </w:t>
            </w:r>
            <w:proofErr w:type="gramStart"/>
            <w:r w:rsidR="008276B5">
              <w:rPr>
                <w:rFonts w:ascii="Calibri" w:hAnsi="Calibri" w:cs="Calibri"/>
                <w:sz w:val="20"/>
                <w:szCs w:val="20"/>
              </w:rPr>
              <w:t>2021</w:t>
            </w:r>
            <w:r w:rsidR="004F749E">
              <w:rPr>
                <w:rFonts w:ascii="Calibri" w:hAnsi="Calibri" w:cs="Calibri"/>
                <w:sz w:val="20"/>
                <w:szCs w:val="20"/>
              </w:rPr>
              <w:t xml:space="preserve"> </w:t>
            </w:r>
            <w:r>
              <w:rPr>
                <w:rFonts w:ascii="Calibri" w:hAnsi="Calibri" w:cs="Calibri"/>
                <w:sz w:val="20"/>
                <w:szCs w:val="20"/>
              </w:rPr>
              <w:t>.</w:t>
            </w:r>
            <w:proofErr w:type="gramEnd"/>
          </w:p>
          <w:p w14:paraId="07534456" w14:textId="77777777" w:rsidR="00687C05" w:rsidRPr="00562D09" w:rsidRDefault="00687C05" w:rsidP="00687C05">
            <w:pPr>
              <w:rPr>
                <w:rFonts w:ascii="Calibri" w:hAnsi="Calibri" w:cs="Calibri"/>
                <w:sz w:val="20"/>
                <w:szCs w:val="20"/>
              </w:rPr>
            </w:pPr>
            <w:r>
              <w:rPr>
                <w:rFonts w:ascii="Calibri" w:hAnsi="Calibri" w:cs="Calibri"/>
                <w:b/>
                <w:bCs/>
                <w:sz w:val="20"/>
                <w:szCs w:val="20"/>
              </w:rPr>
              <w:t>Misalignment:</w:t>
            </w:r>
            <w:r>
              <w:rPr>
                <w:rFonts w:ascii="Calibri" w:hAnsi="Calibri" w:cs="Calibri"/>
                <w:sz w:val="20"/>
                <w:szCs w:val="20"/>
              </w:rPr>
              <w:t xml:space="preserve"> </w:t>
            </w:r>
            <w:r>
              <w:rPr>
                <w:rFonts w:ascii="Calibri" w:hAnsi="Calibri" w:cs="Calibri"/>
                <w:b/>
                <w:bCs/>
                <w:sz w:val="20"/>
                <w:szCs w:val="20"/>
              </w:rPr>
              <w:t>1)</w:t>
            </w:r>
            <w:r>
              <w:rPr>
                <w:rFonts w:ascii="Calibri" w:hAnsi="Calibri" w:cs="Calibri"/>
                <w:sz w:val="20"/>
                <w:szCs w:val="20"/>
              </w:rPr>
              <w:t xml:space="preserve"> Another variable from the DHS, “antenatal care from a skilled provider”, was not considered aligned well with this category, as when women discussed the adequacy of healthcare workers, they referred more to the overall number of providers available at the healthcare center rather than to receiving antenatal care from a skilled provider. Therefore, this variable was not included. </w:t>
            </w:r>
          </w:p>
          <w:p w14:paraId="7244C4E8" w14:textId="207143D4" w:rsidR="00687C05" w:rsidRDefault="00687C05" w:rsidP="00687C05">
            <w:pPr>
              <w:rPr>
                <w:rFonts w:ascii="Calibri" w:hAnsi="Calibri" w:cs="Calibri"/>
                <w:sz w:val="20"/>
                <w:szCs w:val="20"/>
                <w:lang w:val="en-US"/>
              </w:rPr>
            </w:pPr>
            <w:r>
              <w:rPr>
                <w:rFonts w:ascii="Calibri" w:hAnsi="Calibri" w:cs="Calibri"/>
                <w:b/>
                <w:bCs/>
                <w:sz w:val="20"/>
                <w:szCs w:val="20"/>
              </w:rPr>
              <w:t>2)</w:t>
            </w:r>
            <w:r>
              <w:rPr>
                <w:rFonts w:ascii="Calibri" w:hAnsi="Calibri" w:cs="Calibri"/>
                <w:sz w:val="20"/>
                <w:szCs w:val="20"/>
              </w:rPr>
              <w:t xml:space="preserve"> There were no DHS variable capturing the availability of pharmacists at health depots or the presence of healthcare workers during emergency referrals or </w:t>
            </w:r>
            <w:proofErr w:type="gramStart"/>
            <w:r>
              <w:rPr>
                <w:rFonts w:ascii="Calibri" w:hAnsi="Calibri" w:cs="Calibri"/>
                <w:sz w:val="20"/>
                <w:szCs w:val="20"/>
              </w:rPr>
              <w:t>sufficient number of</w:t>
            </w:r>
            <w:proofErr w:type="gramEnd"/>
            <w:r>
              <w:rPr>
                <w:rFonts w:ascii="Calibri" w:hAnsi="Calibri" w:cs="Calibri"/>
                <w:sz w:val="20"/>
                <w:szCs w:val="20"/>
              </w:rPr>
              <w:t xml:space="preserve"> healthcare workers in general or high staff to facility ratio. </w:t>
            </w:r>
          </w:p>
        </w:tc>
      </w:tr>
      <w:tr w:rsidR="00687C05" w14:paraId="1A250ED5" w14:textId="77777777" w:rsidTr="00BA54F0">
        <w:tc>
          <w:tcPr>
            <w:tcW w:w="0" w:type="auto"/>
            <w:shd w:val="clear" w:color="auto" w:fill="D1D1D1" w:themeFill="background2" w:themeFillShade="E6"/>
            <w:vAlign w:val="center"/>
          </w:tcPr>
          <w:p w14:paraId="482FE23B" w14:textId="5211521D" w:rsidR="00687C05" w:rsidRDefault="00687C05" w:rsidP="00687C05">
            <w:pPr>
              <w:rPr>
                <w:rFonts w:ascii="Calibri" w:hAnsi="Calibri" w:cs="Calibri"/>
                <w:sz w:val="20"/>
                <w:szCs w:val="20"/>
                <w:lang w:val="en-US"/>
              </w:rPr>
            </w:pPr>
            <w:r>
              <w:rPr>
                <w:rFonts w:ascii="Calibri" w:hAnsi="Calibri" w:cs="Calibri"/>
                <w:b/>
                <w:bCs/>
                <w:sz w:val="20"/>
                <w:szCs w:val="20"/>
              </w:rPr>
              <w:lastRenderedPageBreak/>
              <w:t>Category 11: Medical care for pregnant women and newborns before, during, and after childbirth</w:t>
            </w:r>
          </w:p>
        </w:tc>
        <w:tc>
          <w:tcPr>
            <w:tcW w:w="0" w:type="auto"/>
            <w:shd w:val="clear" w:color="auto" w:fill="D1D1D1" w:themeFill="background2" w:themeFillShade="E6"/>
            <w:vAlign w:val="center"/>
          </w:tcPr>
          <w:p w14:paraId="7D8812D9" w14:textId="77777777" w:rsidR="00687C05" w:rsidRPr="00562D09" w:rsidRDefault="00687C05" w:rsidP="00687C05">
            <w:pPr>
              <w:rPr>
                <w:rFonts w:ascii="Calibri" w:hAnsi="Calibri" w:cs="Calibri"/>
                <w:sz w:val="20"/>
                <w:szCs w:val="20"/>
              </w:rPr>
            </w:pPr>
            <w:r>
              <w:rPr>
                <w:rFonts w:ascii="Calibri" w:hAnsi="Calibri" w:cs="Calibri"/>
                <w:b/>
                <w:bCs/>
                <w:sz w:val="20"/>
                <w:szCs w:val="20"/>
              </w:rPr>
              <w:t>Description:</w:t>
            </w:r>
            <w:r>
              <w:rPr>
                <w:rFonts w:ascii="Calibri" w:hAnsi="Calibri" w:cs="Calibri"/>
                <w:sz w:val="20"/>
                <w:szCs w:val="20"/>
              </w:rPr>
              <w:t xml:space="preserve"> The continuity of care for women in maternal health services, including early initiation of ANC, regular ANC follow-up visits, care for women and newborns after childbirth, and follow up by healthcare workers throughout pregnancy and delivery. Women emphasized the importance of starting ANC early and attending regular ANC visits to obtain prescriptions and complete necessary tests, which helps prevent complications. This category is closely linked to medical procedures.</w:t>
            </w:r>
          </w:p>
          <w:p w14:paraId="684819BF" w14:textId="02D94497" w:rsidR="00687C05" w:rsidRPr="00562D09" w:rsidRDefault="00687C05" w:rsidP="00687C05">
            <w:pPr>
              <w:rPr>
                <w:rFonts w:ascii="Calibri" w:hAnsi="Calibri" w:cs="Calibri"/>
                <w:sz w:val="20"/>
                <w:szCs w:val="20"/>
              </w:rPr>
            </w:pPr>
            <w:r>
              <w:rPr>
                <w:rFonts w:ascii="Calibri" w:hAnsi="Calibri" w:cs="Calibri"/>
                <w:sz w:val="20"/>
                <w:szCs w:val="20"/>
              </w:rPr>
              <w:t xml:space="preserve">Another key point highlighted by women was the importance of being followed by the same healthcare provider from pregnancy to delivery. </w:t>
            </w:r>
            <w:r>
              <w:rPr>
                <w:rFonts w:ascii="Calibri" w:hAnsi="Calibri" w:cs="Calibri"/>
                <w:sz w:val="20"/>
                <w:szCs w:val="20"/>
              </w:rPr>
              <w:lastRenderedPageBreak/>
              <w:t>Continuity of care in this sense is not just about the number of visits, but about having consistent interactions with the same provider to build trust and confidence. Regarding immediate postnatal care, women stressed the need for</w:t>
            </w:r>
            <w:r w:rsidR="007427D2">
              <w:rPr>
                <w:rFonts w:ascii="Calibri" w:hAnsi="Calibri" w:cs="Calibri"/>
                <w:sz w:val="20"/>
                <w:szCs w:val="20"/>
              </w:rPr>
              <w:t xml:space="preserve"> being checked and</w:t>
            </w:r>
            <w:r>
              <w:rPr>
                <w:rFonts w:ascii="Calibri" w:hAnsi="Calibri" w:cs="Calibri"/>
                <w:sz w:val="20"/>
                <w:szCs w:val="20"/>
              </w:rPr>
              <w:t xml:space="preserve"> care for both mother and newborn post childbirth, ensuring that all necessary medical procedures or practices are completed.</w:t>
            </w:r>
          </w:p>
          <w:p w14:paraId="7006BC0F" w14:textId="3110AB99" w:rsidR="00687C05" w:rsidRDefault="00687C05" w:rsidP="00687C05">
            <w:pPr>
              <w:rPr>
                <w:rFonts w:ascii="Calibri" w:hAnsi="Calibri" w:cs="Calibri"/>
                <w:sz w:val="20"/>
                <w:szCs w:val="20"/>
                <w:lang w:val="en-US"/>
              </w:rPr>
            </w:pPr>
            <w:r>
              <w:rPr>
                <w:rFonts w:ascii="Calibri" w:hAnsi="Calibri" w:cs="Calibri"/>
                <w:b/>
                <w:bCs/>
                <w:sz w:val="20"/>
                <w:szCs w:val="20"/>
              </w:rPr>
              <w:t xml:space="preserve">Factors: </w:t>
            </w:r>
            <w:r>
              <w:rPr>
                <w:rFonts w:ascii="Calibri" w:hAnsi="Calibri" w:cs="Calibri"/>
                <w:sz w:val="20"/>
                <w:szCs w:val="20"/>
              </w:rPr>
              <w:t>1)</w:t>
            </w:r>
            <w:r>
              <w:rPr>
                <w:rFonts w:ascii="Calibri" w:hAnsi="Calibri" w:cs="Calibri"/>
                <w:b/>
                <w:bCs/>
                <w:sz w:val="20"/>
                <w:szCs w:val="20"/>
              </w:rPr>
              <w:t xml:space="preserve"> </w:t>
            </w:r>
            <w:r>
              <w:rPr>
                <w:rFonts w:ascii="Calibri" w:hAnsi="Calibri" w:cs="Calibri"/>
                <w:sz w:val="20"/>
                <w:szCs w:val="20"/>
              </w:rPr>
              <w:t>Care for baby after childbirth; 2) Care for woman after childbirth; 3) Early initiation of ANC visit; 4) Regular ANC follow up visits; 5) Follow up of women by healthcare workers during pregnancy and childbirth.</w:t>
            </w:r>
          </w:p>
        </w:tc>
        <w:tc>
          <w:tcPr>
            <w:tcW w:w="0" w:type="auto"/>
            <w:shd w:val="clear" w:color="auto" w:fill="D1D1D1" w:themeFill="background2" w:themeFillShade="E6"/>
            <w:vAlign w:val="center"/>
          </w:tcPr>
          <w:p w14:paraId="4D69885B" w14:textId="4F475794" w:rsidR="00687C05" w:rsidRDefault="001C4732" w:rsidP="00687C05">
            <w:pPr>
              <w:rPr>
                <w:rFonts w:ascii="Calibri" w:hAnsi="Calibri" w:cs="Calibri"/>
                <w:sz w:val="20"/>
                <w:szCs w:val="20"/>
                <w:lang w:val="en-US"/>
              </w:rPr>
            </w:pPr>
            <w:r>
              <w:rPr>
                <w:rFonts w:ascii="Calibri" w:hAnsi="Calibri" w:cs="Calibri"/>
                <w:sz w:val="20"/>
                <w:szCs w:val="20"/>
                <w:lang w:val="en-US"/>
              </w:rPr>
              <w:lastRenderedPageBreak/>
              <w:t>0.93</w:t>
            </w:r>
          </w:p>
        </w:tc>
        <w:tc>
          <w:tcPr>
            <w:tcW w:w="0" w:type="auto"/>
            <w:shd w:val="clear" w:color="auto" w:fill="D1D1D1" w:themeFill="background2" w:themeFillShade="E6"/>
            <w:vAlign w:val="center"/>
          </w:tcPr>
          <w:p w14:paraId="2FED2F8E" w14:textId="77777777" w:rsidR="00687C05" w:rsidRPr="00FE3528" w:rsidRDefault="00687C05" w:rsidP="00687C05">
            <w:pPr>
              <w:pStyle w:val="ListParagraph"/>
              <w:ind w:left="72"/>
              <w:rPr>
                <w:rFonts w:ascii="Calibri" w:hAnsi="Calibri" w:cs="Calibri"/>
                <w:b/>
                <w:bCs/>
                <w:sz w:val="20"/>
                <w:szCs w:val="20"/>
              </w:rPr>
            </w:pPr>
            <w:r>
              <w:rPr>
                <w:rFonts w:ascii="Calibri" w:hAnsi="Calibri" w:cs="Calibri"/>
                <w:b/>
                <w:bCs/>
                <w:sz w:val="20"/>
                <w:szCs w:val="20"/>
              </w:rPr>
              <w:t>ANC:</w:t>
            </w:r>
          </w:p>
          <w:p w14:paraId="39462238" w14:textId="77777777" w:rsidR="00687C05" w:rsidRDefault="00687C05" w:rsidP="00687C05">
            <w:pPr>
              <w:pStyle w:val="ListParagraph"/>
              <w:numPr>
                <w:ilvl w:val="0"/>
                <w:numId w:val="11"/>
              </w:numPr>
              <w:rPr>
                <w:rFonts w:ascii="Calibri" w:hAnsi="Calibri" w:cs="Calibri"/>
                <w:sz w:val="20"/>
                <w:szCs w:val="20"/>
              </w:rPr>
            </w:pPr>
            <w:r>
              <w:rPr>
                <w:rFonts w:ascii="Calibri" w:hAnsi="Calibri" w:cs="Calibri"/>
                <w:sz w:val="20"/>
                <w:szCs w:val="20"/>
              </w:rPr>
              <w:t>Timely first ANC within 12 weeks</w:t>
            </w:r>
          </w:p>
          <w:p w14:paraId="529B8AB2" w14:textId="77777777" w:rsidR="00687C05" w:rsidRDefault="00687C05" w:rsidP="00687C05">
            <w:pPr>
              <w:pStyle w:val="ListParagraph"/>
              <w:numPr>
                <w:ilvl w:val="0"/>
                <w:numId w:val="11"/>
              </w:numPr>
              <w:rPr>
                <w:rFonts w:ascii="Calibri" w:hAnsi="Calibri" w:cs="Calibri"/>
                <w:sz w:val="20"/>
                <w:szCs w:val="20"/>
              </w:rPr>
            </w:pPr>
            <w:r>
              <w:rPr>
                <w:rFonts w:ascii="Calibri" w:hAnsi="Calibri" w:cs="Calibri"/>
                <w:sz w:val="20"/>
                <w:szCs w:val="20"/>
              </w:rPr>
              <w:t>Minimum 4 ANC visits</w:t>
            </w:r>
          </w:p>
          <w:p w14:paraId="07DF07A7" w14:textId="77777777" w:rsidR="00687C05" w:rsidRPr="000D76A6" w:rsidRDefault="00687C05" w:rsidP="00687C05">
            <w:pPr>
              <w:pStyle w:val="ListParagraph"/>
              <w:ind w:left="72"/>
              <w:rPr>
                <w:rFonts w:ascii="Calibri" w:hAnsi="Calibri" w:cs="Calibri"/>
                <w:b/>
                <w:bCs/>
                <w:sz w:val="20"/>
                <w:szCs w:val="20"/>
              </w:rPr>
            </w:pPr>
            <w:r>
              <w:rPr>
                <w:rFonts w:ascii="Calibri" w:hAnsi="Calibri" w:cs="Calibri"/>
                <w:b/>
                <w:bCs/>
                <w:sz w:val="20"/>
                <w:szCs w:val="20"/>
              </w:rPr>
              <w:t xml:space="preserve">PNC: </w:t>
            </w:r>
          </w:p>
          <w:p w14:paraId="09398EAB" w14:textId="77777777" w:rsidR="000919BE" w:rsidRDefault="00687C05" w:rsidP="00687C05">
            <w:pPr>
              <w:pStyle w:val="ListParagraph"/>
              <w:numPr>
                <w:ilvl w:val="0"/>
                <w:numId w:val="14"/>
              </w:numPr>
              <w:rPr>
                <w:rFonts w:ascii="Calibri" w:hAnsi="Calibri" w:cs="Calibri"/>
                <w:sz w:val="20"/>
                <w:szCs w:val="20"/>
              </w:rPr>
            </w:pPr>
            <w:r>
              <w:rPr>
                <w:rFonts w:ascii="Calibri" w:hAnsi="Calibri" w:cs="Calibri"/>
                <w:sz w:val="20"/>
                <w:szCs w:val="20"/>
              </w:rPr>
              <w:t>Follow up care for woman within 2 days of birth</w:t>
            </w:r>
          </w:p>
          <w:p w14:paraId="64A0DD1A" w14:textId="6125FBCB" w:rsidR="00687C05" w:rsidRPr="000919BE" w:rsidRDefault="00687C05" w:rsidP="00687C05">
            <w:pPr>
              <w:pStyle w:val="ListParagraph"/>
              <w:numPr>
                <w:ilvl w:val="0"/>
                <w:numId w:val="14"/>
              </w:numPr>
              <w:rPr>
                <w:rFonts w:ascii="Calibri" w:hAnsi="Calibri" w:cs="Calibri"/>
                <w:sz w:val="20"/>
                <w:szCs w:val="20"/>
              </w:rPr>
            </w:pPr>
            <w:r>
              <w:rPr>
                <w:rFonts w:ascii="Calibri" w:hAnsi="Calibri" w:cs="Calibri"/>
                <w:sz w:val="20"/>
                <w:szCs w:val="20"/>
              </w:rPr>
              <w:t>Follow up care for baby within 2 days of birth</w:t>
            </w:r>
          </w:p>
        </w:tc>
        <w:tc>
          <w:tcPr>
            <w:tcW w:w="0" w:type="auto"/>
            <w:shd w:val="clear" w:color="auto" w:fill="D1D1D1" w:themeFill="background2" w:themeFillShade="E6"/>
            <w:vAlign w:val="center"/>
          </w:tcPr>
          <w:p w14:paraId="7C249419" w14:textId="7B76B960" w:rsidR="00687C05" w:rsidRPr="00562D09" w:rsidRDefault="00687C05" w:rsidP="00687C05">
            <w:pPr>
              <w:rPr>
                <w:rFonts w:ascii="Calibri" w:hAnsi="Calibri" w:cs="Calibri"/>
                <w:sz w:val="20"/>
                <w:szCs w:val="20"/>
              </w:rPr>
            </w:pPr>
            <w:r>
              <w:rPr>
                <w:rFonts w:ascii="Calibri" w:hAnsi="Calibri" w:cs="Calibri"/>
                <w:b/>
                <w:bCs/>
                <w:sz w:val="20"/>
                <w:szCs w:val="20"/>
              </w:rPr>
              <w:t xml:space="preserve">Alignment: </w:t>
            </w:r>
            <w:r>
              <w:rPr>
                <w:rFonts w:ascii="Calibri" w:hAnsi="Calibri" w:cs="Calibri"/>
                <w:sz w:val="20"/>
                <w:szCs w:val="20"/>
              </w:rPr>
              <w:t xml:space="preserve">The DHS includes: </w:t>
            </w:r>
            <w:proofErr w:type="spellStart"/>
            <w:r>
              <w:rPr>
                <w:rFonts w:ascii="Calibri" w:hAnsi="Calibri" w:cs="Calibri"/>
                <w:sz w:val="20"/>
                <w:szCs w:val="20"/>
              </w:rPr>
              <w:t>i</w:t>
            </w:r>
            <w:proofErr w:type="spellEnd"/>
            <w:r>
              <w:rPr>
                <w:rFonts w:ascii="Calibri" w:hAnsi="Calibri" w:cs="Calibri"/>
                <w:sz w:val="20"/>
                <w:szCs w:val="20"/>
              </w:rPr>
              <w:t xml:space="preserve">) variables capturing the timing of the first ANC visit for the most recent live birth, ii) the total number of ANC visits completed, iii) whether the woman and newborn received postnatal care, regardless of whether the delivery occurred at home or in a healthcare facility, iv) the timing of the first postnatal visit. However, according to the women “Care for baby after childbirth” and “Care for woman after childbirth” not only refers to the presence of a healthcare provider but </w:t>
            </w:r>
            <w:r>
              <w:rPr>
                <w:rFonts w:ascii="Calibri" w:hAnsi="Calibri" w:cs="Calibri"/>
                <w:sz w:val="20"/>
                <w:szCs w:val="20"/>
              </w:rPr>
              <w:lastRenderedPageBreak/>
              <w:t>also routine postnatal or neonatal check</w:t>
            </w:r>
            <w:r w:rsidR="001C4732">
              <w:rPr>
                <w:rFonts w:ascii="Calibri" w:hAnsi="Calibri" w:cs="Calibri"/>
                <w:sz w:val="20"/>
                <w:szCs w:val="20"/>
              </w:rPr>
              <w:t>.</w:t>
            </w:r>
          </w:p>
          <w:p w14:paraId="0A4F2AAE" w14:textId="22528E60" w:rsidR="00687C05" w:rsidRDefault="00687C05" w:rsidP="00687C05">
            <w:pPr>
              <w:rPr>
                <w:rFonts w:ascii="Calibri" w:hAnsi="Calibri" w:cs="Calibri"/>
                <w:sz w:val="20"/>
                <w:szCs w:val="20"/>
                <w:lang w:val="en-US"/>
              </w:rPr>
            </w:pPr>
            <w:r>
              <w:rPr>
                <w:rFonts w:ascii="Calibri" w:hAnsi="Calibri" w:cs="Calibri"/>
                <w:b/>
                <w:bCs/>
                <w:sz w:val="20"/>
                <w:szCs w:val="20"/>
              </w:rPr>
              <w:t xml:space="preserve">Misalignment: 1) </w:t>
            </w:r>
            <w:r>
              <w:rPr>
                <w:rFonts w:ascii="Calibri" w:hAnsi="Calibri" w:cs="Calibri"/>
                <w:sz w:val="20"/>
                <w:szCs w:val="20"/>
              </w:rPr>
              <w:t>The DHS did not include variables capturing relational continuity of care, specifically whether a woman was followed by the same healthcare provider throughout pregnancy and childbirth.</w:t>
            </w:r>
          </w:p>
        </w:tc>
      </w:tr>
      <w:tr w:rsidR="00687C05" w14:paraId="5D224207" w14:textId="77777777" w:rsidTr="000919BE">
        <w:tc>
          <w:tcPr>
            <w:tcW w:w="0" w:type="auto"/>
            <w:vAlign w:val="center"/>
          </w:tcPr>
          <w:p w14:paraId="1AB6CF02" w14:textId="113AECBF" w:rsidR="00687C05" w:rsidRDefault="00687C05" w:rsidP="00687C05">
            <w:pPr>
              <w:rPr>
                <w:rFonts w:ascii="Calibri" w:hAnsi="Calibri" w:cs="Calibri"/>
                <w:sz w:val="20"/>
                <w:szCs w:val="20"/>
                <w:lang w:val="en-US"/>
              </w:rPr>
            </w:pPr>
            <w:r>
              <w:rPr>
                <w:rFonts w:ascii="Calibri" w:hAnsi="Calibri" w:cs="Calibri"/>
                <w:b/>
                <w:bCs/>
                <w:sz w:val="20"/>
                <w:szCs w:val="20"/>
              </w:rPr>
              <w:lastRenderedPageBreak/>
              <w:t xml:space="preserve">Category 18: Responsibility of women related to care </w:t>
            </w:r>
          </w:p>
        </w:tc>
        <w:tc>
          <w:tcPr>
            <w:tcW w:w="0" w:type="auto"/>
          </w:tcPr>
          <w:p w14:paraId="1C9914DC" w14:textId="77777777" w:rsidR="00687C05" w:rsidRPr="00607953" w:rsidRDefault="00687C05" w:rsidP="00687C05">
            <w:pPr>
              <w:rPr>
                <w:rFonts w:ascii="Calibri" w:hAnsi="Calibri" w:cs="Calibri"/>
                <w:sz w:val="20"/>
                <w:szCs w:val="20"/>
              </w:rPr>
            </w:pPr>
            <w:r>
              <w:rPr>
                <w:rFonts w:ascii="Calibri" w:hAnsi="Calibri" w:cs="Calibri"/>
                <w:b/>
                <w:bCs/>
                <w:sz w:val="20"/>
                <w:szCs w:val="20"/>
              </w:rPr>
              <w:t>Description:</w:t>
            </w:r>
            <w:r>
              <w:rPr>
                <w:rFonts w:ascii="Calibri" w:hAnsi="Calibri" w:cs="Calibri"/>
                <w:sz w:val="20"/>
                <w:szCs w:val="20"/>
              </w:rPr>
              <w:t xml:space="preserve"> This category described the importance of women taking responsibility for their maternal health. It included behaving appropriately at healthcare centers, following healthcare worker advice, consistently taking recommended medications such as iron supplements and malaria pills, maintaining personal hygiene, and regularly using mosquito nets. Women emphasized that advice from healthcare providers should be followed to prevent complications, and that tools like mosquito nets are only effective if properly used.</w:t>
            </w:r>
          </w:p>
          <w:p w14:paraId="37C1FB9D" w14:textId="77777777" w:rsidR="00687C05" w:rsidRPr="00607953" w:rsidRDefault="00687C05" w:rsidP="00687C05">
            <w:pPr>
              <w:rPr>
                <w:rFonts w:ascii="Calibri" w:hAnsi="Calibri" w:cs="Calibri"/>
                <w:sz w:val="20"/>
                <w:szCs w:val="20"/>
              </w:rPr>
            </w:pPr>
            <w:r>
              <w:rPr>
                <w:rFonts w:ascii="Calibri" w:hAnsi="Calibri" w:cs="Calibri"/>
                <w:sz w:val="20"/>
                <w:szCs w:val="20"/>
              </w:rPr>
              <w:t>Individual responsibility was highlighted as essential in ensuring one’s own care. This also included accountability for adhering to schedules provided for medications and follow-up visits. Maintaining personal hygiene was considered important to prevent infections and other complications.</w:t>
            </w:r>
          </w:p>
          <w:p w14:paraId="72303A18" w14:textId="27DE78A6" w:rsidR="00687C05" w:rsidRDefault="00687C05" w:rsidP="00687C05">
            <w:pPr>
              <w:rPr>
                <w:rFonts w:ascii="Calibri" w:hAnsi="Calibri" w:cs="Calibri"/>
                <w:sz w:val="20"/>
                <w:szCs w:val="20"/>
                <w:lang w:val="en-US"/>
              </w:rPr>
            </w:pPr>
            <w:r>
              <w:rPr>
                <w:rFonts w:ascii="Calibri" w:hAnsi="Calibri" w:cs="Calibri"/>
                <w:b/>
                <w:bCs/>
                <w:sz w:val="20"/>
                <w:szCs w:val="20"/>
              </w:rPr>
              <w:lastRenderedPageBreak/>
              <w:t xml:space="preserve">Factors: </w:t>
            </w:r>
            <w:r>
              <w:rPr>
                <w:rFonts w:ascii="Calibri" w:hAnsi="Calibri" w:cs="Calibri"/>
                <w:sz w:val="20"/>
                <w:szCs w:val="20"/>
              </w:rPr>
              <w:t>1)</w:t>
            </w:r>
            <w:r>
              <w:rPr>
                <w:rFonts w:ascii="Calibri" w:hAnsi="Calibri" w:cs="Calibri"/>
                <w:b/>
                <w:bCs/>
                <w:sz w:val="20"/>
                <w:szCs w:val="20"/>
              </w:rPr>
              <w:t xml:space="preserve"> </w:t>
            </w:r>
            <w:r>
              <w:rPr>
                <w:rFonts w:ascii="Calibri" w:hAnsi="Calibri" w:cs="Calibri"/>
                <w:sz w:val="20"/>
                <w:szCs w:val="20"/>
              </w:rPr>
              <w:t xml:space="preserve">Women’s behavior at healthcare center; 2) Healthcare advice adhered by women; 3) Women’s consistent intake of medication; 4) Women’s personal hygiene; 5) Women’s consistent use of mosquito nets </w:t>
            </w:r>
          </w:p>
        </w:tc>
        <w:tc>
          <w:tcPr>
            <w:tcW w:w="0" w:type="auto"/>
            <w:vAlign w:val="center"/>
          </w:tcPr>
          <w:p w14:paraId="3F3197AA" w14:textId="23683B85" w:rsidR="00687C05" w:rsidRDefault="00687C05" w:rsidP="00687C05">
            <w:pPr>
              <w:rPr>
                <w:rFonts w:ascii="Calibri" w:hAnsi="Calibri" w:cs="Calibri"/>
                <w:sz w:val="20"/>
                <w:szCs w:val="20"/>
                <w:lang w:val="en-US"/>
              </w:rPr>
            </w:pPr>
            <w:r>
              <w:rPr>
                <w:rFonts w:ascii="Calibri" w:hAnsi="Calibri" w:cs="Calibri"/>
                <w:b/>
                <w:bCs/>
                <w:sz w:val="20"/>
                <w:szCs w:val="20"/>
              </w:rPr>
              <w:lastRenderedPageBreak/>
              <w:t>0.</w:t>
            </w:r>
            <w:r w:rsidR="003A0159">
              <w:rPr>
                <w:rFonts w:ascii="Calibri" w:hAnsi="Calibri" w:cs="Calibri"/>
                <w:b/>
                <w:bCs/>
                <w:sz w:val="20"/>
                <w:szCs w:val="20"/>
              </w:rPr>
              <w:t>41</w:t>
            </w:r>
          </w:p>
        </w:tc>
        <w:tc>
          <w:tcPr>
            <w:tcW w:w="0" w:type="auto"/>
            <w:vAlign w:val="center"/>
          </w:tcPr>
          <w:p w14:paraId="22A7A9A5" w14:textId="77777777" w:rsidR="00687C05" w:rsidRPr="000D76A6" w:rsidRDefault="00687C05" w:rsidP="00687C05">
            <w:pPr>
              <w:pStyle w:val="ListParagraph"/>
              <w:ind w:left="72"/>
              <w:rPr>
                <w:rFonts w:ascii="Calibri" w:hAnsi="Calibri" w:cs="Calibri"/>
                <w:b/>
                <w:bCs/>
                <w:sz w:val="20"/>
                <w:szCs w:val="20"/>
              </w:rPr>
            </w:pPr>
            <w:r>
              <w:rPr>
                <w:rFonts w:ascii="Calibri" w:hAnsi="Calibri" w:cs="Calibri"/>
                <w:b/>
                <w:bCs/>
                <w:sz w:val="20"/>
                <w:szCs w:val="20"/>
              </w:rPr>
              <w:t xml:space="preserve">ANC: </w:t>
            </w:r>
          </w:p>
          <w:p w14:paraId="1523EC1F" w14:textId="77777777" w:rsidR="00687C05" w:rsidRDefault="00687C05" w:rsidP="00687C05">
            <w:pPr>
              <w:pStyle w:val="ListParagraph"/>
              <w:numPr>
                <w:ilvl w:val="0"/>
                <w:numId w:val="15"/>
              </w:numPr>
              <w:rPr>
                <w:rFonts w:ascii="Calibri" w:hAnsi="Calibri" w:cs="Calibri"/>
                <w:sz w:val="20"/>
                <w:szCs w:val="20"/>
              </w:rPr>
            </w:pPr>
            <w:r>
              <w:rPr>
                <w:rFonts w:ascii="Calibri" w:hAnsi="Calibri" w:cs="Calibri"/>
                <w:sz w:val="20"/>
                <w:szCs w:val="20"/>
              </w:rPr>
              <w:t>Consistent iron intake over 90 days</w:t>
            </w:r>
          </w:p>
          <w:p w14:paraId="1E729F51" w14:textId="72E30423" w:rsidR="00687C05" w:rsidRDefault="00687C05" w:rsidP="00687C05">
            <w:pPr>
              <w:pStyle w:val="ListParagraph"/>
              <w:numPr>
                <w:ilvl w:val="0"/>
                <w:numId w:val="15"/>
              </w:numPr>
              <w:rPr>
                <w:rFonts w:ascii="Calibri" w:hAnsi="Calibri" w:cs="Calibri"/>
                <w:sz w:val="20"/>
                <w:szCs w:val="20"/>
              </w:rPr>
            </w:pPr>
            <w:r>
              <w:rPr>
                <w:rFonts w:ascii="Calibri" w:hAnsi="Calibri" w:cs="Calibri"/>
                <w:sz w:val="20"/>
                <w:szCs w:val="20"/>
              </w:rPr>
              <w:t>Took</w:t>
            </w:r>
            <w:r w:rsidR="00644321">
              <w:rPr>
                <w:rFonts w:ascii="Calibri" w:hAnsi="Calibri" w:cs="Calibri"/>
                <w:sz w:val="20"/>
                <w:szCs w:val="20"/>
              </w:rPr>
              <w:t xml:space="preserve"> 3 does </w:t>
            </w:r>
            <w:proofErr w:type="gramStart"/>
            <w:r w:rsidR="00644321">
              <w:rPr>
                <w:rFonts w:ascii="Calibri" w:hAnsi="Calibri" w:cs="Calibri"/>
                <w:sz w:val="20"/>
                <w:szCs w:val="20"/>
              </w:rPr>
              <w:t xml:space="preserve">of </w:t>
            </w:r>
            <w:r>
              <w:rPr>
                <w:rFonts w:ascii="Calibri" w:hAnsi="Calibri" w:cs="Calibri"/>
                <w:sz w:val="20"/>
                <w:szCs w:val="20"/>
              </w:rPr>
              <w:t xml:space="preserve"> malaria</w:t>
            </w:r>
            <w:proofErr w:type="gramEnd"/>
            <w:r>
              <w:rPr>
                <w:rFonts w:ascii="Calibri" w:hAnsi="Calibri" w:cs="Calibri"/>
                <w:sz w:val="20"/>
                <w:szCs w:val="20"/>
              </w:rPr>
              <w:t xml:space="preserve"> medication during pregnancy</w:t>
            </w:r>
          </w:p>
          <w:p w14:paraId="6C9432CA" w14:textId="2C178C6B" w:rsidR="00687C05" w:rsidRPr="00687C05" w:rsidRDefault="00687C05" w:rsidP="00687C05">
            <w:pPr>
              <w:pStyle w:val="ListParagraph"/>
              <w:numPr>
                <w:ilvl w:val="0"/>
                <w:numId w:val="15"/>
              </w:numPr>
              <w:rPr>
                <w:rFonts w:ascii="Calibri" w:hAnsi="Calibri" w:cs="Calibri"/>
                <w:sz w:val="20"/>
                <w:szCs w:val="20"/>
              </w:rPr>
            </w:pPr>
            <w:r>
              <w:rPr>
                <w:rFonts w:ascii="Calibri" w:hAnsi="Calibri" w:cs="Calibri"/>
                <w:sz w:val="20"/>
                <w:szCs w:val="20"/>
              </w:rPr>
              <w:t>Parasite medication taken</w:t>
            </w:r>
          </w:p>
        </w:tc>
        <w:tc>
          <w:tcPr>
            <w:tcW w:w="0" w:type="auto"/>
          </w:tcPr>
          <w:p w14:paraId="19B4653E" w14:textId="77777777" w:rsidR="00687C05" w:rsidRPr="00562D09" w:rsidRDefault="00687C05" w:rsidP="00687C05">
            <w:pPr>
              <w:rPr>
                <w:rFonts w:ascii="Calibri" w:hAnsi="Calibri" w:cs="Calibri"/>
                <w:sz w:val="20"/>
                <w:szCs w:val="20"/>
              </w:rPr>
            </w:pPr>
            <w:r>
              <w:rPr>
                <w:rFonts w:ascii="Calibri" w:hAnsi="Calibri" w:cs="Calibri"/>
                <w:b/>
                <w:bCs/>
                <w:sz w:val="20"/>
                <w:szCs w:val="20"/>
              </w:rPr>
              <w:t xml:space="preserve">Alignment:  </w:t>
            </w:r>
            <w:r>
              <w:rPr>
                <w:rFonts w:ascii="Calibri" w:hAnsi="Calibri" w:cs="Calibri"/>
                <w:sz w:val="20"/>
                <w:szCs w:val="20"/>
              </w:rPr>
              <w:t xml:space="preserve">Three DHS variables aligned with this category: variables capturing </w:t>
            </w:r>
            <w:proofErr w:type="spellStart"/>
            <w:r>
              <w:rPr>
                <w:rFonts w:ascii="Calibri" w:hAnsi="Calibri" w:cs="Calibri"/>
                <w:sz w:val="20"/>
                <w:szCs w:val="20"/>
              </w:rPr>
              <w:t>i</w:t>
            </w:r>
            <w:proofErr w:type="spellEnd"/>
            <w:r>
              <w:rPr>
                <w:rFonts w:ascii="Calibri" w:hAnsi="Calibri" w:cs="Calibri"/>
                <w:sz w:val="20"/>
                <w:szCs w:val="20"/>
              </w:rPr>
              <w:t>) the duration of iron supplementation over the course of pregnancy, ii) whether malaria and iii) parasite medications were taken during pregnancy.</w:t>
            </w:r>
          </w:p>
          <w:p w14:paraId="389CB49F" w14:textId="77777777" w:rsidR="00687C05" w:rsidRPr="00562D09" w:rsidRDefault="00687C05" w:rsidP="00687C05">
            <w:pPr>
              <w:rPr>
                <w:rFonts w:ascii="Calibri" w:hAnsi="Calibri" w:cs="Calibri"/>
                <w:sz w:val="20"/>
                <w:szCs w:val="20"/>
              </w:rPr>
            </w:pPr>
            <w:r>
              <w:rPr>
                <w:rFonts w:ascii="Calibri" w:hAnsi="Calibri" w:cs="Calibri"/>
                <w:b/>
                <w:bCs/>
                <w:sz w:val="20"/>
                <w:szCs w:val="20"/>
              </w:rPr>
              <w:t xml:space="preserve">Misalignment: 1) </w:t>
            </w:r>
            <w:r>
              <w:rPr>
                <w:rFonts w:ascii="Calibri" w:hAnsi="Calibri" w:cs="Calibri"/>
                <w:sz w:val="20"/>
                <w:szCs w:val="20"/>
              </w:rPr>
              <w:t xml:space="preserve">There were no DHS variables capturing women’s behavior at healthcare facilities or adherence to advice such as modifying nutritional habits or maintaining personal hygiene. </w:t>
            </w:r>
          </w:p>
          <w:p w14:paraId="0C6D6E04" w14:textId="6EC9FAF8" w:rsidR="00687C05" w:rsidRDefault="00687C05" w:rsidP="00687C05">
            <w:pPr>
              <w:rPr>
                <w:rFonts w:ascii="Calibri" w:hAnsi="Calibri" w:cs="Calibri"/>
                <w:sz w:val="20"/>
                <w:szCs w:val="20"/>
                <w:lang w:val="en-US"/>
              </w:rPr>
            </w:pPr>
            <w:r>
              <w:rPr>
                <w:rFonts w:ascii="Calibri" w:hAnsi="Calibri" w:cs="Calibri"/>
                <w:b/>
                <w:bCs/>
                <w:sz w:val="20"/>
                <w:szCs w:val="20"/>
              </w:rPr>
              <w:t>2)</w:t>
            </w:r>
            <w:r>
              <w:rPr>
                <w:rFonts w:ascii="Calibri" w:hAnsi="Calibri" w:cs="Calibri"/>
                <w:sz w:val="20"/>
                <w:szCs w:val="20"/>
              </w:rPr>
              <w:t xml:space="preserve"> Regarding mosquito nets, although there is a DHS variable on whether a woman slept under a mosquito net the previous night, this cannot be considered a proxy for regular or consistent use.</w:t>
            </w:r>
          </w:p>
        </w:tc>
      </w:tr>
    </w:tbl>
    <w:p w14:paraId="5860E7DD" w14:textId="77777777" w:rsidR="00687C05" w:rsidRDefault="00687C05" w:rsidP="0042720A">
      <w:pPr>
        <w:rPr>
          <w:rFonts w:ascii="Calibri" w:hAnsi="Calibri" w:cs="Calibri"/>
          <w:b/>
          <w:bCs/>
          <w:sz w:val="20"/>
          <w:szCs w:val="20"/>
          <w:lang w:val="en-US"/>
        </w:rPr>
      </w:pPr>
    </w:p>
    <w:p w14:paraId="22C42BFB" w14:textId="77777777" w:rsidR="000919BE" w:rsidRDefault="000919BE" w:rsidP="0042720A">
      <w:pPr>
        <w:rPr>
          <w:rFonts w:ascii="Calibri" w:hAnsi="Calibri" w:cs="Calibri"/>
          <w:b/>
          <w:bCs/>
          <w:sz w:val="20"/>
          <w:szCs w:val="20"/>
          <w:lang w:val="en-US"/>
        </w:rPr>
      </w:pPr>
    </w:p>
    <w:p w14:paraId="2E58FB49" w14:textId="77777777" w:rsidR="000919BE" w:rsidRDefault="000919BE" w:rsidP="0042720A">
      <w:pPr>
        <w:rPr>
          <w:rFonts w:ascii="Calibri" w:hAnsi="Calibri" w:cs="Calibri"/>
          <w:b/>
          <w:bCs/>
          <w:sz w:val="20"/>
          <w:szCs w:val="20"/>
          <w:lang w:val="en-US"/>
        </w:rPr>
      </w:pPr>
    </w:p>
    <w:p w14:paraId="52073133" w14:textId="77777777" w:rsidR="000919BE" w:rsidRDefault="000919BE" w:rsidP="0042720A">
      <w:pPr>
        <w:rPr>
          <w:rFonts w:ascii="Calibri" w:hAnsi="Calibri" w:cs="Calibri"/>
          <w:b/>
          <w:bCs/>
          <w:sz w:val="20"/>
          <w:szCs w:val="20"/>
          <w:lang w:val="en-US"/>
        </w:rPr>
      </w:pPr>
    </w:p>
    <w:p w14:paraId="44E1C67D" w14:textId="77777777" w:rsidR="000919BE" w:rsidRDefault="000919BE" w:rsidP="0042720A">
      <w:pPr>
        <w:rPr>
          <w:rFonts w:ascii="Calibri" w:hAnsi="Calibri" w:cs="Calibri"/>
          <w:b/>
          <w:bCs/>
          <w:sz w:val="20"/>
          <w:szCs w:val="20"/>
          <w:lang w:val="en-US"/>
        </w:rPr>
      </w:pPr>
    </w:p>
    <w:p w14:paraId="24E37721" w14:textId="77777777" w:rsidR="000919BE" w:rsidRDefault="000919BE" w:rsidP="0042720A">
      <w:pPr>
        <w:rPr>
          <w:rFonts w:ascii="Calibri" w:hAnsi="Calibri" w:cs="Calibri"/>
          <w:b/>
          <w:bCs/>
          <w:sz w:val="20"/>
          <w:szCs w:val="20"/>
          <w:lang w:val="en-US"/>
        </w:rPr>
      </w:pPr>
    </w:p>
    <w:p w14:paraId="416719A3" w14:textId="77777777" w:rsidR="000919BE" w:rsidRDefault="000919BE" w:rsidP="0042720A">
      <w:pPr>
        <w:rPr>
          <w:rFonts w:ascii="Calibri" w:hAnsi="Calibri" w:cs="Calibri"/>
          <w:b/>
          <w:bCs/>
          <w:sz w:val="20"/>
          <w:szCs w:val="20"/>
          <w:lang w:val="en-US"/>
        </w:rPr>
      </w:pPr>
    </w:p>
    <w:p w14:paraId="20CA3CE5" w14:textId="77777777" w:rsidR="000919BE" w:rsidRDefault="000919BE" w:rsidP="0042720A">
      <w:pPr>
        <w:rPr>
          <w:rFonts w:ascii="Calibri" w:hAnsi="Calibri" w:cs="Calibri"/>
          <w:b/>
          <w:bCs/>
          <w:sz w:val="20"/>
          <w:szCs w:val="20"/>
          <w:lang w:val="en-US"/>
        </w:rPr>
      </w:pPr>
    </w:p>
    <w:p w14:paraId="49CDA06D" w14:textId="77777777" w:rsidR="000919BE" w:rsidRDefault="000919BE" w:rsidP="0042720A">
      <w:pPr>
        <w:rPr>
          <w:rFonts w:ascii="Calibri" w:hAnsi="Calibri" w:cs="Calibri"/>
          <w:b/>
          <w:bCs/>
          <w:sz w:val="20"/>
          <w:szCs w:val="20"/>
          <w:lang w:val="en-US"/>
        </w:rPr>
      </w:pPr>
    </w:p>
    <w:p w14:paraId="7DA5D8BE" w14:textId="77777777" w:rsidR="00BA54F0" w:rsidRDefault="00BA54F0" w:rsidP="0042720A">
      <w:pPr>
        <w:rPr>
          <w:rFonts w:ascii="Calibri" w:hAnsi="Calibri" w:cs="Calibri"/>
          <w:b/>
          <w:bCs/>
          <w:sz w:val="20"/>
          <w:szCs w:val="20"/>
          <w:lang w:val="en-US"/>
        </w:rPr>
      </w:pPr>
    </w:p>
    <w:p w14:paraId="5F41419C" w14:textId="77777777" w:rsidR="00BA54F0" w:rsidRDefault="00BA54F0" w:rsidP="0042720A">
      <w:pPr>
        <w:rPr>
          <w:rFonts w:ascii="Calibri" w:hAnsi="Calibri" w:cs="Calibri"/>
          <w:b/>
          <w:bCs/>
          <w:sz w:val="20"/>
          <w:szCs w:val="20"/>
          <w:lang w:val="en-US"/>
        </w:rPr>
      </w:pPr>
    </w:p>
    <w:p w14:paraId="5546063A" w14:textId="77777777" w:rsidR="00B2780D" w:rsidRDefault="00B2780D" w:rsidP="0042720A">
      <w:pPr>
        <w:rPr>
          <w:rFonts w:ascii="Calibri" w:hAnsi="Calibri" w:cs="Calibri"/>
          <w:b/>
          <w:bCs/>
          <w:sz w:val="20"/>
          <w:szCs w:val="20"/>
          <w:lang w:val="en-US"/>
        </w:rPr>
      </w:pPr>
    </w:p>
    <w:p w14:paraId="455D6F04" w14:textId="77777777" w:rsidR="00B2780D" w:rsidRDefault="00B2780D" w:rsidP="0042720A">
      <w:pPr>
        <w:rPr>
          <w:rFonts w:ascii="Calibri" w:hAnsi="Calibri" w:cs="Calibri"/>
          <w:b/>
          <w:bCs/>
          <w:sz w:val="20"/>
          <w:szCs w:val="20"/>
          <w:lang w:val="en-US"/>
        </w:rPr>
      </w:pPr>
    </w:p>
    <w:p w14:paraId="17CED9B1" w14:textId="77777777" w:rsidR="003A0159" w:rsidRDefault="003A0159" w:rsidP="0042720A">
      <w:pPr>
        <w:rPr>
          <w:rFonts w:ascii="Calibri" w:hAnsi="Calibri" w:cs="Calibri"/>
          <w:b/>
          <w:bCs/>
          <w:sz w:val="20"/>
          <w:szCs w:val="20"/>
          <w:lang w:val="en-US"/>
        </w:rPr>
      </w:pPr>
    </w:p>
    <w:p w14:paraId="19A0386A" w14:textId="77777777" w:rsidR="003A0159" w:rsidRDefault="003A0159" w:rsidP="0042720A">
      <w:pPr>
        <w:rPr>
          <w:rFonts w:ascii="Calibri" w:hAnsi="Calibri" w:cs="Calibri"/>
          <w:b/>
          <w:bCs/>
          <w:sz w:val="20"/>
          <w:szCs w:val="20"/>
          <w:lang w:val="en-US"/>
        </w:rPr>
      </w:pPr>
    </w:p>
    <w:p w14:paraId="66E17FA9" w14:textId="77777777" w:rsidR="003A0159" w:rsidRDefault="003A0159" w:rsidP="0042720A">
      <w:pPr>
        <w:rPr>
          <w:rFonts w:ascii="Calibri" w:hAnsi="Calibri" w:cs="Calibri"/>
          <w:b/>
          <w:bCs/>
          <w:sz w:val="20"/>
          <w:szCs w:val="20"/>
          <w:lang w:val="en-US"/>
        </w:rPr>
      </w:pPr>
    </w:p>
    <w:p w14:paraId="2DFA9856" w14:textId="77777777" w:rsidR="00B2780D" w:rsidRDefault="00B2780D" w:rsidP="0042720A">
      <w:pPr>
        <w:rPr>
          <w:rFonts w:ascii="Calibri" w:hAnsi="Calibri" w:cs="Calibri"/>
          <w:b/>
          <w:bCs/>
          <w:sz w:val="20"/>
          <w:szCs w:val="20"/>
          <w:lang w:val="en-US"/>
        </w:rPr>
      </w:pPr>
    </w:p>
    <w:p w14:paraId="50F33D38" w14:textId="2C78B669" w:rsidR="0042720A" w:rsidRPr="00562D09" w:rsidRDefault="00E93A16" w:rsidP="0042720A">
      <w:pPr>
        <w:rPr>
          <w:rFonts w:ascii="Calibri" w:hAnsi="Calibri" w:cs="Calibri"/>
          <w:b/>
          <w:bCs/>
          <w:sz w:val="20"/>
          <w:szCs w:val="20"/>
          <w:lang w:val="en-US"/>
        </w:rPr>
      </w:pPr>
      <w:r>
        <w:rPr>
          <w:rFonts w:ascii="Calibri" w:hAnsi="Calibri" w:cs="Calibri"/>
          <w:b/>
          <w:bCs/>
          <w:sz w:val="20"/>
          <w:szCs w:val="20"/>
          <w:lang w:val="en-US"/>
        </w:rPr>
        <w:lastRenderedPageBreak/>
        <w:t xml:space="preserve">Supplemental Table S2. </w:t>
      </w:r>
      <w:r>
        <w:rPr>
          <w:rFonts w:ascii="Calibri" w:hAnsi="Calibri" w:cs="Calibri"/>
          <w:sz w:val="20"/>
          <w:szCs w:val="20"/>
          <w:lang w:val="en-US"/>
        </w:rPr>
        <w:t>Comparison of results from the FCM with the Harmonized Health Facility Assessment (HHFA) dataset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8"/>
        <w:gridCol w:w="3608"/>
        <w:gridCol w:w="810"/>
        <w:gridCol w:w="2907"/>
        <w:gridCol w:w="3057"/>
      </w:tblGrid>
      <w:tr w:rsidR="00F96F1D" w:rsidRPr="00562D09" w14:paraId="3E7E5BF1" w14:textId="77777777" w:rsidTr="00F96F1D">
        <w:trPr>
          <w:tblHeader/>
        </w:trPr>
        <w:tc>
          <w:tcPr>
            <w:tcW w:w="0" w:type="auto"/>
            <w:gridSpan w:val="3"/>
            <w:tcBorders>
              <w:top w:val="single" w:sz="4" w:space="0" w:color="auto"/>
              <w:left w:val="single" w:sz="12" w:space="0" w:color="auto"/>
              <w:bottom w:val="single" w:sz="12" w:space="0" w:color="auto"/>
              <w:right w:val="single" w:sz="12" w:space="0" w:color="auto"/>
            </w:tcBorders>
            <w:shd w:val="clear" w:color="auto" w:fill="ADADAD" w:themeFill="background2" w:themeFillShade="BF"/>
            <w:vAlign w:val="center"/>
          </w:tcPr>
          <w:p w14:paraId="1E805CFF" w14:textId="77777777" w:rsidR="00F96F1D" w:rsidRPr="00562D09" w:rsidRDefault="00F96F1D" w:rsidP="00446A02">
            <w:pPr>
              <w:jc w:val="center"/>
              <w:rPr>
                <w:rFonts w:ascii="Calibri" w:hAnsi="Calibri" w:cs="Calibri"/>
                <w:b/>
                <w:bCs/>
                <w:sz w:val="20"/>
                <w:szCs w:val="20"/>
              </w:rPr>
            </w:pPr>
            <w:r>
              <w:rPr>
                <w:rFonts w:ascii="Calibri" w:hAnsi="Calibri" w:cs="Calibri"/>
                <w:b/>
                <w:bCs/>
                <w:sz w:val="20"/>
                <w:szCs w:val="20"/>
              </w:rPr>
              <w:t>Results from the FCM</w:t>
            </w:r>
          </w:p>
        </w:tc>
        <w:tc>
          <w:tcPr>
            <w:tcW w:w="0" w:type="auto"/>
            <w:vMerge w:val="restart"/>
            <w:tcBorders>
              <w:top w:val="single" w:sz="12" w:space="0" w:color="auto"/>
              <w:left w:val="single" w:sz="4" w:space="0" w:color="auto"/>
              <w:right w:val="single" w:sz="12" w:space="0" w:color="auto"/>
            </w:tcBorders>
            <w:shd w:val="clear" w:color="auto" w:fill="ADADAD" w:themeFill="background2" w:themeFillShade="BF"/>
            <w:vAlign w:val="center"/>
          </w:tcPr>
          <w:p w14:paraId="3D7C5956" w14:textId="77777777" w:rsidR="00F96F1D" w:rsidRPr="00562D09" w:rsidRDefault="00F96F1D" w:rsidP="00446A02">
            <w:pPr>
              <w:pStyle w:val="ListParagraph"/>
              <w:ind w:left="72"/>
              <w:jc w:val="center"/>
              <w:rPr>
                <w:rFonts w:ascii="Calibri" w:hAnsi="Calibri" w:cs="Calibri"/>
                <w:sz w:val="20"/>
                <w:szCs w:val="20"/>
              </w:rPr>
            </w:pPr>
            <w:r>
              <w:rPr>
                <w:rFonts w:ascii="Calibri" w:hAnsi="Calibri" w:cs="Calibri"/>
                <w:b/>
                <w:bCs/>
                <w:sz w:val="20"/>
                <w:szCs w:val="20"/>
              </w:rPr>
              <w:t>Available quantitative variables from the Burkina Faso HHFA 2020</w:t>
            </w:r>
          </w:p>
        </w:tc>
        <w:tc>
          <w:tcPr>
            <w:tcW w:w="0" w:type="auto"/>
            <w:vMerge w:val="restart"/>
            <w:tcBorders>
              <w:top w:val="single" w:sz="12" w:space="0" w:color="auto"/>
              <w:left w:val="single" w:sz="4" w:space="0" w:color="auto"/>
              <w:right w:val="single" w:sz="12" w:space="0" w:color="auto"/>
            </w:tcBorders>
            <w:shd w:val="clear" w:color="auto" w:fill="ADADAD" w:themeFill="background2" w:themeFillShade="BF"/>
          </w:tcPr>
          <w:p w14:paraId="667C02A5" w14:textId="77777777" w:rsidR="00F96F1D" w:rsidRPr="00562D09" w:rsidRDefault="00F96F1D" w:rsidP="00446A02">
            <w:pPr>
              <w:pStyle w:val="ListParagraph"/>
              <w:ind w:left="72"/>
              <w:jc w:val="center"/>
              <w:rPr>
                <w:rFonts w:ascii="Calibri" w:hAnsi="Calibri" w:cs="Calibri"/>
                <w:b/>
                <w:bCs/>
                <w:sz w:val="20"/>
                <w:szCs w:val="20"/>
              </w:rPr>
            </w:pPr>
            <w:r>
              <w:rPr>
                <w:rFonts w:ascii="Calibri" w:hAnsi="Calibri" w:cs="Calibri"/>
                <w:b/>
                <w:bCs/>
                <w:sz w:val="20"/>
                <w:szCs w:val="20"/>
              </w:rPr>
              <w:t>Mixed method interpretation and rationale for inclusion</w:t>
            </w:r>
          </w:p>
        </w:tc>
      </w:tr>
      <w:tr w:rsidR="00F96F1D" w:rsidRPr="00562D09" w14:paraId="0E4E3A29" w14:textId="77777777" w:rsidTr="00F96F1D">
        <w:trPr>
          <w:tblHeader/>
        </w:trPr>
        <w:tc>
          <w:tcPr>
            <w:tcW w:w="0" w:type="auto"/>
            <w:tcBorders>
              <w:top w:val="single" w:sz="4" w:space="0" w:color="auto"/>
              <w:left w:val="single" w:sz="12" w:space="0" w:color="auto"/>
              <w:bottom w:val="single" w:sz="12" w:space="0" w:color="auto"/>
              <w:right w:val="single" w:sz="4" w:space="0" w:color="auto"/>
            </w:tcBorders>
            <w:shd w:val="clear" w:color="auto" w:fill="ADADAD" w:themeFill="background2" w:themeFillShade="BF"/>
            <w:vAlign w:val="center"/>
          </w:tcPr>
          <w:p w14:paraId="109A0AE4" w14:textId="77777777" w:rsidR="00F96F1D" w:rsidRPr="00562D09" w:rsidRDefault="00F96F1D" w:rsidP="00446A02">
            <w:pPr>
              <w:jc w:val="center"/>
              <w:rPr>
                <w:rFonts w:ascii="Calibri" w:hAnsi="Calibri" w:cs="Calibri"/>
                <w:b/>
                <w:bCs/>
                <w:sz w:val="20"/>
                <w:szCs w:val="20"/>
              </w:rPr>
            </w:pPr>
            <w:r>
              <w:rPr>
                <w:rFonts w:ascii="Calibri" w:hAnsi="Calibri" w:cs="Calibri"/>
                <w:b/>
                <w:bCs/>
                <w:sz w:val="20"/>
                <w:szCs w:val="20"/>
              </w:rPr>
              <w:t>Categories that align</w:t>
            </w:r>
          </w:p>
        </w:tc>
        <w:tc>
          <w:tcPr>
            <w:tcW w:w="0" w:type="auto"/>
            <w:tcBorders>
              <w:top w:val="single" w:sz="12" w:space="0" w:color="auto"/>
              <w:left w:val="single" w:sz="4" w:space="0" w:color="auto"/>
              <w:bottom w:val="single" w:sz="12" w:space="0" w:color="auto"/>
              <w:right w:val="single" w:sz="4" w:space="0" w:color="auto"/>
            </w:tcBorders>
            <w:shd w:val="clear" w:color="auto" w:fill="ADADAD" w:themeFill="background2" w:themeFillShade="BF"/>
            <w:vAlign w:val="center"/>
          </w:tcPr>
          <w:p w14:paraId="00A0743F" w14:textId="77777777" w:rsidR="00F96F1D" w:rsidRPr="00562D09" w:rsidRDefault="00F96F1D" w:rsidP="00446A02">
            <w:pPr>
              <w:jc w:val="center"/>
              <w:rPr>
                <w:rFonts w:ascii="Calibri" w:hAnsi="Calibri" w:cs="Calibri"/>
                <w:b/>
                <w:bCs/>
                <w:sz w:val="20"/>
                <w:szCs w:val="20"/>
              </w:rPr>
            </w:pPr>
            <w:r>
              <w:rPr>
                <w:rFonts w:ascii="Calibri" w:hAnsi="Calibri" w:cs="Calibri"/>
                <w:b/>
                <w:bCs/>
                <w:sz w:val="20"/>
                <w:szCs w:val="20"/>
              </w:rPr>
              <w:t>Description of categories &amp; factors listed</w:t>
            </w:r>
          </w:p>
        </w:tc>
        <w:tc>
          <w:tcPr>
            <w:tcW w:w="0" w:type="auto"/>
            <w:tcBorders>
              <w:top w:val="single" w:sz="12" w:space="0" w:color="auto"/>
              <w:left w:val="single" w:sz="4" w:space="0" w:color="auto"/>
              <w:bottom w:val="single" w:sz="12" w:space="0" w:color="auto"/>
              <w:right w:val="single" w:sz="12" w:space="0" w:color="auto"/>
            </w:tcBorders>
            <w:shd w:val="clear" w:color="auto" w:fill="ADADAD" w:themeFill="background2" w:themeFillShade="BF"/>
            <w:vAlign w:val="center"/>
          </w:tcPr>
          <w:p w14:paraId="269836D5" w14:textId="77777777" w:rsidR="00F96F1D" w:rsidRPr="00562D09" w:rsidRDefault="00F96F1D" w:rsidP="00446A02">
            <w:pPr>
              <w:jc w:val="center"/>
              <w:rPr>
                <w:rFonts w:ascii="Calibri" w:hAnsi="Calibri" w:cs="Calibri"/>
                <w:b/>
                <w:bCs/>
                <w:sz w:val="20"/>
                <w:szCs w:val="20"/>
              </w:rPr>
            </w:pPr>
            <w:r>
              <w:rPr>
                <w:rFonts w:ascii="Calibri" w:hAnsi="Calibri" w:cs="Calibri"/>
                <w:b/>
                <w:bCs/>
                <w:sz w:val="20"/>
                <w:szCs w:val="20"/>
              </w:rPr>
              <w:t xml:space="preserve">Weight </w:t>
            </w:r>
          </w:p>
        </w:tc>
        <w:tc>
          <w:tcPr>
            <w:tcW w:w="0" w:type="auto"/>
            <w:vMerge/>
            <w:tcBorders>
              <w:left w:val="single" w:sz="4" w:space="0" w:color="auto"/>
              <w:bottom w:val="single" w:sz="12" w:space="0" w:color="auto"/>
              <w:right w:val="single" w:sz="12" w:space="0" w:color="auto"/>
            </w:tcBorders>
            <w:shd w:val="clear" w:color="auto" w:fill="FFFFFF" w:themeFill="background1"/>
          </w:tcPr>
          <w:p w14:paraId="387C47B9" w14:textId="77777777" w:rsidR="00F96F1D" w:rsidRPr="00562D09" w:rsidRDefault="00F96F1D" w:rsidP="00446A02">
            <w:pPr>
              <w:pStyle w:val="ListParagraph"/>
              <w:ind w:left="72"/>
              <w:rPr>
                <w:rFonts w:ascii="Calibri" w:hAnsi="Calibri" w:cs="Calibri"/>
                <w:sz w:val="20"/>
                <w:szCs w:val="20"/>
              </w:rPr>
            </w:pPr>
          </w:p>
        </w:tc>
        <w:tc>
          <w:tcPr>
            <w:tcW w:w="0" w:type="auto"/>
            <w:vMerge/>
            <w:tcBorders>
              <w:left w:val="single" w:sz="4" w:space="0" w:color="auto"/>
              <w:bottom w:val="single" w:sz="12" w:space="0" w:color="auto"/>
              <w:right w:val="single" w:sz="12" w:space="0" w:color="auto"/>
            </w:tcBorders>
            <w:shd w:val="clear" w:color="auto" w:fill="ADADAD" w:themeFill="background2" w:themeFillShade="BF"/>
          </w:tcPr>
          <w:p w14:paraId="12D847FC" w14:textId="77777777" w:rsidR="00F96F1D" w:rsidRPr="00562D09" w:rsidRDefault="00F96F1D" w:rsidP="00446A02">
            <w:pPr>
              <w:pStyle w:val="ListParagraph"/>
              <w:ind w:left="72"/>
              <w:rPr>
                <w:rFonts w:ascii="Calibri" w:hAnsi="Calibri" w:cs="Calibri"/>
                <w:sz w:val="20"/>
                <w:szCs w:val="20"/>
              </w:rPr>
            </w:pPr>
          </w:p>
        </w:tc>
      </w:tr>
      <w:tr w:rsidR="0042720A" w:rsidRPr="00562D09" w14:paraId="1506D590" w14:textId="77777777" w:rsidTr="00854339">
        <w:tc>
          <w:tcPr>
            <w:tcW w:w="0" w:type="auto"/>
            <w:tcBorders>
              <w:top w:val="single" w:sz="4" w:space="0" w:color="auto"/>
              <w:left w:val="single" w:sz="12" w:space="0" w:color="auto"/>
              <w:right w:val="single" w:sz="4" w:space="0" w:color="auto"/>
            </w:tcBorders>
            <w:shd w:val="clear" w:color="auto" w:fill="FFFFFF" w:themeFill="background1"/>
            <w:vAlign w:val="center"/>
          </w:tcPr>
          <w:p w14:paraId="6A19DF6E" w14:textId="77777777" w:rsidR="0042720A" w:rsidRPr="00A7091D" w:rsidRDefault="0042720A" w:rsidP="00446A02">
            <w:pPr>
              <w:rPr>
                <w:rFonts w:ascii="Calibri" w:hAnsi="Calibri" w:cs="Calibri"/>
                <w:b/>
                <w:bCs/>
                <w:sz w:val="20"/>
                <w:szCs w:val="20"/>
              </w:rPr>
            </w:pPr>
            <w:r>
              <w:rPr>
                <w:rFonts w:ascii="Calibri" w:hAnsi="Calibri" w:cs="Calibri"/>
                <w:b/>
                <w:bCs/>
                <w:sz w:val="20"/>
                <w:szCs w:val="20"/>
              </w:rPr>
              <w:t>Category 1: Accessibility of infrastructure and services for people with specific needs</w:t>
            </w:r>
          </w:p>
        </w:tc>
        <w:tc>
          <w:tcPr>
            <w:tcW w:w="0" w:type="auto"/>
            <w:tcBorders>
              <w:top w:val="single" w:sz="4" w:space="0" w:color="auto"/>
              <w:left w:val="single" w:sz="4" w:space="0" w:color="auto"/>
              <w:right w:val="single" w:sz="4" w:space="0" w:color="auto"/>
            </w:tcBorders>
            <w:shd w:val="clear" w:color="auto" w:fill="FFFFFF" w:themeFill="background1"/>
            <w:vAlign w:val="center"/>
          </w:tcPr>
          <w:p w14:paraId="7D9D6310" w14:textId="77777777" w:rsidR="0042720A" w:rsidRPr="00244654" w:rsidRDefault="0042720A" w:rsidP="00446A02">
            <w:pPr>
              <w:rPr>
                <w:rFonts w:ascii="Calibri" w:hAnsi="Calibri" w:cs="Calibri"/>
                <w:sz w:val="20"/>
                <w:szCs w:val="20"/>
              </w:rPr>
            </w:pPr>
            <w:r>
              <w:rPr>
                <w:rFonts w:ascii="Calibri" w:hAnsi="Calibri" w:cs="Calibri"/>
                <w:b/>
                <w:bCs/>
                <w:sz w:val="20"/>
                <w:szCs w:val="20"/>
              </w:rPr>
              <w:t>Description:</w:t>
            </w:r>
            <w:r>
              <w:rPr>
                <w:rFonts w:ascii="Calibri" w:hAnsi="Calibri" w:cs="Calibri"/>
                <w:sz w:val="20"/>
                <w:szCs w:val="20"/>
              </w:rPr>
              <w:t xml:space="preserve"> This category describes the extent to which health facilities are physically and functionally accessible to all users, including people with disabilities or reduced mobility. Examples include having accessible toilets, health services within the healthcare facility, an on-site pharmacy, and delivery tables that are appropriately sized and suitable for use by all patients.</w:t>
            </w:r>
          </w:p>
          <w:p w14:paraId="19EE506E" w14:textId="77777777" w:rsidR="0042720A" w:rsidRPr="00244654" w:rsidRDefault="0042720A" w:rsidP="00446A02">
            <w:pPr>
              <w:rPr>
                <w:rFonts w:ascii="Calibri" w:hAnsi="Calibri" w:cs="Calibri"/>
                <w:b/>
                <w:bCs/>
                <w:sz w:val="20"/>
                <w:szCs w:val="20"/>
              </w:rPr>
            </w:pPr>
            <w:r>
              <w:rPr>
                <w:rFonts w:ascii="Calibri" w:hAnsi="Calibri" w:cs="Calibri"/>
                <w:b/>
                <w:bCs/>
                <w:sz w:val="20"/>
                <w:szCs w:val="20"/>
              </w:rPr>
              <w:t xml:space="preserve">Factors: </w:t>
            </w:r>
            <w:r>
              <w:rPr>
                <w:rFonts w:ascii="Calibri" w:hAnsi="Calibri" w:cs="Calibri"/>
                <w:sz w:val="20"/>
                <w:szCs w:val="20"/>
              </w:rPr>
              <w:t>1) Accessibility of toilets; 2) Accessibility of health services; 3) Availability of pharmacy within the healthcare center; 4) Adequate delivery table</w:t>
            </w:r>
          </w:p>
        </w:tc>
        <w:tc>
          <w:tcPr>
            <w:tcW w:w="0" w:type="auto"/>
            <w:tcBorders>
              <w:top w:val="single" w:sz="12" w:space="0" w:color="auto"/>
              <w:left w:val="single" w:sz="4" w:space="0" w:color="auto"/>
              <w:right w:val="single" w:sz="12" w:space="0" w:color="auto"/>
            </w:tcBorders>
            <w:shd w:val="clear" w:color="auto" w:fill="FFFFFF" w:themeFill="background1"/>
            <w:vAlign w:val="center"/>
          </w:tcPr>
          <w:p w14:paraId="669049ED" w14:textId="717F3373" w:rsidR="0042720A" w:rsidRPr="00491302" w:rsidRDefault="0042720A" w:rsidP="00446A02">
            <w:pPr>
              <w:jc w:val="center"/>
              <w:rPr>
                <w:rFonts w:ascii="Calibri" w:hAnsi="Calibri" w:cs="Calibri"/>
                <w:b/>
                <w:bCs/>
                <w:sz w:val="20"/>
                <w:szCs w:val="20"/>
              </w:rPr>
            </w:pPr>
            <w:r>
              <w:rPr>
                <w:rFonts w:ascii="Calibri" w:hAnsi="Calibri" w:cs="Calibri"/>
                <w:sz w:val="20"/>
                <w:szCs w:val="20"/>
              </w:rPr>
              <w:t>0.</w:t>
            </w:r>
            <w:r w:rsidR="005F30BC">
              <w:rPr>
                <w:rFonts w:ascii="Calibri" w:hAnsi="Calibri" w:cs="Calibri"/>
                <w:sz w:val="20"/>
                <w:szCs w:val="20"/>
              </w:rPr>
              <w:t>16</w:t>
            </w:r>
          </w:p>
        </w:tc>
        <w:tc>
          <w:tcPr>
            <w:tcW w:w="0" w:type="auto"/>
            <w:tcBorders>
              <w:top w:val="single" w:sz="12" w:space="0" w:color="auto"/>
              <w:left w:val="single" w:sz="4" w:space="0" w:color="auto"/>
              <w:right w:val="single" w:sz="12" w:space="0" w:color="auto"/>
            </w:tcBorders>
            <w:shd w:val="clear" w:color="auto" w:fill="FFFFFF" w:themeFill="background1"/>
          </w:tcPr>
          <w:p w14:paraId="4870EB41" w14:textId="77777777" w:rsidR="0042720A" w:rsidRDefault="0042720A" w:rsidP="00446A02">
            <w:pPr>
              <w:rPr>
                <w:rFonts w:ascii="Calibri" w:hAnsi="Calibri" w:cs="Calibri"/>
                <w:b/>
                <w:bCs/>
                <w:sz w:val="20"/>
                <w:szCs w:val="20"/>
              </w:rPr>
            </w:pPr>
            <w:r>
              <w:rPr>
                <w:rFonts w:ascii="Calibri" w:hAnsi="Calibri" w:cs="Calibri"/>
                <w:b/>
                <w:bCs/>
                <w:sz w:val="20"/>
                <w:szCs w:val="20"/>
              </w:rPr>
              <w:t>General outpatient:</w:t>
            </w:r>
          </w:p>
          <w:p w14:paraId="2EFDF481" w14:textId="77777777" w:rsidR="0042720A" w:rsidRDefault="0042720A" w:rsidP="0042720A">
            <w:pPr>
              <w:pStyle w:val="ListParagraph"/>
              <w:numPr>
                <w:ilvl w:val="0"/>
                <w:numId w:val="6"/>
              </w:numPr>
              <w:rPr>
                <w:rFonts w:ascii="Calibri" w:hAnsi="Calibri" w:cs="Calibri"/>
                <w:sz w:val="20"/>
                <w:szCs w:val="20"/>
              </w:rPr>
            </w:pPr>
            <w:r>
              <w:rPr>
                <w:rFonts w:ascii="Calibri" w:hAnsi="Calibri" w:cs="Calibri"/>
                <w:sz w:val="20"/>
                <w:szCs w:val="20"/>
              </w:rPr>
              <w:t>Area where services can be provided to a person in wheelchair</w:t>
            </w:r>
          </w:p>
          <w:p w14:paraId="5F99D52C" w14:textId="77777777" w:rsidR="0042720A" w:rsidRDefault="0042720A" w:rsidP="0042720A">
            <w:pPr>
              <w:pStyle w:val="ListParagraph"/>
              <w:numPr>
                <w:ilvl w:val="0"/>
                <w:numId w:val="6"/>
              </w:numPr>
              <w:rPr>
                <w:rFonts w:ascii="Calibri" w:hAnsi="Calibri" w:cs="Calibri"/>
                <w:sz w:val="20"/>
                <w:szCs w:val="20"/>
              </w:rPr>
            </w:pPr>
            <w:r>
              <w:rPr>
                <w:rFonts w:ascii="Calibri" w:hAnsi="Calibri" w:cs="Calibri"/>
                <w:sz w:val="20"/>
                <w:szCs w:val="20"/>
              </w:rPr>
              <w:t>Functional toilet for handicapped outpatients</w:t>
            </w:r>
          </w:p>
          <w:p w14:paraId="2B93F0CC" w14:textId="77777777" w:rsidR="0042720A" w:rsidRDefault="0042720A" w:rsidP="0042720A">
            <w:pPr>
              <w:pStyle w:val="ListParagraph"/>
              <w:numPr>
                <w:ilvl w:val="0"/>
                <w:numId w:val="6"/>
              </w:numPr>
              <w:rPr>
                <w:rFonts w:ascii="Calibri" w:hAnsi="Calibri" w:cs="Calibri"/>
                <w:sz w:val="20"/>
                <w:szCs w:val="20"/>
              </w:rPr>
            </w:pPr>
            <w:r>
              <w:rPr>
                <w:rFonts w:ascii="Calibri" w:hAnsi="Calibri" w:cs="Calibri"/>
                <w:sz w:val="20"/>
                <w:szCs w:val="20"/>
              </w:rPr>
              <w:t>Facility has a pharmacy</w:t>
            </w:r>
          </w:p>
          <w:p w14:paraId="65898698" w14:textId="77777777" w:rsidR="0042720A" w:rsidRPr="003C2250" w:rsidRDefault="0042720A" w:rsidP="00446A02">
            <w:pPr>
              <w:rPr>
                <w:rFonts w:ascii="Calibri" w:hAnsi="Calibri" w:cs="Calibri"/>
                <w:sz w:val="20"/>
                <w:szCs w:val="20"/>
              </w:rPr>
            </w:pPr>
          </w:p>
        </w:tc>
        <w:tc>
          <w:tcPr>
            <w:tcW w:w="0" w:type="auto"/>
            <w:tcBorders>
              <w:top w:val="single" w:sz="12" w:space="0" w:color="auto"/>
              <w:left w:val="single" w:sz="4" w:space="0" w:color="auto"/>
              <w:right w:val="single" w:sz="12" w:space="0" w:color="auto"/>
            </w:tcBorders>
            <w:shd w:val="clear" w:color="auto" w:fill="FFFFFF" w:themeFill="background1"/>
          </w:tcPr>
          <w:p w14:paraId="67FD4FCE" w14:textId="2218F2C3" w:rsidR="0042720A" w:rsidRDefault="0042720A" w:rsidP="005D0501">
            <w:pPr>
              <w:rPr>
                <w:rFonts w:ascii="Calibri" w:hAnsi="Calibri" w:cs="Calibri"/>
                <w:sz w:val="20"/>
                <w:szCs w:val="20"/>
              </w:rPr>
            </w:pPr>
            <w:r>
              <w:rPr>
                <w:rFonts w:ascii="Calibri" w:hAnsi="Calibri" w:cs="Calibri"/>
                <w:b/>
                <w:bCs/>
                <w:sz w:val="20"/>
                <w:szCs w:val="20"/>
              </w:rPr>
              <w:t xml:space="preserve">Alignment: </w:t>
            </w:r>
            <w:r>
              <w:rPr>
                <w:rFonts w:ascii="Calibri" w:hAnsi="Calibri" w:cs="Calibri"/>
                <w:sz w:val="20"/>
                <w:szCs w:val="20"/>
              </w:rPr>
              <w:t>The HHFA variables capturing wheelchair-accessible service areas, functional toilets for patients with disabilities, and on-site pharmacy availability align with the FCM category’s emphasis on the physical and functional accessibility of healthcare facilities for people with specific needs, including those with reduced mobility.</w:t>
            </w:r>
          </w:p>
          <w:p w14:paraId="5008A886" w14:textId="77777777" w:rsidR="00E219A9" w:rsidRPr="00E219A9" w:rsidRDefault="0042720A" w:rsidP="00E219A9">
            <w:pPr>
              <w:rPr>
                <w:rFonts w:ascii="Calibri" w:hAnsi="Calibri" w:cs="Calibri"/>
                <w:sz w:val="20"/>
                <w:szCs w:val="20"/>
              </w:rPr>
            </w:pPr>
            <w:r>
              <w:rPr>
                <w:rFonts w:ascii="Calibri" w:hAnsi="Calibri" w:cs="Calibri"/>
                <w:b/>
                <w:bCs/>
                <w:sz w:val="20"/>
                <w:szCs w:val="20"/>
              </w:rPr>
              <w:t xml:space="preserve">Misalignment: </w:t>
            </w:r>
            <w:r>
              <w:rPr>
                <w:rFonts w:ascii="Calibri" w:hAnsi="Calibri" w:cs="Calibri"/>
                <w:sz w:val="20"/>
                <w:szCs w:val="20"/>
              </w:rPr>
              <w:t>1) The HHFA does not capture the availability of appropriately sized or adapted delivery tables for all patients, which women mentioned as an important aspect of physical accessibility within facilities.</w:t>
            </w:r>
          </w:p>
          <w:p w14:paraId="7BEB82D3" w14:textId="7735EB6D" w:rsidR="0042720A" w:rsidRPr="00C86B94" w:rsidRDefault="00E219A9" w:rsidP="00E219A9">
            <w:pPr>
              <w:rPr>
                <w:rFonts w:ascii="Calibri" w:hAnsi="Calibri" w:cs="Calibri"/>
                <w:b/>
                <w:bCs/>
                <w:sz w:val="20"/>
                <w:szCs w:val="20"/>
              </w:rPr>
            </w:pPr>
            <w:r>
              <w:rPr>
                <w:rFonts w:ascii="Calibri" w:hAnsi="Calibri" w:cs="Calibri"/>
                <w:sz w:val="20"/>
                <w:szCs w:val="20"/>
              </w:rPr>
              <w:t>2) The HHFA focuses primarily on general outpatient infrastructure and does not comprehensively capture accessibility of all maternal care services within the facility as described by women.</w:t>
            </w:r>
          </w:p>
        </w:tc>
      </w:tr>
      <w:tr w:rsidR="00854339" w:rsidRPr="00562D09" w14:paraId="79B668A6" w14:textId="77777777" w:rsidTr="00854339">
        <w:tc>
          <w:tcPr>
            <w:tcW w:w="0" w:type="auto"/>
            <w:tcBorders>
              <w:top w:val="single" w:sz="4" w:space="0" w:color="auto"/>
              <w:left w:val="single" w:sz="12" w:space="0" w:color="auto"/>
              <w:right w:val="single" w:sz="4" w:space="0" w:color="auto"/>
            </w:tcBorders>
            <w:shd w:val="clear" w:color="auto" w:fill="E8E8E8" w:themeFill="background2"/>
            <w:vAlign w:val="center"/>
          </w:tcPr>
          <w:p w14:paraId="423BA0FF" w14:textId="77777777" w:rsidR="00854339" w:rsidRPr="00562D09" w:rsidRDefault="00854339" w:rsidP="00446A02">
            <w:pPr>
              <w:rPr>
                <w:rFonts w:ascii="Calibri" w:hAnsi="Calibri" w:cs="Calibri"/>
                <w:b/>
                <w:bCs/>
                <w:sz w:val="20"/>
                <w:szCs w:val="20"/>
              </w:rPr>
            </w:pPr>
            <w:r>
              <w:rPr>
                <w:rFonts w:ascii="Calibri" w:hAnsi="Calibri" w:cs="Calibri"/>
                <w:b/>
                <w:bCs/>
                <w:sz w:val="20"/>
                <w:szCs w:val="20"/>
              </w:rPr>
              <w:t>Category 3: Medical procedures (maternal health and/or malaria)</w:t>
            </w:r>
          </w:p>
        </w:tc>
        <w:tc>
          <w:tcPr>
            <w:tcW w:w="0" w:type="auto"/>
            <w:tcBorders>
              <w:top w:val="single" w:sz="4" w:space="0" w:color="auto"/>
              <w:left w:val="single" w:sz="4" w:space="0" w:color="auto"/>
              <w:right w:val="single" w:sz="4" w:space="0" w:color="auto"/>
            </w:tcBorders>
            <w:shd w:val="clear" w:color="auto" w:fill="E8E8E8" w:themeFill="background2"/>
            <w:vAlign w:val="center"/>
          </w:tcPr>
          <w:p w14:paraId="049C2C82" w14:textId="77777777" w:rsidR="00854339" w:rsidRPr="00607953" w:rsidRDefault="00854339" w:rsidP="00446A02">
            <w:pPr>
              <w:rPr>
                <w:rFonts w:ascii="Calibri" w:hAnsi="Calibri" w:cs="Calibri"/>
                <w:sz w:val="20"/>
                <w:szCs w:val="20"/>
              </w:rPr>
            </w:pPr>
            <w:r>
              <w:rPr>
                <w:rFonts w:ascii="Calibri" w:hAnsi="Calibri" w:cs="Calibri"/>
                <w:b/>
                <w:bCs/>
                <w:sz w:val="20"/>
                <w:szCs w:val="20"/>
              </w:rPr>
              <w:t xml:space="preserve">Description: </w:t>
            </w:r>
            <w:r>
              <w:rPr>
                <w:rFonts w:ascii="Calibri" w:hAnsi="Calibri" w:cs="Calibri"/>
                <w:sz w:val="20"/>
                <w:szCs w:val="20"/>
              </w:rPr>
              <w:t xml:space="preserve">Medical procedures and interventions that women may receive during maternal care, generally considered components of good quality of care. These included, for example, prescriptions, vaccinations, clinical examinations, diagnostic tests, medical equipment used in maternal care, </w:t>
            </w:r>
            <w:r>
              <w:rPr>
                <w:rFonts w:ascii="Calibri" w:hAnsi="Calibri" w:cs="Calibri"/>
                <w:sz w:val="20"/>
                <w:szCs w:val="20"/>
              </w:rPr>
              <w:lastRenderedPageBreak/>
              <w:t>mosquito nets, and treatments for maternal health complications.</w:t>
            </w:r>
          </w:p>
          <w:p w14:paraId="766430D8" w14:textId="77777777" w:rsidR="00854339" w:rsidRPr="00607953" w:rsidRDefault="00854339" w:rsidP="00446A02">
            <w:pPr>
              <w:rPr>
                <w:rFonts w:ascii="Calibri" w:hAnsi="Calibri" w:cs="Calibri"/>
                <w:sz w:val="20"/>
                <w:szCs w:val="20"/>
              </w:rPr>
            </w:pPr>
            <w:r>
              <w:rPr>
                <w:rFonts w:ascii="Calibri" w:hAnsi="Calibri" w:cs="Calibri"/>
                <w:sz w:val="20"/>
                <w:szCs w:val="20"/>
                <w:u w:val="single"/>
              </w:rPr>
              <w:t>For antenatal care</w:t>
            </w:r>
            <w:r>
              <w:rPr>
                <w:rFonts w:ascii="Calibri" w:hAnsi="Calibri" w:cs="Calibri"/>
                <w:sz w:val="20"/>
                <w:szCs w:val="20"/>
              </w:rPr>
              <w:t>, women commonly mentioned the following procedures and tests: being weighed, blood pressure measurement, listening to the baby’s heartbeat (including ultrasound/echography), and blood and urine sample analyses. According to the women, examinations done in ANC, including assessing fetal position, breathing, growth, and overall development, were essential for monitoring both maternal and fetal health.</w:t>
            </w:r>
          </w:p>
          <w:p w14:paraId="7CB2C274" w14:textId="77777777" w:rsidR="00854339" w:rsidRPr="00607953" w:rsidRDefault="00854339" w:rsidP="00446A02">
            <w:pPr>
              <w:rPr>
                <w:rFonts w:ascii="Calibri" w:hAnsi="Calibri" w:cs="Calibri"/>
                <w:sz w:val="20"/>
                <w:szCs w:val="20"/>
              </w:rPr>
            </w:pPr>
            <w:r>
              <w:rPr>
                <w:rFonts w:ascii="Calibri" w:hAnsi="Calibri" w:cs="Calibri"/>
                <w:sz w:val="20"/>
                <w:szCs w:val="20"/>
              </w:rPr>
              <w:t xml:space="preserve">Women also emphasized the importance of the following interventions: 1) receiving mosquito nets and malaria prophylaxis as prevention of malaria; receiving iron supplementation; Tetanus vaccination; receiving the prescription of basic medications, such as paracetamol with appropriate dosage, to manage common illnesses. </w:t>
            </w:r>
          </w:p>
          <w:p w14:paraId="70DAE33C" w14:textId="77777777" w:rsidR="00854339" w:rsidRPr="00607953" w:rsidRDefault="00854339" w:rsidP="00446A02">
            <w:pPr>
              <w:rPr>
                <w:rFonts w:ascii="Calibri" w:hAnsi="Calibri" w:cs="Calibri"/>
                <w:sz w:val="20"/>
                <w:szCs w:val="20"/>
              </w:rPr>
            </w:pPr>
            <w:r>
              <w:rPr>
                <w:rFonts w:ascii="Calibri" w:hAnsi="Calibri" w:cs="Calibri"/>
                <w:sz w:val="20"/>
                <w:szCs w:val="20"/>
                <w:u w:val="single"/>
              </w:rPr>
              <w:t>For postnatal care</w:t>
            </w:r>
            <w:r>
              <w:rPr>
                <w:rFonts w:ascii="Calibri" w:hAnsi="Calibri" w:cs="Calibri"/>
                <w:sz w:val="20"/>
                <w:szCs w:val="20"/>
              </w:rPr>
              <w:t xml:space="preserve">, women described procedures focused on both maternal and newborn health, including postpartum medical procedures (delivery of the placenta and post-delivery examinations to assess maternal health, with examples such as checks for excessive bleeding or persistent pain), umbilical cord care, cleaning the infant, administration of vitamin A at birth and routine newborn vaccinations (such as </w:t>
            </w:r>
            <w:r>
              <w:rPr>
                <w:rFonts w:ascii="Calibri" w:hAnsi="Calibri" w:cs="Calibri"/>
                <w:sz w:val="20"/>
                <w:szCs w:val="20"/>
              </w:rPr>
              <w:lastRenderedPageBreak/>
              <w:t>Polio0 and BCG), and ensuring that maternal tetanus vaccinations are up to date.</w:t>
            </w:r>
          </w:p>
          <w:p w14:paraId="184C61D2" w14:textId="77777777" w:rsidR="00854339" w:rsidRDefault="00854339" w:rsidP="00446A02">
            <w:pPr>
              <w:rPr>
                <w:rFonts w:ascii="Calibri" w:hAnsi="Calibri" w:cs="Calibri"/>
                <w:b/>
                <w:bCs/>
                <w:sz w:val="20"/>
                <w:szCs w:val="20"/>
              </w:rPr>
            </w:pPr>
          </w:p>
          <w:p w14:paraId="455173DB" w14:textId="77777777" w:rsidR="00854339" w:rsidRPr="00562D09" w:rsidRDefault="00854339" w:rsidP="00446A02">
            <w:pPr>
              <w:rPr>
                <w:rFonts w:ascii="Calibri" w:hAnsi="Calibri" w:cs="Calibri"/>
                <w:b/>
                <w:bCs/>
                <w:sz w:val="20"/>
                <w:szCs w:val="20"/>
              </w:rPr>
            </w:pPr>
            <w:r>
              <w:rPr>
                <w:rFonts w:ascii="Calibri" w:hAnsi="Calibri" w:cs="Calibri"/>
                <w:b/>
                <w:bCs/>
                <w:sz w:val="20"/>
                <w:szCs w:val="20"/>
              </w:rPr>
              <w:t xml:space="preserve">Factors: </w:t>
            </w:r>
            <w:r>
              <w:rPr>
                <w:rFonts w:ascii="Calibri" w:hAnsi="Calibri" w:cs="Calibri"/>
                <w:sz w:val="20"/>
                <w:szCs w:val="20"/>
              </w:rPr>
              <w:t>1)</w:t>
            </w:r>
            <w:r>
              <w:rPr>
                <w:rFonts w:ascii="Calibri" w:hAnsi="Calibri" w:cs="Calibri"/>
                <w:b/>
                <w:bCs/>
                <w:sz w:val="20"/>
                <w:szCs w:val="20"/>
              </w:rPr>
              <w:t xml:space="preserve"> </w:t>
            </w:r>
            <w:r>
              <w:rPr>
                <w:rFonts w:ascii="Calibri" w:hAnsi="Calibri" w:cs="Calibri"/>
                <w:sz w:val="20"/>
                <w:szCs w:val="20"/>
              </w:rPr>
              <w:t>Medical procedures (prescription); 2) Medical procedures (examination, tests, etc.); 3) Medical procedures (equipment, mosquito nets); 4) Medical procedures (treatment).</w:t>
            </w:r>
          </w:p>
        </w:tc>
        <w:tc>
          <w:tcPr>
            <w:tcW w:w="0" w:type="auto"/>
            <w:tcBorders>
              <w:top w:val="single" w:sz="12" w:space="0" w:color="auto"/>
              <w:left w:val="single" w:sz="4" w:space="0" w:color="auto"/>
              <w:right w:val="single" w:sz="12" w:space="0" w:color="auto"/>
            </w:tcBorders>
            <w:shd w:val="clear" w:color="auto" w:fill="E8E8E8" w:themeFill="background2"/>
            <w:vAlign w:val="center"/>
          </w:tcPr>
          <w:p w14:paraId="60D665BC" w14:textId="7CB94ED3" w:rsidR="00854339" w:rsidRPr="00491302" w:rsidRDefault="00854339" w:rsidP="00446A02">
            <w:pPr>
              <w:jc w:val="center"/>
              <w:rPr>
                <w:rFonts w:ascii="Calibri" w:hAnsi="Calibri" w:cs="Calibri"/>
                <w:b/>
                <w:bCs/>
                <w:sz w:val="20"/>
                <w:szCs w:val="20"/>
              </w:rPr>
            </w:pPr>
            <w:r>
              <w:rPr>
                <w:rFonts w:ascii="Calibri" w:hAnsi="Calibri" w:cs="Calibri"/>
                <w:b/>
                <w:bCs/>
                <w:sz w:val="20"/>
                <w:szCs w:val="20"/>
              </w:rPr>
              <w:lastRenderedPageBreak/>
              <w:t>0.</w:t>
            </w:r>
            <w:r w:rsidR="005F30BC">
              <w:rPr>
                <w:rFonts w:ascii="Calibri" w:hAnsi="Calibri" w:cs="Calibri"/>
                <w:b/>
                <w:bCs/>
                <w:sz w:val="20"/>
                <w:szCs w:val="20"/>
              </w:rPr>
              <w:t>48</w:t>
            </w:r>
          </w:p>
        </w:tc>
        <w:tc>
          <w:tcPr>
            <w:tcW w:w="0" w:type="auto"/>
            <w:tcBorders>
              <w:top w:val="single" w:sz="12" w:space="0" w:color="auto"/>
              <w:left w:val="single" w:sz="4" w:space="0" w:color="auto"/>
              <w:right w:val="single" w:sz="12" w:space="0" w:color="auto"/>
            </w:tcBorders>
            <w:shd w:val="clear" w:color="auto" w:fill="E8E8E8" w:themeFill="background2"/>
          </w:tcPr>
          <w:p w14:paraId="1C09BA96" w14:textId="77777777" w:rsidR="00854339" w:rsidRPr="00467920" w:rsidRDefault="00854339" w:rsidP="00446A02">
            <w:pPr>
              <w:rPr>
                <w:rFonts w:ascii="Calibri" w:hAnsi="Calibri" w:cs="Calibri"/>
                <w:b/>
                <w:bCs/>
                <w:sz w:val="20"/>
                <w:szCs w:val="20"/>
              </w:rPr>
            </w:pPr>
            <w:r>
              <w:rPr>
                <w:rFonts w:ascii="Calibri" w:hAnsi="Calibri" w:cs="Calibri"/>
                <w:b/>
                <w:bCs/>
                <w:sz w:val="20"/>
                <w:szCs w:val="20"/>
              </w:rPr>
              <w:t xml:space="preserve">Outpatient ANC: </w:t>
            </w:r>
          </w:p>
          <w:p w14:paraId="3C47C570" w14:textId="77777777" w:rsidR="00854339" w:rsidRPr="008E70CF" w:rsidRDefault="00854339" w:rsidP="0042720A">
            <w:pPr>
              <w:pStyle w:val="ListParagraph"/>
              <w:numPr>
                <w:ilvl w:val="0"/>
                <w:numId w:val="2"/>
              </w:numPr>
              <w:ind w:left="360" w:hanging="270"/>
              <w:rPr>
                <w:rFonts w:ascii="Calibri" w:hAnsi="Calibri" w:cs="Calibri"/>
                <w:b/>
                <w:bCs/>
                <w:sz w:val="20"/>
                <w:szCs w:val="20"/>
              </w:rPr>
            </w:pPr>
            <w:r>
              <w:rPr>
                <w:rFonts w:ascii="Calibri" w:hAnsi="Calibri" w:cs="Calibri"/>
                <w:sz w:val="20"/>
                <w:szCs w:val="20"/>
              </w:rPr>
              <w:t xml:space="preserve">Do providers provide the following services: </w:t>
            </w:r>
          </w:p>
          <w:p w14:paraId="286E3554" w14:textId="77777777" w:rsidR="00854339" w:rsidRPr="00F37C96" w:rsidRDefault="00854339" w:rsidP="0042720A">
            <w:pPr>
              <w:pStyle w:val="ListParagraph"/>
              <w:numPr>
                <w:ilvl w:val="0"/>
                <w:numId w:val="2"/>
              </w:numPr>
              <w:rPr>
                <w:rFonts w:ascii="Calibri" w:hAnsi="Calibri" w:cs="Calibri"/>
                <w:b/>
                <w:bCs/>
                <w:sz w:val="20"/>
                <w:szCs w:val="20"/>
              </w:rPr>
            </w:pPr>
            <w:r>
              <w:rPr>
                <w:rFonts w:ascii="Calibri" w:hAnsi="Calibri" w:cs="Calibri"/>
                <w:sz w:val="20"/>
                <w:szCs w:val="20"/>
              </w:rPr>
              <w:t xml:space="preserve">Iron supplementation provided </w:t>
            </w:r>
          </w:p>
          <w:p w14:paraId="2700909D" w14:textId="77777777" w:rsidR="00854339" w:rsidRPr="00F37C96" w:rsidRDefault="00854339" w:rsidP="0042720A">
            <w:pPr>
              <w:pStyle w:val="ListParagraph"/>
              <w:numPr>
                <w:ilvl w:val="0"/>
                <w:numId w:val="2"/>
              </w:numPr>
              <w:rPr>
                <w:rFonts w:ascii="Calibri" w:hAnsi="Calibri" w:cs="Calibri"/>
                <w:b/>
                <w:bCs/>
                <w:sz w:val="20"/>
                <w:szCs w:val="20"/>
              </w:rPr>
            </w:pPr>
            <w:r>
              <w:rPr>
                <w:rFonts w:ascii="Calibri" w:hAnsi="Calibri" w:cs="Calibri"/>
                <w:sz w:val="20"/>
                <w:szCs w:val="20"/>
              </w:rPr>
              <w:t xml:space="preserve">Folic acid supplementation provided </w:t>
            </w:r>
          </w:p>
          <w:p w14:paraId="5BB89A3F" w14:textId="77777777" w:rsidR="00854339" w:rsidRPr="00F37C96" w:rsidRDefault="00854339" w:rsidP="0042720A">
            <w:pPr>
              <w:pStyle w:val="ListParagraph"/>
              <w:numPr>
                <w:ilvl w:val="0"/>
                <w:numId w:val="2"/>
              </w:numPr>
              <w:rPr>
                <w:rFonts w:ascii="Calibri" w:hAnsi="Calibri" w:cs="Calibri"/>
                <w:b/>
                <w:bCs/>
                <w:sz w:val="20"/>
                <w:szCs w:val="20"/>
              </w:rPr>
            </w:pPr>
            <w:r>
              <w:rPr>
                <w:rFonts w:ascii="Calibri" w:hAnsi="Calibri" w:cs="Calibri"/>
                <w:sz w:val="20"/>
                <w:szCs w:val="20"/>
              </w:rPr>
              <w:lastRenderedPageBreak/>
              <w:t xml:space="preserve">Malaria supplementation </w:t>
            </w:r>
          </w:p>
          <w:p w14:paraId="54023A1A" w14:textId="77777777" w:rsidR="00854339" w:rsidRPr="00F37C96" w:rsidRDefault="00854339" w:rsidP="0042720A">
            <w:pPr>
              <w:pStyle w:val="ListParagraph"/>
              <w:numPr>
                <w:ilvl w:val="0"/>
                <w:numId w:val="2"/>
              </w:numPr>
              <w:rPr>
                <w:rFonts w:ascii="Calibri" w:hAnsi="Calibri" w:cs="Calibri"/>
                <w:b/>
                <w:bCs/>
                <w:sz w:val="20"/>
                <w:szCs w:val="20"/>
              </w:rPr>
            </w:pPr>
            <w:r>
              <w:rPr>
                <w:rFonts w:ascii="Calibri" w:hAnsi="Calibri" w:cs="Calibri"/>
                <w:sz w:val="20"/>
                <w:szCs w:val="20"/>
              </w:rPr>
              <w:t xml:space="preserve">Tetanus Toxoid immunization </w:t>
            </w:r>
          </w:p>
          <w:p w14:paraId="747BE1C4" w14:textId="77777777" w:rsidR="00854339" w:rsidRPr="00F37C96" w:rsidRDefault="00854339" w:rsidP="0042720A">
            <w:pPr>
              <w:pStyle w:val="ListParagraph"/>
              <w:numPr>
                <w:ilvl w:val="0"/>
                <w:numId w:val="2"/>
              </w:numPr>
              <w:rPr>
                <w:rFonts w:ascii="Calibri" w:hAnsi="Calibri" w:cs="Calibri"/>
                <w:b/>
                <w:bCs/>
                <w:sz w:val="20"/>
                <w:szCs w:val="20"/>
              </w:rPr>
            </w:pPr>
            <w:r>
              <w:rPr>
                <w:rFonts w:ascii="Calibri" w:hAnsi="Calibri" w:cs="Calibri"/>
                <w:sz w:val="20"/>
                <w:szCs w:val="20"/>
              </w:rPr>
              <w:t>Blood pressure measured</w:t>
            </w:r>
          </w:p>
          <w:p w14:paraId="4F9112BD" w14:textId="77777777" w:rsidR="00854339" w:rsidRPr="00FC3F5A" w:rsidRDefault="00854339" w:rsidP="0042720A">
            <w:pPr>
              <w:pStyle w:val="ListParagraph"/>
              <w:numPr>
                <w:ilvl w:val="0"/>
                <w:numId w:val="2"/>
              </w:numPr>
              <w:rPr>
                <w:rFonts w:ascii="Calibri" w:hAnsi="Calibri" w:cs="Calibri"/>
                <w:b/>
                <w:bCs/>
                <w:sz w:val="20"/>
                <w:szCs w:val="20"/>
              </w:rPr>
            </w:pPr>
            <w:r>
              <w:rPr>
                <w:rFonts w:ascii="Calibri" w:hAnsi="Calibri" w:cs="Calibri"/>
                <w:sz w:val="20"/>
                <w:szCs w:val="20"/>
              </w:rPr>
              <w:t xml:space="preserve">Urine sample </w:t>
            </w:r>
          </w:p>
          <w:p w14:paraId="0B88C44A" w14:textId="77777777" w:rsidR="00854339" w:rsidRPr="00C450DD" w:rsidRDefault="00854339" w:rsidP="0042720A">
            <w:pPr>
              <w:pStyle w:val="ListParagraph"/>
              <w:numPr>
                <w:ilvl w:val="0"/>
                <w:numId w:val="2"/>
              </w:numPr>
              <w:rPr>
                <w:rFonts w:ascii="Calibri" w:hAnsi="Calibri" w:cs="Calibri"/>
                <w:b/>
                <w:bCs/>
                <w:sz w:val="20"/>
                <w:szCs w:val="20"/>
              </w:rPr>
            </w:pPr>
            <w:r>
              <w:rPr>
                <w:rFonts w:ascii="Calibri" w:hAnsi="Calibri" w:cs="Calibri"/>
                <w:sz w:val="20"/>
                <w:szCs w:val="20"/>
              </w:rPr>
              <w:t>Routine syphilis testing and treatment</w:t>
            </w:r>
          </w:p>
          <w:p w14:paraId="18DF0661" w14:textId="77777777" w:rsidR="00854339" w:rsidRPr="00FC3F5A" w:rsidRDefault="00854339" w:rsidP="0042720A">
            <w:pPr>
              <w:pStyle w:val="ListParagraph"/>
              <w:numPr>
                <w:ilvl w:val="0"/>
                <w:numId w:val="2"/>
              </w:numPr>
              <w:rPr>
                <w:rFonts w:ascii="Calibri" w:hAnsi="Calibri" w:cs="Calibri"/>
                <w:b/>
                <w:bCs/>
                <w:sz w:val="20"/>
                <w:szCs w:val="20"/>
              </w:rPr>
            </w:pPr>
            <w:r>
              <w:rPr>
                <w:rFonts w:ascii="Calibri" w:hAnsi="Calibri" w:cs="Calibri"/>
                <w:sz w:val="20"/>
                <w:szCs w:val="20"/>
              </w:rPr>
              <w:t>Diagnosis and treatment for sexually transmitted infections</w:t>
            </w:r>
          </w:p>
          <w:p w14:paraId="3F047342" w14:textId="77777777" w:rsidR="00854339" w:rsidRDefault="00854339" w:rsidP="0042720A">
            <w:pPr>
              <w:pStyle w:val="ListParagraph"/>
              <w:numPr>
                <w:ilvl w:val="0"/>
                <w:numId w:val="2"/>
              </w:numPr>
              <w:rPr>
                <w:rFonts w:ascii="Calibri" w:hAnsi="Calibri" w:cs="Calibri"/>
                <w:sz w:val="20"/>
                <w:szCs w:val="20"/>
              </w:rPr>
            </w:pPr>
            <w:r>
              <w:rPr>
                <w:rFonts w:ascii="Calibri" w:hAnsi="Calibri" w:cs="Calibri"/>
                <w:sz w:val="20"/>
                <w:szCs w:val="20"/>
              </w:rPr>
              <w:t>Blood sample during ANC</w:t>
            </w:r>
          </w:p>
          <w:p w14:paraId="28C67169" w14:textId="77777777" w:rsidR="00854339" w:rsidRDefault="00854339" w:rsidP="0042720A">
            <w:pPr>
              <w:pStyle w:val="ListParagraph"/>
              <w:numPr>
                <w:ilvl w:val="0"/>
                <w:numId w:val="2"/>
              </w:numPr>
              <w:rPr>
                <w:rFonts w:ascii="Calibri" w:hAnsi="Calibri" w:cs="Calibri"/>
                <w:sz w:val="20"/>
                <w:szCs w:val="20"/>
              </w:rPr>
            </w:pPr>
            <w:r>
              <w:rPr>
                <w:rFonts w:ascii="Calibri" w:hAnsi="Calibri" w:cs="Calibri"/>
                <w:sz w:val="20"/>
                <w:szCs w:val="20"/>
              </w:rPr>
              <w:t>Provide ITNS or vouchers for ITNs for pregnant women</w:t>
            </w:r>
          </w:p>
          <w:p w14:paraId="5FF99917" w14:textId="77777777" w:rsidR="00854339" w:rsidRDefault="00854339" w:rsidP="0042720A">
            <w:pPr>
              <w:pStyle w:val="ListParagraph"/>
              <w:numPr>
                <w:ilvl w:val="0"/>
                <w:numId w:val="2"/>
              </w:numPr>
              <w:rPr>
                <w:rFonts w:ascii="Calibri" w:hAnsi="Calibri" w:cs="Calibri"/>
                <w:sz w:val="20"/>
                <w:szCs w:val="20"/>
              </w:rPr>
            </w:pPr>
            <w:r>
              <w:rPr>
                <w:rFonts w:ascii="Calibri" w:hAnsi="Calibri" w:cs="Calibri"/>
                <w:sz w:val="20"/>
                <w:szCs w:val="20"/>
              </w:rPr>
              <w:t xml:space="preserve">Supply medication for at risk </w:t>
            </w:r>
            <w:proofErr w:type="gramStart"/>
            <w:r>
              <w:rPr>
                <w:rFonts w:ascii="Calibri" w:hAnsi="Calibri" w:cs="Calibri"/>
                <w:sz w:val="20"/>
                <w:szCs w:val="20"/>
              </w:rPr>
              <w:t>pre eclampsia</w:t>
            </w:r>
            <w:proofErr w:type="gramEnd"/>
          </w:p>
          <w:p w14:paraId="0573004B" w14:textId="77777777" w:rsidR="00854339" w:rsidRDefault="00854339" w:rsidP="0042720A">
            <w:pPr>
              <w:pStyle w:val="ListParagraph"/>
              <w:numPr>
                <w:ilvl w:val="0"/>
                <w:numId w:val="2"/>
              </w:numPr>
              <w:rPr>
                <w:rFonts w:ascii="Calibri" w:hAnsi="Calibri" w:cs="Calibri"/>
                <w:sz w:val="20"/>
                <w:szCs w:val="20"/>
              </w:rPr>
            </w:pPr>
            <w:r>
              <w:rPr>
                <w:rFonts w:ascii="Calibri" w:hAnsi="Calibri" w:cs="Calibri"/>
                <w:sz w:val="20"/>
                <w:szCs w:val="20"/>
              </w:rPr>
              <w:t>HIV test for pregnancy women</w:t>
            </w:r>
          </w:p>
          <w:p w14:paraId="0D115208" w14:textId="77777777" w:rsidR="00854339" w:rsidRPr="00FC3F5A" w:rsidRDefault="00854339" w:rsidP="0042720A">
            <w:pPr>
              <w:pStyle w:val="ListParagraph"/>
              <w:numPr>
                <w:ilvl w:val="0"/>
                <w:numId w:val="2"/>
              </w:numPr>
              <w:rPr>
                <w:rFonts w:ascii="Calibri" w:hAnsi="Calibri" w:cs="Calibri"/>
                <w:sz w:val="20"/>
                <w:szCs w:val="20"/>
              </w:rPr>
            </w:pPr>
            <w:r>
              <w:rPr>
                <w:rFonts w:ascii="Calibri" w:hAnsi="Calibri" w:cs="Calibri"/>
                <w:sz w:val="20"/>
                <w:szCs w:val="20"/>
              </w:rPr>
              <w:t>Routinely provide recommended medication after 1</w:t>
            </w:r>
            <w:r>
              <w:rPr>
                <w:rFonts w:ascii="Calibri" w:hAnsi="Calibri" w:cs="Calibri"/>
                <w:sz w:val="20"/>
                <w:szCs w:val="20"/>
                <w:vertAlign w:val="superscript"/>
              </w:rPr>
              <w:t>st</w:t>
            </w:r>
            <w:r>
              <w:rPr>
                <w:rFonts w:ascii="Calibri" w:hAnsi="Calibri" w:cs="Calibri"/>
                <w:sz w:val="20"/>
                <w:szCs w:val="20"/>
              </w:rPr>
              <w:t xml:space="preserve"> trimester </w:t>
            </w:r>
          </w:p>
          <w:p w14:paraId="6C84C390" w14:textId="77777777" w:rsidR="00854339" w:rsidRDefault="00854339" w:rsidP="00446A02">
            <w:pPr>
              <w:rPr>
                <w:rFonts w:ascii="Calibri" w:hAnsi="Calibri" w:cs="Calibri"/>
                <w:b/>
                <w:bCs/>
                <w:sz w:val="20"/>
                <w:szCs w:val="20"/>
              </w:rPr>
            </w:pPr>
            <w:r>
              <w:rPr>
                <w:rFonts w:ascii="Calibri" w:hAnsi="Calibri" w:cs="Calibri"/>
                <w:b/>
                <w:bCs/>
                <w:sz w:val="20"/>
                <w:szCs w:val="20"/>
              </w:rPr>
              <w:t>Childbirth:</w:t>
            </w:r>
          </w:p>
          <w:p w14:paraId="3C4F502B" w14:textId="77777777" w:rsidR="00854339" w:rsidRPr="008E70CF" w:rsidRDefault="00854339" w:rsidP="0042720A">
            <w:pPr>
              <w:pStyle w:val="ListParagraph"/>
              <w:numPr>
                <w:ilvl w:val="0"/>
                <w:numId w:val="3"/>
              </w:numPr>
              <w:ind w:left="360" w:hanging="270"/>
              <w:rPr>
                <w:rFonts w:ascii="Calibri" w:hAnsi="Calibri" w:cs="Calibri"/>
                <w:b/>
                <w:bCs/>
                <w:sz w:val="20"/>
                <w:szCs w:val="20"/>
              </w:rPr>
            </w:pPr>
            <w:r>
              <w:rPr>
                <w:rFonts w:ascii="Calibri" w:hAnsi="Calibri" w:cs="Calibri"/>
                <w:sz w:val="20"/>
                <w:szCs w:val="20"/>
              </w:rPr>
              <w:t xml:space="preserve">Are the following routinely practiced for deliveries in facilities: </w:t>
            </w:r>
          </w:p>
          <w:p w14:paraId="49C347FA" w14:textId="77777777" w:rsidR="00854339" w:rsidRDefault="00854339" w:rsidP="0042720A">
            <w:pPr>
              <w:pStyle w:val="ListParagraph"/>
              <w:numPr>
                <w:ilvl w:val="0"/>
                <w:numId w:val="3"/>
              </w:numPr>
              <w:rPr>
                <w:rFonts w:ascii="Calibri" w:hAnsi="Calibri" w:cs="Calibri"/>
                <w:sz w:val="20"/>
                <w:szCs w:val="20"/>
              </w:rPr>
            </w:pPr>
            <w:r>
              <w:rPr>
                <w:rFonts w:ascii="Calibri" w:hAnsi="Calibri" w:cs="Calibri"/>
                <w:sz w:val="20"/>
                <w:szCs w:val="20"/>
              </w:rPr>
              <w:t xml:space="preserve">Active management of third stage labour (AMTSL) including oxytocin within one minute after delivery, </w:t>
            </w:r>
            <w:r>
              <w:rPr>
                <w:rFonts w:ascii="Calibri" w:hAnsi="Calibri" w:cs="Calibri"/>
                <w:sz w:val="20"/>
                <w:szCs w:val="20"/>
              </w:rPr>
              <w:lastRenderedPageBreak/>
              <w:t>controlled cord traction and fundal massage after delivery of placenta</w:t>
            </w:r>
          </w:p>
          <w:p w14:paraId="63AD3129" w14:textId="77777777" w:rsidR="00854339" w:rsidRDefault="00854339" w:rsidP="0042720A">
            <w:pPr>
              <w:pStyle w:val="ListParagraph"/>
              <w:numPr>
                <w:ilvl w:val="0"/>
                <w:numId w:val="3"/>
              </w:numPr>
              <w:rPr>
                <w:rFonts w:ascii="Calibri" w:hAnsi="Calibri" w:cs="Calibri"/>
                <w:sz w:val="20"/>
                <w:szCs w:val="20"/>
              </w:rPr>
            </w:pPr>
            <w:r>
              <w:rPr>
                <w:rFonts w:ascii="Calibri" w:hAnsi="Calibri" w:cs="Calibri"/>
                <w:sz w:val="20"/>
                <w:szCs w:val="20"/>
              </w:rPr>
              <w:t>Administration of oxytocin immediately after birth to all women for the prevention of postpartum haemorrhage</w:t>
            </w:r>
          </w:p>
          <w:p w14:paraId="0643EEF4" w14:textId="77777777" w:rsidR="00854339" w:rsidRDefault="00854339" w:rsidP="0042720A">
            <w:pPr>
              <w:pStyle w:val="ListParagraph"/>
              <w:numPr>
                <w:ilvl w:val="0"/>
                <w:numId w:val="3"/>
              </w:numPr>
              <w:rPr>
                <w:rFonts w:ascii="Calibri" w:hAnsi="Calibri" w:cs="Calibri"/>
                <w:sz w:val="20"/>
                <w:szCs w:val="20"/>
              </w:rPr>
            </w:pPr>
            <w:r>
              <w:rPr>
                <w:rFonts w:ascii="Calibri" w:hAnsi="Calibri" w:cs="Calibri"/>
                <w:sz w:val="20"/>
                <w:szCs w:val="20"/>
              </w:rPr>
              <w:t>Monitor and manage labour using a partograph</w:t>
            </w:r>
          </w:p>
          <w:p w14:paraId="7732C02F" w14:textId="77777777" w:rsidR="00854339" w:rsidRPr="008A1641" w:rsidRDefault="00854339" w:rsidP="0042720A">
            <w:pPr>
              <w:pStyle w:val="ListParagraph"/>
              <w:numPr>
                <w:ilvl w:val="0"/>
                <w:numId w:val="3"/>
              </w:numPr>
              <w:rPr>
                <w:rFonts w:ascii="Calibri" w:hAnsi="Calibri" w:cs="Calibri"/>
                <w:sz w:val="20"/>
                <w:szCs w:val="20"/>
              </w:rPr>
            </w:pPr>
            <w:r>
              <w:rPr>
                <w:rFonts w:ascii="Calibri" w:hAnsi="Calibri" w:cs="Calibri"/>
                <w:sz w:val="20"/>
                <w:szCs w:val="20"/>
              </w:rPr>
              <w:t>Hygienic cord care</w:t>
            </w:r>
          </w:p>
          <w:p w14:paraId="7103B818" w14:textId="77777777" w:rsidR="00854339" w:rsidRPr="008A1641" w:rsidRDefault="00854339" w:rsidP="0042720A">
            <w:pPr>
              <w:pStyle w:val="ListParagraph"/>
              <w:numPr>
                <w:ilvl w:val="0"/>
                <w:numId w:val="3"/>
              </w:numPr>
              <w:rPr>
                <w:rFonts w:ascii="Calibri" w:hAnsi="Calibri" w:cs="Calibri"/>
                <w:sz w:val="20"/>
                <w:szCs w:val="20"/>
              </w:rPr>
            </w:pPr>
            <w:r>
              <w:rPr>
                <w:rFonts w:ascii="Calibri" w:hAnsi="Calibri" w:cs="Calibri"/>
                <w:sz w:val="20"/>
                <w:szCs w:val="20"/>
              </w:rPr>
              <w:t>Drying baby immediately after birth and wrapping</w:t>
            </w:r>
          </w:p>
          <w:p w14:paraId="36BA55A6" w14:textId="77777777" w:rsidR="00854339" w:rsidRPr="008A1641" w:rsidRDefault="00854339" w:rsidP="0042720A">
            <w:pPr>
              <w:pStyle w:val="ListParagraph"/>
              <w:numPr>
                <w:ilvl w:val="0"/>
                <w:numId w:val="3"/>
              </w:numPr>
              <w:rPr>
                <w:rFonts w:ascii="Calibri" w:hAnsi="Calibri" w:cs="Calibri"/>
                <w:sz w:val="20"/>
                <w:szCs w:val="20"/>
              </w:rPr>
            </w:pPr>
            <w:r>
              <w:rPr>
                <w:rFonts w:ascii="Calibri" w:hAnsi="Calibri" w:cs="Calibri"/>
                <w:sz w:val="20"/>
                <w:szCs w:val="20"/>
              </w:rPr>
              <w:t>Immediate skin to skin contact</w:t>
            </w:r>
          </w:p>
          <w:p w14:paraId="25748E8F" w14:textId="77777777" w:rsidR="00854339" w:rsidRPr="008A1641" w:rsidRDefault="00854339" w:rsidP="0042720A">
            <w:pPr>
              <w:pStyle w:val="ListParagraph"/>
              <w:numPr>
                <w:ilvl w:val="0"/>
                <w:numId w:val="3"/>
              </w:numPr>
              <w:rPr>
                <w:rFonts w:ascii="Calibri" w:hAnsi="Calibri" w:cs="Calibri"/>
                <w:sz w:val="20"/>
                <w:szCs w:val="20"/>
              </w:rPr>
            </w:pPr>
            <w:r>
              <w:rPr>
                <w:rFonts w:ascii="Calibri" w:hAnsi="Calibri" w:cs="Calibri"/>
                <w:sz w:val="20"/>
                <w:szCs w:val="20"/>
              </w:rPr>
              <w:t>Immediately (within one hour) putting the newborn to the breast</w:t>
            </w:r>
          </w:p>
          <w:p w14:paraId="038DC1D8" w14:textId="77777777" w:rsidR="00854339" w:rsidRPr="008B37D5" w:rsidRDefault="00854339" w:rsidP="0042720A">
            <w:pPr>
              <w:pStyle w:val="ListParagraph"/>
              <w:numPr>
                <w:ilvl w:val="0"/>
                <w:numId w:val="3"/>
              </w:numPr>
              <w:rPr>
                <w:rFonts w:ascii="Calibri" w:hAnsi="Calibri" w:cs="Calibri"/>
                <w:sz w:val="20"/>
                <w:szCs w:val="20"/>
              </w:rPr>
            </w:pPr>
            <w:r>
              <w:rPr>
                <w:rFonts w:ascii="Calibri" w:hAnsi="Calibri" w:cs="Calibri"/>
                <w:sz w:val="20"/>
                <w:szCs w:val="20"/>
              </w:rPr>
              <w:t>Rooming in (i.e., the newborn stays with the mother)</w:t>
            </w:r>
          </w:p>
          <w:p w14:paraId="7052304A" w14:textId="77777777" w:rsidR="00854339" w:rsidRDefault="00854339" w:rsidP="0042720A">
            <w:pPr>
              <w:pStyle w:val="ListParagraph"/>
              <w:numPr>
                <w:ilvl w:val="0"/>
                <w:numId w:val="3"/>
              </w:numPr>
              <w:rPr>
                <w:rFonts w:ascii="Calibri" w:hAnsi="Calibri" w:cs="Calibri"/>
                <w:sz w:val="20"/>
                <w:szCs w:val="20"/>
              </w:rPr>
            </w:pPr>
            <w:r>
              <w:rPr>
                <w:rFonts w:ascii="Calibri" w:hAnsi="Calibri" w:cs="Calibri"/>
                <w:sz w:val="20"/>
                <w:szCs w:val="20"/>
              </w:rPr>
              <w:t>Delayed cord clamping</w:t>
            </w:r>
          </w:p>
          <w:p w14:paraId="1C138943" w14:textId="77777777" w:rsidR="00854339" w:rsidRDefault="00854339" w:rsidP="0042720A">
            <w:pPr>
              <w:pStyle w:val="ListParagraph"/>
              <w:numPr>
                <w:ilvl w:val="0"/>
                <w:numId w:val="3"/>
              </w:numPr>
              <w:ind w:left="360" w:hanging="270"/>
              <w:rPr>
                <w:rFonts w:ascii="Calibri" w:hAnsi="Calibri" w:cs="Calibri"/>
                <w:sz w:val="20"/>
                <w:szCs w:val="20"/>
              </w:rPr>
            </w:pPr>
            <w:r>
              <w:rPr>
                <w:rFonts w:ascii="Calibri" w:hAnsi="Calibri" w:cs="Calibri"/>
                <w:sz w:val="20"/>
                <w:szCs w:val="20"/>
              </w:rPr>
              <w:t>Following interventions performed for management of complications:</w:t>
            </w:r>
          </w:p>
          <w:p w14:paraId="348584EA" w14:textId="77777777" w:rsidR="00854339" w:rsidRDefault="00854339" w:rsidP="0042720A">
            <w:pPr>
              <w:pStyle w:val="ListParagraph"/>
              <w:numPr>
                <w:ilvl w:val="0"/>
                <w:numId w:val="3"/>
              </w:numPr>
              <w:rPr>
                <w:rFonts w:ascii="Calibri" w:hAnsi="Calibri" w:cs="Calibri"/>
                <w:sz w:val="20"/>
                <w:szCs w:val="20"/>
              </w:rPr>
            </w:pPr>
            <w:r>
              <w:rPr>
                <w:rFonts w:ascii="Calibri" w:hAnsi="Calibri" w:cs="Calibri"/>
                <w:sz w:val="20"/>
                <w:szCs w:val="20"/>
              </w:rPr>
              <w:t>Administer antibiotics for preterm PROM (premature rupture of membranes) to prevent infection</w:t>
            </w:r>
          </w:p>
          <w:p w14:paraId="0148D9FB" w14:textId="77777777" w:rsidR="00854339" w:rsidRDefault="00854339" w:rsidP="0042720A">
            <w:pPr>
              <w:pStyle w:val="ListParagraph"/>
              <w:numPr>
                <w:ilvl w:val="0"/>
                <w:numId w:val="3"/>
              </w:numPr>
              <w:rPr>
                <w:rFonts w:ascii="Calibri" w:hAnsi="Calibri" w:cs="Calibri"/>
                <w:sz w:val="20"/>
                <w:szCs w:val="20"/>
              </w:rPr>
            </w:pPr>
            <w:r>
              <w:rPr>
                <w:rFonts w:ascii="Calibri" w:hAnsi="Calibri" w:cs="Calibri"/>
                <w:sz w:val="20"/>
                <w:szCs w:val="20"/>
              </w:rPr>
              <w:lastRenderedPageBreak/>
              <w:t>Administer corticosteroids for pre-term labour to the mother to prevent respiratory complications in the newborn</w:t>
            </w:r>
          </w:p>
          <w:p w14:paraId="62DF24E9" w14:textId="77777777" w:rsidR="00854339" w:rsidRDefault="00854339" w:rsidP="0042720A">
            <w:pPr>
              <w:pStyle w:val="ListParagraph"/>
              <w:numPr>
                <w:ilvl w:val="0"/>
                <w:numId w:val="3"/>
              </w:numPr>
              <w:rPr>
                <w:rFonts w:ascii="Calibri" w:hAnsi="Calibri" w:cs="Calibri"/>
                <w:sz w:val="20"/>
                <w:szCs w:val="20"/>
              </w:rPr>
            </w:pPr>
            <w:r>
              <w:rPr>
                <w:rFonts w:ascii="Calibri" w:hAnsi="Calibri" w:cs="Calibri"/>
                <w:sz w:val="20"/>
                <w:szCs w:val="20"/>
              </w:rPr>
              <w:t xml:space="preserve">Parental administration of oxytocic for treatment of postpartum </w:t>
            </w:r>
            <w:proofErr w:type="gramStart"/>
            <w:r>
              <w:rPr>
                <w:rFonts w:ascii="Calibri" w:hAnsi="Calibri" w:cs="Calibri"/>
                <w:sz w:val="20"/>
                <w:szCs w:val="20"/>
              </w:rPr>
              <w:t>haemorrhage(</w:t>
            </w:r>
            <w:proofErr w:type="gramEnd"/>
            <w:r>
              <w:rPr>
                <w:rFonts w:ascii="Calibri" w:hAnsi="Calibri" w:cs="Calibri"/>
                <w:sz w:val="20"/>
                <w:szCs w:val="20"/>
              </w:rPr>
              <w:t>IV or IM)</w:t>
            </w:r>
          </w:p>
          <w:p w14:paraId="2597D75D" w14:textId="77777777" w:rsidR="00854339" w:rsidRPr="00727D8B" w:rsidRDefault="00854339" w:rsidP="0042720A">
            <w:pPr>
              <w:pStyle w:val="ListParagraph"/>
              <w:numPr>
                <w:ilvl w:val="0"/>
                <w:numId w:val="3"/>
              </w:numPr>
              <w:rPr>
                <w:rFonts w:ascii="Calibri" w:hAnsi="Calibri" w:cs="Calibri"/>
                <w:sz w:val="20"/>
                <w:szCs w:val="20"/>
              </w:rPr>
            </w:pPr>
            <w:r>
              <w:rPr>
                <w:rFonts w:ascii="Calibri" w:hAnsi="Calibri" w:cs="Calibri"/>
                <w:sz w:val="20"/>
                <w:szCs w:val="20"/>
              </w:rPr>
              <w:t>Assisted vaginal delivery using manual vacuum extraction or forceps</w:t>
            </w:r>
          </w:p>
          <w:p w14:paraId="4D2DCC1F" w14:textId="77777777" w:rsidR="00854339" w:rsidRPr="00727D8B" w:rsidRDefault="00854339" w:rsidP="0042720A">
            <w:pPr>
              <w:pStyle w:val="ListParagraph"/>
              <w:numPr>
                <w:ilvl w:val="0"/>
                <w:numId w:val="3"/>
              </w:numPr>
              <w:rPr>
                <w:rFonts w:ascii="Calibri" w:hAnsi="Calibri" w:cs="Calibri"/>
                <w:sz w:val="20"/>
                <w:szCs w:val="20"/>
              </w:rPr>
            </w:pPr>
            <w:r>
              <w:rPr>
                <w:rFonts w:ascii="Calibri" w:hAnsi="Calibri" w:cs="Calibri"/>
                <w:sz w:val="20"/>
                <w:szCs w:val="20"/>
              </w:rPr>
              <w:t>Manual removal of placenta</w:t>
            </w:r>
          </w:p>
          <w:p w14:paraId="70FCAA15" w14:textId="77777777" w:rsidR="00854339" w:rsidRPr="00727D8B" w:rsidRDefault="00854339" w:rsidP="0042720A">
            <w:pPr>
              <w:pStyle w:val="ListParagraph"/>
              <w:numPr>
                <w:ilvl w:val="0"/>
                <w:numId w:val="3"/>
              </w:numPr>
              <w:rPr>
                <w:rFonts w:ascii="Calibri" w:hAnsi="Calibri" w:cs="Calibri"/>
                <w:sz w:val="20"/>
                <w:szCs w:val="20"/>
              </w:rPr>
            </w:pPr>
            <w:r>
              <w:rPr>
                <w:rFonts w:ascii="Calibri" w:hAnsi="Calibri" w:cs="Calibri"/>
                <w:sz w:val="20"/>
                <w:szCs w:val="20"/>
              </w:rPr>
              <w:t>Neonatal resuscitation with bag and mask</w:t>
            </w:r>
          </w:p>
          <w:p w14:paraId="2815EC41" w14:textId="77777777" w:rsidR="00854339" w:rsidRPr="00727D8B" w:rsidRDefault="00854339" w:rsidP="0042720A">
            <w:pPr>
              <w:pStyle w:val="ListParagraph"/>
              <w:numPr>
                <w:ilvl w:val="0"/>
                <w:numId w:val="3"/>
              </w:numPr>
              <w:rPr>
                <w:rFonts w:ascii="Calibri" w:hAnsi="Calibri" w:cs="Calibri"/>
                <w:sz w:val="20"/>
                <w:szCs w:val="20"/>
              </w:rPr>
            </w:pPr>
            <w:r>
              <w:rPr>
                <w:rFonts w:ascii="Calibri" w:hAnsi="Calibri" w:cs="Calibri"/>
                <w:sz w:val="20"/>
                <w:szCs w:val="20"/>
              </w:rPr>
              <w:t>Caesarean section</w:t>
            </w:r>
          </w:p>
          <w:p w14:paraId="6C154091" w14:textId="77777777" w:rsidR="00854339" w:rsidRDefault="00854339" w:rsidP="0042720A">
            <w:pPr>
              <w:pStyle w:val="ListParagraph"/>
              <w:numPr>
                <w:ilvl w:val="0"/>
                <w:numId w:val="3"/>
              </w:numPr>
              <w:rPr>
                <w:rFonts w:ascii="Calibri" w:hAnsi="Calibri" w:cs="Calibri"/>
                <w:sz w:val="20"/>
                <w:szCs w:val="20"/>
              </w:rPr>
            </w:pPr>
            <w:r>
              <w:rPr>
                <w:rFonts w:ascii="Calibri" w:hAnsi="Calibri" w:cs="Calibri"/>
                <w:sz w:val="20"/>
                <w:szCs w:val="20"/>
              </w:rPr>
              <w:t>Blood transfusion</w:t>
            </w:r>
          </w:p>
          <w:p w14:paraId="065AFB68" w14:textId="77777777" w:rsidR="00854339" w:rsidRDefault="00854339" w:rsidP="0042720A">
            <w:pPr>
              <w:pStyle w:val="ListParagraph"/>
              <w:numPr>
                <w:ilvl w:val="0"/>
                <w:numId w:val="3"/>
              </w:numPr>
              <w:rPr>
                <w:rFonts w:ascii="Calibri" w:hAnsi="Calibri" w:cs="Calibri"/>
                <w:sz w:val="20"/>
                <w:szCs w:val="20"/>
              </w:rPr>
            </w:pPr>
            <w:r>
              <w:rPr>
                <w:rFonts w:ascii="Calibri" w:hAnsi="Calibri" w:cs="Calibri"/>
                <w:sz w:val="20"/>
                <w:szCs w:val="20"/>
              </w:rPr>
              <w:t>Parental administration of antibiotics for mothers</w:t>
            </w:r>
          </w:p>
          <w:p w14:paraId="552EB270" w14:textId="77777777" w:rsidR="00854339" w:rsidRDefault="00854339" w:rsidP="0042720A">
            <w:pPr>
              <w:pStyle w:val="ListParagraph"/>
              <w:numPr>
                <w:ilvl w:val="0"/>
                <w:numId w:val="3"/>
              </w:numPr>
              <w:rPr>
                <w:rFonts w:ascii="Calibri" w:hAnsi="Calibri" w:cs="Calibri"/>
                <w:sz w:val="20"/>
                <w:szCs w:val="20"/>
              </w:rPr>
            </w:pPr>
            <w:r>
              <w:rPr>
                <w:rFonts w:ascii="Calibri" w:hAnsi="Calibri" w:cs="Calibri"/>
                <w:sz w:val="20"/>
                <w:szCs w:val="20"/>
              </w:rPr>
              <w:t>Removal of retained products of contraceptional using D&amp;C</w:t>
            </w:r>
          </w:p>
          <w:p w14:paraId="441290D8" w14:textId="77777777" w:rsidR="00854339" w:rsidRPr="005762AF" w:rsidRDefault="00854339" w:rsidP="00E93A16">
            <w:pPr>
              <w:rPr>
                <w:rFonts w:ascii="Calibri" w:hAnsi="Calibri" w:cs="Calibri"/>
                <w:b/>
                <w:bCs/>
                <w:sz w:val="20"/>
                <w:szCs w:val="20"/>
              </w:rPr>
            </w:pPr>
            <w:r>
              <w:rPr>
                <w:rFonts w:ascii="Calibri" w:hAnsi="Calibri" w:cs="Calibri"/>
                <w:b/>
                <w:bCs/>
                <w:sz w:val="20"/>
                <w:szCs w:val="20"/>
              </w:rPr>
              <w:t>Outpatient PNC:</w:t>
            </w:r>
          </w:p>
          <w:p w14:paraId="174B92CD" w14:textId="77777777" w:rsidR="00854339" w:rsidRPr="002E473E" w:rsidRDefault="00854339" w:rsidP="00E93A16">
            <w:pPr>
              <w:pStyle w:val="ListParagraph"/>
              <w:numPr>
                <w:ilvl w:val="0"/>
                <w:numId w:val="3"/>
              </w:numPr>
              <w:ind w:left="360" w:hanging="270"/>
              <w:rPr>
                <w:rFonts w:ascii="Calibri" w:hAnsi="Calibri" w:cs="Calibri"/>
                <w:b/>
                <w:bCs/>
                <w:sz w:val="20"/>
                <w:szCs w:val="20"/>
              </w:rPr>
            </w:pPr>
            <w:r>
              <w:rPr>
                <w:rFonts w:ascii="Calibri" w:hAnsi="Calibri" w:cs="Calibri"/>
                <w:sz w:val="20"/>
                <w:szCs w:val="20"/>
              </w:rPr>
              <w:t xml:space="preserve">Following practices carried out: </w:t>
            </w:r>
          </w:p>
          <w:p w14:paraId="494B7E44" w14:textId="77777777" w:rsidR="00854339" w:rsidRDefault="00854339" w:rsidP="00E93A16">
            <w:pPr>
              <w:pStyle w:val="ListParagraph"/>
              <w:numPr>
                <w:ilvl w:val="0"/>
                <w:numId w:val="3"/>
              </w:numPr>
              <w:rPr>
                <w:rFonts w:ascii="Calibri" w:hAnsi="Calibri" w:cs="Calibri"/>
                <w:sz w:val="20"/>
                <w:szCs w:val="20"/>
              </w:rPr>
            </w:pPr>
            <w:r>
              <w:rPr>
                <w:rFonts w:ascii="Calibri" w:hAnsi="Calibri" w:cs="Calibri"/>
                <w:sz w:val="20"/>
                <w:szCs w:val="20"/>
              </w:rPr>
              <w:t xml:space="preserve">Blood and vaginal discharge check </w:t>
            </w:r>
          </w:p>
          <w:p w14:paraId="7037CE97" w14:textId="77777777" w:rsidR="00854339" w:rsidRDefault="00854339" w:rsidP="00E93A16">
            <w:pPr>
              <w:pStyle w:val="ListParagraph"/>
              <w:numPr>
                <w:ilvl w:val="0"/>
                <w:numId w:val="3"/>
              </w:numPr>
              <w:rPr>
                <w:rFonts w:ascii="Calibri" w:hAnsi="Calibri" w:cs="Calibri"/>
                <w:sz w:val="20"/>
                <w:szCs w:val="20"/>
              </w:rPr>
            </w:pPr>
            <w:r>
              <w:rPr>
                <w:rFonts w:ascii="Calibri" w:hAnsi="Calibri" w:cs="Calibri"/>
                <w:sz w:val="20"/>
                <w:szCs w:val="20"/>
              </w:rPr>
              <w:lastRenderedPageBreak/>
              <w:t>History and questions about fever</w:t>
            </w:r>
          </w:p>
          <w:p w14:paraId="27FD7988" w14:textId="77777777" w:rsidR="00854339" w:rsidRDefault="00854339" w:rsidP="00E93A16">
            <w:pPr>
              <w:pStyle w:val="ListParagraph"/>
              <w:numPr>
                <w:ilvl w:val="0"/>
                <w:numId w:val="3"/>
              </w:numPr>
              <w:rPr>
                <w:rFonts w:ascii="Calibri" w:hAnsi="Calibri" w:cs="Calibri"/>
                <w:sz w:val="20"/>
                <w:szCs w:val="20"/>
              </w:rPr>
            </w:pPr>
            <w:r>
              <w:rPr>
                <w:rFonts w:ascii="Calibri" w:hAnsi="Calibri" w:cs="Calibri"/>
                <w:sz w:val="20"/>
                <w:szCs w:val="20"/>
              </w:rPr>
              <w:t>Sexual transmitted disease testing</w:t>
            </w:r>
          </w:p>
          <w:p w14:paraId="422C27DA" w14:textId="77777777" w:rsidR="00854339" w:rsidRDefault="00854339" w:rsidP="00E93A16">
            <w:pPr>
              <w:pStyle w:val="ListParagraph"/>
              <w:numPr>
                <w:ilvl w:val="0"/>
                <w:numId w:val="3"/>
              </w:numPr>
              <w:rPr>
                <w:rFonts w:ascii="Calibri" w:hAnsi="Calibri" w:cs="Calibri"/>
                <w:sz w:val="20"/>
                <w:szCs w:val="20"/>
              </w:rPr>
            </w:pPr>
            <w:r>
              <w:rPr>
                <w:rFonts w:ascii="Calibri" w:hAnsi="Calibri" w:cs="Calibri"/>
                <w:sz w:val="20"/>
                <w:szCs w:val="20"/>
              </w:rPr>
              <w:t>Palpate fundus</w:t>
            </w:r>
          </w:p>
          <w:p w14:paraId="3301C10B" w14:textId="77777777" w:rsidR="00854339" w:rsidRDefault="00854339" w:rsidP="00E93A16">
            <w:pPr>
              <w:pStyle w:val="ListParagraph"/>
              <w:numPr>
                <w:ilvl w:val="0"/>
                <w:numId w:val="3"/>
              </w:numPr>
              <w:rPr>
                <w:rFonts w:ascii="Calibri" w:hAnsi="Calibri" w:cs="Calibri"/>
                <w:sz w:val="20"/>
                <w:szCs w:val="20"/>
              </w:rPr>
            </w:pPr>
            <w:r>
              <w:rPr>
                <w:rFonts w:ascii="Calibri" w:hAnsi="Calibri" w:cs="Calibri"/>
                <w:sz w:val="20"/>
                <w:szCs w:val="20"/>
              </w:rPr>
              <w:t xml:space="preserve">Breasts </w:t>
            </w:r>
            <w:proofErr w:type="gramStart"/>
            <w:r>
              <w:rPr>
                <w:rFonts w:ascii="Calibri" w:hAnsi="Calibri" w:cs="Calibri"/>
                <w:sz w:val="20"/>
                <w:szCs w:val="20"/>
              </w:rPr>
              <w:t>checks</w:t>
            </w:r>
            <w:proofErr w:type="gramEnd"/>
            <w:r>
              <w:rPr>
                <w:rFonts w:ascii="Calibri" w:hAnsi="Calibri" w:cs="Calibri"/>
                <w:sz w:val="20"/>
                <w:szCs w:val="20"/>
              </w:rPr>
              <w:t xml:space="preserve"> for problems</w:t>
            </w:r>
          </w:p>
          <w:p w14:paraId="65579D95" w14:textId="77777777" w:rsidR="00854339" w:rsidRPr="00BC284F" w:rsidRDefault="00854339" w:rsidP="00E93A16">
            <w:pPr>
              <w:pStyle w:val="ListParagraph"/>
              <w:numPr>
                <w:ilvl w:val="0"/>
                <w:numId w:val="3"/>
              </w:numPr>
              <w:rPr>
                <w:rFonts w:ascii="Calibri" w:hAnsi="Calibri" w:cs="Calibri"/>
                <w:sz w:val="20"/>
                <w:szCs w:val="20"/>
              </w:rPr>
            </w:pPr>
            <w:r>
              <w:rPr>
                <w:rFonts w:ascii="Calibri" w:hAnsi="Calibri" w:cs="Calibri"/>
                <w:sz w:val="20"/>
                <w:szCs w:val="20"/>
              </w:rPr>
              <w:t xml:space="preserve">Temperature measured </w:t>
            </w:r>
          </w:p>
          <w:p w14:paraId="6D454E1E" w14:textId="77777777" w:rsidR="00854339" w:rsidRPr="00972B49" w:rsidRDefault="00854339" w:rsidP="00E93A16">
            <w:pPr>
              <w:pStyle w:val="ListParagraph"/>
              <w:numPr>
                <w:ilvl w:val="0"/>
                <w:numId w:val="3"/>
              </w:numPr>
              <w:rPr>
                <w:rFonts w:ascii="Calibri" w:hAnsi="Calibri" w:cs="Calibri"/>
                <w:sz w:val="20"/>
                <w:szCs w:val="20"/>
              </w:rPr>
            </w:pPr>
            <w:r>
              <w:rPr>
                <w:rFonts w:ascii="Calibri" w:hAnsi="Calibri" w:cs="Calibri"/>
                <w:sz w:val="20"/>
                <w:szCs w:val="20"/>
              </w:rPr>
              <w:t xml:space="preserve">HIV test offered for women who breastfeeding </w:t>
            </w:r>
          </w:p>
          <w:p w14:paraId="16D2D1CF" w14:textId="77777777" w:rsidR="00854339" w:rsidRDefault="00854339" w:rsidP="00E93A16">
            <w:pPr>
              <w:pStyle w:val="ListParagraph"/>
              <w:numPr>
                <w:ilvl w:val="0"/>
                <w:numId w:val="3"/>
              </w:numPr>
              <w:rPr>
                <w:rFonts w:ascii="Calibri" w:hAnsi="Calibri" w:cs="Calibri"/>
                <w:sz w:val="20"/>
                <w:szCs w:val="20"/>
              </w:rPr>
            </w:pPr>
            <w:r>
              <w:rPr>
                <w:rFonts w:ascii="Calibri" w:hAnsi="Calibri" w:cs="Calibri"/>
                <w:sz w:val="20"/>
                <w:szCs w:val="20"/>
              </w:rPr>
              <w:t xml:space="preserve">Provision of Polio0 vaccines </w:t>
            </w:r>
          </w:p>
          <w:p w14:paraId="30C79DE2" w14:textId="77777777" w:rsidR="00854339" w:rsidRDefault="00854339" w:rsidP="00E93A16">
            <w:pPr>
              <w:pStyle w:val="ListParagraph"/>
              <w:numPr>
                <w:ilvl w:val="0"/>
                <w:numId w:val="3"/>
              </w:numPr>
              <w:rPr>
                <w:rFonts w:ascii="Calibri" w:hAnsi="Calibri" w:cs="Calibri"/>
                <w:sz w:val="20"/>
                <w:szCs w:val="20"/>
              </w:rPr>
            </w:pPr>
            <w:r>
              <w:rPr>
                <w:rFonts w:ascii="Calibri" w:hAnsi="Calibri" w:cs="Calibri"/>
                <w:sz w:val="20"/>
                <w:szCs w:val="20"/>
              </w:rPr>
              <w:t xml:space="preserve">Provision of BCG vaccines </w:t>
            </w:r>
          </w:p>
          <w:p w14:paraId="27DEF72B" w14:textId="08F40866" w:rsidR="00854339" w:rsidRPr="00E93A16" w:rsidRDefault="00854339" w:rsidP="00E93A16">
            <w:pPr>
              <w:pStyle w:val="ListParagraph"/>
              <w:numPr>
                <w:ilvl w:val="0"/>
                <w:numId w:val="3"/>
              </w:numPr>
              <w:rPr>
                <w:rFonts w:ascii="Calibri" w:hAnsi="Calibri" w:cs="Calibri"/>
                <w:sz w:val="20"/>
                <w:szCs w:val="20"/>
              </w:rPr>
            </w:pPr>
            <w:r>
              <w:rPr>
                <w:rFonts w:ascii="Calibri" w:hAnsi="Calibri" w:cs="Calibri"/>
                <w:sz w:val="20"/>
                <w:szCs w:val="20"/>
              </w:rPr>
              <w:t>Provisions of ITN for infant</w:t>
            </w:r>
          </w:p>
        </w:tc>
        <w:tc>
          <w:tcPr>
            <w:tcW w:w="0" w:type="auto"/>
            <w:tcBorders>
              <w:top w:val="single" w:sz="12" w:space="0" w:color="auto"/>
              <w:left w:val="single" w:sz="4" w:space="0" w:color="auto"/>
              <w:right w:val="single" w:sz="12" w:space="0" w:color="auto"/>
            </w:tcBorders>
            <w:shd w:val="clear" w:color="auto" w:fill="E8E8E8" w:themeFill="background2"/>
          </w:tcPr>
          <w:p w14:paraId="2FBCEFC2" w14:textId="7B2F8CA0" w:rsidR="00854339" w:rsidRDefault="00854339" w:rsidP="00446A02">
            <w:pPr>
              <w:rPr>
                <w:rFonts w:ascii="Calibri" w:hAnsi="Calibri" w:cs="Calibri"/>
                <w:sz w:val="20"/>
                <w:szCs w:val="20"/>
              </w:rPr>
            </w:pPr>
            <w:r>
              <w:rPr>
                <w:rFonts w:ascii="Calibri" w:hAnsi="Calibri" w:cs="Calibri"/>
                <w:b/>
                <w:bCs/>
                <w:sz w:val="20"/>
                <w:szCs w:val="20"/>
              </w:rPr>
              <w:lastRenderedPageBreak/>
              <w:t xml:space="preserve">Alignment: </w:t>
            </w:r>
            <w:r>
              <w:rPr>
                <w:rFonts w:ascii="Calibri" w:hAnsi="Calibri" w:cs="Calibri"/>
                <w:sz w:val="20"/>
                <w:szCs w:val="20"/>
              </w:rPr>
              <w:t xml:space="preserve">The HHFA includes a comprehensive set of variables across ANC (iron and folic acid supplementation, tetanus immunization, blood pressure measurement, urine and blood sampling, ITN provision, HIV testing), childbirth (active management of third stage labour, </w:t>
            </w:r>
            <w:r>
              <w:rPr>
                <w:rFonts w:ascii="Calibri" w:hAnsi="Calibri" w:cs="Calibri"/>
                <w:sz w:val="20"/>
                <w:szCs w:val="20"/>
              </w:rPr>
              <w:lastRenderedPageBreak/>
              <w:t>partograph use, cord care, neonatal care practices, and complication management), and PNC (blood and vaginal discharge checks, breast examinations, newborn vaccinations). These align with the FCM category’s focus on medical procedures and interventions as central components of quality maternal care. Unlike the DHS (Table 1), which captures receipt of services by individual women, the HHFA measures whether facilities routinely practice specific procedures, reflecting facility-level capacity and protocol adherence.</w:t>
            </w:r>
          </w:p>
          <w:p w14:paraId="3015F735" w14:textId="77777777" w:rsidR="00854339" w:rsidRPr="00CC0D93" w:rsidRDefault="00854339" w:rsidP="00CC0D93">
            <w:pPr>
              <w:rPr>
                <w:rFonts w:ascii="Calibri" w:hAnsi="Calibri" w:cs="Calibri"/>
                <w:sz w:val="20"/>
                <w:szCs w:val="20"/>
              </w:rPr>
            </w:pPr>
            <w:r>
              <w:rPr>
                <w:rFonts w:ascii="Calibri" w:hAnsi="Calibri" w:cs="Calibri"/>
                <w:b/>
                <w:bCs/>
                <w:sz w:val="20"/>
                <w:szCs w:val="20"/>
              </w:rPr>
              <w:t xml:space="preserve">Misalignment: </w:t>
            </w:r>
            <w:r>
              <w:rPr>
                <w:rFonts w:ascii="Calibri" w:hAnsi="Calibri" w:cs="Calibri"/>
                <w:sz w:val="20"/>
                <w:szCs w:val="20"/>
              </w:rPr>
              <w:t>1) Some procedures described by women, such as listening to the baby’s heartbeat or echography and monitoring fetal position during ANC, are not captured as standalone variables in the HHFA.</w:t>
            </w:r>
          </w:p>
          <w:p w14:paraId="7E46B5B9" w14:textId="55B97BE7" w:rsidR="00854339" w:rsidRDefault="00854339" w:rsidP="00CC0D93">
            <w:pPr>
              <w:rPr>
                <w:rFonts w:ascii="Calibri" w:hAnsi="Calibri" w:cs="Calibri"/>
                <w:b/>
                <w:bCs/>
                <w:sz w:val="20"/>
                <w:szCs w:val="20"/>
              </w:rPr>
            </w:pPr>
            <w:r>
              <w:rPr>
                <w:rFonts w:ascii="Calibri" w:hAnsi="Calibri" w:cs="Calibri"/>
                <w:sz w:val="20"/>
                <w:szCs w:val="20"/>
              </w:rPr>
              <w:t xml:space="preserve">2) The HHFA measures whether a procedure is routinely practiced at the facility level rather than capturing whether individual women </w:t>
            </w:r>
            <w:proofErr w:type="gramStart"/>
            <w:r>
              <w:rPr>
                <w:rFonts w:ascii="Calibri" w:hAnsi="Calibri" w:cs="Calibri"/>
                <w:sz w:val="20"/>
                <w:szCs w:val="20"/>
              </w:rPr>
              <w:t>actually received</w:t>
            </w:r>
            <w:proofErr w:type="gramEnd"/>
            <w:r>
              <w:rPr>
                <w:rFonts w:ascii="Calibri" w:hAnsi="Calibri" w:cs="Calibri"/>
                <w:sz w:val="20"/>
                <w:szCs w:val="20"/>
              </w:rPr>
              <w:t xml:space="preserve"> each intervention during their care, which may not fully reflect women’s experiences of care quality.</w:t>
            </w:r>
          </w:p>
        </w:tc>
      </w:tr>
      <w:tr w:rsidR="00854339" w:rsidRPr="00562D09" w14:paraId="724F201B" w14:textId="77777777" w:rsidTr="00854339">
        <w:tc>
          <w:tcPr>
            <w:tcW w:w="0" w:type="auto"/>
            <w:tcBorders>
              <w:top w:val="single" w:sz="4" w:space="0" w:color="auto"/>
              <w:left w:val="single" w:sz="12" w:space="0" w:color="auto"/>
              <w:bottom w:val="single" w:sz="12" w:space="0" w:color="auto"/>
              <w:right w:val="single" w:sz="4" w:space="0" w:color="auto"/>
            </w:tcBorders>
            <w:shd w:val="clear" w:color="auto" w:fill="FFFFFF" w:themeFill="background1"/>
            <w:vAlign w:val="center"/>
          </w:tcPr>
          <w:p w14:paraId="09320DC7" w14:textId="77777777" w:rsidR="00854339" w:rsidRPr="00562D09" w:rsidRDefault="00854339" w:rsidP="00446A02">
            <w:pPr>
              <w:rPr>
                <w:rFonts w:ascii="Calibri" w:hAnsi="Calibri" w:cs="Calibri"/>
                <w:b/>
                <w:bCs/>
                <w:sz w:val="20"/>
                <w:szCs w:val="20"/>
              </w:rPr>
            </w:pPr>
            <w:r>
              <w:rPr>
                <w:rFonts w:ascii="Calibri" w:hAnsi="Calibri" w:cs="Calibri"/>
                <w:b/>
                <w:bCs/>
                <w:sz w:val="20"/>
                <w:szCs w:val="20"/>
              </w:rPr>
              <w:lastRenderedPageBreak/>
              <w:t xml:space="preserve">Category 6: Appropriate counselling and support in maternal health and family counselling </w:t>
            </w:r>
          </w:p>
        </w:tc>
        <w:tc>
          <w:tcPr>
            <w:tcW w:w="0" w:type="auto"/>
            <w:tcBorders>
              <w:top w:val="single" w:sz="4" w:space="0" w:color="auto"/>
              <w:left w:val="single" w:sz="4" w:space="0" w:color="auto"/>
              <w:bottom w:val="single" w:sz="12" w:space="0" w:color="auto"/>
              <w:right w:val="single" w:sz="4" w:space="0" w:color="auto"/>
            </w:tcBorders>
            <w:shd w:val="clear" w:color="auto" w:fill="FFFFFF" w:themeFill="background1"/>
          </w:tcPr>
          <w:p w14:paraId="60474DD4" w14:textId="77777777" w:rsidR="00854339" w:rsidRDefault="00854339" w:rsidP="00446A02">
            <w:pPr>
              <w:rPr>
                <w:rFonts w:ascii="Calibri" w:hAnsi="Calibri" w:cs="Calibri"/>
                <w:b/>
                <w:bCs/>
                <w:sz w:val="20"/>
                <w:szCs w:val="20"/>
              </w:rPr>
            </w:pPr>
          </w:p>
          <w:p w14:paraId="2A81A33F" w14:textId="77777777" w:rsidR="00854339" w:rsidRDefault="00854339" w:rsidP="00446A02">
            <w:pPr>
              <w:rPr>
                <w:rFonts w:ascii="Calibri" w:hAnsi="Calibri" w:cs="Calibri"/>
                <w:b/>
                <w:bCs/>
                <w:sz w:val="20"/>
                <w:szCs w:val="20"/>
              </w:rPr>
            </w:pPr>
          </w:p>
          <w:p w14:paraId="4A606A93" w14:textId="77777777" w:rsidR="00854339" w:rsidRPr="00562D09" w:rsidRDefault="00854339" w:rsidP="00446A02">
            <w:pPr>
              <w:rPr>
                <w:rFonts w:ascii="Calibri" w:hAnsi="Calibri" w:cs="Calibri"/>
                <w:sz w:val="20"/>
                <w:szCs w:val="20"/>
              </w:rPr>
            </w:pPr>
            <w:r>
              <w:rPr>
                <w:rFonts w:ascii="Calibri" w:hAnsi="Calibri" w:cs="Calibri"/>
                <w:b/>
                <w:bCs/>
                <w:sz w:val="20"/>
                <w:szCs w:val="20"/>
              </w:rPr>
              <w:t>Description:</w:t>
            </w:r>
            <w:r>
              <w:rPr>
                <w:rFonts w:ascii="Calibri" w:hAnsi="Calibri" w:cs="Calibri"/>
                <w:sz w:val="20"/>
                <w:szCs w:val="20"/>
              </w:rPr>
              <w:t xml:space="preserve"> The need for counselling and advice provided by healthcare workers during antenatal care (ANC) visits, particularly related to maternal nutrition. Women emphasized the importance of receiving guidance on nutrition, including which foods to eat, how to combine certain foods with medications, and the consumption of locally available, nutrient-rich products such as baobab leaves. </w:t>
            </w:r>
          </w:p>
          <w:p w14:paraId="6FE55634" w14:textId="77777777" w:rsidR="00854339" w:rsidRPr="00607953" w:rsidRDefault="00854339" w:rsidP="00446A02">
            <w:pPr>
              <w:rPr>
                <w:rFonts w:ascii="Calibri" w:hAnsi="Calibri" w:cs="Calibri"/>
                <w:sz w:val="20"/>
                <w:szCs w:val="20"/>
              </w:rPr>
            </w:pPr>
            <w:r>
              <w:rPr>
                <w:rFonts w:ascii="Calibri" w:hAnsi="Calibri" w:cs="Calibri"/>
                <w:sz w:val="20"/>
                <w:szCs w:val="20"/>
              </w:rPr>
              <w:t xml:space="preserve">Other counselling mentioned was on: </w:t>
            </w:r>
            <w:proofErr w:type="spellStart"/>
            <w:r>
              <w:rPr>
                <w:rFonts w:ascii="Calibri" w:hAnsi="Calibri" w:cs="Calibri"/>
                <w:sz w:val="20"/>
                <w:szCs w:val="20"/>
              </w:rPr>
              <w:t>i</w:t>
            </w:r>
            <w:proofErr w:type="spellEnd"/>
            <w:r>
              <w:rPr>
                <w:rFonts w:ascii="Calibri" w:hAnsi="Calibri" w:cs="Calibri"/>
                <w:sz w:val="20"/>
                <w:szCs w:val="20"/>
              </w:rPr>
              <w:t xml:space="preserve">) iron supplementation, and malaria prevention; ii) family planning, noting that it helps prevent closely spaced </w:t>
            </w:r>
            <w:r>
              <w:rPr>
                <w:rFonts w:ascii="Calibri" w:hAnsi="Calibri" w:cs="Calibri"/>
                <w:sz w:val="20"/>
                <w:szCs w:val="20"/>
              </w:rPr>
              <w:lastRenderedPageBreak/>
              <w:t>pregnancies, supports newborn health, and allows women sufficient time to recover before a subsequent pregnancy,  iii) guidance aimed at ensuring a healthy pregnancy, such as advice on physical activity (e.g., walking), as well as counselling related to birth planning.</w:t>
            </w:r>
          </w:p>
          <w:p w14:paraId="4C28E9B3" w14:textId="08F886D8" w:rsidR="00854339" w:rsidRPr="00562D09" w:rsidRDefault="00854339" w:rsidP="00446A02">
            <w:pPr>
              <w:rPr>
                <w:rFonts w:ascii="Calibri" w:hAnsi="Calibri" w:cs="Calibri"/>
                <w:b/>
                <w:bCs/>
                <w:sz w:val="20"/>
                <w:szCs w:val="20"/>
              </w:rPr>
            </w:pPr>
            <w:r>
              <w:rPr>
                <w:rFonts w:ascii="Calibri" w:hAnsi="Calibri" w:cs="Calibri"/>
                <w:b/>
                <w:bCs/>
                <w:sz w:val="20"/>
                <w:szCs w:val="20"/>
              </w:rPr>
              <w:t xml:space="preserve">Factors: </w:t>
            </w:r>
            <w:r>
              <w:rPr>
                <w:rFonts w:ascii="Calibri" w:hAnsi="Calibri" w:cs="Calibri"/>
                <w:sz w:val="20"/>
                <w:szCs w:val="20"/>
              </w:rPr>
              <w:t>1) Healthcare worker advice to women during antenatal care visit;2) Advice from healthcare workers on nutrition; 3) Advice from healthcare workers to women to take iron and malaria products (medication + mosquito nets); 4) Family planning advice from healthcare workers</w:t>
            </w:r>
            <w:r w:rsidR="002C4293">
              <w:rPr>
                <w:rFonts w:ascii="Calibri" w:hAnsi="Calibri" w:cs="Calibri"/>
                <w:sz w:val="20"/>
                <w:szCs w:val="20"/>
              </w:rPr>
              <w:t>.</w:t>
            </w:r>
            <w:r>
              <w:rPr>
                <w:rFonts w:ascii="Calibri" w:hAnsi="Calibri" w:cs="Calibri"/>
                <w:sz w:val="20"/>
                <w:szCs w:val="20"/>
              </w:rPr>
              <w:t xml:space="preserve"> </w:t>
            </w:r>
          </w:p>
        </w:tc>
        <w:tc>
          <w:tcPr>
            <w:tcW w:w="0" w:type="auto"/>
            <w:tcBorders>
              <w:top w:val="single" w:sz="12" w:space="0" w:color="auto"/>
              <w:left w:val="single" w:sz="4" w:space="0" w:color="auto"/>
              <w:bottom w:val="single" w:sz="12" w:space="0" w:color="auto"/>
              <w:right w:val="single" w:sz="12" w:space="0" w:color="auto"/>
            </w:tcBorders>
            <w:shd w:val="clear" w:color="auto" w:fill="FFFFFF" w:themeFill="background1"/>
            <w:vAlign w:val="center"/>
          </w:tcPr>
          <w:p w14:paraId="589A4594" w14:textId="0547C5A0" w:rsidR="00854339" w:rsidRPr="00491302" w:rsidRDefault="00854339" w:rsidP="00446A02">
            <w:pPr>
              <w:pStyle w:val="ListParagraph"/>
              <w:ind w:left="72"/>
              <w:jc w:val="center"/>
              <w:rPr>
                <w:rFonts w:ascii="Calibri" w:hAnsi="Calibri" w:cs="Calibri"/>
                <w:b/>
                <w:bCs/>
                <w:sz w:val="20"/>
                <w:szCs w:val="20"/>
              </w:rPr>
            </w:pPr>
            <w:r>
              <w:rPr>
                <w:rFonts w:ascii="Calibri" w:hAnsi="Calibri" w:cs="Calibri"/>
                <w:b/>
                <w:bCs/>
                <w:sz w:val="20"/>
                <w:szCs w:val="20"/>
              </w:rPr>
              <w:lastRenderedPageBreak/>
              <w:t>0.5</w:t>
            </w:r>
            <w:r w:rsidR="005F30BC">
              <w:rPr>
                <w:rFonts w:ascii="Calibri" w:hAnsi="Calibri" w:cs="Calibri"/>
                <w:b/>
                <w:bCs/>
                <w:sz w:val="20"/>
                <w:szCs w:val="20"/>
              </w:rPr>
              <w:t>4</w:t>
            </w:r>
          </w:p>
        </w:tc>
        <w:tc>
          <w:tcPr>
            <w:tcW w:w="0" w:type="auto"/>
            <w:tcBorders>
              <w:top w:val="single" w:sz="12" w:space="0" w:color="auto"/>
              <w:left w:val="single" w:sz="4" w:space="0" w:color="auto"/>
              <w:right w:val="single" w:sz="12" w:space="0" w:color="auto"/>
            </w:tcBorders>
            <w:shd w:val="clear" w:color="auto" w:fill="FFFFFF" w:themeFill="background1"/>
            <w:vAlign w:val="center"/>
          </w:tcPr>
          <w:p w14:paraId="316C1888" w14:textId="77777777" w:rsidR="00854339" w:rsidRPr="00727D8B" w:rsidRDefault="00854339" w:rsidP="00446A02">
            <w:pPr>
              <w:rPr>
                <w:rFonts w:ascii="Calibri" w:hAnsi="Calibri" w:cs="Calibri"/>
                <w:b/>
                <w:bCs/>
                <w:sz w:val="20"/>
                <w:szCs w:val="20"/>
              </w:rPr>
            </w:pPr>
            <w:r>
              <w:rPr>
                <w:rFonts w:ascii="Calibri" w:hAnsi="Calibri" w:cs="Calibri"/>
                <w:b/>
                <w:bCs/>
                <w:sz w:val="20"/>
                <w:szCs w:val="20"/>
              </w:rPr>
              <w:t>Outpatient ANC:</w:t>
            </w:r>
          </w:p>
          <w:p w14:paraId="1AF5E41D" w14:textId="77777777" w:rsidR="00854339" w:rsidRPr="00C450DD" w:rsidRDefault="00854339" w:rsidP="0042720A">
            <w:pPr>
              <w:pStyle w:val="ListParagraph"/>
              <w:numPr>
                <w:ilvl w:val="0"/>
                <w:numId w:val="4"/>
              </w:numPr>
              <w:ind w:left="270" w:hanging="180"/>
              <w:rPr>
                <w:rFonts w:ascii="Calibri" w:hAnsi="Calibri" w:cs="Calibri"/>
                <w:sz w:val="20"/>
                <w:szCs w:val="20"/>
              </w:rPr>
            </w:pPr>
            <w:r>
              <w:rPr>
                <w:rFonts w:ascii="Calibri" w:hAnsi="Calibri" w:cs="Calibri"/>
                <w:sz w:val="20"/>
                <w:szCs w:val="20"/>
              </w:rPr>
              <w:t xml:space="preserve">Do providers provide the following services: </w:t>
            </w:r>
          </w:p>
          <w:p w14:paraId="663CE3AE" w14:textId="77777777" w:rsidR="00854339" w:rsidRDefault="00854339" w:rsidP="0042720A">
            <w:pPr>
              <w:pStyle w:val="ListParagraph"/>
              <w:numPr>
                <w:ilvl w:val="0"/>
                <w:numId w:val="4"/>
              </w:numPr>
              <w:rPr>
                <w:rFonts w:ascii="Calibri" w:hAnsi="Calibri" w:cs="Calibri"/>
                <w:sz w:val="20"/>
                <w:szCs w:val="20"/>
              </w:rPr>
            </w:pPr>
            <w:r>
              <w:rPr>
                <w:rFonts w:ascii="Calibri" w:hAnsi="Calibri" w:cs="Calibri"/>
                <w:sz w:val="20"/>
                <w:szCs w:val="20"/>
              </w:rPr>
              <w:t>Counselling on birth preparedness</w:t>
            </w:r>
          </w:p>
          <w:p w14:paraId="48F77E6D" w14:textId="77777777" w:rsidR="00854339" w:rsidRDefault="00854339" w:rsidP="0042720A">
            <w:pPr>
              <w:pStyle w:val="ListParagraph"/>
              <w:numPr>
                <w:ilvl w:val="0"/>
                <w:numId w:val="4"/>
              </w:numPr>
              <w:rPr>
                <w:rFonts w:ascii="Calibri" w:hAnsi="Calibri" w:cs="Calibri"/>
                <w:sz w:val="20"/>
                <w:szCs w:val="20"/>
              </w:rPr>
            </w:pPr>
            <w:r>
              <w:rPr>
                <w:rFonts w:ascii="Calibri" w:hAnsi="Calibri" w:cs="Calibri"/>
                <w:sz w:val="20"/>
                <w:szCs w:val="20"/>
              </w:rPr>
              <w:t>Counselling on maternal nutrition</w:t>
            </w:r>
          </w:p>
          <w:p w14:paraId="59B9EADF" w14:textId="77777777" w:rsidR="00854339" w:rsidRDefault="00854339" w:rsidP="0042720A">
            <w:pPr>
              <w:pStyle w:val="ListParagraph"/>
              <w:numPr>
                <w:ilvl w:val="0"/>
                <w:numId w:val="4"/>
              </w:numPr>
              <w:rPr>
                <w:rFonts w:ascii="Calibri" w:hAnsi="Calibri" w:cs="Calibri"/>
                <w:sz w:val="20"/>
                <w:szCs w:val="20"/>
              </w:rPr>
            </w:pPr>
            <w:r>
              <w:rPr>
                <w:rFonts w:ascii="Calibri" w:hAnsi="Calibri" w:cs="Calibri"/>
                <w:sz w:val="20"/>
                <w:szCs w:val="20"/>
              </w:rPr>
              <w:t>Counselling on family planning</w:t>
            </w:r>
          </w:p>
          <w:p w14:paraId="465561BC" w14:textId="77777777" w:rsidR="00854339" w:rsidRPr="00727D8B" w:rsidRDefault="00854339" w:rsidP="0042720A">
            <w:pPr>
              <w:pStyle w:val="ListParagraph"/>
              <w:numPr>
                <w:ilvl w:val="0"/>
                <w:numId w:val="4"/>
              </w:numPr>
              <w:rPr>
                <w:rFonts w:ascii="Calibri" w:hAnsi="Calibri" w:cs="Calibri"/>
                <w:sz w:val="20"/>
                <w:szCs w:val="20"/>
              </w:rPr>
            </w:pPr>
            <w:r>
              <w:rPr>
                <w:rFonts w:ascii="Calibri" w:hAnsi="Calibri" w:cs="Calibri"/>
                <w:sz w:val="20"/>
                <w:szCs w:val="20"/>
              </w:rPr>
              <w:t xml:space="preserve">Counsel on importance of exclusive breastfeeding </w:t>
            </w:r>
          </w:p>
          <w:p w14:paraId="54933DE4" w14:textId="77777777" w:rsidR="00854339" w:rsidRPr="00727D8B" w:rsidRDefault="00854339" w:rsidP="00446A02">
            <w:pPr>
              <w:rPr>
                <w:rFonts w:ascii="Calibri" w:hAnsi="Calibri" w:cs="Calibri"/>
                <w:b/>
                <w:bCs/>
                <w:sz w:val="20"/>
                <w:szCs w:val="20"/>
              </w:rPr>
            </w:pPr>
            <w:r>
              <w:rPr>
                <w:rFonts w:ascii="Calibri" w:hAnsi="Calibri" w:cs="Calibri"/>
                <w:b/>
                <w:bCs/>
                <w:sz w:val="20"/>
                <w:szCs w:val="20"/>
              </w:rPr>
              <w:t>Outpatient PNC:</w:t>
            </w:r>
          </w:p>
          <w:p w14:paraId="2FBA3071" w14:textId="77777777" w:rsidR="00854339" w:rsidRPr="00972B49" w:rsidRDefault="00854339" w:rsidP="0042720A">
            <w:pPr>
              <w:pStyle w:val="ListParagraph"/>
              <w:numPr>
                <w:ilvl w:val="0"/>
                <w:numId w:val="4"/>
              </w:numPr>
              <w:ind w:left="270" w:hanging="180"/>
              <w:rPr>
                <w:rFonts w:ascii="Calibri" w:hAnsi="Calibri" w:cs="Calibri"/>
                <w:sz w:val="20"/>
                <w:szCs w:val="20"/>
              </w:rPr>
            </w:pPr>
            <w:r>
              <w:rPr>
                <w:rFonts w:ascii="Calibri" w:hAnsi="Calibri" w:cs="Calibri"/>
                <w:sz w:val="20"/>
                <w:szCs w:val="20"/>
              </w:rPr>
              <w:t xml:space="preserve">Do providers provide the following services: </w:t>
            </w:r>
          </w:p>
          <w:p w14:paraId="14E12603" w14:textId="77777777" w:rsidR="00854339" w:rsidRDefault="00854339" w:rsidP="0042720A">
            <w:pPr>
              <w:pStyle w:val="ListParagraph"/>
              <w:numPr>
                <w:ilvl w:val="0"/>
                <w:numId w:val="4"/>
              </w:numPr>
              <w:rPr>
                <w:rFonts w:ascii="Calibri" w:hAnsi="Calibri" w:cs="Calibri"/>
                <w:sz w:val="20"/>
                <w:szCs w:val="20"/>
              </w:rPr>
            </w:pPr>
            <w:r>
              <w:rPr>
                <w:rFonts w:ascii="Calibri" w:hAnsi="Calibri" w:cs="Calibri"/>
                <w:sz w:val="20"/>
                <w:szCs w:val="20"/>
              </w:rPr>
              <w:lastRenderedPageBreak/>
              <w:t xml:space="preserve">Counselling on child nutritional needs and good feeding practices </w:t>
            </w:r>
          </w:p>
          <w:p w14:paraId="1C7BF518" w14:textId="77777777" w:rsidR="00854339" w:rsidRDefault="00854339" w:rsidP="0042720A">
            <w:pPr>
              <w:pStyle w:val="ListParagraph"/>
              <w:numPr>
                <w:ilvl w:val="0"/>
                <w:numId w:val="4"/>
              </w:numPr>
              <w:rPr>
                <w:rFonts w:ascii="Calibri" w:hAnsi="Calibri" w:cs="Calibri"/>
                <w:sz w:val="20"/>
                <w:szCs w:val="20"/>
              </w:rPr>
            </w:pPr>
            <w:r>
              <w:rPr>
                <w:rFonts w:ascii="Calibri" w:hAnsi="Calibri" w:cs="Calibri"/>
                <w:sz w:val="20"/>
                <w:szCs w:val="20"/>
              </w:rPr>
              <w:t>Counselling on family planning</w:t>
            </w:r>
          </w:p>
          <w:p w14:paraId="5A764F71" w14:textId="77777777" w:rsidR="00854339" w:rsidRDefault="00854339" w:rsidP="0042720A">
            <w:pPr>
              <w:pStyle w:val="ListParagraph"/>
              <w:numPr>
                <w:ilvl w:val="0"/>
                <w:numId w:val="4"/>
              </w:numPr>
              <w:rPr>
                <w:rFonts w:ascii="Calibri" w:hAnsi="Calibri" w:cs="Calibri"/>
                <w:sz w:val="20"/>
                <w:szCs w:val="20"/>
              </w:rPr>
            </w:pPr>
            <w:r>
              <w:rPr>
                <w:rFonts w:ascii="Calibri" w:hAnsi="Calibri" w:cs="Calibri"/>
                <w:sz w:val="20"/>
                <w:szCs w:val="20"/>
              </w:rPr>
              <w:t>Counselling on exclusive breastfeeding</w:t>
            </w:r>
          </w:p>
          <w:p w14:paraId="07D284F6" w14:textId="77777777" w:rsidR="00854339" w:rsidRDefault="00854339" w:rsidP="0042720A">
            <w:pPr>
              <w:pStyle w:val="ListParagraph"/>
              <w:numPr>
                <w:ilvl w:val="0"/>
                <w:numId w:val="4"/>
              </w:numPr>
              <w:rPr>
                <w:rFonts w:ascii="Calibri" w:hAnsi="Calibri" w:cs="Calibri"/>
                <w:sz w:val="20"/>
                <w:szCs w:val="20"/>
              </w:rPr>
            </w:pPr>
            <w:r>
              <w:rPr>
                <w:rFonts w:ascii="Calibri" w:hAnsi="Calibri" w:cs="Calibri"/>
                <w:sz w:val="20"/>
                <w:szCs w:val="20"/>
              </w:rPr>
              <w:t>Show how to breastfeed</w:t>
            </w:r>
          </w:p>
          <w:p w14:paraId="4C744D98" w14:textId="32437BDA" w:rsidR="00854339" w:rsidRPr="00727D8B" w:rsidRDefault="00854339" w:rsidP="0042720A">
            <w:pPr>
              <w:pStyle w:val="ListParagraph"/>
              <w:numPr>
                <w:ilvl w:val="0"/>
                <w:numId w:val="4"/>
              </w:numPr>
              <w:rPr>
                <w:rFonts w:ascii="Calibri" w:hAnsi="Calibri" w:cs="Calibri"/>
                <w:sz w:val="20"/>
                <w:szCs w:val="20"/>
              </w:rPr>
            </w:pPr>
            <w:r>
              <w:rPr>
                <w:rFonts w:ascii="Calibri" w:hAnsi="Calibri" w:cs="Calibri"/>
                <w:sz w:val="20"/>
                <w:szCs w:val="20"/>
              </w:rPr>
              <w:t xml:space="preserve">Encourage breastfeeding </w:t>
            </w:r>
          </w:p>
        </w:tc>
        <w:tc>
          <w:tcPr>
            <w:tcW w:w="0" w:type="auto"/>
            <w:tcBorders>
              <w:top w:val="single" w:sz="12" w:space="0" w:color="auto"/>
              <w:left w:val="single" w:sz="4" w:space="0" w:color="auto"/>
              <w:right w:val="single" w:sz="12" w:space="0" w:color="auto"/>
            </w:tcBorders>
            <w:shd w:val="clear" w:color="auto" w:fill="FFFFFF" w:themeFill="background1"/>
          </w:tcPr>
          <w:p w14:paraId="24D19F3B" w14:textId="1014FA0B" w:rsidR="00854339" w:rsidRDefault="00854339" w:rsidP="00446A02">
            <w:pPr>
              <w:rPr>
                <w:rFonts w:ascii="Calibri" w:hAnsi="Calibri" w:cs="Calibri"/>
                <w:sz w:val="20"/>
                <w:szCs w:val="20"/>
              </w:rPr>
            </w:pPr>
            <w:r>
              <w:rPr>
                <w:rFonts w:ascii="Calibri" w:hAnsi="Calibri" w:cs="Calibri"/>
                <w:b/>
                <w:bCs/>
                <w:sz w:val="20"/>
                <w:szCs w:val="20"/>
              </w:rPr>
              <w:lastRenderedPageBreak/>
              <w:t xml:space="preserve">Alignment: </w:t>
            </w:r>
            <w:r>
              <w:rPr>
                <w:rFonts w:ascii="Calibri" w:hAnsi="Calibri" w:cs="Calibri"/>
                <w:sz w:val="20"/>
                <w:szCs w:val="20"/>
              </w:rPr>
              <w:t>The HHFA variables on counselling provided during ANC (birth preparedness, maternal nutrition, family planning, and exclusive breastfeeding) and PNC (child nutritional needs and good feeding practices, family planning, exclusive breastfeeding guidance, showing how to breastfeed, and encouragement of breastfeeding) align with the FCM category’s emphasis on healthcare worker advice on nutrition, family planning, and breastfeeding support throughout maternal care.</w:t>
            </w:r>
          </w:p>
          <w:p w14:paraId="06836DB2" w14:textId="77777777" w:rsidR="00854339" w:rsidRPr="00D32B86" w:rsidRDefault="00854339" w:rsidP="00D32B86">
            <w:pPr>
              <w:rPr>
                <w:rFonts w:ascii="Calibri" w:hAnsi="Calibri" w:cs="Calibri"/>
                <w:sz w:val="20"/>
                <w:szCs w:val="20"/>
              </w:rPr>
            </w:pPr>
            <w:r>
              <w:rPr>
                <w:rFonts w:ascii="Calibri" w:hAnsi="Calibri" w:cs="Calibri"/>
                <w:b/>
                <w:bCs/>
                <w:sz w:val="20"/>
                <w:szCs w:val="20"/>
              </w:rPr>
              <w:t xml:space="preserve">Misalignment: </w:t>
            </w:r>
            <w:r>
              <w:rPr>
                <w:rFonts w:ascii="Calibri" w:hAnsi="Calibri" w:cs="Calibri"/>
                <w:sz w:val="20"/>
                <w:szCs w:val="20"/>
              </w:rPr>
              <w:t xml:space="preserve">1) The HHFA does not include variables capturing </w:t>
            </w:r>
            <w:r>
              <w:rPr>
                <w:rFonts w:ascii="Calibri" w:hAnsi="Calibri" w:cs="Calibri"/>
                <w:sz w:val="20"/>
                <w:szCs w:val="20"/>
              </w:rPr>
              <w:lastRenderedPageBreak/>
              <w:t>counselling on iron supplementation or malaria prevention specifically, which women highlighted as important components of ANC counselling.</w:t>
            </w:r>
          </w:p>
          <w:p w14:paraId="7B13E7FA" w14:textId="77777777" w:rsidR="00854339" w:rsidRPr="00D32B86" w:rsidRDefault="00854339" w:rsidP="00D32B86">
            <w:pPr>
              <w:rPr>
                <w:rFonts w:ascii="Calibri" w:hAnsi="Calibri" w:cs="Calibri"/>
                <w:sz w:val="20"/>
                <w:szCs w:val="20"/>
              </w:rPr>
            </w:pPr>
            <w:r>
              <w:rPr>
                <w:rFonts w:ascii="Calibri" w:hAnsi="Calibri" w:cs="Calibri"/>
                <w:sz w:val="20"/>
                <w:szCs w:val="20"/>
              </w:rPr>
              <w:t>2) The HHFA does not capture counselling on physical activity during pregnancy (e.g., walking) or other elements of birth preparedness counselling that women described as part of guidance for a healthy pregnancy.</w:t>
            </w:r>
          </w:p>
          <w:p w14:paraId="18D65A33" w14:textId="45B7695E" w:rsidR="00854339" w:rsidRDefault="00854339" w:rsidP="00D32B86">
            <w:pPr>
              <w:rPr>
                <w:rFonts w:ascii="Calibri" w:hAnsi="Calibri" w:cs="Calibri"/>
                <w:b/>
                <w:bCs/>
                <w:sz w:val="20"/>
                <w:szCs w:val="20"/>
              </w:rPr>
            </w:pPr>
            <w:r>
              <w:rPr>
                <w:rFonts w:ascii="Calibri" w:hAnsi="Calibri" w:cs="Calibri"/>
                <w:sz w:val="20"/>
                <w:szCs w:val="20"/>
              </w:rPr>
              <w:t xml:space="preserve">3) The HHFA captures counselling availability at the facility level rather than individual women’s receipt of such guidance, which may not fully reflect the counselling support that women </w:t>
            </w:r>
            <w:proofErr w:type="gramStart"/>
            <w:r>
              <w:rPr>
                <w:rFonts w:ascii="Calibri" w:hAnsi="Calibri" w:cs="Calibri"/>
                <w:sz w:val="20"/>
                <w:szCs w:val="20"/>
              </w:rPr>
              <w:t>actually experience</w:t>
            </w:r>
            <w:proofErr w:type="gramEnd"/>
            <w:r>
              <w:rPr>
                <w:rFonts w:ascii="Calibri" w:hAnsi="Calibri" w:cs="Calibri"/>
                <w:sz w:val="20"/>
                <w:szCs w:val="20"/>
              </w:rPr>
              <w:t>.</w:t>
            </w:r>
          </w:p>
        </w:tc>
      </w:tr>
      <w:tr w:rsidR="0042720A" w:rsidRPr="00562D09" w14:paraId="0D06A161" w14:textId="77777777" w:rsidTr="00F96F1D">
        <w:tc>
          <w:tcPr>
            <w:tcW w:w="0" w:type="auto"/>
            <w:tcBorders>
              <w:top w:val="single" w:sz="4" w:space="0" w:color="auto"/>
              <w:left w:val="single" w:sz="12" w:space="0" w:color="auto"/>
              <w:bottom w:val="single" w:sz="12" w:space="0" w:color="auto"/>
              <w:right w:val="single" w:sz="4" w:space="0" w:color="auto"/>
            </w:tcBorders>
            <w:shd w:val="clear" w:color="auto" w:fill="E8E8E8" w:themeFill="background2"/>
            <w:vAlign w:val="center"/>
          </w:tcPr>
          <w:p w14:paraId="42A48A1E" w14:textId="77777777" w:rsidR="0042720A" w:rsidRPr="00562D09" w:rsidRDefault="0042720A" w:rsidP="00446A02">
            <w:pPr>
              <w:rPr>
                <w:rFonts w:ascii="Calibri" w:hAnsi="Calibri" w:cs="Calibri"/>
                <w:sz w:val="20"/>
                <w:szCs w:val="20"/>
              </w:rPr>
            </w:pPr>
            <w:r>
              <w:rPr>
                <w:rFonts w:ascii="Calibri" w:hAnsi="Calibri" w:cs="Calibri"/>
                <w:b/>
                <w:bCs/>
                <w:sz w:val="20"/>
                <w:szCs w:val="20"/>
              </w:rPr>
              <w:lastRenderedPageBreak/>
              <w:t>Category 7: Availability of human resources (healthcare workers and centers)</w:t>
            </w:r>
          </w:p>
        </w:tc>
        <w:tc>
          <w:tcPr>
            <w:tcW w:w="0" w:type="auto"/>
            <w:tcBorders>
              <w:top w:val="single" w:sz="4" w:space="0" w:color="auto"/>
              <w:left w:val="single" w:sz="4" w:space="0" w:color="auto"/>
              <w:bottom w:val="single" w:sz="12" w:space="0" w:color="auto"/>
              <w:right w:val="single" w:sz="4" w:space="0" w:color="auto"/>
            </w:tcBorders>
            <w:shd w:val="clear" w:color="auto" w:fill="E8E8E8" w:themeFill="background2"/>
            <w:vAlign w:val="center"/>
          </w:tcPr>
          <w:p w14:paraId="3D537891" w14:textId="77777777" w:rsidR="0042720A" w:rsidRPr="00607953" w:rsidRDefault="0042720A" w:rsidP="00446A02">
            <w:pPr>
              <w:rPr>
                <w:rFonts w:ascii="Calibri" w:hAnsi="Calibri" w:cs="Calibri"/>
                <w:sz w:val="20"/>
                <w:szCs w:val="20"/>
              </w:rPr>
            </w:pPr>
            <w:r>
              <w:rPr>
                <w:rFonts w:ascii="Calibri" w:hAnsi="Calibri" w:cs="Calibri"/>
                <w:b/>
                <w:bCs/>
                <w:sz w:val="20"/>
                <w:szCs w:val="20"/>
              </w:rPr>
              <w:t>Description:</w:t>
            </w:r>
            <w:r>
              <w:rPr>
                <w:rFonts w:ascii="Calibri" w:hAnsi="Calibri" w:cs="Calibri"/>
                <w:sz w:val="20"/>
                <w:szCs w:val="20"/>
              </w:rPr>
              <w:t xml:space="preserve"> The importance of healthcare worker availability, including the presence of skilled staff during childbirth, the availability of pharmacists at healthcare centers, an adequate number of healthcare workers overall, appropriate staff-to-facility ratios, and the presence of healthcare workers during emergency referrals to higher-level facilities. Participants noted that the number of healthcare providers was often insufficient to conduct consultations and attend deliveries simultaneously. During antenatal care (ANC) visits or routine consultations, </w:t>
            </w:r>
            <w:r>
              <w:rPr>
                <w:rFonts w:ascii="Calibri" w:hAnsi="Calibri" w:cs="Calibri"/>
                <w:sz w:val="20"/>
                <w:szCs w:val="20"/>
              </w:rPr>
              <w:lastRenderedPageBreak/>
              <w:t xml:space="preserve">providers sometimes had to leave to assist with deliveries, highlighting the limited availability of staff. For delivery specifically, it was considered essential to have a healthcare worker present so that women did not have to deliver alone. </w:t>
            </w:r>
          </w:p>
          <w:p w14:paraId="46451A15" w14:textId="77777777" w:rsidR="0042720A" w:rsidRPr="00562D09" w:rsidRDefault="0042720A" w:rsidP="00446A02">
            <w:pPr>
              <w:rPr>
                <w:rFonts w:ascii="Calibri" w:hAnsi="Calibri" w:cs="Calibri"/>
                <w:sz w:val="20"/>
                <w:szCs w:val="20"/>
              </w:rPr>
            </w:pPr>
            <w:r>
              <w:rPr>
                <w:rFonts w:ascii="Calibri" w:hAnsi="Calibri" w:cs="Calibri"/>
                <w:b/>
                <w:bCs/>
                <w:sz w:val="20"/>
                <w:szCs w:val="20"/>
              </w:rPr>
              <w:t xml:space="preserve">Factors: </w:t>
            </w:r>
            <w:r>
              <w:rPr>
                <w:rFonts w:ascii="Calibri" w:hAnsi="Calibri" w:cs="Calibri"/>
                <w:sz w:val="20"/>
                <w:szCs w:val="20"/>
              </w:rPr>
              <w:t>1)</w:t>
            </w:r>
            <w:r>
              <w:rPr>
                <w:rFonts w:ascii="Calibri" w:hAnsi="Calibri" w:cs="Calibri"/>
                <w:b/>
                <w:bCs/>
                <w:sz w:val="20"/>
                <w:szCs w:val="20"/>
              </w:rPr>
              <w:t xml:space="preserve"> </w:t>
            </w:r>
            <w:r>
              <w:rPr>
                <w:rFonts w:ascii="Calibri" w:hAnsi="Calibri" w:cs="Calibri"/>
                <w:sz w:val="20"/>
                <w:szCs w:val="20"/>
              </w:rPr>
              <w:t>Availability of healthcare workers during childbirth; 2) Availability of depot pharmacist; 3) Sufficient number of healthcare workers in general; 4) Higher staff-to-facility ratio; 5) Presence of healthcare workers during transfer.</w:t>
            </w:r>
          </w:p>
        </w:tc>
        <w:tc>
          <w:tcPr>
            <w:tcW w:w="0" w:type="auto"/>
            <w:tcBorders>
              <w:top w:val="single" w:sz="12" w:space="0" w:color="auto"/>
              <w:left w:val="single" w:sz="4" w:space="0" w:color="auto"/>
              <w:bottom w:val="single" w:sz="12" w:space="0" w:color="auto"/>
              <w:right w:val="single" w:sz="12" w:space="0" w:color="auto"/>
            </w:tcBorders>
            <w:shd w:val="clear" w:color="auto" w:fill="E8E8E8" w:themeFill="background2"/>
            <w:vAlign w:val="center"/>
          </w:tcPr>
          <w:p w14:paraId="64067570" w14:textId="01534000" w:rsidR="0042720A" w:rsidRPr="00491302" w:rsidRDefault="0042720A" w:rsidP="00446A02">
            <w:pPr>
              <w:jc w:val="center"/>
              <w:rPr>
                <w:rFonts w:ascii="Calibri" w:hAnsi="Calibri" w:cs="Calibri"/>
                <w:b/>
                <w:bCs/>
                <w:sz w:val="20"/>
                <w:szCs w:val="20"/>
              </w:rPr>
            </w:pPr>
            <w:r>
              <w:rPr>
                <w:rFonts w:ascii="Calibri" w:hAnsi="Calibri" w:cs="Calibri"/>
                <w:b/>
                <w:bCs/>
                <w:sz w:val="20"/>
                <w:szCs w:val="20"/>
              </w:rPr>
              <w:lastRenderedPageBreak/>
              <w:t>0.</w:t>
            </w:r>
            <w:r w:rsidR="0032646D">
              <w:rPr>
                <w:rFonts w:ascii="Calibri" w:hAnsi="Calibri" w:cs="Calibri"/>
                <w:b/>
                <w:bCs/>
                <w:sz w:val="20"/>
                <w:szCs w:val="20"/>
              </w:rPr>
              <w:t>58</w:t>
            </w:r>
          </w:p>
        </w:tc>
        <w:tc>
          <w:tcPr>
            <w:tcW w:w="0" w:type="auto"/>
            <w:tcBorders>
              <w:top w:val="single" w:sz="12" w:space="0" w:color="auto"/>
              <w:left w:val="single" w:sz="4" w:space="0" w:color="auto"/>
              <w:bottom w:val="single" w:sz="12" w:space="0" w:color="auto"/>
              <w:right w:val="single" w:sz="12" w:space="0" w:color="auto"/>
            </w:tcBorders>
            <w:shd w:val="clear" w:color="auto" w:fill="E8E8E8" w:themeFill="background2"/>
            <w:vAlign w:val="center"/>
          </w:tcPr>
          <w:p w14:paraId="66D43369" w14:textId="77777777" w:rsidR="0042720A" w:rsidRPr="00727D8B" w:rsidRDefault="0042720A" w:rsidP="00446A02">
            <w:pPr>
              <w:rPr>
                <w:rFonts w:ascii="Calibri" w:hAnsi="Calibri" w:cs="Calibri"/>
                <w:b/>
                <w:bCs/>
                <w:sz w:val="20"/>
                <w:szCs w:val="20"/>
              </w:rPr>
            </w:pPr>
            <w:r>
              <w:rPr>
                <w:rFonts w:ascii="Calibri" w:hAnsi="Calibri" w:cs="Calibri"/>
                <w:b/>
                <w:bCs/>
                <w:sz w:val="20"/>
                <w:szCs w:val="20"/>
              </w:rPr>
              <w:t xml:space="preserve">Childbirth: </w:t>
            </w:r>
          </w:p>
          <w:p w14:paraId="75C5284B" w14:textId="77777777" w:rsidR="0042720A" w:rsidRDefault="0042720A" w:rsidP="0042720A">
            <w:pPr>
              <w:pStyle w:val="ListParagraph"/>
              <w:numPr>
                <w:ilvl w:val="0"/>
                <w:numId w:val="5"/>
              </w:numPr>
              <w:rPr>
                <w:rFonts w:ascii="Calibri" w:hAnsi="Calibri" w:cs="Calibri"/>
                <w:sz w:val="20"/>
                <w:szCs w:val="20"/>
              </w:rPr>
            </w:pPr>
            <w:r>
              <w:rPr>
                <w:rFonts w:ascii="Calibri" w:hAnsi="Calibri" w:cs="Calibri"/>
                <w:sz w:val="20"/>
                <w:szCs w:val="20"/>
              </w:rPr>
              <w:t xml:space="preserve">Skilled assisted childbirth available at facility or </w:t>
            </w:r>
            <w:proofErr w:type="gramStart"/>
            <w:r>
              <w:rPr>
                <w:rFonts w:ascii="Calibri" w:hAnsi="Calibri" w:cs="Calibri"/>
                <w:sz w:val="20"/>
                <w:szCs w:val="20"/>
              </w:rPr>
              <w:t>on-call</w:t>
            </w:r>
            <w:proofErr w:type="gramEnd"/>
            <w:r>
              <w:rPr>
                <w:rFonts w:ascii="Calibri" w:hAnsi="Calibri" w:cs="Calibri"/>
                <w:sz w:val="20"/>
                <w:szCs w:val="20"/>
              </w:rPr>
              <w:t xml:space="preserve"> in 24 </w:t>
            </w:r>
            <w:proofErr w:type="gramStart"/>
            <w:r>
              <w:rPr>
                <w:rFonts w:ascii="Calibri" w:hAnsi="Calibri" w:cs="Calibri"/>
                <w:sz w:val="20"/>
                <w:szCs w:val="20"/>
              </w:rPr>
              <w:t>hours  day</w:t>
            </w:r>
            <w:proofErr w:type="gramEnd"/>
            <w:r>
              <w:rPr>
                <w:rFonts w:ascii="Calibri" w:hAnsi="Calibri" w:cs="Calibri"/>
                <w:sz w:val="20"/>
                <w:szCs w:val="20"/>
              </w:rPr>
              <w:t>, including weekends</w:t>
            </w:r>
          </w:p>
          <w:p w14:paraId="27A7CDB1" w14:textId="77777777" w:rsidR="0042720A" w:rsidRDefault="0042720A" w:rsidP="0042720A">
            <w:pPr>
              <w:pStyle w:val="ListParagraph"/>
              <w:numPr>
                <w:ilvl w:val="0"/>
                <w:numId w:val="5"/>
              </w:numPr>
              <w:rPr>
                <w:rFonts w:ascii="Calibri" w:hAnsi="Calibri" w:cs="Calibri"/>
                <w:sz w:val="20"/>
                <w:szCs w:val="20"/>
              </w:rPr>
            </w:pPr>
            <w:r>
              <w:rPr>
                <w:rFonts w:ascii="Calibri" w:hAnsi="Calibri" w:cs="Calibri"/>
                <w:sz w:val="20"/>
                <w:szCs w:val="20"/>
              </w:rPr>
              <w:t>Pharmacist available in health facility</w:t>
            </w:r>
          </w:p>
          <w:p w14:paraId="6B8AD04C" w14:textId="77777777" w:rsidR="0042720A" w:rsidRPr="00727D8B" w:rsidRDefault="0042720A" w:rsidP="0042720A">
            <w:pPr>
              <w:pStyle w:val="ListParagraph"/>
              <w:numPr>
                <w:ilvl w:val="0"/>
                <w:numId w:val="5"/>
              </w:numPr>
              <w:rPr>
                <w:rFonts w:ascii="Calibri" w:hAnsi="Calibri" w:cs="Calibri"/>
                <w:sz w:val="20"/>
                <w:szCs w:val="20"/>
              </w:rPr>
            </w:pPr>
            <w:r>
              <w:rPr>
                <w:rFonts w:ascii="Calibri" w:hAnsi="Calibri" w:cs="Calibri"/>
                <w:sz w:val="20"/>
                <w:szCs w:val="20"/>
              </w:rPr>
              <w:t>Healthcare workers available in health facility</w:t>
            </w:r>
          </w:p>
        </w:tc>
        <w:tc>
          <w:tcPr>
            <w:tcW w:w="0" w:type="auto"/>
            <w:tcBorders>
              <w:top w:val="single" w:sz="12" w:space="0" w:color="auto"/>
              <w:left w:val="single" w:sz="4" w:space="0" w:color="auto"/>
              <w:bottom w:val="single" w:sz="12" w:space="0" w:color="auto"/>
              <w:right w:val="single" w:sz="12" w:space="0" w:color="auto"/>
            </w:tcBorders>
            <w:shd w:val="clear" w:color="auto" w:fill="E8E8E8" w:themeFill="background2"/>
          </w:tcPr>
          <w:p w14:paraId="4765DB03" w14:textId="68E4C36B" w:rsidR="0042720A" w:rsidRDefault="0042720A" w:rsidP="00446A02">
            <w:pPr>
              <w:rPr>
                <w:rFonts w:ascii="Calibri" w:hAnsi="Calibri" w:cs="Calibri"/>
                <w:sz w:val="20"/>
                <w:szCs w:val="20"/>
              </w:rPr>
            </w:pPr>
            <w:r>
              <w:rPr>
                <w:rFonts w:ascii="Calibri" w:hAnsi="Calibri" w:cs="Calibri"/>
                <w:b/>
                <w:bCs/>
                <w:sz w:val="20"/>
                <w:szCs w:val="20"/>
              </w:rPr>
              <w:t xml:space="preserve">Alignment: </w:t>
            </w:r>
            <w:r>
              <w:rPr>
                <w:rFonts w:ascii="Calibri" w:hAnsi="Calibri" w:cs="Calibri"/>
                <w:sz w:val="20"/>
                <w:szCs w:val="20"/>
              </w:rPr>
              <w:t>The HHFA variables capturing the availability of skilled birth attendants around the clock (including weekends), presence of on-site pharmacists, and general availability of healthcare workers in the facility align with the FCM category’s focus on adequate staffing and the presence of qualified personnel during childbirth and throughout maternal care.</w:t>
            </w:r>
          </w:p>
          <w:p w14:paraId="6CECCE63" w14:textId="77777777" w:rsidR="00B05F90" w:rsidRPr="00B05F90" w:rsidRDefault="0042720A" w:rsidP="00B05F90">
            <w:pPr>
              <w:rPr>
                <w:rFonts w:ascii="Calibri" w:hAnsi="Calibri" w:cs="Calibri"/>
                <w:sz w:val="20"/>
                <w:szCs w:val="20"/>
              </w:rPr>
            </w:pPr>
            <w:r>
              <w:rPr>
                <w:rFonts w:ascii="Calibri" w:hAnsi="Calibri" w:cs="Calibri"/>
                <w:b/>
                <w:bCs/>
                <w:sz w:val="20"/>
                <w:szCs w:val="20"/>
              </w:rPr>
              <w:t xml:space="preserve">Misalignment: </w:t>
            </w:r>
            <w:r>
              <w:rPr>
                <w:rFonts w:ascii="Calibri" w:hAnsi="Calibri" w:cs="Calibri"/>
                <w:sz w:val="20"/>
                <w:szCs w:val="20"/>
              </w:rPr>
              <w:t xml:space="preserve">1) The HHFA does not include variables capturing the staff-to-patient ratio or adequacy </w:t>
            </w:r>
            <w:r>
              <w:rPr>
                <w:rFonts w:ascii="Calibri" w:hAnsi="Calibri" w:cs="Calibri"/>
                <w:sz w:val="20"/>
                <w:szCs w:val="20"/>
              </w:rPr>
              <w:lastRenderedPageBreak/>
              <w:t>of staffing levels relative to patient volume, which women identified as a key concern, noting that providers sometimes had to interrupt consultations to assist with deliveries.</w:t>
            </w:r>
          </w:p>
          <w:p w14:paraId="298FCF0B" w14:textId="53B69F94" w:rsidR="0042720A" w:rsidRPr="00727D8B" w:rsidRDefault="00B05F90" w:rsidP="00B05F90">
            <w:pPr>
              <w:rPr>
                <w:rFonts w:ascii="Calibri" w:hAnsi="Calibri" w:cs="Calibri"/>
                <w:b/>
                <w:bCs/>
                <w:sz w:val="20"/>
                <w:szCs w:val="20"/>
              </w:rPr>
            </w:pPr>
            <w:r>
              <w:rPr>
                <w:rFonts w:ascii="Calibri" w:hAnsi="Calibri" w:cs="Calibri"/>
                <w:sz w:val="20"/>
                <w:szCs w:val="20"/>
              </w:rPr>
              <w:t>2) The HHFA does not capture the presence of healthcare workers during emergency transfers to higher-level facilities, which women specifically mentioned as important for safe referral.</w:t>
            </w:r>
          </w:p>
        </w:tc>
      </w:tr>
      <w:tr w:rsidR="00347F72" w:rsidRPr="00562D09" w14:paraId="053BED32" w14:textId="77777777" w:rsidTr="00F96F1D">
        <w:tc>
          <w:tcPr>
            <w:tcW w:w="0" w:type="auto"/>
            <w:tcBorders>
              <w:top w:val="single" w:sz="4" w:space="0" w:color="auto"/>
              <w:left w:val="single" w:sz="12" w:space="0" w:color="auto"/>
              <w:bottom w:val="single" w:sz="12" w:space="0" w:color="auto"/>
              <w:right w:val="single" w:sz="4" w:space="0" w:color="auto"/>
            </w:tcBorders>
            <w:shd w:val="clear" w:color="auto" w:fill="E8E8E8" w:themeFill="background2"/>
            <w:vAlign w:val="center"/>
          </w:tcPr>
          <w:p w14:paraId="441512C2" w14:textId="21A4355D" w:rsidR="00347F72" w:rsidRDefault="00347F72" w:rsidP="00446A02">
            <w:pPr>
              <w:rPr>
                <w:rFonts w:ascii="Calibri" w:hAnsi="Calibri" w:cs="Calibri"/>
                <w:b/>
                <w:bCs/>
                <w:sz w:val="20"/>
                <w:szCs w:val="20"/>
              </w:rPr>
            </w:pPr>
            <w:r>
              <w:rPr>
                <w:rFonts w:ascii="Calibri" w:hAnsi="Calibri" w:cs="Calibri"/>
                <w:b/>
                <w:bCs/>
                <w:sz w:val="20"/>
                <w:szCs w:val="20"/>
              </w:rPr>
              <w:lastRenderedPageBreak/>
              <w:t>Category 8: Management of medicine</w:t>
            </w:r>
            <w:r w:rsidR="00EC7F52">
              <w:rPr>
                <w:rFonts w:ascii="Calibri" w:hAnsi="Calibri" w:cs="Calibri"/>
                <w:b/>
                <w:bCs/>
                <w:sz w:val="20"/>
                <w:szCs w:val="20"/>
              </w:rPr>
              <w:t xml:space="preserve"> stocks</w:t>
            </w:r>
          </w:p>
        </w:tc>
        <w:tc>
          <w:tcPr>
            <w:tcW w:w="0" w:type="auto"/>
            <w:tcBorders>
              <w:top w:val="single" w:sz="4" w:space="0" w:color="auto"/>
              <w:left w:val="single" w:sz="4" w:space="0" w:color="auto"/>
              <w:bottom w:val="single" w:sz="12" w:space="0" w:color="auto"/>
              <w:right w:val="single" w:sz="4" w:space="0" w:color="auto"/>
            </w:tcBorders>
            <w:shd w:val="clear" w:color="auto" w:fill="E8E8E8" w:themeFill="background2"/>
            <w:vAlign w:val="center"/>
          </w:tcPr>
          <w:p w14:paraId="37429AA5" w14:textId="77777777" w:rsidR="00347F72" w:rsidRDefault="00EC7F52" w:rsidP="00446A02">
            <w:pPr>
              <w:rPr>
                <w:rFonts w:ascii="Calibri" w:hAnsi="Calibri" w:cs="Calibri"/>
                <w:sz w:val="20"/>
                <w:szCs w:val="20"/>
              </w:rPr>
            </w:pPr>
            <w:r>
              <w:rPr>
                <w:rFonts w:ascii="Calibri" w:hAnsi="Calibri" w:cs="Calibri"/>
                <w:b/>
                <w:bCs/>
                <w:sz w:val="20"/>
                <w:szCs w:val="20"/>
              </w:rPr>
              <w:t xml:space="preserve">Description: </w:t>
            </w:r>
            <w:r>
              <w:rPr>
                <w:rFonts w:ascii="Calibri" w:hAnsi="Calibri" w:cs="Calibri"/>
                <w:sz w:val="20"/>
                <w:szCs w:val="20"/>
              </w:rPr>
              <w:t xml:space="preserve">This category describes the importance of medicine stocks such as malaria medication at </w:t>
            </w:r>
            <w:r w:rsidR="004E780D">
              <w:rPr>
                <w:rFonts w:ascii="Calibri" w:hAnsi="Calibri" w:cs="Calibri"/>
                <w:sz w:val="20"/>
                <w:szCs w:val="20"/>
              </w:rPr>
              <w:t xml:space="preserve">pharmacy depot in the maternal facility. </w:t>
            </w:r>
          </w:p>
          <w:p w14:paraId="777D6C33" w14:textId="0D21F8E7" w:rsidR="004E780D" w:rsidRPr="00C919D0" w:rsidRDefault="004E780D" w:rsidP="00446A02">
            <w:pPr>
              <w:rPr>
                <w:rFonts w:ascii="Calibri" w:hAnsi="Calibri" w:cs="Calibri"/>
                <w:sz w:val="20"/>
                <w:szCs w:val="20"/>
              </w:rPr>
            </w:pPr>
            <w:r w:rsidRPr="004E780D">
              <w:rPr>
                <w:rFonts w:ascii="Calibri" w:hAnsi="Calibri" w:cs="Calibri"/>
                <w:b/>
                <w:bCs/>
                <w:sz w:val="20"/>
                <w:szCs w:val="20"/>
              </w:rPr>
              <w:t>Factor</w:t>
            </w:r>
            <w:r>
              <w:rPr>
                <w:rFonts w:ascii="Calibri" w:hAnsi="Calibri" w:cs="Calibri"/>
                <w:b/>
                <w:bCs/>
                <w:sz w:val="20"/>
                <w:szCs w:val="20"/>
              </w:rPr>
              <w:t xml:space="preserve">: </w:t>
            </w:r>
            <w:r w:rsidR="00C919D0">
              <w:rPr>
                <w:rFonts w:ascii="Calibri" w:hAnsi="Calibri" w:cs="Calibri"/>
                <w:sz w:val="20"/>
                <w:szCs w:val="20"/>
              </w:rPr>
              <w:t>1)</w:t>
            </w:r>
            <w:r w:rsidR="000E5F58">
              <w:rPr>
                <w:rFonts w:ascii="Calibri" w:hAnsi="Calibri" w:cs="Calibri"/>
                <w:sz w:val="20"/>
                <w:szCs w:val="20"/>
              </w:rPr>
              <w:t xml:space="preserve"> Medical supplies stock out (iron or malaria medication)</w:t>
            </w:r>
          </w:p>
        </w:tc>
        <w:tc>
          <w:tcPr>
            <w:tcW w:w="0" w:type="auto"/>
            <w:tcBorders>
              <w:top w:val="single" w:sz="12" w:space="0" w:color="auto"/>
              <w:left w:val="single" w:sz="4" w:space="0" w:color="auto"/>
              <w:bottom w:val="single" w:sz="12" w:space="0" w:color="auto"/>
              <w:right w:val="single" w:sz="12" w:space="0" w:color="auto"/>
            </w:tcBorders>
            <w:shd w:val="clear" w:color="auto" w:fill="E8E8E8" w:themeFill="background2"/>
            <w:vAlign w:val="center"/>
          </w:tcPr>
          <w:p w14:paraId="21ACDB90" w14:textId="000ED705" w:rsidR="00347F72" w:rsidRDefault="001A29BD" w:rsidP="00446A02">
            <w:pPr>
              <w:jc w:val="center"/>
              <w:rPr>
                <w:rFonts w:ascii="Calibri" w:hAnsi="Calibri" w:cs="Calibri"/>
                <w:b/>
                <w:bCs/>
                <w:sz w:val="20"/>
                <w:szCs w:val="20"/>
              </w:rPr>
            </w:pPr>
            <w:r>
              <w:rPr>
                <w:rFonts w:ascii="Calibri" w:hAnsi="Calibri" w:cs="Calibri"/>
                <w:b/>
                <w:bCs/>
                <w:sz w:val="20"/>
                <w:szCs w:val="20"/>
              </w:rPr>
              <w:t>0.07</w:t>
            </w:r>
          </w:p>
        </w:tc>
        <w:tc>
          <w:tcPr>
            <w:tcW w:w="0" w:type="auto"/>
            <w:tcBorders>
              <w:top w:val="single" w:sz="12" w:space="0" w:color="auto"/>
              <w:left w:val="single" w:sz="4" w:space="0" w:color="auto"/>
              <w:bottom w:val="single" w:sz="12" w:space="0" w:color="auto"/>
              <w:right w:val="single" w:sz="12" w:space="0" w:color="auto"/>
            </w:tcBorders>
            <w:shd w:val="clear" w:color="auto" w:fill="E8E8E8" w:themeFill="background2"/>
            <w:vAlign w:val="center"/>
          </w:tcPr>
          <w:p w14:paraId="7E51FFB5" w14:textId="77777777" w:rsidR="00347F72" w:rsidRDefault="001A29BD" w:rsidP="00446A02">
            <w:pPr>
              <w:rPr>
                <w:rFonts w:ascii="Calibri" w:hAnsi="Calibri" w:cs="Calibri"/>
                <w:sz w:val="20"/>
                <w:szCs w:val="20"/>
              </w:rPr>
            </w:pPr>
            <w:r>
              <w:rPr>
                <w:rFonts w:ascii="Calibri" w:hAnsi="Calibri" w:cs="Calibri"/>
                <w:b/>
                <w:bCs/>
                <w:sz w:val="20"/>
                <w:szCs w:val="20"/>
              </w:rPr>
              <w:t xml:space="preserve">Outpatient/Inpatient PNC: </w:t>
            </w:r>
          </w:p>
          <w:p w14:paraId="7F6FE0AD" w14:textId="624F984B" w:rsidR="001A29BD" w:rsidRPr="001A29BD" w:rsidRDefault="001A29BD" w:rsidP="001A29BD">
            <w:pPr>
              <w:pStyle w:val="ListParagraph"/>
              <w:numPr>
                <w:ilvl w:val="0"/>
                <w:numId w:val="22"/>
              </w:numPr>
              <w:rPr>
                <w:rFonts w:ascii="Calibri" w:hAnsi="Calibri" w:cs="Calibri"/>
                <w:sz w:val="20"/>
                <w:szCs w:val="20"/>
              </w:rPr>
            </w:pPr>
            <w:r>
              <w:rPr>
                <w:rFonts w:ascii="Calibri" w:hAnsi="Calibri" w:cs="Calibri"/>
                <w:sz w:val="20"/>
                <w:szCs w:val="20"/>
              </w:rPr>
              <w:t>Malaria stock in facility</w:t>
            </w:r>
          </w:p>
        </w:tc>
        <w:tc>
          <w:tcPr>
            <w:tcW w:w="0" w:type="auto"/>
            <w:tcBorders>
              <w:top w:val="single" w:sz="12" w:space="0" w:color="auto"/>
              <w:left w:val="single" w:sz="4" w:space="0" w:color="auto"/>
              <w:bottom w:val="single" w:sz="12" w:space="0" w:color="auto"/>
              <w:right w:val="single" w:sz="12" w:space="0" w:color="auto"/>
            </w:tcBorders>
            <w:shd w:val="clear" w:color="auto" w:fill="E8E8E8" w:themeFill="background2"/>
          </w:tcPr>
          <w:p w14:paraId="020B43FD" w14:textId="08B9B822" w:rsidR="00347F72" w:rsidRPr="00F20E96" w:rsidRDefault="00F20E96" w:rsidP="00446A02">
            <w:pPr>
              <w:rPr>
                <w:rFonts w:ascii="Calibri" w:hAnsi="Calibri" w:cs="Calibri"/>
                <w:sz w:val="20"/>
                <w:szCs w:val="20"/>
              </w:rPr>
            </w:pPr>
            <w:r>
              <w:rPr>
                <w:rFonts w:ascii="Calibri" w:hAnsi="Calibri" w:cs="Calibri"/>
                <w:b/>
                <w:bCs/>
                <w:sz w:val="20"/>
                <w:szCs w:val="20"/>
              </w:rPr>
              <w:t xml:space="preserve">Alignment: </w:t>
            </w:r>
            <w:r>
              <w:rPr>
                <w:rFonts w:ascii="Calibri" w:hAnsi="Calibri" w:cs="Calibri"/>
                <w:sz w:val="20"/>
                <w:szCs w:val="20"/>
              </w:rPr>
              <w:t xml:space="preserve">The HHFA variable is aligned with women saying that there is a need for malaria stock in the facility, however it is in line with the PNCA care. </w:t>
            </w:r>
          </w:p>
        </w:tc>
      </w:tr>
      <w:tr w:rsidR="00F96F1D" w:rsidRPr="00562D09" w14:paraId="0B77C42F" w14:textId="77777777" w:rsidTr="00F96F1D">
        <w:tc>
          <w:tcPr>
            <w:tcW w:w="0" w:type="auto"/>
            <w:tcBorders>
              <w:left w:val="single" w:sz="12" w:space="0" w:color="auto"/>
              <w:bottom w:val="single" w:sz="12" w:space="0" w:color="auto"/>
              <w:right w:val="single" w:sz="4" w:space="0" w:color="auto"/>
            </w:tcBorders>
            <w:shd w:val="clear" w:color="auto" w:fill="FFFFFF" w:themeFill="background1"/>
            <w:vAlign w:val="center"/>
          </w:tcPr>
          <w:p w14:paraId="5269CB8C" w14:textId="77777777" w:rsidR="00F96F1D" w:rsidRPr="00562D09" w:rsidRDefault="00F96F1D" w:rsidP="00446A02">
            <w:pPr>
              <w:rPr>
                <w:rFonts w:ascii="Calibri" w:hAnsi="Calibri" w:cs="Calibri"/>
                <w:b/>
                <w:bCs/>
                <w:sz w:val="20"/>
                <w:szCs w:val="20"/>
              </w:rPr>
            </w:pPr>
            <w:r>
              <w:rPr>
                <w:rFonts w:ascii="Calibri" w:hAnsi="Calibri" w:cs="Calibri"/>
                <w:b/>
                <w:bCs/>
                <w:sz w:val="20"/>
                <w:szCs w:val="20"/>
              </w:rPr>
              <w:t>Category 9: Availability or sufficient necessary medical equipment and materials to ensure quality care during antenatal care, childbirth, and postpartum care</w:t>
            </w:r>
          </w:p>
        </w:tc>
        <w:tc>
          <w:tcPr>
            <w:tcW w:w="0" w:type="auto"/>
            <w:tcBorders>
              <w:left w:val="single" w:sz="4" w:space="0" w:color="auto"/>
              <w:bottom w:val="single" w:sz="12" w:space="0" w:color="auto"/>
              <w:right w:val="single" w:sz="4" w:space="0" w:color="auto"/>
            </w:tcBorders>
            <w:shd w:val="clear" w:color="auto" w:fill="FFFFFF" w:themeFill="background1"/>
          </w:tcPr>
          <w:p w14:paraId="3FB29460" w14:textId="77777777" w:rsidR="00F96F1D" w:rsidRDefault="00F96F1D" w:rsidP="00446A02">
            <w:pPr>
              <w:rPr>
                <w:rFonts w:ascii="Calibri" w:hAnsi="Calibri" w:cs="Calibri"/>
                <w:b/>
                <w:bCs/>
                <w:sz w:val="20"/>
                <w:szCs w:val="20"/>
              </w:rPr>
            </w:pPr>
            <w:r>
              <w:rPr>
                <w:rFonts w:ascii="Calibri" w:hAnsi="Calibri" w:cs="Calibri"/>
                <w:b/>
                <w:bCs/>
                <w:sz w:val="20"/>
                <w:szCs w:val="20"/>
              </w:rPr>
              <w:t xml:space="preserve">Description: </w:t>
            </w:r>
            <w:r>
              <w:rPr>
                <w:rFonts w:ascii="Calibri" w:hAnsi="Calibri" w:cs="Calibri"/>
                <w:sz w:val="20"/>
                <w:szCs w:val="20"/>
              </w:rPr>
              <w:t xml:space="preserve">This category describes the importance of having adequate healthcare infrastructure, equipment, and supplies to provide safe and efficient care. It emphasizes the need for sufficient seating during antenatal care, availability of essential medications in the health depot, enough postpartum rooms and delivery tables, and adequate beds in postpartum areas. It also underscores the value of high-quality medical equipment, the availability of necessary tools for medical procedures, first-use equipment for mothers and babies, and a consistent supply of medical consumables to </w:t>
            </w:r>
            <w:r>
              <w:rPr>
                <w:rFonts w:ascii="Calibri" w:hAnsi="Calibri" w:cs="Calibri"/>
                <w:sz w:val="20"/>
                <w:szCs w:val="20"/>
              </w:rPr>
              <w:lastRenderedPageBreak/>
              <w:t>support continuous and effective healthcare delivery.</w:t>
            </w:r>
          </w:p>
          <w:p w14:paraId="40F2EA89" w14:textId="3C92C176" w:rsidR="00F96F1D" w:rsidRPr="00562D09" w:rsidRDefault="00F96F1D" w:rsidP="00446A02">
            <w:pPr>
              <w:rPr>
                <w:rFonts w:ascii="Calibri" w:hAnsi="Calibri" w:cs="Calibri"/>
                <w:b/>
                <w:bCs/>
                <w:sz w:val="20"/>
                <w:szCs w:val="20"/>
              </w:rPr>
            </w:pPr>
            <w:r>
              <w:rPr>
                <w:rFonts w:ascii="Calibri" w:hAnsi="Calibri" w:cs="Calibri"/>
                <w:b/>
                <w:bCs/>
                <w:sz w:val="20"/>
                <w:szCs w:val="20"/>
              </w:rPr>
              <w:t xml:space="preserve">Factors: </w:t>
            </w:r>
            <w:r>
              <w:rPr>
                <w:rFonts w:ascii="Calibri" w:hAnsi="Calibri" w:cs="Calibri"/>
                <w:sz w:val="20"/>
                <w:szCs w:val="20"/>
              </w:rPr>
              <w:t>1) Number of seating during antenatal care; 2) Availability of medications in the health depot; 3) Sufficient number of postpartum rooms; 4) Sufficient number of delivery tables; 5) Sufficient number of beds in postpartum rooms; 6) Quality of medical equipment; 7) Availability of equipment for medical procedures (antenatal care, childbirth); 8) Lack of first-use equipment for the baby and mother at the healthcare center; 9) Insufficient medical supplies</w:t>
            </w:r>
            <w:r w:rsidR="00347F72">
              <w:rPr>
                <w:rFonts w:ascii="Calibri" w:hAnsi="Calibri" w:cs="Calibri"/>
                <w:sz w:val="20"/>
                <w:szCs w:val="20"/>
              </w:rPr>
              <w:t>.</w:t>
            </w:r>
          </w:p>
        </w:tc>
        <w:tc>
          <w:tcPr>
            <w:tcW w:w="0" w:type="auto"/>
            <w:tcBorders>
              <w:left w:val="single" w:sz="4" w:space="0" w:color="auto"/>
              <w:bottom w:val="single" w:sz="12" w:space="0" w:color="auto"/>
              <w:right w:val="single" w:sz="12" w:space="0" w:color="auto"/>
            </w:tcBorders>
            <w:shd w:val="clear" w:color="auto" w:fill="FFFFFF" w:themeFill="background1"/>
            <w:vAlign w:val="center"/>
          </w:tcPr>
          <w:p w14:paraId="421C646F" w14:textId="4AF39211" w:rsidR="00F96F1D" w:rsidRPr="00491302" w:rsidRDefault="0032646D" w:rsidP="00446A02">
            <w:pPr>
              <w:pStyle w:val="ListParagraph"/>
              <w:ind w:left="72"/>
              <w:jc w:val="center"/>
              <w:rPr>
                <w:rFonts w:ascii="Calibri" w:hAnsi="Calibri" w:cs="Calibri"/>
                <w:b/>
                <w:bCs/>
                <w:sz w:val="20"/>
                <w:szCs w:val="20"/>
              </w:rPr>
            </w:pPr>
            <w:r>
              <w:rPr>
                <w:rFonts w:ascii="Calibri" w:hAnsi="Calibri" w:cs="Calibri"/>
                <w:b/>
                <w:bCs/>
                <w:sz w:val="20"/>
                <w:szCs w:val="20"/>
              </w:rPr>
              <w:lastRenderedPageBreak/>
              <w:t>1.00</w:t>
            </w:r>
          </w:p>
        </w:tc>
        <w:tc>
          <w:tcPr>
            <w:tcW w:w="0" w:type="auto"/>
            <w:tcBorders>
              <w:left w:val="single" w:sz="4" w:space="0" w:color="auto"/>
              <w:right w:val="single" w:sz="12" w:space="0" w:color="auto"/>
            </w:tcBorders>
            <w:shd w:val="clear" w:color="auto" w:fill="FFFFFF" w:themeFill="background1"/>
            <w:vAlign w:val="center"/>
          </w:tcPr>
          <w:p w14:paraId="5645C7EC" w14:textId="77777777" w:rsidR="00F96F1D" w:rsidRPr="004C2EC5" w:rsidRDefault="00F96F1D" w:rsidP="00446A02">
            <w:pPr>
              <w:pStyle w:val="ListParagraph"/>
              <w:ind w:left="72"/>
              <w:rPr>
                <w:rFonts w:ascii="Calibri" w:hAnsi="Calibri" w:cs="Calibri"/>
                <w:b/>
                <w:bCs/>
                <w:sz w:val="20"/>
                <w:szCs w:val="20"/>
              </w:rPr>
            </w:pPr>
            <w:r>
              <w:rPr>
                <w:rFonts w:ascii="Calibri" w:hAnsi="Calibri" w:cs="Calibri"/>
                <w:b/>
                <w:bCs/>
                <w:sz w:val="20"/>
                <w:szCs w:val="20"/>
              </w:rPr>
              <w:t>Outpatient ANC:</w:t>
            </w:r>
          </w:p>
          <w:p w14:paraId="4E137B28" w14:textId="77777777" w:rsidR="00F96F1D" w:rsidRDefault="00F96F1D" w:rsidP="0042720A">
            <w:pPr>
              <w:pStyle w:val="ListParagraph"/>
              <w:numPr>
                <w:ilvl w:val="0"/>
                <w:numId w:val="5"/>
              </w:numPr>
              <w:rPr>
                <w:rFonts w:ascii="Calibri" w:hAnsi="Calibri" w:cs="Calibri"/>
                <w:sz w:val="20"/>
                <w:szCs w:val="20"/>
              </w:rPr>
            </w:pPr>
            <w:r>
              <w:rPr>
                <w:rFonts w:ascii="Calibri" w:hAnsi="Calibri" w:cs="Calibri"/>
                <w:sz w:val="20"/>
                <w:szCs w:val="20"/>
              </w:rPr>
              <w:t>Functionality of ANC equipment in health care facility (list includes ex. blood pressure apparatus, tape measurer)</w:t>
            </w:r>
          </w:p>
          <w:p w14:paraId="1F84606D" w14:textId="77777777" w:rsidR="00F96F1D" w:rsidRPr="00562D09" w:rsidRDefault="00F96F1D" w:rsidP="0042720A">
            <w:pPr>
              <w:pStyle w:val="ListParagraph"/>
              <w:numPr>
                <w:ilvl w:val="0"/>
                <w:numId w:val="5"/>
              </w:numPr>
              <w:rPr>
                <w:rFonts w:ascii="Calibri" w:hAnsi="Calibri" w:cs="Calibri"/>
                <w:sz w:val="20"/>
                <w:szCs w:val="20"/>
              </w:rPr>
            </w:pPr>
            <w:r>
              <w:rPr>
                <w:rFonts w:ascii="Calibri" w:hAnsi="Calibri" w:cs="Calibri"/>
                <w:sz w:val="20"/>
                <w:szCs w:val="20"/>
              </w:rPr>
              <w:t>Availability of ANC equipment in health care facility (list includes ex. blood pressure apparatus, tape measurer)</w:t>
            </w:r>
          </w:p>
          <w:p w14:paraId="3473E5B4" w14:textId="77777777" w:rsidR="00F96F1D" w:rsidRDefault="00F96F1D" w:rsidP="00446A02">
            <w:pPr>
              <w:pStyle w:val="ListParagraph"/>
              <w:ind w:left="72"/>
              <w:rPr>
                <w:rFonts w:ascii="Calibri" w:hAnsi="Calibri" w:cs="Calibri"/>
                <w:b/>
                <w:bCs/>
                <w:sz w:val="20"/>
                <w:szCs w:val="20"/>
              </w:rPr>
            </w:pPr>
            <w:r>
              <w:rPr>
                <w:rFonts w:ascii="Calibri" w:hAnsi="Calibri" w:cs="Calibri"/>
                <w:b/>
                <w:bCs/>
                <w:sz w:val="20"/>
                <w:szCs w:val="20"/>
              </w:rPr>
              <w:t xml:space="preserve">Childbirth: </w:t>
            </w:r>
          </w:p>
          <w:p w14:paraId="5D3FF564" w14:textId="77777777" w:rsidR="00F96F1D" w:rsidRDefault="00F96F1D" w:rsidP="0042720A">
            <w:pPr>
              <w:pStyle w:val="ListParagraph"/>
              <w:numPr>
                <w:ilvl w:val="0"/>
                <w:numId w:val="5"/>
              </w:numPr>
              <w:rPr>
                <w:rFonts w:ascii="Calibri" w:hAnsi="Calibri" w:cs="Calibri"/>
                <w:sz w:val="20"/>
                <w:szCs w:val="20"/>
              </w:rPr>
            </w:pPr>
            <w:r>
              <w:rPr>
                <w:rFonts w:ascii="Calibri" w:hAnsi="Calibri" w:cs="Calibri"/>
                <w:sz w:val="20"/>
                <w:szCs w:val="20"/>
              </w:rPr>
              <w:lastRenderedPageBreak/>
              <w:t>Available and functional delivery bed with stirrups</w:t>
            </w:r>
          </w:p>
          <w:p w14:paraId="79B5F6B5" w14:textId="77777777" w:rsidR="00F96F1D" w:rsidRDefault="00F96F1D" w:rsidP="0042720A">
            <w:pPr>
              <w:pStyle w:val="ListParagraph"/>
              <w:numPr>
                <w:ilvl w:val="0"/>
                <w:numId w:val="5"/>
              </w:numPr>
              <w:rPr>
                <w:rFonts w:ascii="Calibri" w:hAnsi="Calibri" w:cs="Calibri"/>
                <w:sz w:val="20"/>
                <w:szCs w:val="20"/>
              </w:rPr>
            </w:pPr>
            <w:r>
              <w:rPr>
                <w:rFonts w:ascii="Calibri" w:hAnsi="Calibri" w:cs="Calibri"/>
                <w:sz w:val="20"/>
                <w:szCs w:val="20"/>
              </w:rPr>
              <w:t>Functionality of CBC equipment in health care facility (list includes ex. speculum, ultrasound)</w:t>
            </w:r>
          </w:p>
          <w:p w14:paraId="54C687D9" w14:textId="77777777" w:rsidR="00F96F1D" w:rsidRDefault="00F96F1D" w:rsidP="0042720A">
            <w:pPr>
              <w:pStyle w:val="ListParagraph"/>
              <w:numPr>
                <w:ilvl w:val="0"/>
                <w:numId w:val="5"/>
              </w:numPr>
              <w:rPr>
                <w:rFonts w:ascii="Calibri" w:hAnsi="Calibri" w:cs="Calibri"/>
                <w:sz w:val="20"/>
                <w:szCs w:val="20"/>
              </w:rPr>
            </w:pPr>
            <w:r>
              <w:rPr>
                <w:rFonts w:ascii="Calibri" w:hAnsi="Calibri" w:cs="Calibri"/>
                <w:sz w:val="20"/>
                <w:szCs w:val="20"/>
              </w:rPr>
              <w:t>Availability of CBC equipment in health care facility (list includes ex. speculum, ultrasound)</w:t>
            </w:r>
          </w:p>
          <w:p w14:paraId="5F5660AE" w14:textId="77777777" w:rsidR="00F96F1D" w:rsidRDefault="00F96F1D" w:rsidP="0042720A">
            <w:pPr>
              <w:pStyle w:val="ListParagraph"/>
              <w:numPr>
                <w:ilvl w:val="0"/>
                <w:numId w:val="5"/>
              </w:numPr>
              <w:rPr>
                <w:rFonts w:ascii="Calibri" w:hAnsi="Calibri" w:cs="Calibri"/>
                <w:sz w:val="20"/>
                <w:szCs w:val="20"/>
              </w:rPr>
            </w:pPr>
            <w:r>
              <w:rPr>
                <w:rFonts w:ascii="Calibri" w:hAnsi="Calibri" w:cs="Calibri"/>
                <w:sz w:val="20"/>
                <w:szCs w:val="20"/>
              </w:rPr>
              <w:t>Facility stock drugs for obstetric care and delivery services in service area.</w:t>
            </w:r>
          </w:p>
          <w:p w14:paraId="5A91E504" w14:textId="77777777" w:rsidR="00F96F1D" w:rsidRPr="00562D09" w:rsidRDefault="00F96F1D" w:rsidP="0042720A">
            <w:pPr>
              <w:pStyle w:val="ListParagraph"/>
              <w:numPr>
                <w:ilvl w:val="0"/>
                <w:numId w:val="5"/>
              </w:numPr>
              <w:rPr>
                <w:rFonts w:ascii="Calibri" w:hAnsi="Calibri" w:cs="Calibri"/>
                <w:sz w:val="20"/>
                <w:szCs w:val="20"/>
              </w:rPr>
            </w:pPr>
            <w:r>
              <w:rPr>
                <w:rFonts w:ascii="Calibri" w:hAnsi="Calibri" w:cs="Calibri"/>
                <w:sz w:val="20"/>
                <w:szCs w:val="20"/>
              </w:rPr>
              <w:t xml:space="preserve">Availability of equipment for medical procedures (list includes ex. Soap for hand hygiene, disposable latex gloves, </w:t>
            </w:r>
            <w:proofErr w:type="spellStart"/>
            <w:r>
              <w:rPr>
                <w:rFonts w:ascii="Calibri" w:hAnsi="Calibri" w:cs="Calibri"/>
                <w:sz w:val="20"/>
                <w:szCs w:val="20"/>
              </w:rPr>
              <w:t>etc</w:t>
            </w:r>
            <w:proofErr w:type="spellEnd"/>
            <w:r>
              <w:rPr>
                <w:rFonts w:ascii="Calibri" w:hAnsi="Calibri" w:cs="Calibri"/>
                <w:sz w:val="20"/>
                <w:szCs w:val="20"/>
              </w:rPr>
              <w:t>)</w:t>
            </w:r>
          </w:p>
          <w:p w14:paraId="2A0BBC7F" w14:textId="77777777" w:rsidR="00F96F1D" w:rsidRPr="007067CC" w:rsidRDefault="00F96F1D" w:rsidP="00446A02">
            <w:pPr>
              <w:pStyle w:val="ListParagraph"/>
              <w:ind w:left="72"/>
              <w:rPr>
                <w:rFonts w:ascii="Calibri" w:hAnsi="Calibri" w:cs="Calibri"/>
                <w:b/>
                <w:bCs/>
                <w:sz w:val="20"/>
                <w:szCs w:val="20"/>
              </w:rPr>
            </w:pPr>
            <w:r>
              <w:rPr>
                <w:rFonts w:ascii="Calibri" w:hAnsi="Calibri" w:cs="Calibri"/>
                <w:b/>
                <w:bCs/>
                <w:sz w:val="20"/>
                <w:szCs w:val="20"/>
              </w:rPr>
              <w:t xml:space="preserve">Outpatient/Inpatient PNC: </w:t>
            </w:r>
          </w:p>
          <w:p w14:paraId="1F4B1926" w14:textId="77777777" w:rsidR="00F96F1D" w:rsidRDefault="00F96F1D" w:rsidP="0042720A">
            <w:pPr>
              <w:pStyle w:val="ListParagraph"/>
              <w:numPr>
                <w:ilvl w:val="0"/>
                <w:numId w:val="5"/>
              </w:numPr>
              <w:rPr>
                <w:rFonts w:ascii="Calibri" w:hAnsi="Calibri" w:cs="Calibri"/>
                <w:sz w:val="20"/>
                <w:szCs w:val="20"/>
              </w:rPr>
            </w:pPr>
            <w:r>
              <w:rPr>
                <w:rFonts w:ascii="Calibri" w:hAnsi="Calibri" w:cs="Calibri"/>
                <w:sz w:val="20"/>
                <w:szCs w:val="20"/>
              </w:rPr>
              <w:t>Postpartum ward for women who delivered to stay</w:t>
            </w:r>
          </w:p>
          <w:p w14:paraId="1F108572" w14:textId="77777777" w:rsidR="00F96F1D" w:rsidRDefault="00F96F1D" w:rsidP="0042720A">
            <w:pPr>
              <w:pStyle w:val="ListParagraph"/>
              <w:numPr>
                <w:ilvl w:val="0"/>
                <w:numId w:val="5"/>
              </w:numPr>
              <w:rPr>
                <w:rFonts w:ascii="Calibri" w:hAnsi="Calibri" w:cs="Calibri"/>
                <w:sz w:val="20"/>
                <w:szCs w:val="20"/>
              </w:rPr>
            </w:pPr>
            <w:r>
              <w:rPr>
                <w:rFonts w:ascii="Calibri" w:hAnsi="Calibri" w:cs="Calibri"/>
                <w:sz w:val="20"/>
                <w:szCs w:val="20"/>
              </w:rPr>
              <w:t>Number of beds present and available for delivery or postpartum</w:t>
            </w:r>
          </w:p>
          <w:p w14:paraId="57DC3A8F" w14:textId="77777777" w:rsidR="00F96F1D" w:rsidRDefault="00F96F1D" w:rsidP="0042720A">
            <w:pPr>
              <w:pStyle w:val="ListParagraph"/>
              <w:numPr>
                <w:ilvl w:val="0"/>
                <w:numId w:val="5"/>
              </w:numPr>
              <w:rPr>
                <w:rFonts w:ascii="Calibri" w:hAnsi="Calibri" w:cs="Calibri"/>
                <w:sz w:val="20"/>
                <w:szCs w:val="20"/>
              </w:rPr>
            </w:pPr>
            <w:r>
              <w:rPr>
                <w:rFonts w:ascii="Calibri" w:hAnsi="Calibri" w:cs="Calibri"/>
                <w:sz w:val="20"/>
                <w:szCs w:val="20"/>
              </w:rPr>
              <w:t xml:space="preserve">Functionality of PNC equipment in health </w:t>
            </w:r>
            <w:r>
              <w:rPr>
                <w:rFonts w:ascii="Calibri" w:hAnsi="Calibri" w:cs="Calibri"/>
                <w:sz w:val="20"/>
                <w:szCs w:val="20"/>
              </w:rPr>
              <w:lastRenderedPageBreak/>
              <w:t>care facility (list includes ex. examination light, thermometer)</w:t>
            </w:r>
          </w:p>
          <w:p w14:paraId="36BF591D" w14:textId="77777777" w:rsidR="00F96F1D" w:rsidRDefault="00F96F1D" w:rsidP="0042720A">
            <w:pPr>
              <w:pStyle w:val="ListParagraph"/>
              <w:numPr>
                <w:ilvl w:val="0"/>
                <w:numId w:val="5"/>
              </w:numPr>
              <w:rPr>
                <w:rFonts w:ascii="Calibri" w:hAnsi="Calibri" w:cs="Calibri"/>
                <w:sz w:val="20"/>
                <w:szCs w:val="20"/>
              </w:rPr>
            </w:pPr>
            <w:r>
              <w:rPr>
                <w:rFonts w:ascii="Calibri" w:hAnsi="Calibri" w:cs="Calibri"/>
                <w:sz w:val="20"/>
                <w:szCs w:val="20"/>
              </w:rPr>
              <w:t>Availability of PNC equipment in health care facility (list includes ex. examination light, thermometer)</w:t>
            </w:r>
          </w:p>
          <w:p w14:paraId="65CA8D37" w14:textId="77777777" w:rsidR="00F96F1D" w:rsidRPr="00067B59" w:rsidRDefault="00F96F1D" w:rsidP="0042720A">
            <w:pPr>
              <w:pStyle w:val="ListParagraph"/>
              <w:numPr>
                <w:ilvl w:val="0"/>
                <w:numId w:val="5"/>
              </w:numPr>
              <w:rPr>
                <w:rFonts w:ascii="Calibri" w:hAnsi="Calibri" w:cs="Calibri"/>
                <w:sz w:val="20"/>
                <w:szCs w:val="20"/>
              </w:rPr>
            </w:pPr>
            <w:r>
              <w:rPr>
                <w:rFonts w:ascii="Calibri" w:hAnsi="Calibri" w:cs="Calibri"/>
                <w:sz w:val="20"/>
                <w:szCs w:val="20"/>
              </w:rPr>
              <w:t>Availability of medical equipment (list includes ex. disposable paper towels for drying hands, soap for hand hygiene)</w:t>
            </w:r>
          </w:p>
          <w:p w14:paraId="5C687FE0" w14:textId="26987576" w:rsidR="00F96F1D" w:rsidRPr="00562D09" w:rsidRDefault="00F96F1D" w:rsidP="0042720A">
            <w:pPr>
              <w:pStyle w:val="ListParagraph"/>
              <w:numPr>
                <w:ilvl w:val="0"/>
                <w:numId w:val="5"/>
              </w:numPr>
              <w:rPr>
                <w:rFonts w:ascii="Calibri" w:hAnsi="Calibri" w:cs="Calibri"/>
                <w:sz w:val="20"/>
                <w:szCs w:val="20"/>
              </w:rPr>
            </w:pPr>
            <w:r>
              <w:rPr>
                <w:rFonts w:ascii="Calibri" w:hAnsi="Calibri" w:cs="Calibri"/>
                <w:sz w:val="20"/>
                <w:szCs w:val="20"/>
              </w:rPr>
              <w:t>Available and functional medical supplies: (list includes ex. functional foot pedal for waste receptacle, waste receptacle bin)</w:t>
            </w:r>
          </w:p>
        </w:tc>
        <w:tc>
          <w:tcPr>
            <w:tcW w:w="0" w:type="auto"/>
            <w:tcBorders>
              <w:top w:val="single" w:sz="12" w:space="0" w:color="auto"/>
              <w:left w:val="single" w:sz="4" w:space="0" w:color="auto"/>
              <w:right w:val="single" w:sz="12" w:space="0" w:color="auto"/>
            </w:tcBorders>
            <w:shd w:val="clear" w:color="auto" w:fill="FFFFFF" w:themeFill="background1"/>
          </w:tcPr>
          <w:p w14:paraId="57379C65" w14:textId="59808C2E" w:rsidR="00F96F1D" w:rsidRPr="00D2468B" w:rsidRDefault="00F96F1D" w:rsidP="00817740">
            <w:pPr>
              <w:rPr>
                <w:rFonts w:ascii="Calibri" w:hAnsi="Calibri" w:cs="Calibri"/>
                <w:b/>
                <w:bCs/>
                <w:sz w:val="20"/>
                <w:szCs w:val="20"/>
              </w:rPr>
            </w:pPr>
          </w:p>
        </w:tc>
      </w:tr>
      <w:tr w:rsidR="00E93A16" w:rsidRPr="00562D09" w14:paraId="26CCFA1C" w14:textId="77777777" w:rsidTr="00F96F1D">
        <w:tc>
          <w:tcPr>
            <w:tcW w:w="0" w:type="auto"/>
            <w:tcBorders>
              <w:top w:val="single" w:sz="4" w:space="0" w:color="auto"/>
              <w:left w:val="single" w:sz="12" w:space="0" w:color="auto"/>
              <w:right w:val="single" w:sz="4" w:space="0" w:color="auto"/>
            </w:tcBorders>
            <w:shd w:val="clear" w:color="auto" w:fill="E8E8E8" w:themeFill="background2"/>
          </w:tcPr>
          <w:p w14:paraId="669C0600" w14:textId="77777777" w:rsidR="00E93A16" w:rsidRPr="0000333D" w:rsidRDefault="00E93A16" w:rsidP="00446A02">
            <w:pPr>
              <w:rPr>
                <w:rFonts w:ascii="Calibri" w:hAnsi="Calibri" w:cs="Calibri"/>
                <w:b/>
                <w:bCs/>
                <w:sz w:val="20"/>
                <w:szCs w:val="20"/>
              </w:rPr>
            </w:pPr>
            <w:r>
              <w:rPr>
                <w:rFonts w:ascii="Calibri" w:hAnsi="Calibri" w:cs="Calibri"/>
                <w:b/>
                <w:bCs/>
                <w:sz w:val="20"/>
                <w:szCs w:val="20"/>
              </w:rPr>
              <w:lastRenderedPageBreak/>
              <w:t>Category 10: Adequacy/availability of healthcare infrastructure</w:t>
            </w:r>
          </w:p>
        </w:tc>
        <w:tc>
          <w:tcPr>
            <w:tcW w:w="0" w:type="auto"/>
            <w:tcBorders>
              <w:top w:val="single" w:sz="4" w:space="0" w:color="auto"/>
              <w:left w:val="single" w:sz="4" w:space="0" w:color="auto"/>
              <w:right w:val="single" w:sz="4" w:space="0" w:color="auto"/>
            </w:tcBorders>
            <w:shd w:val="clear" w:color="auto" w:fill="E8E8E8" w:themeFill="background2"/>
          </w:tcPr>
          <w:p w14:paraId="0A9F0B37" w14:textId="77777777" w:rsidR="00E93A16" w:rsidRDefault="00E93A16" w:rsidP="00446A02">
            <w:pPr>
              <w:rPr>
                <w:rFonts w:ascii="Calibri" w:hAnsi="Calibri" w:cs="Calibri"/>
                <w:b/>
                <w:bCs/>
                <w:sz w:val="20"/>
                <w:szCs w:val="20"/>
              </w:rPr>
            </w:pPr>
            <w:r>
              <w:rPr>
                <w:rFonts w:ascii="Calibri" w:hAnsi="Calibri" w:cs="Calibri"/>
                <w:b/>
                <w:bCs/>
                <w:sz w:val="20"/>
                <w:szCs w:val="20"/>
              </w:rPr>
              <w:t xml:space="preserve">Description: </w:t>
            </w:r>
            <w:r>
              <w:rPr>
                <w:rFonts w:ascii="Calibri" w:hAnsi="Calibri" w:cs="Calibri"/>
                <w:sz w:val="20"/>
                <w:szCs w:val="20"/>
              </w:rPr>
              <w:t>This category describes the importance of adequate infrastructure and utilities in healthcare facilities to ensure safe and comfortable care. It highlights the need for equipment to heat water during childbirth, sufficient and functional toilets, reliable access to running water, well-maintained healthcare centers, and continuous electricity and lighting.</w:t>
            </w:r>
          </w:p>
          <w:p w14:paraId="127DEEF6" w14:textId="77777777" w:rsidR="00E93A16" w:rsidRPr="00562D09" w:rsidRDefault="00E93A16" w:rsidP="00446A02">
            <w:pPr>
              <w:rPr>
                <w:rFonts w:ascii="Calibri" w:hAnsi="Calibri" w:cs="Calibri"/>
                <w:sz w:val="20"/>
                <w:szCs w:val="20"/>
              </w:rPr>
            </w:pPr>
            <w:r>
              <w:rPr>
                <w:rFonts w:ascii="Calibri" w:hAnsi="Calibri" w:cs="Calibri"/>
                <w:b/>
                <w:bCs/>
                <w:sz w:val="20"/>
                <w:szCs w:val="20"/>
              </w:rPr>
              <w:t xml:space="preserve">Factors: </w:t>
            </w:r>
            <w:r>
              <w:rPr>
                <w:rFonts w:ascii="Calibri" w:hAnsi="Calibri" w:cs="Calibri"/>
                <w:sz w:val="20"/>
                <w:szCs w:val="20"/>
              </w:rPr>
              <w:t xml:space="preserve">1) Equipment (or device) to heat water during childbirth; 2) Sufficient number of toilets; 3) Availability of </w:t>
            </w:r>
            <w:r>
              <w:rPr>
                <w:rFonts w:ascii="Calibri" w:hAnsi="Calibri" w:cs="Calibri"/>
                <w:sz w:val="20"/>
                <w:szCs w:val="20"/>
              </w:rPr>
              <w:lastRenderedPageBreak/>
              <w:t>running water; 4) State of healthcare center infrastructure; 5) Continuous electricity lighting.</w:t>
            </w:r>
          </w:p>
        </w:tc>
        <w:tc>
          <w:tcPr>
            <w:tcW w:w="0" w:type="auto"/>
            <w:tcBorders>
              <w:top w:val="single" w:sz="12" w:space="0" w:color="auto"/>
              <w:left w:val="single" w:sz="4" w:space="0" w:color="auto"/>
              <w:right w:val="single" w:sz="12" w:space="0" w:color="auto"/>
            </w:tcBorders>
            <w:shd w:val="clear" w:color="auto" w:fill="E8E8E8" w:themeFill="background2"/>
          </w:tcPr>
          <w:p w14:paraId="04450CC4" w14:textId="3FD3BCE5" w:rsidR="00E93A16" w:rsidRPr="00491302" w:rsidRDefault="00E93A16" w:rsidP="00446A02">
            <w:pPr>
              <w:rPr>
                <w:rFonts w:ascii="Calibri" w:hAnsi="Calibri" w:cs="Calibri"/>
                <w:b/>
                <w:bCs/>
                <w:sz w:val="20"/>
                <w:szCs w:val="20"/>
              </w:rPr>
            </w:pPr>
            <w:r>
              <w:rPr>
                <w:rFonts w:ascii="Calibri" w:hAnsi="Calibri" w:cs="Calibri"/>
                <w:b/>
                <w:bCs/>
                <w:sz w:val="20"/>
                <w:szCs w:val="20"/>
              </w:rPr>
              <w:lastRenderedPageBreak/>
              <w:t>0.</w:t>
            </w:r>
            <w:r w:rsidR="0032646D">
              <w:rPr>
                <w:rFonts w:ascii="Calibri" w:hAnsi="Calibri" w:cs="Calibri"/>
                <w:b/>
                <w:bCs/>
                <w:sz w:val="20"/>
                <w:szCs w:val="20"/>
              </w:rPr>
              <w:t>52</w:t>
            </w:r>
          </w:p>
        </w:tc>
        <w:tc>
          <w:tcPr>
            <w:tcW w:w="0" w:type="auto"/>
            <w:tcBorders>
              <w:top w:val="single" w:sz="4" w:space="0" w:color="auto"/>
              <w:left w:val="single" w:sz="4" w:space="0" w:color="auto"/>
              <w:right w:val="single" w:sz="12" w:space="0" w:color="auto"/>
            </w:tcBorders>
            <w:shd w:val="clear" w:color="auto" w:fill="E8E8E8" w:themeFill="background2"/>
          </w:tcPr>
          <w:p w14:paraId="680773EC" w14:textId="77777777" w:rsidR="00E93A16" w:rsidRPr="0051243F" w:rsidRDefault="00E93A16" w:rsidP="00446A02">
            <w:pPr>
              <w:pStyle w:val="ListParagraph"/>
              <w:ind w:left="72"/>
              <w:rPr>
                <w:rFonts w:ascii="Calibri" w:hAnsi="Calibri" w:cs="Calibri"/>
                <w:b/>
                <w:bCs/>
                <w:sz w:val="20"/>
                <w:szCs w:val="20"/>
              </w:rPr>
            </w:pPr>
            <w:r>
              <w:rPr>
                <w:rFonts w:ascii="Calibri" w:hAnsi="Calibri" w:cs="Calibri"/>
                <w:b/>
                <w:bCs/>
                <w:sz w:val="20"/>
                <w:szCs w:val="20"/>
              </w:rPr>
              <w:t>General outpatient structure:</w:t>
            </w:r>
          </w:p>
          <w:p w14:paraId="00F711D6" w14:textId="77777777" w:rsidR="00E93A16" w:rsidRDefault="00E93A16" w:rsidP="0042720A">
            <w:pPr>
              <w:pStyle w:val="ListParagraph"/>
              <w:numPr>
                <w:ilvl w:val="0"/>
                <w:numId w:val="6"/>
              </w:numPr>
              <w:rPr>
                <w:rFonts w:ascii="Calibri" w:hAnsi="Calibri" w:cs="Calibri"/>
                <w:sz w:val="20"/>
                <w:szCs w:val="20"/>
              </w:rPr>
            </w:pPr>
            <w:r>
              <w:rPr>
                <w:rFonts w:ascii="Calibri" w:hAnsi="Calibri" w:cs="Calibri"/>
                <w:sz w:val="20"/>
                <w:szCs w:val="20"/>
              </w:rPr>
              <w:t xml:space="preserve">Improved water source general </w:t>
            </w:r>
          </w:p>
          <w:p w14:paraId="2173DDD7" w14:textId="77777777" w:rsidR="00E93A16" w:rsidRDefault="00E93A16" w:rsidP="0042720A">
            <w:pPr>
              <w:pStyle w:val="ListParagraph"/>
              <w:numPr>
                <w:ilvl w:val="0"/>
                <w:numId w:val="6"/>
              </w:numPr>
              <w:rPr>
                <w:rFonts w:ascii="Calibri" w:hAnsi="Calibri" w:cs="Calibri"/>
                <w:sz w:val="20"/>
                <w:szCs w:val="20"/>
              </w:rPr>
            </w:pPr>
            <w:r>
              <w:rPr>
                <w:rFonts w:ascii="Calibri" w:hAnsi="Calibri" w:cs="Calibri"/>
                <w:sz w:val="20"/>
                <w:szCs w:val="20"/>
              </w:rPr>
              <w:t>Facility has functioning toilet available for outpatient client use</w:t>
            </w:r>
          </w:p>
          <w:p w14:paraId="75124331" w14:textId="77777777" w:rsidR="00E93A16" w:rsidRDefault="00E93A16" w:rsidP="0042720A">
            <w:pPr>
              <w:pStyle w:val="ListParagraph"/>
              <w:numPr>
                <w:ilvl w:val="0"/>
                <w:numId w:val="6"/>
              </w:numPr>
              <w:rPr>
                <w:rFonts w:ascii="Calibri" w:hAnsi="Calibri" w:cs="Calibri"/>
                <w:sz w:val="20"/>
                <w:szCs w:val="20"/>
              </w:rPr>
            </w:pPr>
            <w:r>
              <w:rPr>
                <w:rFonts w:ascii="Calibri" w:hAnsi="Calibri" w:cs="Calibri"/>
                <w:sz w:val="20"/>
                <w:szCs w:val="20"/>
              </w:rPr>
              <w:t>Usable toilets for patients in maternal care ward</w:t>
            </w:r>
          </w:p>
          <w:p w14:paraId="58A89C15" w14:textId="77777777" w:rsidR="00E93A16" w:rsidRDefault="00E93A16" w:rsidP="0042720A">
            <w:pPr>
              <w:pStyle w:val="ListParagraph"/>
              <w:numPr>
                <w:ilvl w:val="0"/>
                <w:numId w:val="6"/>
              </w:numPr>
              <w:rPr>
                <w:rFonts w:ascii="Calibri" w:hAnsi="Calibri" w:cs="Calibri"/>
                <w:sz w:val="20"/>
                <w:szCs w:val="20"/>
              </w:rPr>
            </w:pPr>
            <w:r>
              <w:rPr>
                <w:rFonts w:ascii="Calibri" w:hAnsi="Calibri" w:cs="Calibri"/>
                <w:sz w:val="20"/>
                <w:szCs w:val="20"/>
              </w:rPr>
              <w:t xml:space="preserve">General, electricity available </w:t>
            </w:r>
            <w:proofErr w:type="gramStart"/>
            <w:r>
              <w:rPr>
                <w:rFonts w:ascii="Calibri" w:hAnsi="Calibri" w:cs="Calibri"/>
                <w:sz w:val="20"/>
                <w:szCs w:val="20"/>
              </w:rPr>
              <w:t>at all times</w:t>
            </w:r>
            <w:proofErr w:type="gramEnd"/>
            <w:r>
              <w:rPr>
                <w:rFonts w:ascii="Calibri" w:hAnsi="Calibri" w:cs="Calibri"/>
                <w:sz w:val="20"/>
                <w:szCs w:val="20"/>
              </w:rPr>
              <w:t xml:space="preserve"> the facility was open</w:t>
            </w:r>
          </w:p>
          <w:p w14:paraId="5778BBCD" w14:textId="77777777" w:rsidR="00E93A16" w:rsidRDefault="00E93A16" w:rsidP="0042720A">
            <w:pPr>
              <w:pStyle w:val="ListParagraph"/>
              <w:numPr>
                <w:ilvl w:val="0"/>
                <w:numId w:val="6"/>
              </w:numPr>
              <w:rPr>
                <w:rFonts w:ascii="Calibri" w:hAnsi="Calibri" w:cs="Calibri"/>
                <w:sz w:val="20"/>
                <w:szCs w:val="20"/>
              </w:rPr>
            </w:pPr>
            <w:r>
              <w:rPr>
                <w:rFonts w:ascii="Calibri" w:hAnsi="Calibri" w:cs="Calibri"/>
                <w:sz w:val="20"/>
                <w:szCs w:val="20"/>
              </w:rPr>
              <w:lastRenderedPageBreak/>
              <w:t>Building infrastructure for general outpatient (overall condition of roof, doors, materials, etc.)</w:t>
            </w:r>
          </w:p>
          <w:p w14:paraId="7454F198" w14:textId="77777777" w:rsidR="00E93A16" w:rsidRPr="00EF01F0" w:rsidRDefault="00E93A16" w:rsidP="0042720A">
            <w:pPr>
              <w:pStyle w:val="ListParagraph"/>
              <w:numPr>
                <w:ilvl w:val="0"/>
                <w:numId w:val="6"/>
              </w:numPr>
              <w:rPr>
                <w:rFonts w:ascii="Calibri" w:hAnsi="Calibri" w:cs="Calibri"/>
                <w:sz w:val="20"/>
                <w:szCs w:val="20"/>
              </w:rPr>
            </w:pPr>
            <w:r>
              <w:rPr>
                <w:rFonts w:ascii="Calibri" w:hAnsi="Calibri" w:cs="Calibri"/>
                <w:sz w:val="20"/>
                <w:szCs w:val="20"/>
              </w:rPr>
              <w:t>Roof of main facility building</w:t>
            </w:r>
          </w:p>
          <w:p w14:paraId="79C54907" w14:textId="77777777" w:rsidR="00E93A16" w:rsidRPr="00491302" w:rsidRDefault="00E93A16" w:rsidP="00446A02">
            <w:pPr>
              <w:pStyle w:val="ListParagraph"/>
              <w:ind w:left="72"/>
              <w:rPr>
                <w:rFonts w:ascii="Calibri" w:hAnsi="Calibri" w:cs="Calibri"/>
                <w:b/>
                <w:bCs/>
                <w:sz w:val="20"/>
                <w:szCs w:val="20"/>
              </w:rPr>
            </w:pPr>
            <w:r>
              <w:rPr>
                <w:rFonts w:ascii="Calibri" w:hAnsi="Calibri" w:cs="Calibri"/>
                <w:b/>
                <w:bCs/>
                <w:sz w:val="20"/>
                <w:szCs w:val="20"/>
              </w:rPr>
              <w:t xml:space="preserve">Childbirth: </w:t>
            </w:r>
          </w:p>
          <w:p w14:paraId="208F98A4" w14:textId="77777777" w:rsidR="00E93A16" w:rsidRDefault="00E93A16" w:rsidP="0042720A">
            <w:pPr>
              <w:pStyle w:val="ListParagraph"/>
              <w:numPr>
                <w:ilvl w:val="0"/>
                <w:numId w:val="7"/>
              </w:numPr>
              <w:rPr>
                <w:rFonts w:ascii="Calibri" w:hAnsi="Calibri" w:cs="Calibri"/>
                <w:sz w:val="20"/>
                <w:szCs w:val="20"/>
              </w:rPr>
            </w:pPr>
            <w:r>
              <w:rPr>
                <w:rFonts w:ascii="Calibri" w:hAnsi="Calibri" w:cs="Calibri"/>
                <w:sz w:val="20"/>
                <w:szCs w:val="20"/>
              </w:rPr>
              <w:t>Clean running water in delivery service area</w:t>
            </w:r>
          </w:p>
          <w:p w14:paraId="3FDF923C" w14:textId="77777777" w:rsidR="00E93A16" w:rsidRDefault="00E93A16" w:rsidP="0042720A">
            <w:pPr>
              <w:pStyle w:val="ListParagraph"/>
              <w:numPr>
                <w:ilvl w:val="0"/>
                <w:numId w:val="7"/>
              </w:numPr>
              <w:rPr>
                <w:rFonts w:ascii="Calibri" w:hAnsi="Calibri" w:cs="Calibri"/>
                <w:sz w:val="20"/>
                <w:szCs w:val="20"/>
              </w:rPr>
            </w:pPr>
            <w:r>
              <w:rPr>
                <w:rFonts w:ascii="Calibri" w:hAnsi="Calibri" w:cs="Calibri"/>
                <w:sz w:val="20"/>
                <w:szCs w:val="20"/>
              </w:rPr>
              <w:t>Functioning electricity in delivery service area</w:t>
            </w:r>
          </w:p>
          <w:p w14:paraId="0E649101" w14:textId="77777777" w:rsidR="00E93A16" w:rsidRPr="00EF01F0" w:rsidRDefault="00E93A16" w:rsidP="0042720A">
            <w:pPr>
              <w:pStyle w:val="ListParagraph"/>
              <w:numPr>
                <w:ilvl w:val="0"/>
                <w:numId w:val="7"/>
              </w:numPr>
              <w:rPr>
                <w:rFonts w:ascii="Calibri" w:hAnsi="Calibri" w:cs="Calibri"/>
                <w:sz w:val="20"/>
                <w:szCs w:val="20"/>
              </w:rPr>
            </w:pPr>
            <w:r>
              <w:rPr>
                <w:rFonts w:ascii="Calibri" w:hAnsi="Calibri" w:cs="Calibri"/>
                <w:sz w:val="20"/>
                <w:szCs w:val="20"/>
              </w:rPr>
              <w:t>Building infrastructure for delivery services (overall condition of roof, doors, materials etc.)</w:t>
            </w:r>
          </w:p>
          <w:p w14:paraId="431B86D7" w14:textId="77777777" w:rsidR="00E93A16" w:rsidRPr="00491302" w:rsidRDefault="00E93A16" w:rsidP="00446A02">
            <w:pPr>
              <w:pStyle w:val="ListParagraph"/>
              <w:ind w:left="72"/>
              <w:rPr>
                <w:rFonts w:ascii="Calibri" w:hAnsi="Calibri" w:cs="Calibri"/>
                <w:b/>
                <w:bCs/>
                <w:sz w:val="20"/>
                <w:szCs w:val="20"/>
              </w:rPr>
            </w:pPr>
            <w:r>
              <w:rPr>
                <w:rFonts w:ascii="Calibri" w:hAnsi="Calibri" w:cs="Calibri"/>
                <w:b/>
                <w:bCs/>
                <w:sz w:val="20"/>
                <w:szCs w:val="20"/>
              </w:rPr>
              <w:t xml:space="preserve">Inpatient PNC: </w:t>
            </w:r>
          </w:p>
          <w:p w14:paraId="1210B7C8" w14:textId="77777777" w:rsidR="00E93A16" w:rsidRDefault="00E93A16" w:rsidP="0042720A">
            <w:pPr>
              <w:pStyle w:val="ListParagraph"/>
              <w:numPr>
                <w:ilvl w:val="0"/>
                <w:numId w:val="8"/>
              </w:numPr>
              <w:rPr>
                <w:rFonts w:ascii="Calibri" w:hAnsi="Calibri" w:cs="Calibri"/>
                <w:sz w:val="20"/>
                <w:szCs w:val="20"/>
              </w:rPr>
            </w:pPr>
            <w:r>
              <w:rPr>
                <w:rFonts w:ascii="Calibri" w:hAnsi="Calibri" w:cs="Calibri"/>
                <w:sz w:val="20"/>
                <w:szCs w:val="20"/>
              </w:rPr>
              <w:t>Clean running water in postpartum service area</w:t>
            </w:r>
          </w:p>
          <w:p w14:paraId="266726AF" w14:textId="77777777" w:rsidR="00E93A16" w:rsidRDefault="00E93A16" w:rsidP="0042720A">
            <w:pPr>
              <w:pStyle w:val="ListParagraph"/>
              <w:numPr>
                <w:ilvl w:val="0"/>
                <w:numId w:val="8"/>
              </w:numPr>
              <w:rPr>
                <w:rFonts w:ascii="Calibri" w:hAnsi="Calibri" w:cs="Calibri"/>
                <w:sz w:val="20"/>
                <w:szCs w:val="20"/>
              </w:rPr>
            </w:pPr>
            <w:r>
              <w:rPr>
                <w:rFonts w:ascii="Calibri" w:hAnsi="Calibri" w:cs="Calibri"/>
                <w:sz w:val="20"/>
                <w:szCs w:val="20"/>
              </w:rPr>
              <w:t>Functioning electricity in postpartum service area</w:t>
            </w:r>
          </w:p>
          <w:p w14:paraId="4DC99012" w14:textId="5E43D5CC" w:rsidR="00E93A16" w:rsidRPr="00EF01F0" w:rsidRDefault="00E93A16" w:rsidP="0042720A">
            <w:pPr>
              <w:pStyle w:val="ListParagraph"/>
              <w:numPr>
                <w:ilvl w:val="0"/>
                <w:numId w:val="8"/>
              </w:numPr>
              <w:rPr>
                <w:rFonts w:ascii="Calibri" w:hAnsi="Calibri" w:cs="Calibri"/>
                <w:sz w:val="20"/>
                <w:szCs w:val="20"/>
              </w:rPr>
            </w:pPr>
            <w:r>
              <w:rPr>
                <w:rFonts w:ascii="Calibri" w:hAnsi="Calibri" w:cs="Calibri"/>
                <w:sz w:val="20"/>
                <w:szCs w:val="20"/>
              </w:rPr>
              <w:t>Building infrastructure for postpartum services (overall condition of roof, doors, materials etc.)</w:t>
            </w:r>
          </w:p>
        </w:tc>
        <w:tc>
          <w:tcPr>
            <w:tcW w:w="0" w:type="auto"/>
            <w:tcBorders>
              <w:top w:val="single" w:sz="4" w:space="0" w:color="auto"/>
              <w:left w:val="single" w:sz="4" w:space="0" w:color="auto"/>
              <w:right w:val="single" w:sz="12" w:space="0" w:color="auto"/>
            </w:tcBorders>
            <w:shd w:val="clear" w:color="auto" w:fill="E8E8E8" w:themeFill="background2"/>
          </w:tcPr>
          <w:p w14:paraId="73B54FDB" w14:textId="77777777" w:rsidR="00E93A16" w:rsidRPr="003F4AD8" w:rsidRDefault="00E93A16" w:rsidP="003F4AD8">
            <w:pPr>
              <w:rPr>
                <w:rFonts w:ascii="Calibri" w:hAnsi="Calibri" w:cs="Calibri"/>
                <w:b/>
                <w:bCs/>
                <w:sz w:val="20"/>
                <w:szCs w:val="20"/>
              </w:rPr>
            </w:pPr>
            <w:r>
              <w:rPr>
                <w:rFonts w:ascii="Calibri" w:hAnsi="Calibri" w:cs="Calibri"/>
                <w:b/>
                <w:bCs/>
                <w:sz w:val="20"/>
                <w:szCs w:val="20"/>
              </w:rPr>
              <w:lastRenderedPageBreak/>
              <w:t xml:space="preserve">Alignment: </w:t>
            </w:r>
            <w:r>
              <w:rPr>
                <w:rFonts w:ascii="Calibri" w:hAnsi="Calibri" w:cs="Calibri"/>
                <w:sz w:val="20"/>
                <w:szCs w:val="20"/>
              </w:rPr>
              <w:t xml:space="preserve">The HHFA variables capturing water access, electricity, functional toilets, and building infrastructure across general outpatient, childbirth, and postpartum settings directly align with the FCM category’s emphasis on adequate utilities and physical infrastructure in healthcare facilities. These variables map to the key factors identified by women, including running water, sufficient and usable toilets, </w:t>
            </w:r>
            <w:r>
              <w:rPr>
                <w:rFonts w:ascii="Calibri" w:hAnsi="Calibri" w:cs="Calibri"/>
                <w:sz w:val="20"/>
                <w:szCs w:val="20"/>
              </w:rPr>
              <w:lastRenderedPageBreak/>
              <w:t>electricity, and the overall state of facility buildings.</w:t>
            </w:r>
          </w:p>
          <w:p w14:paraId="0DC57AB9" w14:textId="77777777" w:rsidR="00E93A16" w:rsidRPr="003F4AD8" w:rsidRDefault="00E93A16" w:rsidP="003F4AD8">
            <w:pPr>
              <w:rPr>
                <w:rFonts w:ascii="Calibri" w:hAnsi="Calibri" w:cs="Calibri"/>
                <w:b/>
                <w:bCs/>
                <w:sz w:val="20"/>
                <w:szCs w:val="20"/>
              </w:rPr>
            </w:pPr>
            <w:r>
              <w:rPr>
                <w:rFonts w:ascii="Calibri" w:hAnsi="Calibri" w:cs="Calibri"/>
                <w:b/>
                <w:bCs/>
                <w:sz w:val="20"/>
                <w:szCs w:val="20"/>
              </w:rPr>
              <w:t>Misalignment:</w:t>
            </w:r>
          </w:p>
          <w:p w14:paraId="6C01CFEA" w14:textId="77777777" w:rsidR="00E93A16" w:rsidRPr="003F4AD8" w:rsidRDefault="00E93A16" w:rsidP="003F4AD8">
            <w:pPr>
              <w:rPr>
                <w:rFonts w:ascii="Calibri" w:hAnsi="Calibri" w:cs="Calibri"/>
                <w:sz w:val="20"/>
                <w:szCs w:val="20"/>
              </w:rPr>
            </w:pPr>
            <w:r>
              <w:rPr>
                <w:rFonts w:ascii="Calibri" w:hAnsi="Calibri" w:cs="Calibri"/>
                <w:sz w:val="20"/>
                <w:szCs w:val="20"/>
              </w:rPr>
              <w:t>1) The HHFA does not include a specific variable capturing the availability of equipment to heat water during childbirth, which women identified as an important element of safe and comfortable delivery care.</w:t>
            </w:r>
          </w:p>
          <w:p w14:paraId="1462A126" w14:textId="1C923381" w:rsidR="00E93A16" w:rsidRPr="00D2468B" w:rsidRDefault="00E93A16" w:rsidP="003F4AD8">
            <w:pPr>
              <w:rPr>
                <w:rFonts w:ascii="Calibri" w:hAnsi="Calibri" w:cs="Calibri"/>
                <w:b/>
                <w:bCs/>
                <w:sz w:val="20"/>
                <w:szCs w:val="20"/>
              </w:rPr>
            </w:pPr>
            <w:r>
              <w:rPr>
                <w:rFonts w:ascii="Calibri" w:hAnsi="Calibri" w:cs="Calibri"/>
                <w:sz w:val="20"/>
                <w:szCs w:val="20"/>
              </w:rPr>
              <w:t>2) The HHFA infrastructure variables reflect the condition of a facility at the time of assessment but do not capture the reliability or consistency of utilities over time (e.g., intermittent electricity or water supply), which was relevant to women’s perceptions of facility quality.</w:t>
            </w:r>
          </w:p>
        </w:tc>
      </w:tr>
      <w:tr w:rsidR="0042720A" w:rsidRPr="00562D09" w14:paraId="093CAB84" w14:textId="77777777" w:rsidTr="00446A02">
        <w:trPr>
          <w:trHeight w:val="440"/>
        </w:trPr>
        <w:tc>
          <w:tcPr>
            <w:tcW w:w="0" w:type="auto"/>
            <w:tcBorders>
              <w:top w:val="single" w:sz="4" w:space="0" w:color="auto"/>
              <w:left w:val="single" w:sz="12" w:space="0" w:color="auto"/>
              <w:bottom w:val="single" w:sz="4" w:space="0" w:color="auto"/>
              <w:right w:val="single" w:sz="4" w:space="0" w:color="auto"/>
            </w:tcBorders>
            <w:shd w:val="clear" w:color="auto" w:fill="FFFFFF" w:themeFill="background1"/>
          </w:tcPr>
          <w:p w14:paraId="2487FA81" w14:textId="77777777" w:rsidR="0042720A" w:rsidRDefault="0042720A" w:rsidP="00446A02">
            <w:pPr>
              <w:rPr>
                <w:rFonts w:ascii="Calibri" w:hAnsi="Calibri" w:cs="Calibri"/>
                <w:b/>
                <w:bCs/>
                <w:sz w:val="20"/>
                <w:szCs w:val="20"/>
              </w:rPr>
            </w:pPr>
            <w:r>
              <w:rPr>
                <w:rFonts w:ascii="Calibri" w:hAnsi="Calibri" w:cs="Calibri"/>
                <w:b/>
                <w:bCs/>
                <w:sz w:val="20"/>
                <w:szCs w:val="20"/>
              </w:rPr>
              <w:lastRenderedPageBreak/>
              <w:t>Category 11: Medical care for pregnant women and newborns before, during, and after childbirth</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FA1EB20" w14:textId="77777777" w:rsidR="0042720A" w:rsidRPr="00562D09" w:rsidRDefault="0042720A" w:rsidP="00446A02">
            <w:pPr>
              <w:rPr>
                <w:rFonts w:ascii="Calibri" w:hAnsi="Calibri" w:cs="Calibri"/>
                <w:sz w:val="20"/>
                <w:szCs w:val="20"/>
              </w:rPr>
            </w:pPr>
            <w:r>
              <w:rPr>
                <w:rFonts w:ascii="Calibri" w:hAnsi="Calibri" w:cs="Calibri"/>
                <w:b/>
                <w:bCs/>
                <w:sz w:val="20"/>
                <w:szCs w:val="20"/>
              </w:rPr>
              <w:t>Description:</w:t>
            </w:r>
            <w:r>
              <w:rPr>
                <w:rFonts w:ascii="Calibri" w:hAnsi="Calibri" w:cs="Calibri"/>
                <w:sz w:val="20"/>
                <w:szCs w:val="20"/>
              </w:rPr>
              <w:t xml:space="preserve"> The continuity of care for women in maternal health services, including early initiation of ANC, regular ANC follow-up visits, care for women and newborns after childbirth, and follow up </w:t>
            </w:r>
            <w:r>
              <w:rPr>
                <w:rFonts w:ascii="Calibri" w:hAnsi="Calibri" w:cs="Calibri"/>
                <w:sz w:val="20"/>
                <w:szCs w:val="20"/>
              </w:rPr>
              <w:lastRenderedPageBreak/>
              <w:t>by healthcare workers throughout pregnancy and delivery. Women emphasized the importance of starting ANC early and attending regular ANC visits to obtain prescriptions and complete necessary tests, which helps prevent complications. This category is closely linked to medical procedures.</w:t>
            </w:r>
          </w:p>
          <w:p w14:paraId="51C5F04F" w14:textId="77777777" w:rsidR="0042720A" w:rsidRPr="00607953" w:rsidRDefault="0042720A" w:rsidP="00446A02">
            <w:pPr>
              <w:rPr>
                <w:rFonts w:ascii="Calibri" w:hAnsi="Calibri" w:cs="Calibri"/>
                <w:sz w:val="20"/>
                <w:szCs w:val="20"/>
              </w:rPr>
            </w:pPr>
            <w:r>
              <w:rPr>
                <w:rFonts w:ascii="Calibri" w:hAnsi="Calibri" w:cs="Calibri"/>
                <w:sz w:val="20"/>
                <w:szCs w:val="20"/>
              </w:rPr>
              <w:t>Another key point highlighted by women was the importance of being followed by the same healthcare provider from pregnancy to delivery. Continuity of care in this sense is not just about the number of visits, but about having consistent interactions with the same provider to build trust and confidence. Regarding immediate postnatal care, women stressed the need for care for both mother and newborn post childbirth, ensuring that all necessary medical procedures or practices are completed.</w:t>
            </w:r>
          </w:p>
          <w:p w14:paraId="31A0DDB1" w14:textId="77777777" w:rsidR="0042720A" w:rsidRDefault="0042720A" w:rsidP="00446A02">
            <w:pPr>
              <w:rPr>
                <w:rFonts w:ascii="Calibri" w:hAnsi="Calibri" w:cs="Calibri"/>
                <w:b/>
                <w:bCs/>
                <w:sz w:val="20"/>
                <w:szCs w:val="20"/>
              </w:rPr>
            </w:pPr>
            <w:r>
              <w:rPr>
                <w:rFonts w:ascii="Calibri" w:hAnsi="Calibri" w:cs="Calibri"/>
                <w:b/>
                <w:bCs/>
                <w:sz w:val="20"/>
                <w:szCs w:val="20"/>
              </w:rPr>
              <w:t xml:space="preserve">Factors: </w:t>
            </w:r>
            <w:r>
              <w:rPr>
                <w:rFonts w:ascii="Calibri" w:hAnsi="Calibri" w:cs="Calibri"/>
                <w:sz w:val="20"/>
                <w:szCs w:val="20"/>
              </w:rPr>
              <w:t>1)</w:t>
            </w:r>
            <w:r>
              <w:rPr>
                <w:rFonts w:ascii="Calibri" w:hAnsi="Calibri" w:cs="Calibri"/>
                <w:b/>
                <w:bCs/>
                <w:sz w:val="20"/>
                <w:szCs w:val="20"/>
              </w:rPr>
              <w:t xml:space="preserve"> </w:t>
            </w:r>
            <w:r>
              <w:rPr>
                <w:rFonts w:ascii="Calibri" w:hAnsi="Calibri" w:cs="Calibri"/>
                <w:sz w:val="20"/>
                <w:szCs w:val="20"/>
              </w:rPr>
              <w:t>Care for baby after childbirth; 2) Care for woman after childbirth; 3) Early initiation of ANC visit; 4) Regular ANC follow up visits; 5) Follow up of women by healthcare workers during pregnancy and childbirth.</w:t>
            </w:r>
          </w:p>
        </w:tc>
        <w:tc>
          <w:tcPr>
            <w:tcW w:w="0" w:type="auto"/>
            <w:tcBorders>
              <w:top w:val="single" w:sz="4" w:space="0" w:color="auto"/>
              <w:left w:val="single" w:sz="4" w:space="0" w:color="auto"/>
              <w:bottom w:val="single" w:sz="4" w:space="0" w:color="auto"/>
              <w:right w:val="single" w:sz="12" w:space="0" w:color="auto"/>
            </w:tcBorders>
            <w:shd w:val="clear" w:color="auto" w:fill="FFFFFF" w:themeFill="background1"/>
          </w:tcPr>
          <w:p w14:paraId="0365A4B9" w14:textId="72C2942E" w:rsidR="0042720A" w:rsidRPr="00491302" w:rsidRDefault="0032646D" w:rsidP="00446A02">
            <w:pPr>
              <w:rPr>
                <w:rFonts w:ascii="Calibri" w:hAnsi="Calibri" w:cs="Calibri"/>
                <w:b/>
                <w:bCs/>
                <w:sz w:val="20"/>
                <w:szCs w:val="20"/>
              </w:rPr>
            </w:pPr>
            <w:r>
              <w:rPr>
                <w:rFonts w:ascii="Calibri" w:hAnsi="Calibri" w:cs="Calibri"/>
                <w:b/>
                <w:bCs/>
                <w:sz w:val="20"/>
                <w:szCs w:val="20"/>
              </w:rPr>
              <w:lastRenderedPageBreak/>
              <w:t>0.93</w:t>
            </w:r>
          </w:p>
        </w:tc>
        <w:tc>
          <w:tcPr>
            <w:tcW w:w="0" w:type="auto"/>
            <w:tcBorders>
              <w:top w:val="single" w:sz="4" w:space="0" w:color="auto"/>
              <w:left w:val="single" w:sz="4" w:space="0" w:color="auto"/>
              <w:bottom w:val="single" w:sz="4" w:space="0" w:color="auto"/>
              <w:right w:val="single" w:sz="12" w:space="0" w:color="auto"/>
            </w:tcBorders>
            <w:shd w:val="clear" w:color="auto" w:fill="FFFFFF" w:themeFill="background1"/>
          </w:tcPr>
          <w:p w14:paraId="6D6D0361" w14:textId="77777777" w:rsidR="0042720A" w:rsidRDefault="0042720A" w:rsidP="00446A02">
            <w:pPr>
              <w:pStyle w:val="ListParagraph"/>
              <w:ind w:left="72"/>
              <w:rPr>
                <w:rFonts w:ascii="Calibri" w:hAnsi="Calibri" w:cs="Calibri"/>
                <w:b/>
                <w:bCs/>
                <w:sz w:val="20"/>
                <w:szCs w:val="20"/>
              </w:rPr>
            </w:pPr>
            <w:r>
              <w:rPr>
                <w:rFonts w:ascii="Calibri" w:hAnsi="Calibri" w:cs="Calibri"/>
                <w:b/>
                <w:bCs/>
                <w:sz w:val="20"/>
                <w:szCs w:val="20"/>
              </w:rPr>
              <w:t>Childbirth</w:t>
            </w:r>
          </w:p>
          <w:p w14:paraId="0A278698" w14:textId="77777777" w:rsidR="0042720A" w:rsidRPr="00D2468B" w:rsidRDefault="0042720A" w:rsidP="0042720A">
            <w:pPr>
              <w:pStyle w:val="ListParagraph"/>
              <w:numPr>
                <w:ilvl w:val="0"/>
                <w:numId w:val="17"/>
              </w:numPr>
              <w:ind w:left="270" w:hanging="180"/>
              <w:rPr>
                <w:rFonts w:ascii="Calibri" w:hAnsi="Calibri" w:cs="Calibri"/>
                <w:b/>
                <w:bCs/>
                <w:sz w:val="20"/>
                <w:szCs w:val="20"/>
              </w:rPr>
            </w:pPr>
            <w:r>
              <w:rPr>
                <w:rFonts w:ascii="Calibri" w:hAnsi="Calibri" w:cs="Calibri"/>
                <w:sz w:val="20"/>
                <w:szCs w:val="20"/>
              </w:rPr>
              <w:t xml:space="preserve">Are the following routinely practiced for deliveries in facilities: </w:t>
            </w:r>
          </w:p>
          <w:p w14:paraId="29632D7E" w14:textId="77777777" w:rsidR="0042720A" w:rsidRPr="00D2468B" w:rsidRDefault="0042720A" w:rsidP="0042720A">
            <w:pPr>
              <w:pStyle w:val="ListParagraph"/>
              <w:numPr>
                <w:ilvl w:val="0"/>
                <w:numId w:val="17"/>
              </w:numPr>
              <w:rPr>
                <w:rFonts w:ascii="Calibri" w:hAnsi="Calibri" w:cs="Calibri"/>
                <w:b/>
                <w:bCs/>
                <w:sz w:val="20"/>
                <w:szCs w:val="20"/>
              </w:rPr>
            </w:pPr>
            <w:r>
              <w:rPr>
                <w:rFonts w:ascii="Calibri" w:eastAsia="Arial" w:hAnsi="Calibri" w:cs="Calibri"/>
                <w:color w:val="000000"/>
                <w:sz w:val="20"/>
                <w:szCs w:val="20"/>
              </w:rPr>
              <w:t>Hygienic cord care</w:t>
            </w:r>
          </w:p>
          <w:p w14:paraId="5CD4FE0F" w14:textId="77777777" w:rsidR="0042720A" w:rsidRPr="00D2468B" w:rsidRDefault="0042720A" w:rsidP="0042720A">
            <w:pPr>
              <w:pStyle w:val="ListParagraph"/>
              <w:numPr>
                <w:ilvl w:val="0"/>
                <w:numId w:val="17"/>
              </w:numPr>
              <w:rPr>
                <w:rFonts w:ascii="Calibri" w:hAnsi="Calibri" w:cs="Calibri"/>
                <w:b/>
                <w:bCs/>
                <w:sz w:val="20"/>
                <w:szCs w:val="20"/>
              </w:rPr>
            </w:pPr>
            <w:r>
              <w:rPr>
                <w:rFonts w:ascii="Calibri" w:eastAsia="Arial" w:hAnsi="Calibri" w:cs="Calibri"/>
                <w:color w:val="000000"/>
                <w:sz w:val="20"/>
                <w:szCs w:val="20"/>
              </w:rPr>
              <w:lastRenderedPageBreak/>
              <w:t>Skin-to-skin contact</w:t>
            </w:r>
          </w:p>
          <w:p w14:paraId="722363A2" w14:textId="77777777" w:rsidR="0042720A" w:rsidRPr="00D2468B" w:rsidRDefault="0042720A" w:rsidP="0042720A">
            <w:pPr>
              <w:pStyle w:val="ListParagraph"/>
              <w:numPr>
                <w:ilvl w:val="0"/>
                <w:numId w:val="17"/>
              </w:numPr>
              <w:rPr>
                <w:rFonts w:ascii="Calibri" w:hAnsi="Calibri" w:cs="Calibri"/>
                <w:b/>
                <w:bCs/>
                <w:sz w:val="20"/>
                <w:szCs w:val="20"/>
              </w:rPr>
            </w:pPr>
            <w:r>
              <w:rPr>
                <w:rFonts w:ascii="Calibri" w:eastAsia="Arial" w:hAnsi="Calibri" w:cs="Calibri"/>
                <w:color w:val="000000"/>
                <w:sz w:val="20"/>
                <w:szCs w:val="20"/>
              </w:rPr>
              <w:t>Early breastfeeding</w:t>
            </w:r>
          </w:p>
          <w:p w14:paraId="52B2240E" w14:textId="77777777" w:rsidR="0042720A" w:rsidRPr="00491302" w:rsidRDefault="0042720A" w:rsidP="0042720A">
            <w:pPr>
              <w:pStyle w:val="ListParagraph"/>
              <w:numPr>
                <w:ilvl w:val="0"/>
                <w:numId w:val="17"/>
              </w:numPr>
              <w:rPr>
                <w:rFonts w:ascii="Calibri" w:hAnsi="Calibri" w:cs="Calibri"/>
                <w:b/>
                <w:bCs/>
                <w:sz w:val="20"/>
                <w:szCs w:val="20"/>
              </w:rPr>
            </w:pPr>
            <w:r>
              <w:rPr>
                <w:rFonts w:ascii="Calibri" w:eastAsia="Arial" w:hAnsi="Calibri" w:cs="Calibri"/>
                <w:color w:val="000000"/>
                <w:sz w:val="20"/>
                <w:szCs w:val="20"/>
              </w:rPr>
              <w:t>Rooming-in</w:t>
            </w:r>
          </w:p>
        </w:tc>
        <w:tc>
          <w:tcPr>
            <w:tcW w:w="0" w:type="auto"/>
            <w:tcBorders>
              <w:top w:val="single" w:sz="4" w:space="0" w:color="auto"/>
              <w:left w:val="single" w:sz="4" w:space="0" w:color="auto"/>
              <w:bottom w:val="single" w:sz="4" w:space="0" w:color="auto"/>
              <w:right w:val="single" w:sz="12" w:space="0" w:color="auto"/>
            </w:tcBorders>
            <w:shd w:val="clear" w:color="auto" w:fill="FFFFFF" w:themeFill="background1"/>
          </w:tcPr>
          <w:p w14:paraId="5C8D376B" w14:textId="77777777" w:rsidR="00300842" w:rsidRPr="00300842" w:rsidRDefault="00300842" w:rsidP="00300842">
            <w:pPr>
              <w:rPr>
                <w:rFonts w:ascii="Calibri" w:hAnsi="Calibri" w:cs="Calibri"/>
                <w:b/>
                <w:bCs/>
                <w:sz w:val="20"/>
                <w:szCs w:val="20"/>
              </w:rPr>
            </w:pPr>
            <w:r>
              <w:rPr>
                <w:rFonts w:ascii="Calibri" w:hAnsi="Calibri" w:cs="Calibri"/>
                <w:b/>
                <w:bCs/>
                <w:sz w:val="20"/>
                <w:szCs w:val="20"/>
              </w:rPr>
              <w:lastRenderedPageBreak/>
              <w:t xml:space="preserve">Alignment: </w:t>
            </w:r>
            <w:r>
              <w:rPr>
                <w:rFonts w:ascii="Calibri" w:hAnsi="Calibri" w:cs="Calibri"/>
                <w:sz w:val="20"/>
                <w:szCs w:val="20"/>
              </w:rPr>
              <w:t xml:space="preserve">The HHFA variables capturing routine practices during childbirth—including hygienic cord care, skin-to-skin contact, early breastfeeding initiation, and </w:t>
            </w:r>
            <w:r>
              <w:rPr>
                <w:rFonts w:ascii="Calibri" w:hAnsi="Calibri" w:cs="Calibri"/>
                <w:sz w:val="20"/>
                <w:szCs w:val="20"/>
              </w:rPr>
              <w:lastRenderedPageBreak/>
              <w:t>rooming-in—align with the FCM category’s focus on continuity of care and appropriate care for both mother and newborn following delivery. These variables reflect key immediate postpartum practices that women emphasized as central to quality maternal and newborn care.</w:t>
            </w:r>
          </w:p>
          <w:p w14:paraId="3093DD69" w14:textId="77777777" w:rsidR="00300842" w:rsidRPr="00300842" w:rsidRDefault="00300842" w:rsidP="00300842">
            <w:pPr>
              <w:rPr>
                <w:rFonts w:ascii="Calibri" w:hAnsi="Calibri" w:cs="Calibri"/>
                <w:b/>
                <w:bCs/>
                <w:sz w:val="20"/>
                <w:szCs w:val="20"/>
              </w:rPr>
            </w:pPr>
            <w:r>
              <w:rPr>
                <w:rFonts w:ascii="Calibri" w:hAnsi="Calibri" w:cs="Calibri"/>
                <w:b/>
                <w:bCs/>
                <w:sz w:val="20"/>
                <w:szCs w:val="20"/>
              </w:rPr>
              <w:t>Misalignment:</w:t>
            </w:r>
          </w:p>
          <w:p w14:paraId="33A1E14F" w14:textId="77777777" w:rsidR="00300842" w:rsidRPr="00300842" w:rsidRDefault="00300842" w:rsidP="00300842">
            <w:pPr>
              <w:rPr>
                <w:rFonts w:ascii="Calibri" w:hAnsi="Calibri" w:cs="Calibri"/>
                <w:sz w:val="20"/>
                <w:szCs w:val="20"/>
              </w:rPr>
            </w:pPr>
            <w:r>
              <w:rPr>
                <w:rFonts w:ascii="Calibri" w:hAnsi="Calibri" w:cs="Calibri"/>
                <w:sz w:val="20"/>
                <w:szCs w:val="20"/>
              </w:rPr>
              <w:t>1) The HHFA variables for this category are limited to practices at the time of childbirth and do not capture the full continuum of care described by women, including early initiation of ANC, regular ANC follow-up visits, or post-discharge follow-up by healthcare workers.</w:t>
            </w:r>
          </w:p>
          <w:p w14:paraId="749813CE" w14:textId="644D5735" w:rsidR="0042720A" w:rsidRPr="00D2468B" w:rsidRDefault="00300842" w:rsidP="00300842">
            <w:pPr>
              <w:rPr>
                <w:rFonts w:ascii="Calibri" w:hAnsi="Calibri" w:cs="Calibri"/>
                <w:b/>
                <w:bCs/>
                <w:sz w:val="20"/>
                <w:szCs w:val="20"/>
              </w:rPr>
            </w:pPr>
            <w:r>
              <w:rPr>
                <w:rFonts w:ascii="Calibri" w:hAnsi="Calibri" w:cs="Calibri"/>
                <w:sz w:val="20"/>
                <w:szCs w:val="20"/>
              </w:rPr>
              <w:t>2) The HHFA does not capture whether women are seen by the same healthcare provider across visits, which women identified as important for building trust and ensuring consistent, individualized care throughout pregnancy and delivery.</w:t>
            </w:r>
          </w:p>
        </w:tc>
      </w:tr>
      <w:tr w:rsidR="0042720A" w:rsidRPr="00562D09" w14:paraId="33A4CDCD" w14:textId="77777777" w:rsidTr="00446A02">
        <w:trPr>
          <w:trHeight w:val="440"/>
        </w:trPr>
        <w:tc>
          <w:tcPr>
            <w:tcW w:w="0" w:type="auto"/>
            <w:tcBorders>
              <w:top w:val="single" w:sz="4" w:space="0" w:color="auto"/>
              <w:left w:val="single" w:sz="12" w:space="0" w:color="auto"/>
              <w:bottom w:val="single" w:sz="4" w:space="0" w:color="auto"/>
              <w:right w:val="single" w:sz="4" w:space="0" w:color="auto"/>
            </w:tcBorders>
            <w:shd w:val="clear" w:color="auto" w:fill="E8E8E8" w:themeFill="background2"/>
          </w:tcPr>
          <w:p w14:paraId="778CAD28" w14:textId="77777777" w:rsidR="0042720A" w:rsidRPr="0000333D" w:rsidRDefault="0042720A" w:rsidP="00446A02">
            <w:pPr>
              <w:rPr>
                <w:rFonts w:ascii="Calibri" w:hAnsi="Calibri" w:cs="Calibri"/>
                <w:b/>
                <w:bCs/>
                <w:sz w:val="20"/>
                <w:szCs w:val="20"/>
              </w:rPr>
            </w:pPr>
            <w:r>
              <w:rPr>
                <w:rFonts w:ascii="Calibri" w:hAnsi="Calibri" w:cs="Calibri"/>
                <w:b/>
                <w:bCs/>
                <w:sz w:val="20"/>
                <w:szCs w:val="20"/>
              </w:rPr>
              <w:lastRenderedPageBreak/>
              <w:t>Categories 13: Hygiene and health standards in an establishment</w:t>
            </w:r>
          </w:p>
        </w:tc>
        <w:tc>
          <w:tcPr>
            <w:tcW w:w="0" w:type="auto"/>
            <w:tcBorders>
              <w:top w:val="single" w:sz="4" w:space="0" w:color="auto"/>
              <w:left w:val="single" w:sz="4" w:space="0" w:color="auto"/>
              <w:bottom w:val="single" w:sz="4" w:space="0" w:color="auto"/>
              <w:right w:val="single" w:sz="4" w:space="0" w:color="auto"/>
            </w:tcBorders>
            <w:shd w:val="clear" w:color="auto" w:fill="E8E8E8" w:themeFill="background2"/>
          </w:tcPr>
          <w:p w14:paraId="6ADBDF4D" w14:textId="77777777" w:rsidR="0042720A" w:rsidRDefault="0042720A" w:rsidP="00446A02">
            <w:pPr>
              <w:rPr>
                <w:rFonts w:ascii="Calibri" w:hAnsi="Calibri" w:cs="Calibri"/>
                <w:b/>
                <w:bCs/>
                <w:sz w:val="20"/>
                <w:szCs w:val="20"/>
              </w:rPr>
            </w:pPr>
            <w:r>
              <w:rPr>
                <w:rFonts w:ascii="Calibri" w:hAnsi="Calibri" w:cs="Calibri"/>
                <w:b/>
                <w:bCs/>
                <w:sz w:val="20"/>
                <w:szCs w:val="20"/>
              </w:rPr>
              <w:t xml:space="preserve">Description: </w:t>
            </w:r>
            <w:r>
              <w:rPr>
                <w:rFonts w:ascii="Calibri" w:hAnsi="Calibri" w:cs="Calibri"/>
                <w:sz w:val="20"/>
                <w:szCs w:val="20"/>
              </w:rPr>
              <w:t>This category describes the importance of maintaining a clean and safe healthcare environment, including minimizing the presence of mosquitoes and bats, ensuring cleanliness in all areas such as the courtyard, delivery room, antenatal and maternity wards, and keeping toilets hygienic.</w:t>
            </w:r>
          </w:p>
          <w:p w14:paraId="10126BE9" w14:textId="77777777" w:rsidR="0042720A" w:rsidRPr="00562D09" w:rsidRDefault="0042720A" w:rsidP="00446A02">
            <w:pPr>
              <w:rPr>
                <w:rFonts w:ascii="Calibri" w:hAnsi="Calibri" w:cs="Calibri"/>
                <w:b/>
                <w:bCs/>
                <w:sz w:val="20"/>
                <w:szCs w:val="20"/>
              </w:rPr>
            </w:pPr>
            <w:r>
              <w:rPr>
                <w:rFonts w:ascii="Calibri" w:hAnsi="Calibri" w:cs="Calibri"/>
                <w:b/>
                <w:bCs/>
                <w:sz w:val="20"/>
                <w:szCs w:val="20"/>
              </w:rPr>
              <w:lastRenderedPageBreak/>
              <w:t xml:space="preserve">Factors: </w:t>
            </w:r>
            <w:r>
              <w:rPr>
                <w:rFonts w:ascii="Calibri" w:hAnsi="Calibri" w:cs="Calibri"/>
                <w:sz w:val="20"/>
                <w:szCs w:val="20"/>
              </w:rPr>
              <w:t xml:space="preserve"> 1) Less presence of mosquito in rooms; 2) Less presence of bats; 3) Cleanliness of places (courtyard- delivery room, ANC, maternity ward); 4) Cleanliness of toilets.</w:t>
            </w:r>
          </w:p>
        </w:tc>
        <w:tc>
          <w:tcPr>
            <w:tcW w:w="0" w:type="auto"/>
            <w:tcBorders>
              <w:top w:val="single" w:sz="4" w:space="0" w:color="auto"/>
              <w:left w:val="single" w:sz="4" w:space="0" w:color="auto"/>
              <w:bottom w:val="single" w:sz="4" w:space="0" w:color="auto"/>
              <w:right w:val="single" w:sz="12" w:space="0" w:color="auto"/>
            </w:tcBorders>
            <w:shd w:val="clear" w:color="auto" w:fill="E8E8E8" w:themeFill="background2"/>
          </w:tcPr>
          <w:p w14:paraId="2DC28284" w14:textId="4E542221" w:rsidR="0042720A" w:rsidRPr="00491302" w:rsidRDefault="0042720A" w:rsidP="00446A02">
            <w:pPr>
              <w:rPr>
                <w:rFonts w:ascii="Calibri" w:hAnsi="Calibri" w:cs="Calibri"/>
                <w:b/>
                <w:bCs/>
                <w:sz w:val="20"/>
                <w:szCs w:val="20"/>
              </w:rPr>
            </w:pPr>
            <w:r>
              <w:rPr>
                <w:rFonts w:ascii="Calibri" w:hAnsi="Calibri" w:cs="Calibri"/>
                <w:b/>
                <w:bCs/>
                <w:sz w:val="20"/>
                <w:szCs w:val="20"/>
              </w:rPr>
              <w:lastRenderedPageBreak/>
              <w:t>0.</w:t>
            </w:r>
            <w:r w:rsidR="00E46DF4">
              <w:rPr>
                <w:rFonts w:ascii="Calibri" w:hAnsi="Calibri" w:cs="Calibri"/>
                <w:b/>
                <w:bCs/>
                <w:sz w:val="20"/>
                <w:szCs w:val="20"/>
              </w:rPr>
              <w:t>81</w:t>
            </w:r>
          </w:p>
        </w:tc>
        <w:tc>
          <w:tcPr>
            <w:tcW w:w="0" w:type="auto"/>
            <w:tcBorders>
              <w:top w:val="single" w:sz="4" w:space="0" w:color="auto"/>
              <w:left w:val="single" w:sz="4" w:space="0" w:color="auto"/>
              <w:bottom w:val="single" w:sz="4" w:space="0" w:color="auto"/>
              <w:right w:val="single" w:sz="12" w:space="0" w:color="auto"/>
            </w:tcBorders>
            <w:shd w:val="clear" w:color="auto" w:fill="E8E8E8" w:themeFill="background2"/>
          </w:tcPr>
          <w:p w14:paraId="1A15D6A0" w14:textId="77777777" w:rsidR="0042720A" w:rsidRPr="00491302" w:rsidRDefault="0042720A" w:rsidP="00446A02">
            <w:pPr>
              <w:pStyle w:val="ListParagraph"/>
              <w:ind w:left="72"/>
              <w:rPr>
                <w:rFonts w:ascii="Calibri" w:hAnsi="Calibri" w:cs="Calibri"/>
                <w:b/>
                <w:bCs/>
                <w:sz w:val="20"/>
                <w:szCs w:val="20"/>
              </w:rPr>
            </w:pPr>
            <w:r>
              <w:rPr>
                <w:rFonts w:ascii="Calibri" w:hAnsi="Calibri" w:cs="Calibri"/>
                <w:b/>
                <w:bCs/>
                <w:sz w:val="20"/>
                <w:szCs w:val="20"/>
              </w:rPr>
              <w:t xml:space="preserve">Childbirth: </w:t>
            </w:r>
          </w:p>
          <w:p w14:paraId="52D77557" w14:textId="77777777" w:rsidR="0042720A" w:rsidRDefault="0042720A" w:rsidP="0042720A">
            <w:pPr>
              <w:pStyle w:val="ListParagraph"/>
              <w:numPr>
                <w:ilvl w:val="0"/>
                <w:numId w:val="9"/>
              </w:numPr>
              <w:rPr>
                <w:rFonts w:ascii="Calibri" w:hAnsi="Calibri" w:cs="Calibri"/>
                <w:sz w:val="20"/>
                <w:szCs w:val="20"/>
              </w:rPr>
            </w:pPr>
            <w:r>
              <w:rPr>
                <w:rFonts w:ascii="Calibri" w:hAnsi="Calibri" w:cs="Calibri"/>
                <w:sz w:val="20"/>
                <w:szCs w:val="20"/>
              </w:rPr>
              <w:t>Labour and delivery service area floor clean</w:t>
            </w:r>
          </w:p>
          <w:p w14:paraId="2EBD73CE" w14:textId="77777777" w:rsidR="0042720A" w:rsidRDefault="0042720A" w:rsidP="0042720A">
            <w:pPr>
              <w:pStyle w:val="ListParagraph"/>
              <w:numPr>
                <w:ilvl w:val="0"/>
                <w:numId w:val="9"/>
              </w:numPr>
              <w:rPr>
                <w:rFonts w:ascii="Calibri" w:hAnsi="Calibri" w:cs="Calibri"/>
                <w:sz w:val="20"/>
                <w:szCs w:val="20"/>
              </w:rPr>
            </w:pPr>
            <w:r>
              <w:rPr>
                <w:rFonts w:ascii="Calibri" w:hAnsi="Calibri" w:cs="Calibri"/>
                <w:sz w:val="20"/>
                <w:szCs w:val="20"/>
              </w:rPr>
              <w:t>Labour and delivery service table/chairs/ counters clean</w:t>
            </w:r>
          </w:p>
          <w:p w14:paraId="35108093" w14:textId="77777777" w:rsidR="0042720A" w:rsidRDefault="0042720A" w:rsidP="0042720A">
            <w:pPr>
              <w:pStyle w:val="ListParagraph"/>
              <w:numPr>
                <w:ilvl w:val="0"/>
                <w:numId w:val="9"/>
              </w:numPr>
              <w:rPr>
                <w:rFonts w:ascii="Calibri" w:hAnsi="Calibri" w:cs="Calibri"/>
                <w:sz w:val="20"/>
                <w:szCs w:val="20"/>
              </w:rPr>
            </w:pPr>
            <w:r>
              <w:rPr>
                <w:rFonts w:ascii="Calibri" w:hAnsi="Calibri" w:cs="Calibri"/>
                <w:sz w:val="20"/>
                <w:szCs w:val="20"/>
              </w:rPr>
              <w:lastRenderedPageBreak/>
              <w:t>Labour and delivery service toilet clean</w:t>
            </w:r>
          </w:p>
          <w:p w14:paraId="55215FF7" w14:textId="77777777" w:rsidR="0042720A" w:rsidRPr="005A1692" w:rsidRDefault="0042720A" w:rsidP="00446A02">
            <w:pPr>
              <w:rPr>
                <w:rFonts w:ascii="Calibri" w:hAnsi="Calibri" w:cs="Calibri"/>
                <w:b/>
                <w:bCs/>
                <w:sz w:val="20"/>
                <w:szCs w:val="20"/>
              </w:rPr>
            </w:pPr>
            <w:r>
              <w:rPr>
                <w:rFonts w:ascii="Calibri" w:hAnsi="Calibri" w:cs="Calibri"/>
                <w:b/>
                <w:bCs/>
                <w:sz w:val="20"/>
                <w:szCs w:val="20"/>
              </w:rPr>
              <w:t>Inpatient PNC:</w:t>
            </w:r>
          </w:p>
          <w:p w14:paraId="7C6B7B64" w14:textId="77777777" w:rsidR="0042720A" w:rsidRDefault="0042720A" w:rsidP="0042720A">
            <w:pPr>
              <w:pStyle w:val="ListParagraph"/>
              <w:numPr>
                <w:ilvl w:val="0"/>
                <w:numId w:val="9"/>
              </w:numPr>
              <w:rPr>
                <w:rFonts w:ascii="Calibri" w:hAnsi="Calibri" w:cs="Calibri"/>
                <w:sz w:val="20"/>
                <w:szCs w:val="20"/>
              </w:rPr>
            </w:pPr>
            <w:r>
              <w:rPr>
                <w:rFonts w:ascii="Calibri" w:hAnsi="Calibri" w:cs="Calibri"/>
                <w:sz w:val="20"/>
                <w:szCs w:val="20"/>
              </w:rPr>
              <w:t>Postpartum area floor clean</w:t>
            </w:r>
          </w:p>
          <w:p w14:paraId="4269A46A" w14:textId="77777777" w:rsidR="0042720A" w:rsidRDefault="0042720A" w:rsidP="0042720A">
            <w:pPr>
              <w:pStyle w:val="ListParagraph"/>
              <w:numPr>
                <w:ilvl w:val="0"/>
                <w:numId w:val="9"/>
              </w:numPr>
              <w:rPr>
                <w:rFonts w:ascii="Calibri" w:hAnsi="Calibri" w:cs="Calibri"/>
                <w:sz w:val="20"/>
                <w:szCs w:val="20"/>
              </w:rPr>
            </w:pPr>
            <w:r>
              <w:rPr>
                <w:rFonts w:ascii="Calibri" w:hAnsi="Calibri" w:cs="Calibri"/>
                <w:sz w:val="20"/>
                <w:szCs w:val="20"/>
              </w:rPr>
              <w:t>Postpartum unit table/chairs/ counters clean</w:t>
            </w:r>
          </w:p>
          <w:p w14:paraId="69D53E5D" w14:textId="77777777" w:rsidR="0042720A" w:rsidRDefault="0042720A" w:rsidP="0042720A">
            <w:pPr>
              <w:pStyle w:val="ListParagraph"/>
              <w:numPr>
                <w:ilvl w:val="0"/>
                <w:numId w:val="9"/>
              </w:numPr>
              <w:rPr>
                <w:rFonts w:ascii="Calibri" w:hAnsi="Calibri" w:cs="Calibri"/>
                <w:sz w:val="20"/>
                <w:szCs w:val="20"/>
              </w:rPr>
            </w:pPr>
            <w:r>
              <w:rPr>
                <w:rFonts w:ascii="Calibri" w:hAnsi="Calibri" w:cs="Calibri"/>
                <w:sz w:val="20"/>
                <w:szCs w:val="20"/>
              </w:rPr>
              <w:t>Postpartum unit toilet clean</w:t>
            </w:r>
          </w:p>
          <w:p w14:paraId="34C6570B" w14:textId="77777777" w:rsidR="0042720A" w:rsidRPr="00BD3501" w:rsidRDefault="0042720A" w:rsidP="00446A02">
            <w:pPr>
              <w:rPr>
                <w:rFonts w:ascii="Calibri" w:hAnsi="Calibri" w:cs="Calibri"/>
                <w:sz w:val="20"/>
                <w:szCs w:val="20"/>
              </w:rPr>
            </w:pPr>
          </w:p>
        </w:tc>
        <w:tc>
          <w:tcPr>
            <w:tcW w:w="0" w:type="auto"/>
            <w:tcBorders>
              <w:top w:val="single" w:sz="4" w:space="0" w:color="auto"/>
              <w:left w:val="single" w:sz="4" w:space="0" w:color="auto"/>
              <w:bottom w:val="single" w:sz="4" w:space="0" w:color="auto"/>
              <w:right w:val="single" w:sz="12" w:space="0" w:color="auto"/>
            </w:tcBorders>
            <w:shd w:val="clear" w:color="auto" w:fill="E8E8E8" w:themeFill="background2"/>
          </w:tcPr>
          <w:p w14:paraId="3931C9FA" w14:textId="77777777" w:rsidR="00DF4EDB" w:rsidRPr="00DF4EDB" w:rsidRDefault="00DF4EDB" w:rsidP="00DF4EDB">
            <w:pPr>
              <w:rPr>
                <w:rFonts w:ascii="Calibri" w:hAnsi="Calibri" w:cs="Calibri"/>
                <w:b/>
                <w:bCs/>
                <w:sz w:val="20"/>
                <w:szCs w:val="20"/>
              </w:rPr>
            </w:pPr>
            <w:r>
              <w:rPr>
                <w:rFonts w:ascii="Calibri" w:hAnsi="Calibri" w:cs="Calibri"/>
                <w:b/>
                <w:bCs/>
                <w:sz w:val="20"/>
                <w:szCs w:val="20"/>
              </w:rPr>
              <w:lastRenderedPageBreak/>
              <w:t xml:space="preserve">Alignment: </w:t>
            </w:r>
            <w:r>
              <w:rPr>
                <w:rFonts w:ascii="Calibri" w:hAnsi="Calibri" w:cs="Calibri"/>
                <w:sz w:val="20"/>
                <w:szCs w:val="20"/>
              </w:rPr>
              <w:t xml:space="preserve">The HHFA variables directly assessing the cleanliness of floors, surfaces (tables, chairs, counters), and toilets in labour and delivery areas and postpartum units align closely with the FCM category’s emphasis on maintaining clean and hygienic </w:t>
            </w:r>
            <w:r>
              <w:rPr>
                <w:rFonts w:ascii="Calibri" w:hAnsi="Calibri" w:cs="Calibri"/>
                <w:sz w:val="20"/>
                <w:szCs w:val="20"/>
              </w:rPr>
              <w:lastRenderedPageBreak/>
              <w:t>healthcare environments. These variables reflect the specific aspects of environmental cleanliness that women described as important in delivery rooms, maternity wards, and toilet facilities.</w:t>
            </w:r>
          </w:p>
          <w:p w14:paraId="461E58CE" w14:textId="77777777" w:rsidR="00DF4EDB" w:rsidRPr="00DF4EDB" w:rsidRDefault="00DF4EDB" w:rsidP="00DF4EDB">
            <w:pPr>
              <w:rPr>
                <w:rFonts w:ascii="Calibri" w:hAnsi="Calibri" w:cs="Calibri"/>
                <w:b/>
                <w:bCs/>
                <w:sz w:val="20"/>
                <w:szCs w:val="20"/>
              </w:rPr>
            </w:pPr>
            <w:r>
              <w:rPr>
                <w:rFonts w:ascii="Calibri" w:hAnsi="Calibri" w:cs="Calibri"/>
                <w:b/>
                <w:bCs/>
                <w:sz w:val="20"/>
                <w:szCs w:val="20"/>
              </w:rPr>
              <w:t>Misalignment:</w:t>
            </w:r>
          </w:p>
          <w:p w14:paraId="1541C0A3" w14:textId="77777777" w:rsidR="00DF4EDB" w:rsidRPr="00DF4EDB" w:rsidRDefault="00DF4EDB" w:rsidP="00DF4EDB">
            <w:pPr>
              <w:rPr>
                <w:rFonts w:ascii="Calibri" w:hAnsi="Calibri" w:cs="Calibri"/>
                <w:sz w:val="20"/>
                <w:szCs w:val="20"/>
              </w:rPr>
            </w:pPr>
            <w:r>
              <w:rPr>
                <w:rFonts w:ascii="Calibri" w:hAnsi="Calibri" w:cs="Calibri"/>
                <w:sz w:val="20"/>
                <w:szCs w:val="20"/>
              </w:rPr>
              <w:t>1) The HHFA does not include variables capturing the presence of mosquitoes or bats within care areas, which women specifically mentioned as indicators of poor environmental hygiene and sanitary conditions.</w:t>
            </w:r>
          </w:p>
          <w:p w14:paraId="5BED24AC" w14:textId="1687F2FA" w:rsidR="0042720A" w:rsidRPr="00D2468B" w:rsidRDefault="00DF4EDB" w:rsidP="00DF4EDB">
            <w:pPr>
              <w:rPr>
                <w:rFonts w:ascii="Calibri" w:hAnsi="Calibri" w:cs="Calibri"/>
                <w:b/>
                <w:bCs/>
                <w:sz w:val="20"/>
                <w:szCs w:val="20"/>
              </w:rPr>
            </w:pPr>
            <w:r>
              <w:rPr>
                <w:rFonts w:ascii="Calibri" w:hAnsi="Calibri" w:cs="Calibri"/>
                <w:sz w:val="20"/>
                <w:szCs w:val="20"/>
              </w:rPr>
              <w:t>2) The HHFA cleanliness variables focus on labour and delivery and postpartum areas but do not appear to cover ANC consultation rooms or waiting area courtyards, both of which women mentioned as important categories of a hygienic healthcare environment.</w:t>
            </w:r>
          </w:p>
        </w:tc>
      </w:tr>
      <w:tr w:rsidR="0042720A" w:rsidRPr="00562D09" w14:paraId="1346FEC4" w14:textId="77777777" w:rsidTr="00446A02">
        <w:trPr>
          <w:trHeight w:val="350"/>
        </w:trPr>
        <w:tc>
          <w:tcPr>
            <w:tcW w:w="0" w:type="auto"/>
            <w:tcBorders>
              <w:top w:val="single" w:sz="4" w:space="0" w:color="auto"/>
              <w:left w:val="single" w:sz="12" w:space="0" w:color="auto"/>
              <w:bottom w:val="single" w:sz="12" w:space="0" w:color="auto"/>
              <w:right w:val="single" w:sz="4" w:space="0" w:color="auto"/>
            </w:tcBorders>
            <w:shd w:val="clear" w:color="auto" w:fill="FFFFFF" w:themeFill="background1"/>
          </w:tcPr>
          <w:p w14:paraId="5477F9DA" w14:textId="77777777" w:rsidR="0042720A" w:rsidRPr="0000333D" w:rsidRDefault="0042720A" w:rsidP="00446A02">
            <w:pPr>
              <w:rPr>
                <w:rFonts w:ascii="Calibri" w:hAnsi="Calibri" w:cs="Calibri"/>
                <w:b/>
                <w:bCs/>
                <w:sz w:val="20"/>
                <w:szCs w:val="20"/>
              </w:rPr>
            </w:pPr>
            <w:r>
              <w:rPr>
                <w:rFonts w:ascii="Calibri" w:hAnsi="Calibri" w:cs="Calibri"/>
                <w:b/>
                <w:bCs/>
                <w:sz w:val="20"/>
                <w:szCs w:val="20"/>
              </w:rPr>
              <w:lastRenderedPageBreak/>
              <w:t>Category 17: Responsiveness of emergency health services</w:t>
            </w:r>
          </w:p>
        </w:tc>
        <w:tc>
          <w:tcPr>
            <w:tcW w:w="0" w:type="auto"/>
            <w:tcBorders>
              <w:top w:val="single" w:sz="4" w:space="0" w:color="auto"/>
              <w:left w:val="single" w:sz="4" w:space="0" w:color="auto"/>
              <w:bottom w:val="single" w:sz="12" w:space="0" w:color="auto"/>
              <w:right w:val="single" w:sz="4" w:space="0" w:color="auto"/>
            </w:tcBorders>
            <w:shd w:val="clear" w:color="auto" w:fill="FFFFFF" w:themeFill="background1"/>
          </w:tcPr>
          <w:p w14:paraId="19B90BDF" w14:textId="77777777" w:rsidR="0042720A" w:rsidRDefault="0042720A" w:rsidP="00446A02">
            <w:pPr>
              <w:rPr>
                <w:rFonts w:ascii="Calibri" w:hAnsi="Calibri" w:cs="Calibri"/>
                <w:b/>
                <w:bCs/>
                <w:sz w:val="20"/>
                <w:szCs w:val="20"/>
              </w:rPr>
            </w:pPr>
            <w:r>
              <w:rPr>
                <w:rFonts w:ascii="Calibri" w:hAnsi="Calibri" w:cs="Calibri"/>
                <w:b/>
                <w:bCs/>
                <w:sz w:val="20"/>
                <w:szCs w:val="20"/>
              </w:rPr>
              <w:t xml:space="preserve">Description: </w:t>
            </w:r>
            <w:r>
              <w:rPr>
                <w:rFonts w:ascii="Calibri" w:hAnsi="Calibri" w:cs="Calibri"/>
                <w:sz w:val="20"/>
                <w:szCs w:val="20"/>
              </w:rPr>
              <w:t>This category describes the importance of timely and efficient emergency care, including the availability of emergency transportation and effective patient transfer by ambulance.</w:t>
            </w:r>
          </w:p>
          <w:p w14:paraId="6B091E29" w14:textId="77777777" w:rsidR="0042720A" w:rsidRPr="00562D09" w:rsidRDefault="0042720A" w:rsidP="00446A02">
            <w:pPr>
              <w:rPr>
                <w:rFonts w:ascii="Calibri" w:hAnsi="Calibri" w:cs="Calibri"/>
                <w:b/>
                <w:bCs/>
                <w:sz w:val="20"/>
                <w:szCs w:val="20"/>
              </w:rPr>
            </w:pPr>
            <w:r>
              <w:rPr>
                <w:rFonts w:ascii="Calibri" w:hAnsi="Calibri" w:cs="Calibri"/>
                <w:b/>
                <w:bCs/>
                <w:sz w:val="20"/>
                <w:szCs w:val="20"/>
              </w:rPr>
              <w:t xml:space="preserve">Factors: </w:t>
            </w:r>
            <w:r>
              <w:rPr>
                <w:rFonts w:ascii="Calibri" w:hAnsi="Calibri" w:cs="Calibri"/>
                <w:sz w:val="20"/>
                <w:szCs w:val="20"/>
              </w:rPr>
              <w:t>1) Availability of emergency transportation; 2) Emergency transfer by ambulance.</w:t>
            </w:r>
          </w:p>
        </w:tc>
        <w:tc>
          <w:tcPr>
            <w:tcW w:w="0" w:type="auto"/>
            <w:tcBorders>
              <w:top w:val="single" w:sz="4" w:space="0" w:color="auto"/>
              <w:left w:val="single" w:sz="4" w:space="0" w:color="auto"/>
              <w:bottom w:val="single" w:sz="12" w:space="0" w:color="auto"/>
              <w:right w:val="single" w:sz="12" w:space="0" w:color="auto"/>
            </w:tcBorders>
            <w:shd w:val="clear" w:color="auto" w:fill="FFFFFF" w:themeFill="background1"/>
          </w:tcPr>
          <w:p w14:paraId="57D6F4EB" w14:textId="1069A221" w:rsidR="0042720A" w:rsidRPr="00491302" w:rsidRDefault="0042720A" w:rsidP="00446A02">
            <w:pPr>
              <w:rPr>
                <w:rFonts w:ascii="Calibri" w:hAnsi="Calibri" w:cs="Calibri"/>
                <w:b/>
                <w:bCs/>
                <w:sz w:val="20"/>
                <w:szCs w:val="20"/>
              </w:rPr>
            </w:pPr>
            <w:r>
              <w:rPr>
                <w:rFonts w:ascii="Calibri" w:hAnsi="Calibri" w:cs="Calibri"/>
                <w:b/>
                <w:bCs/>
                <w:sz w:val="20"/>
                <w:szCs w:val="20"/>
              </w:rPr>
              <w:t>0.1</w:t>
            </w:r>
            <w:r w:rsidR="00E46DF4">
              <w:rPr>
                <w:rFonts w:ascii="Calibri" w:hAnsi="Calibri" w:cs="Calibri"/>
                <w:b/>
                <w:bCs/>
                <w:sz w:val="20"/>
                <w:szCs w:val="20"/>
              </w:rPr>
              <w:t>0</w:t>
            </w:r>
          </w:p>
        </w:tc>
        <w:tc>
          <w:tcPr>
            <w:tcW w:w="0" w:type="auto"/>
            <w:tcBorders>
              <w:top w:val="single" w:sz="4" w:space="0" w:color="auto"/>
              <w:left w:val="single" w:sz="4" w:space="0" w:color="auto"/>
              <w:bottom w:val="single" w:sz="12" w:space="0" w:color="auto"/>
              <w:right w:val="single" w:sz="12" w:space="0" w:color="auto"/>
            </w:tcBorders>
            <w:shd w:val="clear" w:color="auto" w:fill="FFFFFF" w:themeFill="background1"/>
          </w:tcPr>
          <w:p w14:paraId="6C7EB61B" w14:textId="77777777" w:rsidR="0042720A" w:rsidRPr="00A96E6C" w:rsidRDefault="0042720A" w:rsidP="00446A02">
            <w:pPr>
              <w:rPr>
                <w:rFonts w:ascii="Calibri" w:hAnsi="Calibri" w:cs="Calibri"/>
                <w:b/>
                <w:bCs/>
                <w:sz w:val="20"/>
                <w:szCs w:val="20"/>
              </w:rPr>
            </w:pPr>
            <w:r>
              <w:rPr>
                <w:rFonts w:ascii="Calibri" w:hAnsi="Calibri" w:cs="Calibri"/>
                <w:b/>
                <w:bCs/>
                <w:sz w:val="20"/>
                <w:szCs w:val="20"/>
              </w:rPr>
              <w:t>Childbirth:</w:t>
            </w:r>
          </w:p>
          <w:p w14:paraId="541D28BC" w14:textId="77777777" w:rsidR="0042720A" w:rsidRDefault="0042720A" w:rsidP="0042720A">
            <w:pPr>
              <w:pStyle w:val="ListParagraph"/>
              <w:numPr>
                <w:ilvl w:val="0"/>
                <w:numId w:val="10"/>
              </w:numPr>
              <w:rPr>
                <w:rFonts w:ascii="Calibri" w:hAnsi="Calibri" w:cs="Calibri"/>
                <w:sz w:val="20"/>
                <w:szCs w:val="20"/>
              </w:rPr>
            </w:pPr>
            <w:r>
              <w:rPr>
                <w:rFonts w:ascii="Calibri" w:hAnsi="Calibri" w:cs="Calibri"/>
                <w:sz w:val="20"/>
                <w:szCs w:val="20"/>
              </w:rPr>
              <w:t xml:space="preserve">Emergency transportation availability at maternal ward </w:t>
            </w:r>
          </w:p>
          <w:p w14:paraId="7DB0A91B" w14:textId="77777777" w:rsidR="0042720A" w:rsidRPr="00A7091D" w:rsidRDefault="0042720A" w:rsidP="00446A02">
            <w:pPr>
              <w:rPr>
                <w:rFonts w:ascii="Calibri" w:hAnsi="Calibri" w:cs="Calibri"/>
                <w:b/>
                <w:bCs/>
                <w:sz w:val="20"/>
                <w:szCs w:val="20"/>
              </w:rPr>
            </w:pPr>
            <w:r>
              <w:rPr>
                <w:rFonts w:ascii="Calibri" w:hAnsi="Calibri" w:cs="Calibri"/>
                <w:b/>
                <w:bCs/>
                <w:sz w:val="20"/>
                <w:szCs w:val="20"/>
              </w:rPr>
              <w:t xml:space="preserve">Outpatient PNC: </w:t>
            </w:r>
          </w:p>
          <w:p w14:paraId="7D5477D3" w14:textId="77777777" w:rsidR="0042720A" w:rsidRDefault="0042720A" w:rsidP="0042720A">
            <w:pPr>
              <w:pStyle w:val="ListParagraph"/>
              <w:numPr>
                <w:ilvl w:val="0"/>
                <w:numId w:val="10"/>
              </w:numPr>
              <w:rPr>
                <w:rFonts w:ascii="Calibri" w:hAnsi="Calibri" w:cs="Calibri"/>
                <w:sz w:val="20"/>
                <w:szCs w:val="20"/>
              </w:rPr>
            </w:pPr>
            <w:r>
              <w:rPr>
                <w:rFonts w:ascii="Calibri" w:hAnsi="Calibri" w:cs="Calibri"/>
                <w:sz w:val="20"/>
                <w:szCs w:val="20"/>
              </w:rPr>
              <w:t>Emergency transfer referral available for postpartum neonatal sepsis</w:t>
            </w:r>
          </w:p>
          <w:p w14:paraId="2C85E625" w14:textId="77777777" w:rsidR="0042720A" w:rsidRPr="00562D09" w:rsidRDefault="0042720A" w:rsidP="0042720A">
            <w:pPr>
              <w:pStyle w:val="ListParagraph"/>
              <w:numPr>
                <w:ilvl w:val="0"/>
                <w:numId w:val="10"/>
              </w:numPr>
              <w:rPr>
                <w:rFonts w:ascii="Calibri" w:hAnsi="Calibri" w:cs="Calibri"/>
                <w:sz w:val="20"/>
                <w:szCs w:val="20"/>
              </w:rPr>
            </w:pPr>
            <w:r>
              <w:rPr>
                <w:rFonts w:ascii="Calibri" w:hAnsi="Calibri" w:cs="Calibri"/>
                <w:sz w:val="20"/>
                <w:szCs w:val="20"/>
              </w:rPr>
              <w:lastRenderedPageBreak/>
              <w:t>Emergency transfer referral available for postpartum haemorrhage patient or postpartum sepsis patient</w:t>
            </w:r>
          </w:p>
        </w:tc>
        <w:tc>
          <w:tcPr>
            <w:tcW w:w="0" w:type="auto"/>
            <w:tcBorders>
              <w:top w:val="single" w:sz="4" w:space="0" w:color="auto"/>
              <w:left w:val="single" w:sz="4" w:space="0" w:color="auto"/>
              <w:bottom w:val="single" w:sz="12" w:space="0" w:color="auto"/>
              <w:right w:val="single" w:sz="12" w:space="0" w:color="auto"/>
            </w:tcBorders>
            <w:shd w:val="clear" w:color="auto" w:fill="FFFFFF" w:themeFill="background1"/>
          </w:tcPr>
          <w:p w14:paraId="27DAE319" w14:textId="65A2059A" w:rsidR="0042720A" w:rsidRPr="00DF4EDB" w:rsidRDefault="00DF4EDB" w:rsidP="00446A02">
            <w:pPr>
              <w:rPr>
                <w:rFonts w:ascii="Calibri" w:hAnsi="Calibri" w:cs="Calibri"/>
                <w:sz w:val="20"/>
                <w:szCs w:val="20"/>
              </w:rPr>
            </w:pPr>
            <w:r>
              <w:rPr>
                <w:rFonts w:ascii="Calibri" w:hAnsi="Calibri" w:cs="Calibri"/>
                <w:b/>
                <w:bCs/>
                <w:sz w:val="20"/>
                <w:szCs w:val="20"/>
              </w:rPr>
              <w:lastRenderedPageBreak/>
              <w:t xml:space="preserve">Alignment: </w:t>
            </w:r>
            <w:r>
              <w:rPr>
                <w:rFonts w:ascii="Calibri" w:hAnsi="Calibri" w:cs="Calibri"/>
                <w:sz w:val="20"/>
                <w:szCs w:val="20"/>
              </w:rPr>
              <w:t xml:space="preserve">The HHFA variables are aligned with all the factors of this category of capturing and assessing the availability of emergency transportation availability and the ability to do </w:t>
            </w:r>
            <w:proofErr w:type="gramStart"/>
            <w:r>
              <w:rPr>
                <w:rFonts w:ascii="Calibri" w:hAnsi="Calibri" w:cs="Calibri"/>
                <w:sz w:val="20"/>
                <w:szCs w:val="20"/>
              </w:rPr>
              <w:t>a</w:t>
            </w:r>
            <w:proofErr w:type="gramEnd"/>
            <w:r>
              <w:rPr>
                <w:rFonts w:ascii="Calibri" w:hAnsi="Calibri" w:cs="Calibri"/>
                <w:sz w:val="20"/>
                <w:szCs w:val="20"/>
              </w:rPr>
              <w:t xml:space="preserve"> effective patient transfer for complications that occur in childbirth and the postpartum period. </w:t>
            </w:r>
          </w:p>
        </w:tc>
      </w:tr>
    </w:tbl>
    <w:p w14:paraId="4EAF1176" w14:textId="77777777" w:rsidR="00E46DF4" w:rsidRDefault="00E46DF4" w:rsidP="00A83A38">
      <w:pPr>
        <w:rPr>
          <w:rFonts w:ascii="Calibri" w:hAnsi="Calibri" w:cs="Calibri"/>
          <w:b/>
          <w:bCs/>
          <w:sz w:val="20"/>
          <w:szCs w:val="20"/>
        </w:rPr>
      </w:pPr>
    </w:p>
    <w:p w14:paraId="31A1E740" w14:textId="77777777" w:rsidR="00E46DF4" w:rsidRDefault="00E46DF4" w:rsidP="00A83A38">
      <w:pPr>
        <w:rPr>
          <w:rFonts w:ascii="Calibri" w:hAnsi="Calibri" w:cs="Calibri"/>
          <w:b/>
          <w:bCs/>
          <w:sz w:val="20"/>
          <w:szCs w:val="20"/>
        </w:rPr>
      </w:pPr>
    </w:p>
    <w:p w14:paraId="1B87BF7E" w14:textId="77777777" w:rsidR="00E46DF4" w:rsidRDefault="00E46DF4" w:rsidP="00A83A38">
      <w:pPr>
        <w:rPr>
          <w:rFonts w:ascii="Calibri" w:hAnsi="Calibri" w:cs="Calibri"/>
          <w:b/>
          <w:bCs/>
          <w:sz w:val="20"/>
          <w:szCs w:val="20"/>
        </w:rPr>
      </w:pPr>
    </w:p>
    <w:p w14:paraId="63DDA2CE" w14:textId="77777777" w:rsidR="001E74FF" w:rsidRDefault="001E74FF" w:rsidP="00A83A38">
      <w:pPr>
        <w:rPr>
          <w:rFonts w:ascii="Calibri" w:hAnsi="Calibri" w:cs="Calibri"/>
          <w:b/>
          <w:bCs/>
          <w:sz w:val="20"/>
          <w:szCs w:val="20"/>
        </w:rPr>
      </w:pPr>
    </w:p>
    <w:p w14:paraId="61834B29" w14:textId="77777777" w:rsidR="001E74FF" w:rsidRDefault="001E74FF" w:rsidP="00A83A38">
      <w:pPr>
        <w:rPr>
          <w:rFonts w:ascii="Calibri" w:hAnsi="Calibri" w:cs="Calibri"/>
          <w:b/>
          <w:bCs/>
          <w:sz w:val="20"/>
          <w:szCs w:val="20"/>
        </w:rPr>
      </w:pPr>
    </w:p>
    <w:p w14:paraId="39B05F02" w14:textId="77777777" w:rsidR="001E74FF" w:rsidRDefault="001E74FF" w:rsidP="00A83A38">
      <w:pPr>
        <w:rPr>
          <w:rFonts w:ascii="Calibri" w:hAnsi="Calibri" w:cs="Calibri"/>
          <w:b/>
          <w:bCs/>
          <w:sz w:val="20"/>
          <w:szCs w:val="20"/>
        </w:rPr>
      </w:pPr>
    </w:p>
    <w:p w14:paraId="7EA405A1" w14:textId="77777777" w:rsidR="00E46DF4" w:rsidRDefault="00E46DF4" w:rsidP="00A83A38">
      <w:pPr>
        <w:rPr>
          <w:rFonts w:ascii="Calibri" w:hAnsi="Calibri" w:cs="Calibri"/>
          <w:b/>
          <w:bCs/>
          <w:sz w:val="20"/>
          <w:szCs w:val="20"/>
        </w:rPr>
      </w:pPr>
    </w:p>
    <w:p w14:paraId="3DB72FA2" w14:textId="77777777" w:rsidR="00E46DF4" w:rsidRDefault="00E46DF4" w:rsidP="00A83A38">
      <w:pPr>
        <w:rPr>
          <w:rFonts w:ascii="Calibri" w:hAnsi="Calibri" w:cs="Calibri"/>
          <w:b/>
          <w:bCs/>
          <w:sz w:val="20"/>
          <w:szCs w:val="20"/>
        </w:rPr>
      </w:pPr>
    </w:p>
    <w:p w14:paraId="3F71CD62" w14:textId="77777777" w:rsidR="00E46DF4" w:rsidRDefault="00E46DF4" w:rsidP="00A83A38">
      <w:pPr>
        <w:rPr>
          <w:rFonts w:ascii="Calibri" w:hAnsi="Calibri" w:cs="Calibri"/>
          <w:b/>
          <w:bCs/>
          <w:sz w:val="20"/>
          <w:szCs w:val="20"/>
        </w:rPr>
      </w:pPr>
    </w:p>
    <w:p w14:paraId="545521A2" w14:textId="77777777" w:rsidR="00E46DF4" w:rsidRDefault="00E46DF4" w:rsidP="00A83A38">
      <w:pPr>
        <w:rPr>
          <w:rFonts w:ascii="Calibri" w:hAnsi="Calibri" w:cs="Calibri"/>
          <w:b/>
          <w:bCs/>
          <w:sz w:val="20"/>
          <w:szCs w:val="20"/>
        </w:rPr>
      </w:pPr>
    </w:p>
    <w:p w14:paraId="2A725725" w14:textId="77777777" w:rsidR="00E46DF4" w:rsidRDefault="00E46DF4" w:rsidP="00A83A38">
      <w:pPr>
        <w:rPr>
          <w:rFonts w:ascii="Calibri" w:hAnsi="Calibri" w:cs="Calibri"/>
          <w:b/>
          <w:bCs/>
          <w:sz w:val="20"/>
          <w:szCs w:val="20"/>
        </w:rPr>
      </w:pPr>
    </w:p>
    <w:p w14:paraId="51C2E777" w14:textId="77777777" w:rsidR="00E46DF4" w:rsidRDefault="00E46DF4" w:rsidP="00A83A38">
      <w:pPr>
        <w:rPr>
          <w:rFonts w:ascii="Calibri" w:hAnsi="Calibri" w:cs="Calibri"/>
          <w:b/>
          <w:bCs/>
          <w:sz w:val="20"/>
          <w:szCs w:val="20"/>
        </w:rPr>
      </w:pPr>
    </w:p>
    <w:p w14:paraId="76874AC1" w14:textId="77777777" w:rsidR="00E46DF4" w:rsidRDefault="00E46DF4" w:rsidP="00A83A38">
      <w:pPr>
        <w:rPr>
          <w:rFonts w:ascii="Calibri" w:hAnsi="Calibri" w:cs="Calibri"/>
          <w:b/>
          <w:bCs/>
          <w:sz w:val="20"/>
          <w:szCs w:val="20"/>
        </w:rPr>
      </w:pPr>
    </w:p>
    <w:p w14:paraId="599B9228" w14:textId="77777777" w:rsidR="00E46DF4" w:rsidRDefault="00E46DF4" w:rsidP="00A83A38">
      <w:pPr>
        <w:rPr>
          <w:rFonts w:ascii="Calibri" w:hAnsi="Calibri" w:cs="Calibri"/>
          <w:b/>
          <w:bCs/>
          <w:sz w:val="20"/>
          <w:szCs w:val="20"/>
        </w:rPr>
      </w:pPr>
    </w:p>
    <w:p w14:paraId="60C80A1F" w14:textId="77777777" w:rsidR="00E46DF4" w:rsidRDefault="00E46DF4" w:rsidP="00A83A38">
      <w:pPr>
        <w:rPr>
          <w:rFonts w:ascii="Calibri" w:hAnsi="Calibri" w:cs="Calibri"/>
          <w:b/>
          <w:bCs/>
          <w:sz w:val="20"/>
          <w:szCs w:val="20"/>
        </w:rPr>
      </w:pPr>
    </w:p>
    <w:p w14:paraId="2F2A2C6A" w14:textId="77777777" w:rsidR="00E46DF4" w:rsidRDefault="00E46DF4" w:rsidP="00A83A38">
      <w:pPr>
        <w:rPr>
          <w:rFonts w:ascii="Calibri" w:hAnsi="Calibri" w:cs="Calibri"/>
          <w:b/>
          <w:bCs/>
          <w:sz w:val="20"/>
          <w:szCs w:val="20"/>
        </w:rPr>
      </w:pPr>
    </w:p>
    <w:p w14:paraId="3E39A1B3" w14:textId="6F9FD135" w:rsidR="001E74FF" w:rsidRPr="00C23CB4" w:rsidRDefault="001E74FF" w:rsidP="001E74FF">
      <w:pPr>
        <w:jc w:val="both"/>
        <w:rPr>
          <w:rFonts w:ascii="Calibri" w:hAnsi="Calibri" w:cs="Calibri"/>
          <w:b/>
          <w:bCs/>
          <w:sz w:val="22"/>
          <w:szCs w:val="22"/>
        </w:rPr>
      </w:pPr>
      <w:r>
        <w:rPr>
          <w:rFonts w:ascii="Calibri" w:hAnsi="Calibri" w:cs="Calibri"/>
          <w:b/>
          <w:bCs/>
          <w:sz w:val="20"/>
          <w:szCs w:val="20"/>
        </w:rPr>
        <w:lastRenderedPageBreak/>
        <w:t>Supplemental Table S3</w:t>
      </w:r>
      <w:r w:rsidRPr="00C23CB4">
        <w:rPr>
          <w:rFonts w:ascii="Calibri" w:hAnsi="Calibri" w:cs="Calibri"/>
          <w:b/>
          <w:bCs/>
          <w:sz w:val="22"/>
          <w:szCs w:val="22"/>
        </w:rPr>
        <w:t xml:space="preserve">. </w:t>
      </w:r>
      <w:r>
        <w:rPr>
          <w:rFonts w:ascii="Calibri" w:hAnsi="Calibri" w:cs="Calibri"/>
          <w:sz w:val="22"/>
          <w:szCs w:val="22"/>
        </w:rPr>
        <w:t>Coverage of women-derived quality categories by the 2020 HHFA</w:t>
      </w:r>
      <w:r w:rsidRPr="00C23CB4">
        <w:rPr>
          <w:rFonts w:ascii="Calibri" w:hAnsi="Calibri" w:cs="Calibri"/>
          <w:b/>
          <w:bCs/>
          <w:sz w:val="22"/>
          <w:szCs w:val="22"/>
        </w:rPr>
        <w:t xml:space="preserve"> </w:t>
      </w:r>
    </w:p>
    <w:tbl>
      <w:tblPr>
        <w:tblStyle w:val="TableGrid"/>
        <w:tblW w:w="0" w:type="auto"/>
        <w:tblLook w:val="04A0" w:firstRow="1" w:lastRow="0" w:firstColumn="1" w:lastColumn="0" w:noHBand="0" w:noVBand="1"/>
      </w:tblPr>
      <w:tblGrid>
        <w:gridCol w:w="3701"/>
        <w:gridCol w:w="1594"/>
        <w:gridCol w:w="2144"/>
        <w:gridCol w:w="1641"/>
        <w:gridCol w:w="1700"/>
        <w:gridCol w:w="2134"/>
      </w:tblGrid>
      <w:tr w:rsidR="00696C2A" w:rsidRPr="00E71677" w14:paraId="59D37193" w14:textId="77777777" w:rsidTr="00D724A4">
        <w:trPr>
          <w:trHeight w:val="738"/>
        </w:trPr>
        <w:tc>
          <w:tcPr>
            <w:tcW w:w="0" w:type="auto"/>
            <w:vMerge w:val="restart"/>
            <w:tcBorders>
              <w:top w:val="single" w:sz="18" w:space="0" w:color="auto"/>
              <w:left w:val="single" w:sz="18" w:space="0" w:color="auto"/>
              <w:right w:val="single" w:sz="4" w:space="0" w:color="auto"/>
            </w:tcBorders>
            <w:shd w:val="clear" w:color="auto" w:fill="E8E8E8" w:themeFill="background2"/>
            <w:vAlign w:val="center"/>
          </w:tcPr>
          <w:p w14:paraId="12E0168C" w14:textId="04A7DD1D" w:rsidR="00696C2A" w:rsidRPr="00E71677" w:rsidRDefault="00696C2A" w:rsidP="00C550F4">
            <w:pPr>
              <w:rPr>
                <w:rFonts w:ascii="Calibri" w:hAnsi="Calibri" w:cs="Calibri"/>
                <w:b/>
                <w:bCs/>
                <w:sz w:val="22"/>
                <w:szCs w:val="22"/>
              </w:rPr>
            </w:pPr>
            <w:r w:rsidRPr="00E71677">
              <w:rPr>
                <w:rFonts w:ascii="Calibri" w:hAnsi="Calibri" w:cs="Calibri"/>
                <w:b/>
                <w:bCs/>
                <w:sz w:val="22"/>
                <w:szCs w:val="22"/>
              </w:rPr>
              <w:t>Quality category (n of factors)</w:t>
            </w:r>
          </w:p>
        </w:tc>
        <w:tc>
          <w:tcPr>
            <w:tcW w:w="0" w:type="auto"/>
            <w:vMerge w:val="restart"/>
            <w:tcBorders>
              <w:top w:val="single" w:sz="18" w:space="0" w:color="auto"/>
              <w:left w:val="single" w:sz="4" w:space="0" w:color="auto"/>
              <w:right w:val="single" w:sz="4" w:space="0" w:color="auto"/>
            </w:tcBorders>
            <w:shd w:val="clear" w:color="auto" w:fill="E8E8E8" w:themeFill="background2"/>
            <w:vAlign w:val="center"/>
          </w:tcPr>
          <w:p w14:paraId="39CDA5F8" w14:textId="5F173D48" w:rsidR="00696C2A" w:rsidRPr="00E71677" w:rsidRDefault="00696C2A" w:rsidP="00C550F4">
            <w:pPr>
              <w:jc w:val="center"/>
              <w:rPr>
                <w:rFonts w:ascii="Calibri" w:hAnsi="Calibri" w:cs="Calibri"/>
                <w:b/>
                <w:bCs/>
                <w:sz w:val="22"/>
                <w:szCs w:val="22"/>
              </w:rPr>
            </w:pPr>
            <w:r w:rsidRPr="00E71677">
              <w:rPr>
                <w:rFonts w:ascii="Calibri" w:hAnsi="Calibri" w:cs="Calibri"/>
                <w:b/>
                <w:bCs/>
                <w:sz w:val="22"/>
                <w:szCs w:val="22"/>
              </w:rPr>
              <w:t>Donabedian domain</w:t>
            </w:r>
          </w:p>
        </w:tc>
        <w:tc>
          <w:tcPr>
            <w:tcW w:w="0" w:type="auto"/>
            <w:vMerge w:val="restart"/>
            <w:tcBorders>
              <w:top w:val="single" w:sz="18" w:space="0" w:color="auto"/>
              <w:left w:val="single" w:sz="4" w:space="0" w:color="auto"/>
              <w:right w:val="single" w:sz="4" w:space="0" w:color="auto"/>
            </w:tcBorders>
            <w:shd w:val="clear" w:color="auto" w:fill="E8E8E8" w:themeFill="background2"/>
            <w:vAlign w:val="center"/>
          </w:tcPr>
          <w:p w14:paraId="2164DBE9" w14:textId="15F0B55A" w:rsidR="00696C2A" w:rsidRPr="00E71677" w:rsidRDefault="00696C2A" w:rsidP="00C550F4">
            <w:pPr>
              <w:jc w:val="center"/>
              <w:rPr>
                <w:rFonts w:ascii="Calibri" w:hAnsi="Calibri" w:cs="Calibri"/>
                <w:b/>
                <w:bCs/>
                <w:sz w:val="22"/>
                <w:szCs w:val="22"/>
              </w:rPr>
            </w:pPr>
            <w:r w:rsidRPr="00E71677">
              <w:rPr>
                <w:rFonts w:ascii="Calibri" w:hAnsi="Calibri" w:cs="Calibri"/>
                <w:b/>
                <w:bCs/>
                <w:sz w:val="22"/>
                <w:szCs w:val="22"/>
              </w:rPr>
              <w:t>Influence on quality of maternal care (CNI)</w:t>
            </w:r>
          </w:p>
        </w:tc>
        <w:tc>
          <w:tcPr>
            <w:tcW w:w="0" w:type="auto"/>
            <w:vMerge w:val="restart"/>
            <w:tcBorders>
              <w:top w:val="single" w:sz="18" w:space="0" w:color="auto"/>
              <w:left w:val="single" w:sz="4" w:space="0" w:color="auto"/>
              <w:right w:val="single" w:sz="4" w:space="0" w:color="auto"/>
            </w:tcBorders>
            <w:shd w:val="clear" w:color="auto" w:fill="E8E8E8" w:themeFill="background2"/>
            <w:vAlign w:val="center"/>
          </w:tcPr>
          <w:p w14:paraId="355531B1" w14:textId="25E9FBD6" w:rsidR="00696C2A" w:rsidRDefault="00696C2A" w:rsidP="00482B9C">
            <w:pPr>
              <w:jc w:val="center"/>
              <w:rPr>
                <w:rFonts w:ascii="Calibri" w:hAnsi="Calibri" w:cs="Calibri"/>
                <w:b/>
                <w:bCs/>
                <w:sz w:val="22"/>
                <w:szCs w:val="22"/>
              </w:rPr>
            </w:pPr>
            <w:r>
              <w:rPr>
                <w:rFonts w:ascii="Calibri" w:hAnsi="Calibri" w:cs="Calibri"/>
                <w:b/>
                <w:bCs/>
                <w:sz w:val="22"/>
                <w:szCs w:val="22"/>
              </w:rPr>
              <w:t>Share of total influence (%)</w:t>
            </w:r>
          </w:p>
        </w:tc>
        <w:tc>
          <w:tcPr>
            <w:tcW w:w="0" w:type="auto"/>
            <w:gridSpan w:val="2"/>
            <w:tcBorders>
              <w:top w:val="single" w:sz="18" w:space="0" w:color="auto"/>
              <w:left w:val="single" w:sz="4" w:space="0" w:color="auto"/>
              <w:right w:val="single" w:sz="18" w:space="0" w:color="auto"/>
            </w:tcBorders>
            <w:shd w:val="clear" w:color="auto" w:fill="E8E8E8" w:themeFill="background2"/>
            <w:vAlign w:val="center"/>
          </w:tcPr>
          <w:p w14:paraId="23ED188C" w14:textId="1E2391AE" w:rsidR="00696C2A" w:rsidRDefault="00696C2A" w:rsidP="00C550F4">
            <w:pPr>
              <w:jc w:val="center"/>
              <w:rPr>
                <w:rFonts w:ascii="Calibri" w:hAnsi="Calibri" w:cs="Calibri"/>
                <w:b/>
                <w:bCs/>
                <w:sz w:val="22"/>
                <w:szCs w:val="22"/>
              </w:rPr>
            </w:pPr>
            <w:r>
              <w:rPr>
                <w:rFonts w:ascii="Calibri" w:hAnsi="Calibri" w:cs="Calibri"/>
                <w:b/>
                <w:bCs/>
                <w:sz w:val="22"/>
                <w:szCs w:val="22"/>
              </w:rPr>
              <w:t>HHFA 2020</w:t>
            </w:r>
          </w:p>
        </w:tc>
      </w:tr>
      <w:tr w:rsidR="00696C2A" w:rsidRPr="00E71677" w14:paraId="420C9743" w14:textId="030F16B6" w:rsidTr="00D724A4">
        <w:trPr>
          <w:trHeight w:val="495"/>
        </w:trPr>
        <w:tc>
          <w:tcPr>
            <w:tcW w:w="0" w:type="auto"/>
            <w:vMerge/>
            <w:tcBorders>
              <w:left w:val="single" w:sz="18" w:space="0" w:color="auto"/>
              <w:right w:val="single" w:sz="4" w:space="0" w:color="auto"/>
            </w:tcBorders>
            <w:shd w:val="clear" w:color="auto" w:fill="E8E8E8" w:themeFill="background2"/>
            <w:vAlign w:val="center"/>
          </w:tcPr>
          <w:p w14:paraId="43FD1EED" w14:textId="18DA7B3F" w:rsidR="00696C2A" w:rsidRPr="00E71677" w:rsidRDefault="00696C2A" w:rsidP="00C550F4">
            <w:pPr>
              <w:rPr>
                <w:rFonts w:ascii="Calibri" w:hAnsi="Calibri" w:cs="Calibri"/>
                <w:b/>
                <w:bCs/>
                <w:sz w:val="22"/>
                <w:szCs w:val="22"/>
              </w:rPr>
            </w:pPr>
          </w:p>
        </w:tc>
        <w:tc>
          <w:tcPr>
            <w:tcW w:w="0" w:type="auto"/>
            <w:vMerge/>
            <w:tcBorders>
              <w:left w:val="single" w:sz="4" w:space="0" w:color="auto"/>
              <w:right w:val="single" w:sz="4" w:space="0" w:color="auto"/>
            </w:tcBorders>
            <w:shd w:val="clear" w:color="auto" w:fill="E8E8E8" w:themeFill="background2"/>
            <w:vAlign w:val="center"/>
          </w:tcPr>
          <w:p w14:paraId="60984E33" w14:textId="2C4565C7" w:rsidR="00696C2A" w:rsidRPr="00E71677" w:rsidRDefault="00696C2A" w:rsidP="00C550F4">
            <w:pPr>
              <w:jc w:val="center"/>
              <w:rPr>
                <w:rFonts w:ascii="Calibri" w:hAnsi="Calibri" w:cs="Calibri"/>
                <w:b/>
                <w:bCs/>
                <w:sz w:val="22"/>
                <w:szCs w:val="22"/>
              </w:rPr>
            </w:pPr>
          </w:p>
        </w:tc>
        <w:tc>
          <w:tcPr>
            <w:tcW w:w="0" w:type="auto"/>
            <w:vMerge/>
            <w:tcBorders>
              <w:left w:val="single" w:sz="4" w:space="0" w:color="auto"/>
              <w:right w:val="single" w:sz="4" w:space="0" w:color="auto"/>
            </w:tcBorders>
            <w:shd w:val="clear" w:color="auto" w:fill="E8E8E8" w:themeFill="background2"/>
            <w:vAlign w:val="center"/>
          </w:tcPr>
          <w:p w14:paraId="4DFCEE24" w14:textId="21BDC44F" w:rsidR="00696C2A" w:rsidRPr="00E71677" w:rsidRDefault="00696C2A" w:rsidP="00C550F4">
            <w:pPr>
              <w:jc w:val="center"/>
              <w:rPr>
                <w:rFonts w:ascii="Calibri" w:hAnsi="Calibri" w:cs="Calibri"/>
                <w:b/>
                <w:bCs/>
                <w:sz w:val="22"/>
                <w:szCs w:val="22"/>
              </w:rPr>
            </w:pPr>
          </w:p>
        </w:tc>
        <w:tc>
          <w:tcPr>
            <w:tcW w:w="0" w:type="auto"/>
            <w:vMerge/>
            <w:tcBorders>
              <w:left w:val="single" w:sz="4" w:space="0" w:color="auto"/>
              <w:right w:val="single" w:sz="4" w:space="0" w:color="auto"/>
            </w:tcBorders>
            <w:shd w:val="clear" w:color="auto" w:fill="E8E8E8" w:themeFill="background2"/>
            <w:vAlign w:val="center"/>
          </w:tcPr>
          <w:p w14:paraId="5A46A844" w14:textId="6E90D3FD" w:rsidR="00696C2A" w:rsidRPr="00E71677" w:rsidRDefault="00696C2A" w:rsidP="00482B9C">
            <w:pPr>
              <w:jc w:val="center"/>
              <w:rPr>
                <w:rFonts w:ascii="Calibri" w:hAnsi="Calibri" w:cs="Calibri"/>
                <w:b/>
                <w:bCs/>
                <w:sz w:val="22"/>
                <w:szCs w:val="22"/>
              </w:rPr>
            </w:pPr>
          </w:p>
        </w:tc>
        <w:tc>
          <w:tcPr>
            <w:tcW w:w="0" w:type="auto"/>
            <w:tcBorders>
              <w:top w:val="single" w:sz="18" w:space="0" w:color="auto"/>
              <w:left w:val="single" w:sz="4" w:space="0" w:color="auto"/>
              <w:right w:val="single" w:sz="18" w:space="0" w:color="auto"/>
            </w:tcBorders>
            <w:shd w:val="clear" w:color="auto" w:fill="E8E8E8" w:themeFill="background2"/>
            <w:vAlign w:val="center"/>
          </w:tcPr>
          <w:p w14:paraId="30E0FB11" w14:textId="01D8F634" w:rsidR="00696C2A" w:rsidRPr="00E71677" w:rsidRDefault="00696C2A" w:rsidP="00C550F4">
            <w:pPr>
              <w:jc w:val="center"/>
              <w:rPr>
                <w:rFonts w:ascii="Calibri" w:hAnsi="Calibri" w:cs="Calibri"/>
                <w:b/>
                <w:bCs/>
                <w:sz w:val="22"/>
                <w:szCs w:val="22"/>
              </w:rPr>
            </w:pPr>
            <w:r>
              <w:rPr>
                <w:rFonts w:ascii="Calibri" w:hAnsi="Calibri" w:cs="Calibri"/>
                <w:b/>
                <w:bCs/>
                <w:sz w:val="22"/>
                <w:szCs w:val="22"/>
              </w:rPr>
              <w:t>Within-category coverage (%)</w:t>
            </w:r>
          </w:p>
        </w:tc>
        <w:tc>
          <w:tcPr>
            <w:tcW w:w="0" w:type="auto"/>
            <w:tcBorders>
              <w:top w:val="single" w:sz="18" w:space="0" w:color="auto"/>
              <w:left w:val="single" w:sz="4" w:space="0" w:color="auto"/>
              <w:right w:val="single" w:sz="18" w:space="0" w:color="auto"/>
            </w:tcBorders>
            <w:shd w:val="clear" w:color="auto" w:fill="E8E8E8" w:themeFill="background2"/>
          </w:tcPr>
          <w:p w14:paraId="74E6EF7F" w14:textId="0E3E50F5" w:rsidR="00696C2A" w:rsidRPr="00E71677" w:rsidRDefault="00696C2A" w:rsidP="00C550F4">
            <w:pPr>
              <w:jc w:val="center"/>
              <w:rPr>
                <w:rFonts w:ascii="Calibri" w:hAnsi="Calibri" w:cs="Calibri"/>
                <w:b/>
                <w:bCs/>
                <w:sz w:val="22"/>
                <w:szCs w:val="22"/>
              </w:rPr>
            </w:pPr>
            <w:r>
              <w:rPr>
                <w:rFonts w:ascii="Calibri" w:hAnsi="Calibri" w:cs="Calibri"/>
                <w:b/>
                <w:bCs/>
                <w:sz w:val="22"/>
                <w:szCs w:val="22"/>
              </w:rPr>
              <w:t>Share of total quality concept captured (%)</w:t>
            </w:r>
          </w:p>
        </w:tc>
      </w:tr>
      <w:tr w:rsidR="00D724A4" w:rsidRPr="00E71677" w14:paraId="62EFAA79" w14:textId="61AA53D6" w:rsidTr="00D724A4">
        <w:trPr>
          <w:trHeight w:val="1215"/>
        </w:trPr>
        <w:tc>
          <w:tcPr>
            <w:tcW w:w="0" w:type="auto"/>
            <w:tcBorders>
              <w:top w:val="single" w:sz="18" w:space="0" w:color="auto"/>
              <w:left w:val="single" w:sz="18" w:space="0" w:color="auto"/>
              <w:right w:val="single" w:sz="4" w:space="0" w:color="auto"/>
            </w:tcBorders>
          </w:tcPr>
          <w:p w14:paraId="7813C83E" w14:textId="77777777" w:rsidR="00D724A4" w:rsidRPr="00E71677" w:rsidRDefault="00D724A4" w:rsidP="00D724A4">
            <w:pPr>
              <w:rPr>
                <w:rFonts w:ascii="Calibri" w:hAnsi="Calibri" w:cs="Calibri"/>
                <w:sz w:val="22"/>
                <w:szCs w:val="22"/>
              </w:rPr>
            </w:pPr>
            <w:r w:rsidRPr="00E71677">
              <w:rPr>
                <w:rFonts w:ascii="Calibri" w:hAnsi="Calibri" w:cs="Calibri"/>
                <w:sz w:val="22"/>
                <w:szCs w:val="22"/>
              </w:rPr>
              <w:t>1. Accessibility of infrastructure and services for people with specific needs (n= 4)</w:t>
            </w:r>
          </w:p>
        </w:tc>
        <w:tc>
          <w:tcPr>
            <w:tcW w:w="0" w:type="auto"/>
            <w:tcBorders>
              <w:top w:val="single" w:sz="18" w:space="0" w:color="auto"/>
              <w:left w:val="single" w:sz="4" w:space="0" w:color="auto"/>
              <w:right w:val="single" w:sz="4" w:space="0" w:color="auto"/>
            </w:tcBorders>
            <w:vAlign w:val="center"/>
          </w:tcPr>
          <w:p w14:paraId="29F5E9BC" w14:textId="2863E8E8" w:rsidR="00D724A4" w:rsidRPr="00E71677" w:rsidRDefault="00D724A4" w:rsidP="00D724A4">
            <w:pPr>
              <w:jc w:val="center"/>
              <w:rPr>
                <w:rFonts w:ascii="Calibri" w:hAnsi="Calibri" w:cs="Calibri"/>
                <w:b/>
                <w:bCs/>
                <w:color w:val="002060"/>
                <w:sz w:val="22"/>
                <w:szCs w:val="22"/>
              </w:rPr>
            </w:pPr>
            <w:r w:rsidRPr="00E71677">
              <w:rPr>
                <w:rFonts w:ascii="Calibri" w:hAnsi="Calibri" w:cs="Calibri"/>
                <w:b/>
                <w:bCs/>
                <w:color w:val="002060"/>
                <w:sz w:val="22"/>
                <w:szCs w:val="22"/>
              </w:rPr>
              <w:t>Structure</w:t>
            </w:r>
          </w:p>
        </w:tc>
        <w:tc>
          <w:tcPr>
            <w:tcW w:w="0" w:type="auto"/>
            <w:tcBorders>
              <w:top w:val="single" w:sz="18" w:space="0" w:color="auto"/>
              <w:left w:val="single" w:sz="4" w:space="0" w:color="auto"/>
            </w:tcBorders>
          </w:tcPr>
          <w:p w14:paraId="5A14AAD6" w14:textId="77777777" w:rsidR="00D724A4" w:rsidRPr="00E71677" w:rsidRDefault="00D724A4" w:rsidP="00D724A4">
            <w:pPr>
              <w:jc w:val="center"/>
              <w:rPr>
                <w:rFonts w:ascii="Calibri" w:hAnsi="Calibri" w:cs="Calibri"/>
                <w:sz w:val="22"/>
                <w:szCs w:val="22"/>
              </w:rPr>
            </w:pPr>
            <w:r w:rsidRPr="00E71677">
              <w:rPr>
                <w:rFonts w:ascii="Calibri" w:hAnsi="Calibri" w:cs="Calibri"/>
                <w:sz w:val="22"/>
                <w:szCs w:val="22"/>
              </w:rPr>
              <w:t>0.16</w:t>
            </w:r>
          </w:p>
        </w:tc>
        <w:tc>
          <w:tcPr>
            <w:tcW w:w="0" w:type="auto"/>
            <w:tcBorders>
              <w:top w:val="single" w:sz="18" w:space="0" w:color="auto"/>
            </w:tcBorders>
          </w:tcPr>
          <w:p w14:paraId="2E31C710" w14:textId="35DC8A67" w:rsidR="00D724A4" w:rsidRPr="00E71677" w:rsidRDefault="00D724A4" w:rsidP="00D724A4">
            <w:pPr>
              <w:jc w:val="center"/>
              <w:rPr>
                <w:rFonts w:ascii="Calibri" w:hAnsi="Calibri" w:cs="Calibri"/>
                <w:sz w:val="22"/>
                <w:szCs w:val="22"/>
              </w:rPr>
            </w:pPr>
            <w:r>
              <w:rPr>
                <w:rFonts w:ascii="Calibri" w:hAnsi="Calibri" w:cs="Calibri"/>
                <w:sz w:val="22"/>
                <w:szCs w:val="22"/>
              </w:rPr>
              <w:t>2.1</w:t>
            </w:r>
          </w:p>
        </w:tc>
        <w:tc>
          <w:tcPr>
            <w:tcW w:w="0" w:type="auto"/>
            <w:tcBorders>
              <w:top w:val="single" w:sz="18" w:space="0" w:color="auto"/>
              <w:right w:val="single" w:sz="18" w:space="0" w:color="auto"/>
            </w:tcBorders>
            <w:shd w:val="clear" w:color="auto" w:fill="FFFFCC"/>
          </w:tcPr>
          <w:p w14:paraId="776B1ACA" w14:textId="6F4E697D" w:rsidR="00D724A4" w:rsidRPr="00E71677" w:rsidRDefault="00D724A4" w:rsidP="00D724A4">
            <w:pPr>
              <w:jc w:val="center"/>
              <w:rPr>
                <w:rFonts w:ascii="Calibri" w:hAnsi="Calibri" w:cs="Calibri"/>
                <w:sz w:val="22"/>
                <w:szCs w:val="22"/>
              </w:rPr>
            </w:pPr>
            <w:r w:rsidRPr="00E71677">
              <w:rPr>
                <w:rFonts w:ascii="Calibri" w:hAnsi="Calibri" w:cs="Calibri"/>
                <w:sz w:val="22"/>
                <w:szCs w:val="22"/>
              </w:rPr>
              <w:t>75%</w:t>
            </w:r>
          </w:p>
        </w:tc>
        <w:tc>
          <w:tcPr>
            <w:tcW w:w="0" w:type="auto"/>
            <w:tcBorders>
              <w:top w:val="single" w:sz="18" w:space="0" w:color="auto"/>
              <w:right w:val="single" w:sz="18" w:space="0" w:color="auto"/>
            </w:tcBorders>
          </w:tcPr>
          <w:p w14:paraId="5E5F2443" w14:textId="76B09BD0" w:rsidR="00D724A4" w:rsidRPr="00E71677" w:rsidRDefault="00503839" w:rsidP="00D724A4">
            <w:pPr>
              <w:jc w:val="center"/>
              <w:rPr>
                <w:rFonts w:ascii="Calibri" w:hAnsi="Calibri" w:cs="Calibri"/>
                <w:sz w:val="22"/>
                <w:szCs w:val="22"/>
              </w:rPr>
            </w:pPr>
            <w:r>
              <w:rPr>
                <w:rFonts w:ascii="Calibri" w:hAnsi="Calibri" w:cs="Calibri"/>
                <w:sz w:val="22"/>
                <w:szCs w:val="22"/>
              </w:rPr>
              <w:t>1.58</w:t>
            </w:r>
          </w:p>
        </w:tc>
      </w:tr>
      <w:tr w:rsidR="00D724A4" w:rsidRPr="00E71677" w14:paraId="60247ADD" w14:textId="4BB5F05D" w:rsidTr="00D724A4">
        <w:tc>
          <w:tcPr>
            <w:tcW w:w="0" w:type="auto"/>
            <w:tcBorders>
              <w:left w:val="single" w:sz="18" w:space="0" w:color="auto"/>
              <w:right w:val="single" w:sz="4" w:space="0" w:color="auto"/>
            </w:tcBorders>
          </w:tcPr>
          <w:p w14:paraId="1F6BBDCC" w14:textId="77777777" w:rsidR="00D724A4" w:rsidRPr="00E71677" w:rsidRDefault="00D724A4" w:rsidP="00D724A4">
            <w:pPr>
              <w:rPr>
                <w:rFonts w:ascii="Calibri" w:hAnsi="Calibri" w:cs="Calibri"/>
                <w:sz w:val="22"/>
                <w:szCs w:val="22"/>
              </w:rPr>
            </w:pPr>
            <w:r w:rsidRPr="00E71677">
              <w:rPr>
                <w:rFonts w:ascii="Calibri" w:hAnsi="Calibri" w:cs="Calibri"/>
                <w:sz w:val="22"/>
                <w:szCs w:val="22"/>
              </w:rPr>
              <w:t xml:space="preserve">2. Geographic accessibility of services (n= 2) </w:t>
            </w:r>
          </w:p>
        </w:tc>
        <w:tc>
          <w:tcPr>
            <w:tcW w:w="0" w:type="auto"/>
            <w:tcBorders>
              <w:left w:val="single" w:sz="4" w:space="0" w:color="auto"/>
              <w:right w:val="single" w:sz="4" w:space="0" w:color="auto"/>
            </w:tcBorders>
            <w:vAlign w:val="center"/>
          </w:tcPr>
          <w:p w14:paraId="035D0CC9" w14:textId="1AFBA26C" w:rsidR="00D724A4" w:rsidRPr="00E71677" w:rsidRDefault="00D724A4" w:rsidP="00D724A4">
            <w:pPr>
              <w:jc w:val="center"/>
              <w:rPr>
                <w:rFonts w:ascii="Calibri" w:hAnsi="Calibri" w:cs="Calibri"/>
                <w:b/>
                <w:bCs/>
                <w:color w:val="002060"/>
                <w:sz w:val="22"/>
                <w:szCs w:val="22"/>
              </w:rPr>
            </w:pPr>
            <w:r w:rsidRPr="00E71677">
              <w:rPr>
                <w:rFonts w:ascii="Calibri" w:hAnsi="Calibri" w:cs="Calibri"/>
                <w:b/>
                <w:bCs/>
                <w:color w:val="002060"/>
                <w:sz w:val="22"/>
                <w:szCs w:val="22"/>
              </w:rPr>
              <w:t>Structure</w:t>
            </w:r>
          </w:p>
        </w:tc>
        <w:tc>
          <w:tcPr>
            <w:tcW w:w="0" w:type="auto"/>
            <w:tcBorders>
              <w:left w:val="single" w:sz="4" w:space="0" w:color="auto"/>
            </w:tcBorders>
          </w:tcPr>
          <w:p w14:paraId="23C02E0C" w14:textId="77777777" w:rsidR="00D724A4" w:rsidRPr="00E71677" w:rsidRDefault="00D724A4" w:rsidP="00D724A4">
            <w:pPr>
              <w:jc w:val="center"/>
              <w:rPr>
                <w:rFonts w:ascii="Calibri" w:hAnsi="Calibri" w:cs="Calibri"/>
                <w:sz w:val="22"/>
                <w:szCs w:val="22"/>
              </w:rPr>
            </w:pPr>
            <w:r w:rsidRPr="00E71677">
              <w:rPr>
                <w:rFonts w:ascii="Calibri" w:hAnsi="Calibri" w:cs="Calibri"/>
                <w:sz w:val="22"/>
                <w:szCs w:val="22"/>
              </w:rPr>
              <w:t>0.06</w:t>
            </w:r>
          </w:p>
        </w:tc>
        <w:tc>
          <w:tcPr>
            <w:tcW w:w="0" w:type="auto"/>
          </w:tcPr>
          <w:p w14:paraId="34E59974" w14:textId="68B664A9" w:rsidR="00D724A4" w:rsidRPr="00E71677" w:rsidRDefault="00D724A4" w:rsidP="00D724A4">
            <w:pPr>
              <w:jc w:val="center"/>
              <w:rPr>
                <w:rFonts w:ascii="Calibri" w:hAnsi="Calibri" w:cs="Calibri"/>
                <w:sz w:val="22"/>
                <w:szCs w:val="22"/>
              </w:rPr>
            </w:pPr>
            <w:r>
              <w:rPr>
                <w:rFonts w:ascii="Calibri" w:hAnsi="Calibri" w:cs="Calibri"/>
                <w:sz w:val="22"/>
                <w:szCs w:val="22"/>
              </w:rPr>
              <w:t>0.8</w:t>
            </w:r>
          </w:p>
        </w:tc>
        <w:tc>
          <w:tcPr>
            <w:tcW w:w="0" w:type="auto"/>
            <w:tcBorders>
              <w:right w:val="single" w:sz="18" w:space="0" w:color="auto"/>
            </w:tcBorders>
            <w:shd w:val="clear" w:color="auto" w:fill="FF9999"/>
          </w:tcPr>
          <w:p w14:paraId="6027563E" w14:textId="29EE454E" w:rsidR="00D724A4" w:rsidRPr="00E71677" w:rsidRDefault="00D724A4" w:rsidP="00D724A4">
            <w:pPr>
              <w:jc w:val="center"/>
              <w:rPr>
                <w:rFonts w:ascii="Calibri" w:hAnsi="Calibri" w:cs="Calibri"/>
                <w:sz w:val="22"/>
                <w:szCs w:val="22"/>
              </w:rPr>
            </w:pPr>
          </w:p>
        </w:tc>
        <w:tc>
          <w:tcPr>
            <w:tcW w:w="0" w:type="auto"/>
            <w:tcBorders>
              <w:right w:val="single" w:sz="18" w:space="0" w:color="auto"/>
            </w:tcBorders>
          </w:tcPr>
          <w:p w14:paraId="1DD30F6E" w14:textId="7056658F" w:rsidR="00D724A4" w:rsidRPr="00E71677" w:rsidRDefault="00503839" w:rsidP="00D724A4">
            <w:pPr>
              <w:jc w:val="center"/>
              <w:rPr>
                <w:rFonts w:ascii="Calibri" w:hAnsi="Calibri" w:cs="Calibri"/>
                <w:sz w:val="22"/>
                <w:szCs w:val="22"/>
              </w:rPr>
            </w:pPr>
            <w:r>
              <w:rPr>
                <w:rFonts w:ascii="Calibri" w:hAnsi="Calibri" w:cs="Calibri"/>
                <w:sz w:val="22"/>
                <w:szCs w:val="22"/>
              </w:rPr>
              <w:t>0</w:t>
            </w:r>
          </w:p>
        </w:tc>
      </w:tr>
      <w:tr w:rsidR="00D724A4" w:rsidRPr="00E71677" w14:paraId="0D1EA5EA" w14:textId="3CF046BB" w:rsidTr="00D724A4">
        <w:tc>
          <w:tcPr>
            <w:tcW w:w="0" w:type="auto"/>
            <w:tcBorders>
              <w:left w:val="single" w:sz="18" w:space="0" w:color="auto"/>
              <w:right w:val="single" w:sz="4" w:space="0" w:color="auto"/>
            </w:tcBorders>
          </w:tcPr>
          <w:p w14:paraId="728A512A" w14:textId="77777777" w:rsidR="00D724A4" w:rsidRPr="00E71677" w:rsidRDefault="00D724A4" w:rsidP="00D724A4">
            <w:pPr>
              <w:rPr>
                <w:rFonts w:ascii="Calibri" w:hAnsi="Calibri" w:cs="Calibri"/>
                <w:sz w:val="22"/>
                <w:szCs w:val="22"/>
              </w:rPr>
            </w:pPr>
            <w:r w:rsidRPr="00E71677">
              <w:rPr>
                <w:rFonts w:ascii="Calibri" w:hAnsi="Calibri" w:cs="Calibri"/>
                <w:sz w:val="22"/>
                <w:szCs w:val="22"/>
              </w:rPr>
              <w:t>3. Medical procedures (n= 4)</w:t>
            </w:r>
          </w:p>
        </w:tc>
        <w:tc>
          <w:tcPr>
            <w:tcW w:w="0" w:type="auto"/>
            <w:tcBorders>
              <w:left w:val="single" w:sz="4" w:space="0" w:color="auto"/>
              <w:right w:val="single" w:sz="4" w:space="0" w:color="auto"/>
            </w:tcBorders>
            <w:vAlign w:val="center"/>
          </w:tcPr>
          <w:p w14:paraId="3F58B324" w14:textId="152183FA" w:rsidR="00D724A4" w:rsidRPr="00E71677" w:rsidRDefault="00D724A4" w:rsidP="00D724A4">
            <w:pPr>
              <w:jc w:val="center"/>
              <w:rPr>
                <w:rFonts w:ascii="Calibri" w:hAnsi="Calibri" w:cs="Calibri"/>
                <w:b/>
                <w:bCs/>
                <w:sz w:val="22"/>
                <w:szCs w:val="22"/>
              </w:rPr>
            </w:pPr>
            <w:r>
              <w:rPr>
                <w:rFonts w:ascii="Calibri" w:hAnsi="Calibri" w:cs="Calibri"/>
                <w:b/>
                <w:bCs/>
                <w:color w:val="196B24" w:themeColor="accent3"/>
                <w:sz w:val="22"/>
                <w:szCs w:val="22"/>
              </w:rPr>
              <w:t>P</w:t>
            </w:r>
            <w:r w:rsidRPr="00E71677">
              <w:rPr>
                <w:rFonts w:ascii="Calibri" w:hAnsi="Calibri" w:cs="Calibri"/>
                <w:b/>
                <w:bCs/>
                <w:color w:val="196B24" w:themeColor="accent3"/>
                <w:sz w:val="22"/>
                <w:szCs w:val="22"/>
              </w:rPr>
              <w:t>rovision of care</w:t>
            </w:r>
          </w:p>
        </w:tc>
        <w:tc>
          <w:tcPr>
            <w:tcW w:w="0" w:type="auto"/>
            <w:tcBorders>
              <w:left w:val="single" w:sz="4" w:space="0" w:color="auto"/>
            </w:tcBorders>
          </w:tcPr>
          <w:p w14:paraId="48DD41B9" w14:textId="77777777" w:rsidR="00D724A4" w:rsidRPr="00E71677" w:rsidRDefault="00D724A4" w:rsidP="00D724A4">
            <w:pPr>
              <w:jc w:val="center"/>
              <w:rPr>
                <w:rFonts w:ascii="Calibri" w:hAnsi="Calibri" w:cs="Calibri"/>
                <w:sz w:val="22"/>
                <w:szCs w:val="22"/>
              </w:rPr>
            </w:pPr>
            <w:r w:rsidRPr="00E71677">
              <w:rPr>
                <w:rFonts w:ascii="Calibri" w:hAnsi="Calibri" w:cs="Calibri"/>
                <w:sz w:val="22"/>
                <w:szCs w:val="22"/>
              </w:rPr>
              <w:t>0.48</w:t>
            </w:r>
          </w:p>
        </w:tc>
        <w:tc>
          <w:tcPr>
            <w:tcW w:w="0" w:type="auto"/>
          </w:tcPr>
          <w:p w14:paraId="4CE3BFF3" w14:textId="3840A008" w:rsidR="00D724A4" w:rsidRPr="00E71677" w:rsidRDefault="00D724A4" w:rsidP="00D724A4">
            <w:pPr>
              <w:jc w:val="center"/>
              <w:rPr>
                <w:rFonts w:ascii="Calibri" w:hAnsi="Calibri" w:cs="Calibri"/>
                <w:sz w:val="22"/>
                <w:szCs w:val="22"/>
              </w:rPr>
            </w:pPr>
            <w:r>
              <w:rPr>
                <w:rFonts w:ascii="Calibri" w:hAnsi="Calibri" w:cs="Calibri"/>
                <w:sz w:val="22"/>
                <w:szCs w:val="22"/>
              </w:rPr>
              <w:t>6.3</w:t>
            </w:r>
          </w:p>
        </w:tc>
        <w:tc>
          <w:tcPr>
            <w:tcW w:w="0" w:type="auto"/>
            <w:tcBorders>
              <w:right w:val="single" w:sz="18" w:space="0" w:color="auto"/>
            </w:tcBorders>
            <w:shd w:val="clear" w:color="auto" w:fill="B3E5A1" w:themeFill="accent6" w:themeFillTint="66"/>
          </w:tcPr>
          <w:p w14:paraId="0A1CC783" w14:textId="762036D0" w:rsidR="00D724A4" w:rsidRPr="00E71677" w:rsidRDefault="00D724A4" w:rsidP="00D724A4">
            <w:pPr>
              <w:jc w:val="center"/>
              <w:rPr>
                <w:rFonts w:ascii="Calibri" w:hAnsi="Calibri" w:cs="Calibri"/>
                <w:sz w:val="22"/>
                <w:szCs w:val="22"/>
              </w:rPr>
            </w:pPr>
            <w:r w:rsidRPr="00E71677">
              <w:rPr>
                <w:rFonts w:ascii="Calibri" w:hAnsi="Calibri" w:cs="Calibri"/>
                <w:sz w:val="22"/>
                <w:szCs w:val="22"/>
              </w:rPr>
              <w:t>100%</w:t>
            </w:r>
          </w:p>
        </w:tc>
        <w:tc>
          <w:tcPr>
            <w:tcW w:w="0" w:type="auto"/>
            <w:tcBorders>
              <w:right w:val="single" w:sz="18" w:space="0" w:color="auto"/>
            </w:tcBorders>
          </w:tcPr>
          <w:p w14:paraId="68D64AB3" w14:textId="0F0BE624" w:rsidR="00D724A4" w:rsidRPr="00E71677" w:rsidRDefault="00503839" w:rsidP="00D724A4">
            <w:pPr>
              <w:jc w:val="center"/>
              <w:rPr>
                <w:rFonts w:ascii="Calibri" w:hAnsi="Calibri" w:cs="Calibri"/>
                <w:sz w:val="22"/>
                <w:szCs w:val="22"/>
              </w:rPr>
            </w:pPr>
            <w:r>
              <w:rPr>
                <w:rFonts w:ascii="Calibri" w:hAnsi="Calibri" w:cs="Calibri"/>
                <w:sz w:val="22"/>
                <w:szCs w:val="22"/>
              </w:rPr>
              <w:t>6.3</w:t>
            </w:r>
          </w:p>
        </w:tc>
      </w:tr>
      <w:tr w:rsidR="00D724A4" w:rsidRPr="00E71677" w14:paraId="0E525629" w14:textId="2A189828" w:rsidTr="00D724A4">
        <w:tc>
          <w:tcPr>
            <w:tcW w:w="0" w:type="auto"/>
            <w:tcBorders>
              <w:left w:val="single" w:sz="18" w:space="0" w:color="auto"/>
              <w:right w:val="single" w:sz="4" w:space="0" w:color="auto"/>
            </w:tcBorders>
          </w:tcPr>
          <w:p w14:paraId="6BCFB3C2" w14:textId="77777777" w:rsidR="00D724A4" w:rsidRPr="00E71677" w:rsidRDefault="00D724A4" w:rsidP="00D724A4">
            <w:pPr>
              <w:rPr>
                <w:rFonts w:ascii="Calibri" w:hAnsi="Calibri" w:cs="Calibri"/>
                <w:sz w:val="22"/>
                <w:szCs w:val="22"/>
              </w:rPr>
            </w:pPr>
            <w:r w:rsidRPr="00E71677">
              <w:rPr>
                <w:rFonts w:ascii="Calibri" w:hAnsi="Calibri" w:cs="Calibri"/>
                <w:sz w:val="22"/>
                <w:szCs w:val="22"/>
              </w:rPr>
              <w:t>4. Crowding and waiting times (n= 2)</w:t>
            </w:r>
          </w:p>
        </w:tc>
        <w:tc>
          <w:tcPr>
            <w:tcW w:w="0" w:type="auto"/>
            <w:tcBorders>
              <w:left w:val="single" w:sz="4" w:space="0" w:color="auto"/>
              <w:right w:val="single" w:sz="4" w:space="0" w:color="auto"/>
            </w:tcBorders>
            <w:vAlign w:val="center"/>
          </w:tcPr>
          <w:p w14:paraId="1A300AB2" w14:textId="03D02D0A" w:rsidR="00D724A4" w:rsidRPr="00E71677" w:rsidRDefault="00D724A4" w:rsidP="00D724A4">
            <w:pPr>
              <w:jc w:val="center"/>
              <w:rPr>
                <w:rFonts w:ascii="Calibri" w:hAnsi="Calibri" w:cs="Calibri"/>
                <w:b/>
                <w:bCs/>
                <w:sz w:val="22"/>
                <w:szCs w:val="22"/>
              </w:rPr>
            </w:pPr>
            <w:r w:rsidRPr="00E71677">
              <w:rPr>
                <w:rFonts w:ascii="Calibri" w:hAnsi="Calibri" w:cs="Calibri"/>
                <w:b/>
                <w:bCs/>
                <w:color w:val="002060"/>
                <w:sz w:val="22"/>
                <w:szCs w:val="22"/>
              </w:rPr>
              <w:t>Structure</w:t>
            </w:r>
          </w:p>
        </w:tc>
        <w:tc>
          <w:tcPr>
            <w:tcW w:w="0" w:type="auto"/>
            <w:tcBorders>
              <w:left w:val="single" w:sz="4" w:space="0" w:color="auto"/>
            </w:tcBorders>
          </w:tcPr>
          <w:p w14:paraId="401713D3" w14:textId="77777777" w:rsidR="00D724A4" w:rsidRPr="00E71677" w:rsidRDefault="00D724A4" w:rsidP="00D724A4">
            <w:pPr>
              <w:jc w:val="center"/>
              <w:rPr>
                <w:rFonts w:ascii="Calibri" w:hAnsi="Calibri" w:cs="Calibri"/>
                <w:sz w:val="22"/>
                <w:szCs w:val="22"/>
              </w:rPr>
            </w:pPr>
            <w:r w:rsidRPr="00E71677">
              <w:rPr>
                <w:rFonts w:ascii="Calibri" w:hAnsi="Calibri" w:cs="Calibri"/>
                <w:sz w:val="22"/>
                <w:szCs w:val="22"/>
              </w:rPr>
              <w:t>0.29</w:t>
            </w:r>
          </w:p>
        </w:tc>
        <w:tc>
          <w:tcPr>
            <w:tcW w:w="0" w:type="auto"/>
          </w:tcPr>
          <w:p w14:paraId="22ABAE61" w14:textId="22481751" w:rsidR="00D724A4" w:rsidRPr="00E71677" w:rsidRDefault="00D724A4" w:rsidP="00D724A4">
            <w:pPr>
              <w:jc w:val="center"/>
              <w:rPr>
                <w:rFonts w:ascii="Calibri" w:hAnsi="Calibri" w:cs="Calibri"/>
                <w:sz w:val="22"/>
                <w:szCs w:val="22"/>
              </w:rPr>
            </w:pPr>
            <w:r>
              <w:rPr>
                <w:rFonts w:ascii="Calibri" w:hAnsi="Calibri" w:cs="Calibri"/>
                <w:sz w:val="22"/>
                <w:szCs w:val="22"/>
              </w:rPr>
              <w:t>3.8</w:t>
            </w:r>
          </w:p>
        </w:tc>
        <w:tc>
          <w:tcPr>
            <w:tcW w:w="0" w:type="auto"/>
            <w:tcBorders>
              <w:right w:val="single" w:sz="18" w:space="0" w:color="auto"/>
            </w:tcBorders>
            <w:shd w:val="clear" w:color="auto" w:fill="FF9999"/>
          </w:tcPr>
          <w:p w14:paraId="1A3F6D57" w14:textId="18C041DE" w:rsidR="00D724A4" w:rsidRPr="00E71677" w:rsidRDefault="00D724A4" w:rsidP="00D724A4">
            <w:pPr>
              <w:jc w:val="center"/>
              <w:rPr>
                <w:rFonts w:ascii="Calibri" w:hAnsi="Calibri" w:cs="Calibri"/>
                <w:sz w:val="22"/>
                <w:szCs w:val="22"/>
              </w:rPr>
            </w:pPr>
          </w:p>
        </w:tc>
        <w:tc>
          <w:tcPr>
            <w:tcW w:w="0" w:type="auto"/>
            <w:tcBorders>
              <w:right w:val="single" w:sz="18" w:space="0" w:color="auto"/>
            </w:tcBorders>
          </w:tcPr>
          <w:p w14:paraId="0C91F939" w14:textId="5688B10B" w:rsidR="00D724A4" w:rsidRPr="00E71677" w:rsidRDefault="00503839" w:rsidP="00D724A4">
            <w:pPr>
              <w:jc w:val="center"/>
              <w:rPr>
                <w:rFonts w:ascii="Calibri" w:hAnsi="Calibri" w:cs="Calibri"/>
                <w:sz w:val="22"/>
                <w:szCs w:val="22"/>
              </w:rPr>
            </w:pPr>
            <w:r>
              <w:rPr>
                <w:rFonts w:ascii="Calibri" w:hAnsi="Calibri" w:cs="Calibri"/>
                <w:sz w:val="22"/>
                <w:szCs w:val="22"/>
              </w:rPr>
              <w:t>0</w:t>
            </w:r>
          </w:p>
        </w:tc>
      </w:tr>
      <w:tr w:rsidR="00D724A4" w:rsidRPr="00E71677" w14:paraId="5612AA57" w14:textId="2901F6CD" w:rsidTr="00D724A4">
        <w:tc>
          <w:tcPr>
            <w:tcW w:w="0" w:type="auto"/>
            <w:tcBorders>
              <w:left w:val="single" w:sz="18" w:space="0" w:color="auto"/>
              <w:right w:val="single" w:sz="4" w:space="0" w:color="auto"/>
            </w:tcBorders>
          </w:tcPr>
          <w:p w14:paraId="07C0152D" w14:textId="77777777" w:rsidR="00D724A4" w:rsidRPr="00E71677" w:rsidRDefault="00D724A4" w:rsidP="00D724A4">
            <w:pPr>
              <w:rPr>
                <w:rFonts w:ascii="Calibri" w:hAnsi="Calibri" w:cs="Calibri"/>
                <w:sz w:val="22"/>
                <w:szCs w:val="22"/>
              </w:rPr>
            </w:pPr>
            <w:r w:rsidRPr="00E71677">
              <w:rPr>
                <w:rFonts w:ascii="Calibri" w:hAnsi="Calibri" w:cs="Calibri"/>
                <w:sz w:val="22"/>
                <w:szCs w:val="22"/>
              </w:rPr>
              <w:t>5. Appropriate behavior and communication of healthcare providers (n= 4)</w:t>
            </w:r>
          </w:p>
        </w:tc>
        <w:tc>
          <w:tcPr>
            <w:tcW w:w="0" w:type="auto"/>
            <w:tcBorders>
              <w:left w:val="single" w:sz="4" w:space="0" w:color="auto"/>
              <w:right w:val="single" w:sz="4" w:space="0" w:color="auto"/>
            </w:tcBorders>
            <w:vAlign w:val="center"/>
          </w:tcPr>
          <w:p w14:paraId="6EF90E40" w14:textId="4DC29C7B" w:rsidR="00D724A4" w:rsidRPr="00E71677" w:rsidRDefault="00D724A4" w:rsidP="00D724A4">
            <w:pPr>
              <w:jc w:val="center"/>
              <w:rPr>
                <w:rFonts w:ascii="Calibri" w:hAnsi="Calibri" w:cs="Calibri"/>
                <w:b/>
                <w:bCs/>
                <w:color w:val="196B24" w:themeColor="accent3"/>
                <w:sz w:val="22"/>
                <w:szCs w:val="22"/>
              </w:rPr>
            </w:pPr>
            <w:r>
              <w:rPr>
                <w:rFonts w:ascii="Calibri" w:hAnsi="Calibri" w:cs="Calibri"/>
                <w:b/>
                <w:bCs/>
                <w:color w:val="196B24" w:themeColor="accent3"/>
                <w:sz w:val="22"/>
                <w:szCs w:val="22"/>
              </w:rPr>
              <w:t>E</w:t>
            </w:r>
            <w:r w:rsidRPr="00E71677">
              <w:rPr>
                <w:rFonts w:ascii="Calibri" w:hAnsi="Calibri" w:cs="Calibri"/>
                <w:b/>
                <w:bCs/>
                <w:color w:val="196B24" w:themeColor="accent3"/>
                <w:sz w:val="22"/>
                <w:szCs w:val="22"/>
              </w:rPr>
              <w:t>xperience of care</w:t>
            </w:r>
          </w:p>
        </w:tc>
        <w:tc>
          <w:tcPr>
            <w:tcW w:w="0" w:type="auto"/>
            <w:tcBorders>
              <w:left w:val="single" w:sz="4" w:space="0" w:color="auto"/>
            </w:tcBorders>
          </w:tcPr>
          <w:p w14:paraId="63A4A236" w14:textId="77777777" w:rsidR="00D724A4" w:rsidRPr="00E71677" w:rsidRDefault="00D724A4" w:rsidP="00D724A4">
            <w:pPr>
              <w:jc w:val="center"/>
              <w:rPr>
                <w:rFonts w:ascii="Calibri" w:hAnsi="Calibri" w:cs="Calibri"/>
                <w:sz w:val="22"/>
                <w:szCs w:val="22"/>
              </w:rPr>
            </w:pPr>
            <w:r w:rsidRPr="00E71677">
              <w:rPr>
                <w:rFonts w:ascii="Calibri" w:hAnsi="Calibri" w:cs="Calibri"/>
                <w:sz w:val="22"/>
                <w:szCs w:val="22"/>
              </w:rPr>
              <w:t>0.57</w:t>
            </w:r>
          </w:p>
        </w:tc>
        <w:tc>
          <w:tcPr>
            <w:tcW w:w="0" w:type="auto"/>
          </w:tcPr>
          <w:p w14:paraId="6524712C" w14:textId="42B3520C" w:rsidR="00D724A4" w:rsidRPr="00E71677" w:rsidRDefault="00D724A4" w:rsidP="00D724A4">
            <w:pPr>
              <w:jc w:val="center"/>
              <w:rPr>
                <w:rFonts w:ascii="Calibri" w:hAnsi="Calibri" w:cs="Calibri"/>
                <w:sz w:val="22"/>
                <w:szCs w:val="22"/>
              </w:rPr>
            </w:pPr>
            <w:r>
              <w:rPr>
                <w:rFonts w:ascii="Calibri" w:hAnsi="Calibri" w:cs="Calibri"/>
                <w:sz w:val="22"/>
                <w:szCs w:val="22"/>
              </w:rPr>
              <w:t>7.4</w:t>
            </w:r>
          </w:p>
        </w:tc>
        <w:tc>
          <w:tcPr>
            <w:tcW w:w="0" w:type="auto"/>
            <w:tcBorders>
              <w:right w:val="single" w:sz="18" w:space="0" w:color="auto"/>
            </w:tcBorders>
            <w:shd w:val="clear" w:color="auto" w:fill="FF9999"/>
          </w:tcPr>
          <w:p w14:paraId="367C3539" w14:textId="50DDB98F" w:rsidR="00D724A4" w:rsidRPr="00E71677" w:rsidRDefault="00D724A4" w:rsidP="00D724A4">
            <w:pPr>
              <w:jc w:val="center"/>
              <w:rPr>
                <w:rFonts w:ascii="Calibri" w:hAnsi="Calibri" w:cs="Calibri"/>
                <w:sz w:val="22"/>
                <w:szCs w:val="22"/>
              </w:rPr>
            </w:pPr>
          </w:p>
        </w:tc>
        <w:tc>
          <w:tcPr>
            <w:tcW w:w="0" w:type="auto"/>
            <w:tcBorders>
              <w:right w:val="single" w:sz="18" w:space="0" w:color="auto"/>
            </w:tcBorders>
          </w:tcPr>
          <w:p w14:paraId="4B65F03D" w14:textId="54FCD527" w:rsidR="00D724A4" w:rsidRPr="00E71677" w:rsidRDefault="00503839" w:rsidP="00D724A4">
            <w:pPr>
              <w:jc w:val="center"/>
              <w:rPr>
                <w:rFonts w:ascii="Calibri" w:hAnsi="Calibri" w:cs="Calibri"/>
                <w:sz w:val="22"/>
                <w:szCs w:val="22"/>
              </w:rPr>
            </w:pPr>
            <w:r>
              <w:rPr>
                <w:rFonts w:ascii="Calibri" w:hAnsi="Calibri" w:cs="Calibri"/>
                <w:sz w:val="22"/>
                <w:szCs w:val="22"/>
              </w:rPr>
              <w:t>0</w:t>
            </w:r>
          </w:p>
        </w:tc>
      </w:tr>
      <w:tr w:rsidR="00D724A4" w:rsidRPr="00E71677" w14:paraId="1115DCAD" w14:textId="60C70B1C" w:rsidTr="00D724A4">
        <w:tc>
          <w:tcPr>
            <w:tcW w:w="0" w:type="auto"/>
            <w:tcBorders>
              <w:left w:val="single" w:sz="18" w:space="0" w:color="auto"/>
              <w:right w:val="single" w:sz="4" w:space="0" w:color="auto"/>
            </w:tcBorders>
          </w:tcPr>
          <w:p w14:paraId="251DB542" w14:textId="77777777" w:rsidR="00D724A4" w:rsidRPr="00E71677" w:rsidRDefault="00D724A4" w:rsidP="00D724A4">
            <w:pPr>
              <w:rPr>
                <w:rFonts w:ascii="Calibri" w:hAnsi="Calibri" w:cs="Calibri"/>
                <w:sz w:val="22"/>
                <w:szCs w:val="22"/>
              </w:rPr>
            </w:pPr>
            <w:r w:rsidRPr="00E71677">
              <w:rPr>
                <w:rFonts w:ascii="Calibri" w:hAnsi="Calibri" w:cs="Calibri"/>
                <w:sz w:val="22"/>
                <w:szCs w:val="22"/>
              </w:rPr>
              <w:t>6. Appropriate counselling and support (n=4)</w:t>
            </w:r>
          </w:p>
        </w:tc>
        <w:tc>
          <w:tcPr>
            <w:tcW w:w="0" w:type="auto"/>
            <w:tcBorders>
              <w:left w:val="single" w:sz="4" w:space="0" w:color="auto"/>
              <w:right w:val="single" w:sz="4" w:space="0" w:color="auto"/>
            </w:tcBorders>
            <w:vAlign w:val="center"/>
          </w:tcPr>
          <w:p w14:paraId="7FBF5CCB" w14:textId="3A45FD6B" w:rsidR="00D724A4" w:rsidRPr="00E71677" w:rsidRDefault="00D724A4" w:rsidP="00D724A4">
            <w:pPr>
              <w:jc w:val="center"/>
              <w:rPr>
                <w:rFonts w:ascii="Calibri" w:hAnsi="Calibri" w:cs="Calibri"/>
                <w:b/>
                <w:bCs/>
                <w:color w:val="196B24" w:themeColor="accent3"/>
                <w:sz w:val="22"/>
                <w:szCs w:val="22"/>
              </w:rPr>
            </w:pPr>
            <w:r>
              <w:rPr>
                <w:rFonts w:ascii="Calibri" w:hAnsi="Calibri" w:cs="Calibri"/>
                <w:b/>
                <w:bCs/>
                <w:color w:val="196B24" w:themeColor="accent3"/>
                <w:sz w:val="22"/>
                <w:szCs w:val="22"/>
              </w:rPr>
              <w:t>P</w:t>
            </w:r>
            <w:r w:rsidRPr="00E71677">
              <w:rPr>
                <w:rFonts w:ascii="Calibri" w:hAnsi="Calibri" w:cs="Calibri"/>
                <w:b/>
                <w:bCs/>
                <w:color w:val="196B24" w:themeColor="accent3"/>
                <w:sz w:val="22"/>
                <w:szCs w:val="22"/>
              </w:rPr>
              <w:t>rovision of care</w:t>
            </w:r>
          </w:p>
        </w:tc>
        <w:tc>
          <w:tcPr>
            <w:tcW w:w="0" w:type="auto"/>
            <w:tcBorders>
              <w:left w:val="single" w:sz="4" w:space="0" w:color="auto"/>
            </w:tcBorders>
          </w:tcPr>
          <w:p w14:paraId="6B57E44F" w14:textId="77777777" w:rsidR="00D724A4" w:rsidRPr="00E71677" w:rsidRDefault="00D724A4" w:rsidP="00D724A4">
            <w:pPr>
              <w:jc w:val="center"/>
              <w:rPr>
                <w:rFonts w:ascii="Calibri" w:hAnsi="Calibri" w:cs="Calibri"/>
                <w:sz w:val="22"/>
                <w:szCs w:val="22"/>
              </w:rPr>
            </w:pPr>
            <w:r w:rsidRPr="00E71677">
              <w:rPr>
                <w:rFonts w:ascii="Calibri" w:hAnsi="Calibri" w:cs="Calibri"/>
                <w:sz w:val="22"/>
                <w:szCs w:val="22"/>
              </w:rPr>
              <w:t>0.54</w:t>
            </w:r>
          </w:p>
        </w:tc>
        <w:tc>
          <w:tcPr>
            <w:tcW w:w="0" w:type="auto"/>
          </w:tcPr>
          <w:p w14:paraId="4C310F7E" w14:textId="745F651B" w:rsidR="00D724A4" w:rsidRPr="00E71677" w:rsidRDefault="00D724A4" w:rsidP="00D724A4">
            <w:pPr>
              <w:jc w:val="center"/>
              <w:rPr>
                <w:rFonts w:ascii="Calibri" w:hAnsi="Calibri" w:cs="Calibri"/>
                <w:sz w:val="22"/>
                <w:szCs w:val="22"/>
              </w:rPr>
            </w:pPr>
            <w:r>
              <w:rPr>
                <w:rFonts w:ascii="Calibri" w:hAnsi="Calibri" w:cs="Calibri"/>
                <w:sz w:val="22"/>
                <w:szCs w:val="22"/>
              </w:rPr>
              <w:t>7.0</w:t>
            </w:r>
          </w:p>
        </w:tc>
        <w:tc>
          <w:tcPr>
            <w:tcW w:w="0" w:type="auto"/>
            <w:tcBorders>
              <w:right w:val="single" w:sz="18" w:space="0" w:color="auto"/>
            </w:tcBorders>
            <w:shd w:val="clear" w:color="auto" w:fill="FFFFCC"/>
          </w:tcPr>
          <w:p w14:paraId="68EAC1B3" w14:textId="24AAEC1E" w:rsidR="00D724A4" w:rsidRPr="00E71677" w:rsidRDefault="00D724A4" w:rsidP="00D724A4">
            <w:pPr>
              <w:jc w:val="center"/>
              <w:rPr>
                <w:rFonts w:ascii="Calibri" w:hAnsi="Calibri" w:cs="Calibri"/>
                <w:sz w:val="22"/>
                <w:szCs w:val="22"/>
              </w:rPr>
            </w:pPr>
            <w:r w:rsidRPr="00E71677">
              <w:rPr>
                <w:rFonts w:ascii="Calibri" w:hAnsi="Calibri" w:cs="Calibri"/>
                <w:sz w:val="22"/>
                <w:szCs w:val="22"/>
              </w:rPr>
              <w:t>80%</w:t>
            </w:r>
          </w:p>
        </w:tc>
        <w:tc>
          <w:tcPr>
            <w:tcW w:w="0" w:type="auto"/>
            <w:tcBorders>
              <w:right w:val="single" w:sz="18" w:space="0" w:color="auto"/>
            </w:tcBorders>
          </w:tcPr>
          <w:p w14:paraId="4F0224B6" w14:textId="6D25CD9D" w:rsidR="00D724A4" w:rsidRPr="00E71677" w:rsidRDefault="0036660C" w:rsidP="00D724A4">
            <w:pPr>
              <w:jc w:val="center"/>
              <w:rPr>
                <w:rFonts w:ascii="Calibri" w:hAnsi="Calibri" w:cs="Calibri"/>
                <w:sz w:val="22"/>
                <w:szCs w:val="22"/>
              </w:rPr>
            </w:pPr>
            <w:r>
              <w:rPr>
                <w:rFonts w:ascii="Calibri" w:hAnsi="Calibri" w:cs="Calibri"/>
                <w:sz w:val="22"/>
                <w:szCs w:val="22"/>
              </w:rPr>
              <w:t>5.6</w:t>
            </w:r>
          </w:p>
        </w:tc>
      </w:tr>
      <w:tr w:rsidR="00D724A4" w:rsidRPr="00E71677" w14:paraId="00A685B3" w14:textId="1C8A4036" w:rsidTr="00D724A4">
        <w:tc>
          <w:tcPr>
            <w:tcW w:w="0" w:type="auto"/>
            <w:tcBorders>
              <w:left w:val="single" w:sz="18" w:space="0" w:color="auto"/>
              <w:right w:val="single" w:sz="4" w:space="0" w:color="auto"/>
            </w:tcBorders>
          </w:tcPr>
          <w:p w14:paraId="0EBF9ADD" w14:textId="77777777" w:rsidR="00D724A4" w:rsidRPr="00E71677" w:rsidRDefault="00D724A4" w:rsidP="00D724A4">
            <w:pPr>
              <w:rPr>
                <w:rFonts w:ascii="Calibri" w:hAnsi="Calibri" w:cs="Calibri"/>
                <w:sz w:val="22"/>
                <w:szCs w:val="22"/>
              </w:rPr>
            </w:pPr>
            <w:r w:rsidRPr="00E71677">
              <w:rPr>
                <w:rFonts w:ascii="Calibri" w:hAnsi="Calibri" w:cs="Calibri"/>
                <w:sz w:val="22"/>
                <w:szCs w:val="22"/>
              </w:rPr>
              <w:t>7. Availability of human resources (n=5)</w:t>
            </w:r>
          </w:p>
        </w:tc>
        <w:tc>
          <w:tcPr>
            <w:tcW w:w="0" w:type="auto"/>
            <w:tcBorders>
              <w:left w:val="single" w:sz="4" w:space="0" w:color="auto"/>
              <w:right w:val="single" w:sz="4" w:space="0" w:color="auto"/>
            </w:tcBorders>
            <w:vAlign w:val="center"/>
          </w:tcPr>
          <w:p w14:paraId="67A4C4BC" w14:textId="6F59067E" w:rsidR="00D724A4" w:rsidRPr="00E71677" w:rsidRDefault="00D724A4" w:rsidP="00D724A4">
            <w:pPr>
              <w:jc w:val="center"/>
              <w:rPr>
                <w:rFonts w:ascii="Calibri" w:hAnsi="Calibri" w:cs="Calibri"/>
                <w:b/>
                <w:bCs/>
                <w:sz w:val="22"/>
                <w:szCs w:val="22"/>
              </w:rPr>
            </w:pPr>
            <w:r w:rsidRPr="00E71677">
              <w:rPr>
                <w:rFonts w:ascii="Calibri" w:hAnsi="Calibri" w:cs="Calibri"/>
                <w:b/>
                <w:bCs/>
                <w:color w:val="002060"/>
                <w:sz w:val="22"/>
                <w:szCs w:val="22"/>
              </w:rPr>
              <w:t>Structure</w:t>
            </w:r>
          </w:p>
        </w:tc>
        <w:tc>
          <w:tcPr>
            <w:tcW w:w="0" w:type="auto"/>
            <w:tcBorders>
              <w:left w:val="single" w:sz="4" w:space="0" w:color="auto"/>
            </w:tcBorders>
          </w:tcPr>
          <w:p w14:paraId="371C3FD5" w14:textId="77777777" w:rsidR="00D724A4" w:rsidRPr="00E71677" w:rsidRDefault="00D724A4" w:rsidP="00D724A4">
            <w:pPr>
              <w:jc w:val="center"/>
              <w:rPr>
                <w:rFonts w:ascii="Calibri" w:hAnsi="Calibri" w:cs="Calibri"/>
                <w:sz w:val="22"/>
                <w:szCs w:val="22"/>
              </w:rPr>
            </w:pPr>
            <w:r w:rsidRPr="00E71677">
              <w:rPr>
                <w:rFonts w:ascii="Calibri" w:hAnsi="Calibri" w:cs="Calibri"/>
                <w:sz w:val="22"/>
                <w:szCs w:val="22"/>
              </w:rPr>
              <w:t>0.58</w:t>
            </w:r>
          </w:p>
        </w:tc>
        <w:tc>
          <w:tcPr>
            <w:tcW w:w="0" w:type="auto"/>
          </w:tcPr>
          <w:p w14:paraId="71E3642B" w14:textId="0AB6B958" w:rsidR="00D724A4" w:rsidRPr="00E71677" w:rsidRDefault="00D724A4" w:rsidP="00D724A4">
            <w:pPr>
              <w:jc w:val="center"/>
              <w:rPr>
                <w:rFonts w:ascii="Calibri" w:hAnsi="Calibri" w:cs="Calibri"/>
                <w:sz w:val="22"/>
                <w:szCs w:val="22"/>
              </w:rPr>
            </w:pPr>
            <w:r>
              <w:rPr>
                <w:rFonts w:ascii="Calibri" w:hAnsi="Calibri" w:cs="Calibri"/>
                <w:sz w:val="22"/>
                <w:szCs w:val="22"/>
              </w:rPr>
              <w:t>7.6</w:t>
            </w:r>
          </w:p>
        </w:tc>
        <w:tc>
          <w:tcPr>
            <w:tcW w:w="0" w:type="auto"/>
            <w:tcBorders>
              <w:right w:val="single" w:sz="18" w:space="0" w:color="auto"/>
            </w:tcBorders>
            <w:shd w:val="clear" w:color="auto" w:fill="FFFFCC"/>
          </w:tcPr>
          <w:p w14:paraId="3DEE790C" w14:textId="383F5D19" w:rsidR="00D724A4" w:rsidRPr="00E71677" w:rsidRDefault="00D724A4" w:rsidP="00D724A4">
            <w:pPr>
              <w:jc w:val="center"/>
              <w:rPr>
                <w:rFonts w:ascii="Calibri" w:hAnsi="Calibri" w:cs="Calibri"/>
                <w:sz w:val="22"/>
                <w:szCs w:val="22"/>
              </w:rPr>
            </w:pPr>
            <w:r w:rsidRPr="00E71677">
              <w:rPr>
                <w:rFonts w:ascii="Calibri" w:hAnsi="Calibri" w:cs="Calibri"/>
                <w:sz w:val="22"/>
                <w:szCs w:val="22"/>
              </w:rPr>
              <w:t>60%</w:t>
            </w:r>
          </w:p>
        </w:tc>
        <w:tc>
          <w:tcPr>
            <w:tcW w:w="0" w:type="auto"/>
            <w:tcBorders>
              <w:right w:val="single" w:sz="18" w:space="0" w:color="auto"/>
            </w:tcBorders>
          </w:tcPr>
          <w:p w14:paraId="7ECE10B6" w14:textId="48F5CCF0" w:rsidR="00D724A4" w:rsidRPr="00E71677" w:rsidRDefault="0036660C" w:rsidP="00D724A4">
            <w:pPr>
              <w:jc w:val="center"/>
              <w:rPr>
                <w:rFonts w:ascii="Calibri" w:hAnsi="Calibri" w:cs="Calibri"/>
                <w:sz w:val="22"/>
                <w:szCs w:val="22"/>
              </w:rPr>
            </w:pPr>
            <w:r>
              <w:rPr>
                <w:rFonts w:ascii="Calibri" w:hAnsi="Calibri" w:cs="Calibri"/>
                <w:sz w:val="22"/>
                <w:szCs w:val="22"/>
              </w:rPr>
              <w:t>4.6</w:t>
            </w:r>
          </w:p>
        </w:tc>
      </w:tr>
      <w:tr w:rsidR="00D724A4" w:rsidRPr="00E71677" w14:paraId="2121C352" w14:textId="05049227" w:rsidTr="00D724A4">
        <w:tc>
          <w:tcPr>
            <w:tcW w:w="0" w:type="auto"/>
            <w:tcBorders>
              <w:left w:val="single" w:sz="18" w:space="0" w:color="auto"/>
              <w:right w:val="single" w:sz="4" w:space="0" w:color="auto"/>
            </w:tcBorders>
          </w:tcPr>
          <w:p w14:paraId="0F63CA52" w14:textId="77777777" w:rsidR="00D724A4" w:rsidRPr="00E71677" w:rsidRDefault="00D724A4" w:rsidP="00D724A4">
            <w:pPr>
              <w:rPr>
                <w:rFonts w:ascii="Calibri" w:hAnsi="Calibri" w:cs="Calibri"/>
                <w:sz w:val="22"/>
                <w:szCs w:val="22"/>
              </w:rPr>
            </w:pPr>
            <w:r w:rsidRPr="00E71677">
              <w:rPr>
                <w:rFonts w:ascii="Calibri" w:hAnsi="Calibri" w:cs="Calibri"/>
                <w:sz w:val="22"/>
                <w:szCs w:val="22"/>
              </w:rPr>
              <w:t>8. Management of medicine stocks (n=1)</w:t>
            </w:r>
          </w:p>
        </w:tc>
        <w:tc>
          <w:tcPr>
            <w:tcW w:w="0" w:type="auto"/>
            <w:tcBorders>
              <w:left w:val="single" w:sz="4" w:space="0" w:color="auto"/>
              <w:right w:val="single" w:sz="4" w:space="0" w:color="auto"/>
            </w:tcBorders>
            <w:vAlign w:val="center"/>
          </w:tcPr>
          <w:p w14:paraId="0255584D" w14:textId="4E5BDFC7" w:rsidR="00D724A4" w:rsidRPr="00E71677" w:rsidRDefault="00D724A4" w:rsidP="00D724A4">
            <w:pPr>
              <w:jc w:val="center"/>
              <w:rPr>
                <w:rFonts w:ascii="Calibri" w:hAnsi="Calibri" w:cs="Calibri"/>
                <w:b/>
                <w:bCs/>
                <w:sz w:val="22"/>
                <w:szCs w:val="22"/>
              </w:rPr>
            </w:pPr>
            <w:r w:rsidRPr="00E71677">
              <w:rPr>
                <w:rFonts w:ascii="Calibri" w:hAnsi="Calibri" w:cs="Calibri"/>
                <w:b/>
                <w:bCs/>
                <w:color w:val="196B24" w:themeColor="accent3"/>
                <w:sz w:val="22"/>
                <w:szCs w:val="22"/>
              </w:rPr>
              <w:t xml:space="preserve"> </w:t>
            </w:r>
            <w:r w:rsidRPr="00E71677">
              <w:rPr>
                <w:rFonts w:ascii="Calibri" w:hAnsi="Calibri" w:cs="Calibri"/>
                <w:b/>
                <w:bCs/>
                <w:color w:val="002060"/>
                <w:sz w:val="22"/>
                <w:szCs w:val="22"/>
              </w:rPr>
              <w:t>Structure</w:t>
            </w:r>
          </w:p>
        </w:tc>
        <w:tc>
          <w:tcPr>
            <w:tcW w:w="0" w:type="auto"/>
            <w:tcBorders>
              <w:left w:val="single" w:sz="4" w:space="0" w:color="auto"/>
            </w:tcBorders>
          </w:tcPr>
          <w:p w14:paraId="1F293CE8" w14:textId="77777777" w:rsidR="00D724A4" w:rsidRPr="00E71677" w:rsidRDefault="00D724A4" w:rsidP="00D724A4">
            <w:pPr>
              <w:jc w:val="center"/>
              <w:rPr>
                <w:rFonts w:ascii="Calibri" w:hAnsi="Calibri" w:cs="Calibri"/>
                <w:sz w:val="22"/>
                <w:szCs w:val="22"/>
              </w:rPr>
            </w:pPr>
            <w:r w:rsidRPr="00E71677">
              <w:rPr>
                <w:rFonts w:ascii="Calibri" w:hAnsi="Calibri" w:cs="Calibri"/>
                <w:sz w:val="22"/>
                <w:szCs w:val="22"/>
              </w:rPr>
              <w:t>0.07</w:t>
            </w:r>
          </w:p>
        </w:tc>
        <w:tc>
          <w:tcPr>
            <w:tcW w:w="0" w:type="auto"/>
          </w:tcPr>
          <w:p w14:paraId="31B67171" w14:textId="1EF11440" w:rsidR="00D724A4" w:rsidRPr="00E71677" w:rsidRDefault="00D724A4" w:rsidP="00D724A4">
            <w:pPr>
              <w:jc w:val="center"/>
              <w:rPr>
                <w:rFonts w:ascii="Calibri" w:hAnsi="Calibri" w:cs="Calibri"/>
                <w:sz w:val="22"/>
                <w:szCs w:val="22"/>
              </w:rPr>
            </w:pPr>
            <w:r>
              <w:rPr>
                <w:rFonts w:ascii="Calibri" w:hAnsi="Calibri" w:cs="Calibri"/>
                <w:sz w:val="22"/>
                <w:szCs w:val="22"/>
              </w:rPr>
              <w:t>0.9</w:t>
            </w:r>
          </w:p>
        </w:tc>
        <w:tc>
          <w:tcPr>
            <w:tcW w:w="0" w:type="auto"/>
            <w:tcBorders>
              <w:right w:val="single" w:sz="18" w:space="0" w:color="auto"/>
            </w:tcBorders>
            <w:shd w:val="clear" w:color="auto" w:fill="FF9999"/>
          </w:tcPr>
          <w:p w14:paraId="35D0AA4B" w14:textId="5C93EB4B" w:rsidR="00D724A4" w:rsidRPr="00E71677" w:rsidRDefault="00D724A4" w:rsidP="00D724A4">
            <w:pPr>
              <w:jc w:val="center"/>
              <w:rPr>
                <w:rFonts w:ascii="Calibri" w:hAnsi="Calibri" w:cs="Calibri"/>
                <w:sz w:val="22"/>
                <w:szCs w:val="22"/>
              </w:rPr>
            </w:pPr>
          </w:p>
        </w:tc>
        <w:tc>
          <w:tcPr>
            <w:tcW w:w="0" w:type="auto"/>
            <w:tcBorders>
              <w:right w:val="single" w:sz="18" w:space="0" w:color="auto"/>
            </w:tcBorders>
          </w:tcPr>
          <w:p w14:paraId="1B6787DC" w14:textId="18C3DFB1" w:rsidR="00D724A4" w:rsidRPr="00E71677" w:rsidRDefault="0036660C" w:rsidP="00D724A4">
            <w:pPr>
              <w:jc w:val="center"/>
              <w:rPr>
                <w:rFonts w:ascii="Calibri" w:hAnsi="Calibri" w:cs="Calibri"/>
                <w:sz w:val="22"/>
                <w:szCs w:val="22"/>
              </w:rPr>
            </w:pPr>
            <w:r>
              <w:rPr>
                <w:rFonts w:ascii="Calibri" w:hAnsi="Calibri" w:cs="Calibri"/>
                <w:sz w:val="22"/>
                <w:szCs w:val="22"/>
              </w:rPr>
              <w:t>0</w:t>
            </w:r>
          </w:p>
        </w:tc>
      </w:tr>
      <w:tr w:rsidR="00D724A4" w:rsidRPr="00E71677" w14:paraId="32182FFB" w14:textId="00416A98" w:rsidTr="00D724A4">
        <w:tc>
          <w:tcPr>
            <w:tcW w:w="0" w:type="auto"/>
            <w:tcBorders>
              <w:left w:val="single" w:sz="18" w:space="0" w:color="auto"/>
              <w:right w:val="single" w:sz="4" w:space="0" w:color="auto"/>
            </w:tcBorders>
          </w:tcPr>
          <w:p w14:paraId="274EE846" w14:textId="77777777" w:rsidR="00D724A4" w:rsidRPr="00E71677" w:rsidRDefault="00D724A4" w:rsidP="00D724A4">
            <w:pPr>
              <w:rPr>
                <w:rFonts w:ascii="Calibri" w:hAnsi="Calibri" w:cs="Calibri"/>
                <w:sz w:val="22"/>
                <w:szCs w:val="22"/>
              </w:rPr>
            </w:pPr>
            <w:r w:rsidRPr="00E71677">
              <w:rPr>
                <w:rFonts w:ascii="Calibri" w:hAnsi="Calibri" w:cs="Calibri"/>
                <w:sz w:val="22"/>
                <w:szCs w:val="22"/>
              </w:rPr>
              <w:t>9. Availability of necessary medical equipment and materials (n=9)</w:t>
            </w:r>
          </w:p>
        </w:tc>
        <w:tc>
          <w:tcPr>
            <w:tcW w:w="0" w:type="auto"/>
            <w:tcBorders>
              <w:left w:val="single" w:sz="4" w:space="0" w:color="auto"/>
              <w:right w:val="single" w:sz="4" w:space="0" w:color="auto"/>
            </w:tcBorders>
            <w:vAlign w:val="center"/>
          </w:tcPr>
          <w:p w14:paraId="193183D9" w14:textId="0B4C8C9A" w:rsidR="00D724A4" w:rsidRPr="00E71677" w:rsidRDefault="00D724A4" w:rsidP="00D724A4">
            <w:pPr>
              <w:jc w:val="center"/>
              <w:rPr>
                <w:rFonts w:ascii="Calibri" w:hAnsi="Calibri" w:cs="Calibri"/>
                <w:b/>
                <w:bCs/>
                <w:color w:val="002060"/>
                <w:sz w:val="22"/>
                <w:szCs w:val="22"/>
              </w:rPr>
            </w:pPr>
            <w:r w:rsidRPr="00E71677">
              <w:rPr>
                <w:rFonts w:ascii="Calibri" w:hAnsi="Calibri" w:cs="Calibri"/>
                <w:b/>
                <w:bCs/>
                <w:color w:val="002060"/>
                <w:sz w:val="22"/>
                <w:szCs w:val="22"/>
              </w:rPr>
              <w:t>Structure</w:t>
            </w:r>
          </w:p>
        </w:tc>
        <w:tc>
          <w:tcPr>
            <w:tcW w:w="0" w:type="auto"/>
            <w:tcBorders>
              <w:left w:val="single" w:sz="4" w:space="0" w:color="auto"/>
            </w:tcBorders>
          </w:tcPr>
          <w:p w14:paraId="1B9BDB13" w14:textId="77777777" w:rsidR="00D724A4" w:rsidRPr="00E71677" w:rsidRDefault="00D724A4" w:rsidP="00D724A4">
            <w:pPr>
              <w:jc w:val="center"/>
              <w:rPr>
                <w:rFonts w:ascii="Calibri" w:hAnsi="Calibri" w:cs="Calibri"/>
                <w:sz w:val="22"/>
                <w:szCs w:val="22"/>
              </w:rPr>
            </w:pPr>
            <w:r w:rsidRPr="00E71677">
              <w:rPr>
                <w:rFonts w:ascii="Calibri" w:hAnsi="Calibri" w:cs="Calibri"/>
                <w:sz w:val="22"/>
                <w:szCs w:val="22"/>
              </w:rPr>
              <w:t>1.00*</w:t>
            </w:r>
          </w:p>
        </w:tc>
        <w:tc>
          <w:tcPr>
            <w:tcW w:w="0" w:type="auto"/>
          </w:tcPr>
          <w:p w14:paraId="629967C7" w14:textId="21A2A655" w:rsidR="00D724A4" w:rsidRPr="00E71677" w:rsidRDefault="00D724A4" w:rsidP="00D724A4">
            <w:pPr>
              <w:jc w:val="center"/>
              <w:rPr>
                <w:rFonts w:ascii="Calibri" w:hAnsi="Calibri" w:cs="Calibri"/>
                <w:sz w:val="22"/>
                <w:szCs w:val="22"/>
              </w:rPr>
            </w:pPr>
            <w:r>
              <w:rPr>
                <w:rFonts w:ascii="Calibri" w:hAnsi="Calibri" w:cs="Calibri"/>
                <w:sz w:val="22"/>
                <w:szCs w:val="22"/>
              </w:rPr>
              <w:t>13</w:t>
            </w:r>
          </w:p>
        </w:tc>
        <w:tc>
          <w:tcPr>
            <w:tcW w:w="0" w:type="auto"/>
            <w:tcBorders>
              <w:right w:val="single" w:sz="18" w:space="0" w:color="auto"/>
            </w:tcBorders>
            <w:shd w:val="clear" w:color="auto" w:fill="FFFFCC"/>
          </w:tcPr>
          <w:p w14:paraId="635795BC" w14:textId="6AA54D75" w:rsidR="00D724A4" w:rsidRPr="00E71677" w:rsidRDefault="00D724A4" w:rsidP="00D724A4">
            <w:pPr>
              <w:jc w:val="center"/>
              <w:rPr>
                <w:rFonts w:ascii="Calibri" w:hAnsi="Calibri" w:cs="Calibri"/>
                <w:sz w:val="22"/>
                <w:szCs w:val="22"/>
              </w:rPr>
            </w:pPr>
            <w:r w:rsidRPr="00E71677">
              <w:rPr>
                <w:rFonts w:ascii="Calibri" w:hAnsi="Calibri" w:cs="Calibri"/>
                <w:sz w:val="22"/>
                <w:szCs w:val="22"/>
              </w:rPr>
              <w:t>80%</w:t>
            </w:r>
          </w:p>
        </w:tc>
        <w:tc>
          <w:tcPr>
            <w:tcW w:w="0" w:type="auto"/>
            <w:tcBorders>
              <w:right w:val="single" w:sz="18" w:space="0" w:color="auto"/>
            </w:tcBorders>
          </w:tcPr>
          <w:p w14:paraId="68A2F174" w14:textId="5D30E2BB" w:rsidR="00D724A4" w:rsidRPr="00E71677" w:rsidRDefault="0036660C" w:rsidP="00D724A4">
            <w:pPr>
              <w:jc w:val="center"/>
              <w:rPr>
                <w:rFonts w:ascii="Calibri" w:hAnsi="Calibri" w:cs="Calibri"/>
                <w:sz w:val="22"/>
                <w:szCs w:val="22"/>
              </w:rPr>
            </w:pPr>
            <w:r>
              <w:rPr>
                <w:rFonts w:ascii="Calibri" w:hAnsi="Calibri" w:cs="Calibri"/>
                <w:sz w:val="22"/>
                <w:szCs w:val="22"/>
              </w:rPr>
              <w:t>10.4</w:t>
            </w:r>
          </w:p>
        </w:tc>
      </w:tr>
      <w:tr w:rsidR="00D724A4" w:rsidRPr="00E71677" w14:paraId="24BADCE4" w14:textId="68EE23D4" w:rsidTr="00D724A4">
        <w:tc>
          <w:tcPr>
            <w:tcW w:w="0" w:type="auto"/>
            <w:tcBorders>
              <w:left w:val="single" w:sz="18" w:space="0" w:color="auto"/>
              <w:right w:val="single" w:sz="4" w:space="0" w:color="auto"/>
            </w:tcBorders>
          </w:tcPr>
          <w:p w14:paraId="64F56C20" w14:textId="77777777" w:rsidR="00D724A4" w:rsidRPr="00E71677" w:rsidRDefault="00D724A4" w:rsidP="00D724A4">
            <w:pPr>
              <w:rPr>
                <w:rFonts w:ascii="Calibri" w:hAnsi="Calibri" w:cs="Calibri"/>
                <w:sz w:val="22"/>
                <w:szCs w:val="22"/>
              </w:rPr>
            </w:pPr>
            <w:r w:rsidRPr="00E71677">
              <w:rPr>
                <w:rFonts w:ascii="Calibri" w:hAnsi="Calibri" w:cs="Calibri"/>
                <w:sz w:val="22"/>
                <w:szCs w:val="22"/>
              </w:rPr>
              <w:t>10. Adequacy of healthcare infrastructure (n=5)</w:t>
            </w:r>
          </w:p>
        </w:tc>
        <w:tc>
          <w:tcPr>
            <w:tcW w:w="0" w:type="auto"/>
            <w:tcBorders>
              <w:left w:val="single" w:sz="4" w:space="0" w:color="auto"/>
              <w:right w:val="single" w:sz="4" w:space="0" w:color="auto"/>
            </w:tcBorders>
            <w:vAlign w:val="center"/>
          </w:tcPr>
          <w:p w14:paraId="3641ED74" w14:textId="1F190105" w:rsidR="00D724A4" w:rsidRPr="00E71677" w:rsidRDefault="00D724A4" w:rsidP="00D724A4">
            <w:pPr>
              <w:jc w:val="center"/>
              <w:rPr>
                <w:rFonts w:ascii="Calibri" w:hAnsi="Calibri" w:cs="Calibri"/>
                <w:b/>
                <w:bCs/>
                <w:color w:val="002060"/>
                <w:sz w:val="22"/>
                <w:szCs w:val="22"/>
              </w:rPr>
            </w:pPr>
            <w:r w:rsidRPr="00E71677">
              <w:rPr>
                <w:rFonts w:ascii="Calibri" w:hAnsi="Calibri" w:cs="Calibri"/>
                <w:b/>
                <w:bCs/>
                <w:color w:val="002060"/>
                <w:sz w:val="22"/>
                <w:szCs w:val="22"/>
              </w:rPr>
              <w:t>Structure</w:t>
            </w:r>
          </w:p>
        </w:tc>
        <w:tc>
          <w:tcPr>
            <w:tcW w:w="0" w:type="auto"/>
            <w:tcBorders>
              <w:left w:val="single" w:sz="4" w:space="0" w:color="auto"/>
            </w:tcBorders>
          </w:tcPr>
          <w:p w14:paraId="1A3F4F36" w14:textId="77777777" w:rsidR="00D724A4" w:rsidRPr="00E71677" w:rsidRDefault="00D724A4" w:rsidP="00D724A4">
            <w:pPr>
              <w:jc w:val="center"/>
              <w:rPr>
                <w:rFonts w:ascii="Calibri" w:hAnsi="Calibri" w:cs="Calibri"/>
                <w:sz w:val="22"/>
                <w:szCs w:val="22"/>
              </w:rPr>
            </w:pPr>
            <w:r w:rsidRPr="00E71677">
              <w:rPr>
                <w:rFonts w:ascii="Calibri" w:hAnsi="Calibri" w:cs="Calibri"/>
                <w:sz w:val="22"/>
                <w:szCs w:val="22"/>
              </w:rPr>
              <w:t>0.52</w:t>
            </w:r>
          </w:p>
        </w:tc>
        <w:tc>
          <w:tcPr>
            <w:tcW w:w="0" w:type="auto"/>
          </w:tcPr>
          <w:p w14:paraId="7693F0CB" w14:textId="77D3BE80" w:rsidR="00D724A4" w:rsidRPr="00E71677" w:rsidRDefault="00D724A4" w:rsidP="00D724A4">
            <w:pPr>
              <w:jc w:val="center"/>
              <w:rPr>
                <w:rFonts w:ascii="Calibri" w:hAnsi="Calibri" w:cs="Calibri"/>
                <w:sz w:val="22"/>
                <w:szCs w:val="22"/>
              </w:rPr>
            </w:pPr>
            <w:r>
              <w:rPr>
                <w:rFonts w:ascii="Calibri" w:hAnsi="Calibri" w:cs="Calibri"/>
                <w:sz w:val="22"/>
                <w:szCs w:val="22"/>
              </w:rPr>
              <w:t>6.8</w:t>
            </w:r>
          </w:p>
        </w:tc>
        <w:tc>
          <w:tcPr>
            <w:tcW w:w="0" w:type="auto"/>
            <w:tcBorders>
              <w:right w:val="single" w:sz="18" w:space="0" w:color="auto"/>
            </w:tcBorders>
            <w:shd w:val="clear" w:color="auto" w:fill="FFFFCC"/>
          </w:tcPr>
          <w:p w14:paraId="5662BB5E" w14:textId="1F8CC5FB" w:rsidR="00D724A4" w:rsidRPr="00E71677" w:rsidRDefault="00D724A4" w:rsidP="00D724A4">
            <w:pPr>
              <w:jc w:val="center"/>
              <w:rPr>
                <w:rFonts w:ascii="Calibri" w:hAnsi="Calibri" w:cs="Calibri"/>
                <w:sz w:val="22"/>
                <w:szCs w:val="22"/>
              </w:rPr>
            </w:pPr>
            <w:r w:rsidRPr="00E71677">
              <w:rPr>
                <w:rFonts w:ascii="Calibri" w:hAnsi="Calibri" w:cs="Calibri"/>
                <w:sz w:val="22"/>
                <w:szCs w:val="22"/>
              </w:rPr>
              <w:t>80%</w:t>
            </w:r>
          </w:p>
        </w:tc>
        <w:tc>
          <w:tcPr>
            <w:tcW w:w="0" w:type="auto"/>
            <w:tcBorders>
              <w:right w:val="single" w:sz="18" w:space="0" w:color="auto"/>
            </w:tcBorders>
          </w:tcPr>
          <w:p w14:paraId="12E173AE" w14:textId="49C18BAB" w:rsidR="00D724A4" w:rsidRPr="00E71677" w:rsidRDefault="0036660C" w:rsidP="00D724A4">
            <w:pPr>
              <w:jc w:val="center"/>
              <w:rPr>
                <w:rFonts w:ascii="Calibri" w:hAnsi="Calibri" w:cs="Calibri"/>
                <w:sz w:val="22"/>
                <w:szCs w:val="22"/>
              </w:rPr>
            </w:pPr>
            <w:r>
              <w:rPr>
                <w:rFonts w:ascii="Calibri" w:hAnsi="Calibri" w:cs="Calibri"/>
                <w:sz w:val="22"/>
                <w:szCs w:val="22"/>
              </w:rPr>
              <w:t>5.4</w:t>
            </w:r>
          </w:p>
        </w:tc>
      </w:tr>
      <w:tr w:rsidR="00D724A4" w:rsidRPr="00E71677" w14:paraId="166C5AA1" w14:textId="67CCB1A7" w:rsidTr="00D724A4">
        <w:tc>
          <w:tcPr>
            <w:tcW w:w="0" w:type="auto"/>
            <w:tcBorders>
              <w:left w:val="single" w:sz="18" w:space="0" w:color="auto"/>
              <w:right w:val="single" w:sz="4" w:space="0" w:color="auto"/>
            </w:tcBorders>
          </w:tcPr>
          <w:p w14:paraId="2FB8E534" w14:textId="77777777" w:rsidR="00D724A4" w:rsidRPr="00E71677" w:rsidRDefault="00D724A4" w:rsidP="00D724A4">
            <w:pPr>
              <w:rPr>
                <w:rFonts w:ascii="Calibri" w:hAnsi="Calibri" w:cs="Calibri"/>
                <w:sz w:val="22"/>
                <w:szCs w:val="22"/>
              </w:rPr>
            </w:pPr>
            <w:r w:rsidRPr="00E71677">
              <w:rPr>
                <w:rFonts w:ascii="Calibri" w:hAnsi="Calibri" w:cs="Calibri"/>
                <w:sz w:val="22"/>
                <w:szCs w:val="22"/>
              </w:rPr>
              <w:t>11. Medical care before, during and after childbirth (n=5)</w:t>
            </w:r>
          </w:p>
        </w:tc>
        <w:tc>
          <w:tcPr>
            <w:tcW w:w="0" w:type="auto"/>
            <w:tcBorders>
              <w:left w:val="single" w:sz="4" w:space="0" w:color="auto"/>
              <w:right w:val="single" w:sz="4" w:space="0" w:color="auto"/>
            </w:tcBorders>
            <w:vAlign w:val="center"/>
          </w:tcPr>
          <w:p w14:paraId="633DD594" w14:textId="0D46409A" w:rsidR="00D724A4" w:rsidRPr="00E71677" w:rsidRDefault="00D724A4" w:rsidP="00D724A4">
            <w:pPr>
              <w:jc w:val="center"/>
              <w:rPr>
                <w:rFonts w:ascii="Calibri" w:hAnsi="Calibri" w:cs="Calibri"/>
                <w:b/>
                <w:bCs/>
                <w:color w:val="196B24" w:themeColor="accent3"/>
                <w:sz w:val="22"/>
                <w:szCs w:val="22"/>
              </w:rPr>
            </w:pPr>
            <w:r>
              <w:rPr>
                <w:rFonts w:ascii="Calibri" w:hAnsi="Calibri" w:cs="Calibri"/>
                <w:b/>
                <w:bCs/>
                <w:color w:val="196B24" w:themeColor="accent3"/>
                <w:sz w:val="22"/>
                <w:szCs w:val="22"/>
              </w:rPr>
              <w:t>P</w:t>
            </w:r>
            <w:r w:rsidRPr="00E71677">
              <w:rPr>
                <w:rFonts w:ascii="Calibri" w:hAnsi="Calibri" w:cs="Calibri"/>
                <w:b/>
                <w:bCs/>
                <w:color w:val="196B24" w:themeColor="accent3"/>
                <w:sz w:val="22"/>
                <w:szCs w:val="22"/>
              </w:rPr>
              <w:t>rovision of care</w:t>
            </w:r>
          </w:p>
        </w:tc>
        <w:tc>
          <w:tcPr>
            <w:tcW w:w="0" w:type="auto"/>
            <w:tcBorders>
              <w:left w:val="single" w:sz="4" w:space="0" w:color="auto"/>
            </w:tcBorders>
          </w:tcPr>
          <w:p w14:paraId="563778DD" w14:textId="77777777" w:rsidR="00D724A4" w:rsidRPr="00E71677" w:rsidRDefault="00D724A4" w:rsidP="00D724A4">
            <w:pPr>
              <w:jc w:val="center"/>
              <w:rPr>
                <w:rFonts w:ascii="Calibri" w:hAnsi="Calibri" w:cs="Calibri"/>
                <w:b/>
                <w:bCs/>
                <w:sz w:val="22"/>
                <w:szCs w:val="22"/>
              </w:rPr>
            </w:pPr>
            <w:r w:rsidRPr="00E71677">
              <w:rPr>
                <w:rFonts w:ascii="Calibri" w:hAnsi="Calibri" w:cs="Calibri"/>
                <w:sz w:val="22"/>
                <w:szCs w:val="22"/>
              </w:rPr>
              <w:t>0.93</w:t>
            </w:r>
          </w:p>
        </w:tc>
        <w:tc>
          <w:tcPr>
            <w:tcW w:w="0" w:type="auto"/>
          </w:tcPr>
          <w:p w14:paraId="0B647936" w14:textId="11403A7A" w:rsidR="00D724A4" w:rsidRPr="00E71677" w:rsidRDefault="00D724A4" w:rsidP="00D724A4">
            <w:pPr>
              <w:jc w:val="center"/>
              <w:rPr>
                <w:rFonts w:ascii="Calibri" w:hAnsi="Calibri" w:cs="Calibri"/>
                <w:sz w:val="22"/>
                <w:szCs w:val="22"/>
              </w:rPr>
            </w:pPr>
            <w:r>
              <w:rPr>
                <w:rFonts w:ascii="Calibri" w:hAnsi="Calibri" w:cs="Calibri"/>
                <w:sz w:val="22"/>
                <w:szCs w:val="22"/>
              </w:rPr>
              <w:t>12.1</w:t>
            </w:r>
          </w:p>
        </w:tc>
        <w:tc>
          <w:tcPr>
            <w:tcW w:w="0" w:type="auto"/>
            <w:tcBorders>
              <w:right w:val="single" w:sz="18" w:space="0" w:color="auto"/>
            </w:tcBorders>
            <w:shd w:val="clear" w:color="auto" w:fill="FFFFCC"/>
          </w:tcPr>
          <w:p w14:paraId="7BE4DFD8" w14:textId="33DEF4DC" w:rsidR="00D724A4" w:rsidRPr="00E71677" w:rsidRDefault="00D724A4" w:rsidP="00D724A4">
            <w:pPr>
              <w:jc w:val="center"/>
              <w:rPr>
                <w:rFonts w:ascii="Calibri" w:hAnsi="Calibri" w:cs="Calibri"/>
                <w:sz w:val="22"/>
                <w:szCs w:val="22"/>
              </w:rPr>
            </w:pPr>
            <w:r w:rsidRPr="00E71677">
              <w:rPr>
                <w:rFonts w:ascii="Calibri" w:hAnsi="Calibri" w:cs="Calibri"/>
                <w:sz w:val="22"/>
                <w:szCs w:val="22"/>
              </w:rPr>
              <w:t>20%</w:t>
            </w:r>
          </w:p>
        </w:tc>
        <w:tc>
          <w:tcPr>
            <w:tcW w:w="0" w:type="auto"/>
            <w:tcBorders>
              <w:right w:val="single" w:sz="18" w:space="0" w:color="auto"/>
            </w:tcBorders>
          </w:tcPr>
          <w:p w14:paraId="32C83839" w14:textId="2EA2CE17" w:rsidR="00D724A4" w:rsidRPr="00E71677" w:rsidRDefault="00065B10" w:rsidP="00D724A4">
            <w:pPr>
              <w:jc w:val="center"/>
              <w:rPr>
                <w:rFonts w:ascii="Calibri" w:hAnsi="Calibri" w:cs="Calibri"/>
                <w:sz w:val="22"/>
                <w:szCs w:val="22"/>
              </w:rPr>
            </w:pPr>
            <w:r>
              <w:rPr>
                <w:rFonts w:ascii="Calibri" w:hAnsi="Calibri" w:cs="Calibri"/>
                <w:sz w:val="22"/>
                <w:szCs w:val="22"/>
              </w:rPr>
              <w:t>2.4</w:t>
            </w:r>
          </w:p>
        </w:tc>
      </w:tr>
      <w:tr w:rsidR="00D724A4" w:rsidRPr="00E71677" w14:paraId="50E8066E" w14:textId="296A7C23" w:rsidTr="00D724A4">
        <w:tc>
          <w:tcPr>
            <w:tcW w:w="0" w:type="auto"/>
            <w:tcBorders>
              <w:left w:val="single" w:sz="18" w:space="0" w:color="auto"/>
              <w:right w:val="single" w:sz="4" w:space="0" w:color="auto"/>
            </w:tcBorders>
          </w:tcPr>
          <w:p w14:paraId="55DDA163" w14:textId="77777777" w:rsidR="00D724A4" w:rsidRPr="00E71677" w:rsidRDefault="00D724A4" w:rsidP="00D724A4">
            <w:pPr>
              <w:rPr>
                <w:rFonts w:ascii="Calibri" w:hAnsi="Calibri" w:cs="Calibri"/>
                <w:sz w:val="22"/>
                <w:szCs w:val="22"/>
              </w:rPr>
            </w:pPr>
            <w:r w:rsidRPr="00E71677">
              <w:rPr>
                <w:rFonts w:ascii="Calibri" w:hAnsi="Calibri" w:cs="Calibri"/>
                <w:sz w:val="22"/>
                <w:szCs w:val="22"/>
              </w:rPr>
              <w:lastRenderedPageBreak/>
              <w:t>12. Rigor and skills of healthcare providers (n=9)</w:t>
            </w:r>
          </w:p>
        </w:tc>
        <w:tc>
          <w:tcPr>
            <w:tcW w:w="0" w:type="auto"/>
            <w:tcBorders>
              <w:left w:val="single" w:sz="4" w:space="0" w:color="auto"/>
              <w:right w:val="single" w:sz="4" w:space="0" w:color="auto"/>
            </w:tcBorders>
            <w:vAlign w:val="center"/>
          </w:tcPr>
          <w:p w14:paraId="32853712" w14:textId="5244D26E" w:rsidR="00D724A4" w:rsidRPr="00E71677" w:rsidRDefault="00D724A4" w:rsidP="00D724A4">
            <w:pPr>
              <w:jc w:val="center"/>
              <w:rPr>
                <w:rFonts w:ascii="Calibri" w:hAnsi="Calibri" w:cs="Calibri"/>
                <w:b/>
                <w:bCs/>
                <w:color w:val="196B24" w:themeColor="accent3"/>
                <w:sz w:val="22"/>
                <w:szCs w:val="22"/>
              </w:rPr>
            </w:pPr>
            <w:r>
              <w:rPr>
                <w:rFonts w:ascii="Calibri" w:hAnsi="Calibri" w:cs="Calibri"/>
                <w:b/>
                <w:bCs/>
                <w:color w:val="196B24" w:themeColor="accent3"/>
                <w:sz w:val="22"/>
                <w:szCs w:val="22"/>
              </w:rPr>
              <w:t>E</w:t>
            </w:r>
            <w:r w:rsidRPr="00E71677">
              <w:rPr>
                <w:rFonts w:ascii="Calibri" w:hAnsi="Calibri" w:cs="Calibri"/>
                <w:b/>
                <w:bCs/>
                <w:color w:val="196B24" w:themeColor="accent3"/>
                <w:sz w:val="22"/>
                <w:szCs w:val="22"/>
              </w:rPr>
              <w:t>xperience of care</w:t>
            </w:r>
          </w:p>
        </w:tc>
        <w:tc>
          <w:tcPr>
            <w:tcW w:w="0" w:type="auto"/>
            <w:tcBorders>
              <w:left w:val="single" w:sz="4" w:space="0" w:color="auto"/>
            </w:tcBorders>
          </w:tcPr>
          <w:p w14:paraId="3B9E7ACA" w14:textId="77777777" w:rsidR="00D724A4" w:rsidRPr="00E71677" w:rsidRDefault="00D724A4" w:rsidP="00D724A4">
            <w:pPr>
              <w:jc w:val="center"/>
              <w:rPr>
                <w:rFonts w:ascii="Calibri" w:hAnsi="Calibri" w:cs="Calibri"/>
                <w:sz w:val="22"/>
                <w:szCs w:val="22"/>
              </w:rPr>
            </w:pPr>
            <w:r w:rsidRPr="00E71677">
              <w:rPr>
                <w:rFonts w:ascii="Calibri" w:hAnsi="Calibri" w:cs="Calibri"/>
                <w:sz w:val="22"/>
                <w:szCs w:val="22"/>
              </w:rPr>
              <w:t>0.24</w:t>
            </w:r>
          </w:p>
        </w:tc>
        <w:tc>
          <w:tcPr>
            <w:tcW w:w="0" w:type="auto"/>
          </w:tcPr>
          <w:p w14:paraId="6B809B05" w14:textId="6810051A" w:rsidR="00D724A4" w:rsidRPr="00E71677" w:rsidRDefault="00D724A4" w:rsidP="00D724A4">
            <w:pPr>
              <w:jc w:val="center"/>
              <w:rPr>
                <w:rFonts w:ascii="Calibri" w:hAnsi="Calibri" w:cs="Calibri"/>
                <w:sz w:val="22"/>
                <w:szCs w:val="22"/>
              </w:rPr>
            </w:pPr>
            <w:r>
              <w:rPr>
                <w:rFonts w:ascii="Calibri" w:hAnsi="Calibri" w:cs="Calibri"/>
                <w:sz w:val="22"/>
                <w:szCs w:val="22"/>
              </w:rPr>
              <w:t>3.1</w:t>
            </w:r>
          </w:p>
        </w:tc>
        <w:tc>
          <w:tcPr>
            <w:tcW w:w="0" w:type="auto"/>
            <w:tcBorders>
              <w:right w:val="single" w:sz="18" w:space="0" w:color="auto"/>
            </w:tcBorders>
            <w:shd w:val="clear" w:color="auto" w:fill="FF9999"/>
          </w:tcPr>
          <w:p w14:paraId="3768F767" w14:textId="569349BC" w:rsidR="00D724A4" w:rsidRPr="00E71677" w:rsidRDefault="00D724A4" w:rsidP="00D724A4">
            <w:pPr>
              <w:jc w:val="center"/>
              <w:rPr>
                <w:rFonts w:ascii="Calibri" w:hAnsi="Calibri" w:cs="Calibri"/>
                <w:sz w:val="22"/>
                <w:szCs w:val="22"/>
              </w:rPr>
            </w:pPr>
          </w:p>
        </w:tc>
        <w:tc>
          <w:tcPr>
            <w:tcW w:w="0" w:type="auto"/>
            <w:tcBorders>
              <w:right w:val="single" w:sz="18" w:space="0" w:color="auto"/>
            </w:tcBorders>
          </w:tcPr>
          <w:p w14:paraId="75291198" w14:textId="36C91528" w:rsidR="00D724A4" w:rsidRPr="00E71677" w:rsidRDefault="00065B10" w:rsidP="00D724A4">
            <w:pPr>
              <w:jc w:val="center"/>
              <w:rPr>
                <w:rFonts w:ascii="Calibri" w:hAnsi="Calibri" w:cs="Calibri"/>
                <w:sz w:val="22"/>
                <w:szCs w:val="22"/>
              </w:rPr>
            </w:pPr>
            <w:r>
              <w:rPr>
                <w:rFonts w:ascii="Calibri" w:hAnsi="Calibri" w:cs="Calibri"/>
                <w:sz w:val="22"/>
                <w:szCs w:val="22"/>
              </w:rPr>
              <w:t>0</w:t>
            </w:r>
          </w:p>
        </w:tc>
      </w:tr>
      <w:tr w:rsidR="00D724A4" w:rsidRPr="00E71677" w14:paraId="5C2D7793" w14:textId="4B2B7EF2" w:rsidTr="00D724A4">
        <w:tc>
          <w:tcPr>
            <w:tcW w:w="0" w:type="auto"/>
            <w:tcBorders>
              <w:left w:val="single" w:sz="18" w:space="0" w:color="auto"/>
              <w:right w:val="single" w:sz="4" w:space="0" w:color="auto"/>
            </w:tcBorders>
          </w:tcPr>
          <w:p w14:paraId="704B85E5" w14:textId="77777777" w:rsidR="00D724A4" w:rsidRPr="00E71677" w:rsidRDefault="00D724A4" w:rsidP="00D724A4">
            <w:pPr>
              <w:rPr>
                <w:rFonts w:ascii="Calibri" w:hAnsi="Calibri" w:cs="Calibri"/>
                <w:sz w:val="22"/>
                <w:szCs w:val="22"/>
              </w:rPr>
            </w:pPr>
            <w:r w:rsidRPr="00E71677">
              <w:rPr>
                <w:rFonts w:ascii="Calibri" w:hAnsi="Calibri" w:cs="Calibri"/>
                <w:sz w:val="22"/>
                <w:szCs w:val="22"/>
              </w:rPr>
              <w:t>13. Hygiene and health standards in an establishment (n=4)</w:t>
            </w:r>
          </w:p>
        </w:tc>
        <w:tc>
          <w:tcPr>
            <w:tcW w:w="0" w:type="auto"/>
            <w:tcBorders>
              <w:left w:val="single" w:sz="4" w:space="0" w:color="auto"/>
              <w:right w:val="single" w:sz="4" w:space="0" w:color="auto"/>
            </w:tcBorders>
            <w:vAlign w:val="center"/>
          </w:tcPr>
          <w:p w14:paraId="1C5C9D87" w14:textId="638478A7" w:rsidR="00D724A4" w:rsidRPr="00E71677" w:rsidRDefault="00D724A4" w:rsidP="00D724A4">
            <w:pPr>
              <w:jc w:val="center"/>
              <w:rPr>
                <w:rFonts w:ascii="Calibri" w:hAnsi="Calibri" w:cs="Calibri"/>
                <w:b/>
                <w:bCs/>
                <w:color w:val="002060"/>
                <w:sz w:val="22"/>
                <w:szCs w:val="22"/>
              </w:rPr>
            </w:pPr>
            <w:r w:rsidRPr="00E71677">
              <w:rPr>
                <w:rFonts w:ascii="Calibri" w:hAnsi="Calibri" w:cs="Calibri"/>
                <w:b/>
                <w:bCs/>
                <w:color w:val="002060"/>
                <w:sz w:val="22"/>
                <w:szCs w:val="22"/>
              </w:rPr>
              <w:t>Structure</w:t>
            </w:r>
          </w:p>
        </w:tc>
        <w:tc>
          <w:tcPr>
            <w:tcW w:w="0" w:type="auto"/>
            <w:tcBorders>
              <w:left w:val="single" w:sz="4" w:space="0" w:color="auto"/>
            </w:tcBorders>
          </w:tcPr>
          <w:p w14:paraId="2813F6EC" w14:textId="77777777" w:rsidR="00D724A4" w:rsidRPr="00E71677" w:rsidRDefault="00D724A4" w:rsidP="00D724A4">
            <w:pPr>
              <w:jc w:val="center"/>
              <w:rPr>
                <w:rFonts w:ascii="Calibri" w:hAnsi="Calibri" w:cs="Calibri"/>
                <w:sz w:val="22"/>
                <w:szCs w:val="22"/>
              </w:rPr>
            </w:pPr>
            <w:r w:rsidRPr="00E71677">
              <w:rPr>
                <w:rFonts w:ascii="Calibri" w:hAnsi="Calibri" w:cs="Calibri"/>
                <w:sz w:val="22"/>
                <w:szCs w:val="22"/>
              </w:rPr>
              <w:t>0.81</w:t>
            </w:r>
          </w:p>
        </w:tc>
        <w:tc>
          <w:tcPr>
            <w:tcW w:w="0" w:type="auto"/>
          </w:tcPr>
          <w:p w14:paraId="33E0296E" w14:textId="49A0ABC8" w:rsidR="00D724A4" w:rsidRPr="00E71677" w:rsidRDefault="00D724A4" w:rsidP="00D724A4">
            <w:pPr>
              <w:jc w:val="center"/>
              <w:rPr>
                <w:rFonts w:ascii="Calibri" w:hAnsi="Calibri" w:cs="Calibri"/>
                <w:sz w:val="22"/>
                <w:szCs w:val="22"/>
              </w:rPr>
            </w:pPr>
            <w:r>
              <w:rPr>
                <w:rFonts w:ascii="Calibri" w:hAnsi="Calibri" w:cs="Calibri"/>
                <w:sz w:val="22"/>
                <w:szCs w:val="22"/>
              </w:rPr>
              <w:t>10.5</w:t>
            </w:r>
          </w:p>
        </w:tc>
        <w:tc>
          <w:tcPr>
            <w:tcW w:w="0" w:type="auto"/>
            <w:tcBorders>
              <w:right w:val="single" w:sz="18" w:space="0" w:color="auto"/>
            </w:tcBorders>
            <w:shd w:val="clear" w:color="auto" w:fill="FFFFCC"/>
          </w:tcPr>
          <w:p w14:paraId="5E46C62C" w14:textId="69747602" w:rsidR="00D724A4" w:rsidRPr="00E71677" w:rsidRDefault="00D724A4" w:rsidP="00D724A4">
            <w:pPr>
              <w:jc w:val="center"/>
              <w:rPr>
                <w:rFonts w:ascii="Calibri" w:hAnsi="Calibri" w:cs="Calibri"/>
                <w:sz w:val="22"/>
                <w:szCs w:val="22"/>
              </w:rPr>
            </w:pPr>
            <w:r w:rsidRPr="00E71677">
              <w:rPr>
                <w:rFonts w:ascii="Calibri" w:hAnsi="Calibri" w:cs="Calibri"/>
                <w:sz w:val="22"/>
                <w:szCs w:val="22"/>
              </w:rPr>
              <w:t>50%</w:t>
            </w:r>
          </w:p>
        </w:tc>
        <w:tc>
          <w:tcPr>
            <w:tcW w:w="0" w:type="auto"/>
            <w:tcBorders>
              <w:right w:val="single" w:sz="18" w:space="0" w:color="auto"/>
            </w:tcBorders>
          </w:tcPr>
          <w:p w14:paraId="5EB1DA29" w14:textId="5429734B" w:rsidR="00D724A4" w:rsidRPr="00E71677" w:rsidRDefault="00065B10" w:rsidP="00D724A4">
            <w:pPr>
              <w:jc w:val="center"/>
              <w:rPr>
                <w:rFonts w:ascii="Calibri" w:hAnsi="Calibri" w:cs="Calibri"/>
                <w:sz w:val="22"/>
                <w:szCs w:val="22"/>
              </w:rPr>
            </w:pPr>
            <w:r>
              <w:rPr>
                <w:rFonts w:ascii="Calibri" w:hAnsi="Calibri" w:cs="Calibri"/>
                <w:sz w:val="22"/>
                <w:szCs w:val="22"/>
              </w:rPr>
              <w:t>5.3</w:t>
            </w:r>
          </w:p>
        </w:tc>
      </w:tr>
      <w:tr w:rsidR="00D724A4" w:rsidRPr="00E71677" w14:paraId="5F6DC4D0" w14:textId="47805C6A" w:rsidTr="00D724A4">
        <w:tc>
          <w:tcPr>
            <w:tcW w:w="0" w:type="auto"/>
            <w:tcBorders>
              <w:left w:val="single" w:sz="18" w:space="0" w:color="auto"/>
              <w:right w:val="single" w:sz="4" w:space="0" w:color="auto"/>
            </w:tcBorders>
          </w:tcPr>
          <w:p w14:paraId="57512A54" w14:textId="77777777" w:rsidR="00D724A4" w:rsidRPr="00E71677" w:rsidRDefault="00D724A4" w:rsidP="00D724A4">
            <w:pPr>
              <w:rPr>
                <w:rFonts w:ascii="Calibri" w:hAnsi="Calibri" w:cs="Calibri"/>
                <w:sz w:val="22"/>
                <w:szCs w:val="22"/>
              </w:rPr>
            </w:pPr>
            <w:r w:rsidRPr="00E71677">
              <w:rPr>
                <w:rFonts w:ascii="Calibri" w:hAnsi="Calibri" w:cs="Calibri"/>
                <w:sz w:val="22"/>
                <w:szCs w:val="22"/>
              </w:rPr>
              <w:t>14. Financial barriers (n=3)</w:t>
            </w:r>
          </w:p>
        </w:tc>
        <w:tc>
          <w:tcPr>
            <w:tcW w:w="0" w:type="auto"/>
            <w:tcBorders>
              <w:left w:val="single" w:sz="4" w:space="0" w:color="auto"/>
              <w:right w:val="single" w:sz="4" w:space="0" w:color="auto"/>
            </w:tcBorders>
            <w:vAlign w:val="center"/>
          </w:tcPr>
          <w:p w14:paraId="5FD1AFE1" w14:textId="11E4A090" w:rsidR="00D724A4" w:rsidRPr="00E71677" w:rsidRDefault="00D724A4" w:rsidP="00D724A4">
            <w:pPr>
              <w:jc w:val="center"/>
              <w:rPr>
                <w:rFonts w:ascii="Calibri" w:hAnsi="Calibri" w:cs="Calibri"/>
                <w:b/>
                <w:bCs/>
                <w:color w:val="002060"/>
                <w:sz w:val="22"/>
                <w:szCs w:val="22"/>
              </w:rPr>
            </w:pPr>
            <w:r w:rsidRPr="00E71677">
              <w:rPr>
                <w:rFonts w:ascii="Calibri" w:hAnsi="Calibri" w:cs="Calibri"/>
                <w:b/>
                <w:bCs/>
                <w:color w:val="002060"/>
                <w:sz w:val="22"/>
                <w:szCs w:val="22"/>
              </w:rPr>
              <w:t>Structure</w:t>
            </w:r>
          </w:p>
        </w:tc>
        <w:tc>
          <w:tcPr>
            <w:tcW w:w="0" w:type="auto"/>
            <w:tcBorders>
              <w:left w:val="single" w:sz="4" w:space="0" w:color="auto"/>
            </w:tcBorders>
          </w:tcPr>
          <w:p w14:paraId="0A554300" w14:textId="77777777" w:rsidR="00D724A4" w:rsidRPr="00E71677" w:rsidRDefault="00D724A4" w:rsidP="00D724A4">
            <w:pPr>
              <w:jc w:val="center"/>
              <w:rPr>
                <w:rFonts w:ascii="Calibri" w:hAnsi="Calibri" w:cs="Calibri"/>
                <w:sz w:val="22"/>
                <w:szCs w:val="22"/>
              </w:rPr>
            </w:pPr>
            <w:r w:rsidRPr="00E71677">
              <w:rPr>
                <w:rFonts w:ascii="Calibri" w:hAnsi="Calibri" w:cs="Calibri"/>
                <w:sz w:val="22"/>
                <w:szCs w:val="22"/>
              </w:rPr>
              <w:t>0.25</w:t>
            </w:r>
          </w:p>
        </w:tc>
        <w:tc>
          <w:tcPr>
            <w:tcW w:w="0" w:type="auto"/>
          </w:tcPr>
          <w:p w14:paraId="4BCC499F" w14:textId="33EB02BB" w:rsidR="00D724A4" w:rsidRPr="00E71677" w:rsidRDefault="00D724A4" w:rsidP="00D724A4">
            <w:pPr>
              <w:jc w:val="center"/>
              <w:rPr>
                <w:rFonts w:ascii="Calibri" w:hAnsi="Calibri" w:cs="Calibri"/>
                <w:sz w:val="22"/>
                <w:szCs w:val="22"/>
              </w:rPr>
            </w:pPr>
            <w:r>
              <w:rPr>
                <w:rFonts w:ascii="Calibri" w:hAnsi="Calibri" w:cs="Calibri"/>
                <w:sz w:val="22"/>
                <w:szCs w:val="22"/>
              </w:rPr>
              <w:t>3.3</w:t>
            </w:r>
          </w:p>
        </w:tc>
        <w:tc>
          <w:tcPr>
            <w:tcW w:w="0" w:type="auto"/>
            <w:tcBorders>
              <w:right w:val="single" w:sz="18" w:space="0" w:color="auto"/>
            </w:tcBorders>
            <w:shd w:val="clear" w:color="auto" w:fill="FF9999"/>
          </w:tcPr>
          <w:p w14:paraId="60C778AF" w14:textId="434BBE32" w:rsidR="00D724A4" w:rsidRPr="00E71677" w:rsidRDefault="00D724A4" w:rsidP="00D724A4">
            <w:pPr>
              <w:jc w:val="center"/>
              <w:rPr>
                <w:rFonts w:ascii="Calibri" w:hAnsi="Calibri" w:cs="Calibri"/>
                <w:sz w:val="22"/>
                <w:szCs w:val="22"/>
              </w:rPr>
            </w:pPr>
          </w:p>
        </w:tc>
        <w:tc>
          <w:tcPr>
            <w:tcW w:w="0" w:type="auto"/>
            <w:tcBorders>
              <w:right w:val="single" w:sz="18" w:space="0" w:color="auto"/>
            </w:tcBorders>
          </w:tcPr>
          <w:p w14:paraId="22663709" w14:textId="5538F550" w:rsidR="00D724A4" w:rsidRPr="00E71677" w:rsidRDefault="00065B10" w:rsidP="00D724A4">
            <w:pPr>
              <w:jc w:val="center"/>
              <w:rPr>
                <w:rFonts w:ascii="Calibri" w:hAnsi="Calibri" w:cs="Calibri"/>
                <w:sz w:val="22"/>
                <w:szCs w:val="22"/>
              </w:rPr>
            </w:pPr>
            <w:r>
              <w:rPr>
                <w:rFonts w:ascii="Calibri" w:hAnsi="Calibri" w:cs="Calibri"/>
                <w:sz w:val="22"/>
                <w:szCs w:val="22"/>
              </w:rPr>
              <w:t>0</w:t>
            </w:r>
          </w:p>
        </w:tc>
      </w:tr>
      <w:tr w:rsidR="00D724A4" w:rsidRPr="00E71677" w14:paraId="1B6119B4" w14:textId="4579F515" w:rsidTr="00D724A4">
        <w:tc>
          <w:tcPr>
            <w:tcW w:w="0" w:type="auto"/>
            <w:tcBorders>
              <w:left w:val="single" w:sz="18" w:space="0" w:color="auto"/>
              <w:right w:val="single" w:sz="4" w:space="0" w:color="auto"/>
            </w:tcBorders>
          </w:tcPr>
          <w:p w14:paraId="11244757" w14:textId="77777777" w:rsidR="00D724A4" w:rsidRPr="00E71677" w:rsidRDefault="00D724A4" w:rsidP="00D724A4">
            <w:pPr>
              <w:rPr>
                <w:rFonts w:ascii="Calibri" w:hAnsi="Calibri" w:cs="Calibri"/>
                <w:sz w:val="22"/>
                <w:szCs w:val="22"/>
              </w:rPr>
            </w:pPr>
            <w:r w:rsidRPr="00E71677">
              <w:rPr>
                <w:rFonts w:ascii="Calibri" w:hAnsi="Calibri" w:cs="Calibri"/>
                <w:sz w:val="22"/>
                <w:szCs w:val="22"/>
              </w:rPr>
              <w:t>15. Quality of reception at healthcare center (n=1)</w:t>
            </w:r>
          </w:p>
        </w:tc>
        <w:tc>
          <w:tcPr>
            <w:tcW w:w="0" w:type="auto"/>
            <w:tcBorders>
              <w:left w:val="single" w:sz="4" w:space="0" w:color="auto"/>
              <w:right w:val="single" w:sz="4" w:space="0" w:color="auto"/>
            </w:tcBorders>
            <w:vAlign w:val="center"/>
          </w:tcPr>
          <w:p w14:paraId="37D19E09" w14:textId="42AB0EFD" w:rsidR="00D724A4" w:rsidRPr="00E71677" w:rsidRDefault="00D724A4" w:rsidP="00D724A4">
            <w:pPr>
              <w:jc w:val="center"/>
              <w:rPr>
                <w:rFonts w:ascii="Calibri" w:hAnsi="Calibri" w:cs="Calibri"/>
                <w:b/>
                <w:bCs/>
                <w:sz w:val="22"/>
                <w:szCs w:val="22"/>
              </w:rPr>
            </w:pPr>
            <w:r>
              <w:rPr>
                <w:rFonts w:ascii="Calibri" w:hAnsi="Calibri" w:cs="Calibri"/>
                <w:b/>
                <w:bCs/>
                <w:color w:val="196B24" w:themeColor="accent3"/>
                <w:sz w:val="22"/>
                <w:szCs w:val="22"/>
              </w:rPr>
              <w:t>E</w:t>
            </w:r>
            <w:r w:rsidRPr="00E71677">
              <w:rPr>
                <w:rFonts w:ascii="Calibri" w:hAnsi="Calibri" w:cs="Calibri"/>
                <w:b/>
                <w:bCs/>
                <w:color w:val="196B24" w:themeColor="accent3"/>
                <w:sz w:val="22"/>
                <w:szCs w:val="22"/>
              </w:rPr>
              <w:t>xperience of care</w:t>
            </w:r>
          </w:p>
        </w:tc>
        <w:tc>
          <w:tcPr>
            <w:tcW w:w="0" w:type="auto"/>
            <w:tcBorders>
              <w:left w:val="single" w:sz="4" w:space="0" w:color="auto"/>
            </w:tcBorders>
          </w:tcPr>
          <w:p w14:paraId="7FA89968" w14:textId="77777777" w:rsidR="00D724A4" w:rsidRPr="00E71677" w:rsidRDefault="00D724A4" w:rsidP="00D724A4">
            <w:pPr>
              <w:jc w:val="center"/>
              <w:rPr>
                <w:rFonts w:ascii="Calibri" w:hAnsi="Calibri" w:cs="Calibri"/>
                <w:sz w:val="22"/>
                <w:szCs w:val="22"/>
              </w:rPr>
            </w:pPr>
            <w:r w:rsidRPr="00E71677">
              <w:rPr>
                <w:rFonts w:ascii="Calibri" w:hAnsi="Calibri" w:cs="Calibri"/>
                <w:sz w:val="22"/>
                <w:szCs w:val="22"/>
              </w:rPr>
              <w:t>0.38</w:t>
            </w:r>
          </w:p>
        </w:tc>
        <w:tc>
          <w:tcPr>
            <w:tcW w:w="0" w:type="auto"/>
          </w:tcPr>
          <w:p w14:paraId="09BD8006" w14:textId="59D48910" w:rsidR="00D724A4" w:rsidRPr="00E71677" w:rsidRDefault="00D724A4" w:rsidP="00D724A4">
            <w:pPr>
              <w:jc w:val="center"/>
              <w:rPr>
                <w:rFonts w:ascii="Calibri" w:hAnsi="Calibri" w:cs="Calibri"/>
                <w:sz w:val="22"/>
                <w:szCs w:val="22"/>
              </w:rPr>
            </w:pPr>
            <w:r>
              <w:rPr>
                <w:rFonts w:ascii="Calibri" w:hAnsi="Calibri" w:cs="Calibri"/>
                <w:sz w:val="22"/>
                <w:szCs w:val="22"/>
              </w:rPr>
              <w:t>4.9</w:t>
            </w:r>
          </w:p>
        </w:tc>
        <w:tc>
          <w:tcPr>
            <w:tcW w:w="0" w:type="auto"/>
            <w:tcBorders>
              <w:right w:val="single" w:sz="18" w:space="0" w:color="auto"/>
            </w:tcBorders>
            <w:shd w:val="clear" w:color="auto" w:fill="FF9999"/>
          </w:tcPr>
          <w:p w14:paraId="0B3C1793" w14:textId="0059A28C" w:rsidR="00D724A4" w:rsidRPr="00E71677" w:rsidRDefault="00D724A4" w:rsidP="00D724A4">
            <w:pPr>
              <w:jc w:val="center"/>
              <w:rPr>
                <w:rFonts w:ascii="Calibri" w:hAnsi="Calibri" w:cs="Calibri"/>
                <w:sz w:val="22"/>
                <w:szCs w:val="22"/>
              </w:rPr>
            </w:pPr>
          </w:p>
        </w:tc>
        <w:tc>
          <w:tcPr>
            <w:tcW w:w="0" w:type="auto"/>
            <w:tcBorders>
              <w:right w:val="single" w:sz="18" w:space="0" w:color="auto"/>
            </w:tcBorders>
          </w:tcPr>
          <w:p w14:paraId="72BBF2AE" w14:textId="0527DB94" w:rsidR="00D724A4" w:rsidRPr="00E71677" w:rsidRDefault="00065B10" w:rsidP="00D724A4">
            <w:pPr>
              <w:jc w:val="center"/>
              <w:rPr>
                <w:rFonts w:ascii="Calibri" w:hAnsi="Calibri" w:cs="Calibri"/>
                <w:sz w:val="22"/>
                <w:szCs w:val="22"/>
              </w:rPr>
            </w:pPr>
            <w:r>
              <w:rPr>
                <w:rFonts w:ascii="Calibri" w:hAnsi="Calibri" w:cs="Calibri"/>
                <w:sz w:val="22"/>
                <w:szCs w:val="22"/>
              </w:rPr>
              <w:t>0</w:t>
            </w:r>
          </w:p>
        </w:tc>
      </w:tr>
      <w:tr w:rsidR="00D724A4" w:rsidRPr="00E71677" w14:paraId="352BFA08" w14:textId="184B1861" w:rsidTr="00D724A4">
        <w:tc>
          <w:tcPr>
            <w:tcW w:w="0" w:type="auto"/>
            <w:tcBorders>
              <w:left w:val="single" w:sz="18" w:space="0" w:color="auto"/>
              <w:right w:val="single" w:sz="4" w:space="0" w:color="auto"/>
            </w:tcBorders>
          </w:tcPr>
          <w:p w14:paraId="7723DACE" w14:textId="77777777" w:rsidR="00D724A4" w:rsidRPr="00E71677" w:rsidRDefault="00D724A4" w:rsidP="00D724A4">
            <w:pPr>
              <w:rPr>
                <w:rFonts w:ascii="Calibri" w:hAnsi="Calibri" w:cs="Calibri"/>
                <w:sz w:val="22"/>
                <w:szCs w:val="22"/>
              </w:rPr>
            </w:pPr>
            <w:r w:rsidRPr="00E71677">
              <w:rPr>
                <w:rFonts w:ascii="Calibri" w:hAnsi="Calibri" w:cs="Calibri"/>
                <w:sz w:val="22"/>
                <w:szCs w:val="22"/>
              </w:rPr>
              <w:t>16. Quality of work life for healthcare providers (n=2)</w:t>
            </w:r>
          </w:p>
        </w:tc>
        <w:tc>
          <w:tcPr>
            <w:tcW w:w="0" w:type="auto"/>
            <w:tcBorders>
              <w:left w:val="single" w:sz="4" w:space="0" w:color="auto"/>
              <w:right w:val="single" w:sz="4" w:space="0" w:color="auto"/>
            </w:tcBorders>
            <w:vAlign w:val="center"/>
          </w:tcPr>
          <w:p w14:paraId="358E0C48" w14:textId="17A3BE46" w:rsidR="00D724A4" w:rsidRPr="00E71677" w:rsidRDefault="00D724A4" w:rsidP="00D724A4">
            <w:pPr>
              <w:jc w:val="center"/>
              <w:rPr>
                <w:rFonts w:ascii="Calibri" w:hAnsi="Calibri" w:cs="Calibri"/>
                <w:b/>
                <w:bCs/>
                <w:sz w:val="22"/>
                <w:szCs w:val="22"/>
              </w:rPr>
            </w:pPr>
            <w:r w:rsidRPr="00E71677">
              <w:rPr>
                <w:rFonts w:ascii="Calibri" w:hAnsi="Calibri" w:cs="Calibri"/>
                <w:b/>
                <w:bCs/>
                <w:color w:val="002060"/>
                <w:sz w:val="22"/>
                <w:szCs w:val="22"/>
              </w:rPr>
              <w:t>Structure</w:t>
            </w:r>
          </w:p>
        </w:tc>
        <w:tc>
          <w:tcPr>
            <w:tcW w:w="0" w:type="auto"/>
            <w:tcBorders>
              <w:left w:val="single" w:sz="4" w:space="0" w:color="auto"/>
            </w:tcBorders>
          </w:tcPr>
          <w:p w14:paraId="2579F68E" w14:textId="77777777" w:rsidR="00D724A4" w:rsidRPr="00E71677" w:rsidRDefault="00D724A4" w:rsidP="00D724A4">
            <w:pPr>
              <w:jc w:val="center"/>
              <w:rPr>
                <w:rFonts w:ascii="Calibri" w:hAnsi="Calibri" w:cs="Calibri"/>
                <w:sz w:val="22"/>
                <w:szCs w:val="22"/>
              </w:rPr>
            </w:pPr>
            <w:r w:rsidRPr="00E71677">
              <w:rPr>
                <w:rFonts w:ascii="Calibri" w:hAnsi="Calibri" w:cs="Calibri"/>
                <w:sz w:val="22"/>
                <w:szCs w:val="22"/>
              </w:rPr>
              <w:t>0.14</w:t>
            </w:r>
          </w:p>
        </w:tc>
        <w:tc>
          <w:tcPr>
            <w:tcW w:w="0" w:type="auto"/>
          </w:tcPr>
          <w:p w14:paraId="62F35ED8" w14:textId="499B0F71" w:rsidR="00D724A4" w:rsidRPr="00E71677" w:rsidRDefault="00D724A4" w:rsidP="00D724A4">
            <w:pPr>
              <w:jc w:val="center"/>
              <w:rPr>
                <w:rFonts w:ascii="Calibri" w:hAnsi="Calibri" w:cs="Calibri"/>
                <w:sz w:val="22"/>
                <w:szCs w:val="22"/>
              </w:rPr>
            </w:pPr>
            <w:r>
              <w:rPr>
                <w:rFonts w:ascii="Calibri" w:hAnsi="Calibri" w:cs="Calibri"/>
                <w:sz w:val="22"/>
                <w:szCs w:val="22"/>
              </w:rPr>
              <w:t>1.8</w:t>
            </w:r>
          </w:p>
        </w:tc>
        <w:tc>
          <w:tcPr>
            <w:tcW w:w="0" w:type="auto"/>
            <w:tcBorders>
              <w:right w:val="single" w:sz="18" w:space="0" w:color="auto"/>
            </w:tcBorders>
            <w:shd w:val="clear" w:color="auto" w:fill="FF9999"/>
          </w:tcPr>
          <w:p w14:paraId="0836B0DE" w14:textId="1456D9EF" w:rsidR="00D724A4" w:rsidRPr="00E71677" w:rsidRDefault="00D724A4" w:rsidP="00D724A4">
            <w:pPr>
              <w:jc w:val="center"/>
              <w:rPr>
                <w:rFonts w:ascii="Calibri" w:hAnsi="Calibri" w:cs="Calibri"/>
                <w:sz w:val="22"/>
                <w:szCs w:val="22"/>
              </w:rPr>
            </w:pPr>
          </w:p>
        </w:tc>
        <w:tc>
          <w:tcPr>
            <w:tcW w:w="0" w:type="auto"/>
            <w:tcBorders>
              <w:right w:val="single" w:sz="18" w:space="0" w:color="auto"/>
            </w:tcBorders>
          </w:tcPr>
          <w:p w14:paraId="13F3008E" w14:textId="651F6440" w:rsidR="00D724A4" w:rsidRPr="00E71677" w:rsidRDefault="00065B10" w:rsidP="00D724A4">
            <w:pPr>
              <w:jc w:val="center"/>
              <w:rPr>
                <w:rFonts w:ascii="Calibri" w:hAnsi="Calibri" w:cs="Calibri"/>
                <w:sz w:val="22"/>
                <w:szCs w:val="22"/>
              </w:rPr>
            </w:pPr>
            <w:r>
              <w:rPr>
                <w:rFonts w:ascii="Calibri" w:hAnsi="Calibri" w:cs="Calibri"/>
                <w:sz w:val="22"/>
                <w:szCs w:val="22"/>
              </w:rPr>
              <w:t>0</w:t>
            </w:r>
          </w:p>
        </w:tc>
      </w:tr>
      <w:tr w:rsidR="00D724A4" w:rsidRPr="00E71677" w14:paraId="0AB6185D" w14:textId="59097B49" w:rsidTr="00D724A4">
        <w:tc>
          <w:tcPr>
            <w:tcW w:w="0" w:type="auto"/>
            <w:tcBorders>
              <w:left w:val="single" w:sz="18" w:space="0" w:color="auto"/>
              <w:right w:val="single" w:sz="4" w:space="0" w:color="auto"/>
            </w:tcBorders>
          </w:tcPr>
          <w:p w14:paraId="7323E663" w14:textId="77777777" w:rsidR="00D724A4" w:rsidRPr="00E71677" w:rsidRDefault="00D724A4" w:rsidP="00D724A4">
            <w:pPr>
              <w:rPr>
                <w:rFonts w:ascii="Calibri" w:hAnsi="Calibri" w:cs="Calibri"/>
                <w:sz w:val="22"/>
                <w:szCs w:val="22"/>
              </w:rPr>
            </w:pPr>
            <w:r w:rsidRPr="00E71677">
              <w:rPr>
                <w:rFonts w:ascii="Calibri" w:hAnsi="Calibri" w:cs="Calibri"/>
                <w:sz w:val="22"/>
                <w:szCs w:val="22"/>
              </w:rPr>
              <w:t>17. Responsiveness of emergency health services (n=2)</w:t>
            </w:r>
          </w:p>
        </w:tc>
        <w:tc>
          <w:tcPr>
            <w:tcW w:w="0" w:type="auto"/>
            <w:tcBorders>
              <w:left w:val="single" w:sz="4" w:space="0" w:color="auto"/>
              <w:right w:val="single" w:sz="4" w:space="0" w:color="auto"/>
            </w:tcBorders>
            <w:vAlign w:val="center"/>
          </w:tcPr>
          <w:p w14:paraId="434A49DE" w14:textId="177E405F" w:rsidR="00D724A4" w:rsidRPr="00E71677" w:rsidRDefault="00D724A4" w:rsidP="00D724A4">
            <w:pPr>
              <w:jc w:val="center"/>
              <w:rPr>
                <w:rFonts w:ascii="Calibri" w:hAnsi="Calibri" w:cs="Calibri"/>
                <w:b/>
                <w:bCs/>
                <w:color w:val="0E2841" w:themeColor="text2"/>
                <w:sz w:val="22"/>
                <w:szCs w:val="22"/>
              </w:rPr>
            </w:pPr>
            <w:r w:rsidRPr="00E71677">
              <w:rPr>
                <w:rFonts w:ascii="Calibri" w:hAnsi="Calibri" w:cs="Calibri"/>
                <w:b/>
                <w:bCs/>
                <w:color w:val="0E2841" w:themeColor="text2"/>
                <w:sz w:val="22"/>
                <w:szCs w:val="22"/>
              </w:rPr>
              <w:t>Structure</w:t>
            </w:r>
          </w:p>
        </w:tc>
        <w:tc>
          <w:tcPr>
            <w:tcW w:w="0" w:type="auto"/>
            <w:tcBorders>
              <w:left w:val="single" w:sz="4" w:space="0" w:color="auto"/>
            </w:tcBorders>
          </w:tcPr>
          <w:p w14:paraId="1400A4B0" w14:textId="77777777" w:rsidR="00D724A4" w:rsidRPr="00E71677" w:rsidRDefault="00D724A4" w:rsidP="00D724A4">
            <w:pPr>
              <w:jc w:val="center"/>
              <w:rPr>
                <w:rFonts w:ascii="Calibri" w:hAnsi="Calibri" w:cs="Calibri"/>
                <w:sz w:val="22"/>
                <w:szCs w:val="22"/>
              </w:rPr>
            </w:pPr>
            <w:r w:rsidRPr="00E71677">
              <w:rPr>
                <w:rFonts w:ascii="Calibri" w:hAnsi="Calibri" w:cs="Calibri"/>
                <w:sz w:val="22"/>
                <w:szCs w:val="22"/>
              </w:rPr>
              <w:t>0.10</w:t>
            </w:r>
          </w:p>
        </w:tc>
        <w:tc>
          <w:tcPr>
            <w:tcW w:w="0" w:type="auto"/>
          </w:tcPr>
          <w:p w14:paraId="448C72DE" w14:textId="5CAC39B7" w:rsidR="00D724A4" w:rsidRPr="00E71677" w:rsidRDefault="00D724A4" w:rsidP="00D724A4">
            <w:pPr>
              <w:jc w:val="center"/>
              <w:rPr>
                <w:rFonts w:ascii="Calibri" w:hAnsi="Calibri" w:cs="Calibri"/>
                <w:sz w:val="22"/>
                <w:szCs w:val="22"/>
              </w:rPr>
            </w:pPr>
            <w:r>
              <w:rPr>
                <w:rFonts w:ascii="Calibri" w:hAnsi="Calibri" w:cs="Calibri"/>
                <w:sz w:val="22"/>
                <w:szCs w:val="22"/>
              </w:rPr>
              <w:t>1.3</w:t>
            </w:r>
          </w:p>
        </w:tc>
        <w:tc>
          <w:tcPr>
            <w:tcW w:w="0" w:type="auto"/>
            <w:tcBorders>
              <w:right w:val="single" w:sz="18" w:space="0" w:color="auto"/>
            </w:tcBorders>
            <w:shd w:val="clear" w:color="auto" w:fill="B3E5A1" w:themeFill="accent6" w:themeFillTint="66"/>
          </w:tcPr>
          <w:p w14:paraId="52B1D145" w14:textId="0D38511D" w:rsidR="00D724A4" w:rsidRPr="00E71677" w:rsidRDefault="00D724A4" w:rsidP="00D724A4">
            <w:pPr>
              <w:jc w:val="center"/>
              <w:rPr>
                <w:rFonts w:ascii="Calibri" w:hAnsi="Calibri" w:cs="Calibri"/>
                <w:sz w:val="22"/>
                <w:szCs w:val="22"/>
              </w:rPr>
            </w:pPr>
            <w:r w:rsidRPr="00E71677">
              <w:rPr>
                <w:rFonts w:ascii="Calibri" w:hAnsi="Calibri" w:cs="Calibri"/>
                <w:sz w:val="22"/>
                <w:szCs w:val="22"/>
              </w:rPr>
              <w:t>100%</w:t>
            </w:r>
          </w:p>
        </w:tc>
        <w:tc>
          <w:tcPr>
            <w:tcW w:w="0" w:type="auto"/>
            <w:tcBorders>
              <w:right w:val="single" w:sz="18" w:space="0" w:color="auto"/>
            </w:tcBorders>
          </w:tcPr>
          <w:p w14:paraId="5BCB8545" w14:textId="3AE2BC5F" w:rsidR="00D724A4" w:rsidRPr="00E71677" w:rsidRDefault="00065B10" w:rsidP="00D724A4">
            <w:pPr>
              <w:jc w:val="center"/>
              <w:rPr>
                <w:rFonts w:ascii="Calibri" w:hAnsi="Calibri" w:cs="Calibri"/>
                <w:sz w:val="22"/>
                <w:szCs w:val="22"/>
              </w:rPr>
            </w:pPr>
            <w:r>
              <w:rPr>
                <w:rFonts w:ascii="Calibri" w:hAnsi="Calibri" w:cs="Calibri"/>
                <w:sz w:val="22"/>
                <w:szCs w:val="22"/>
              </w:rPr>
              <w:t>1.3</w:t>
            </w:r>
          </w:p>
        </w:tc>
      </w:tr>
      <w:tr w:rsidR="00D724A4" w:rsidRPr="00E71677" w14:paraId="0570E87A" w14:textId="7B304AA2" w:rsidTr="00D724A4">
        <w:tc>
          <w:tcPr>
            <w:tcW w:w="0" w:type="auto"/>
            <w:tcBorders>
              <w:left w:val="single" w:sz="18" w:space="0" w:color="auto"/>
              <w:right w:val="single" w:sz="4" w:space="0" w:color="auto"/>
            </w:tcBorders>
          </w:tcPr>
          <w:p w14:paraId="06D16887" w14:textId="77777777" w:rsidR="00D724A4" w:rsidRPr="00E71677" w:rsidRDefault="00D724A4" w:rsidP="00D724A4">
            <w:pPr>
              <w:rPr>
                <w:rFonts w:ascii="Calibri" w:hAnsi="Calibri" w:cs="Calibri"/>
                <w:sz w:val="22"/>
                <w:szCs w:val="22"/>
              </w:rPr>
            </w:pPr>
            <w:r w:rsidRPr="00E71677">
              <w:rPr>
                <w:rFonts w:ascii="Calibri" w:hAnsi="Calibri" w:cs="Calibri"/>
                <w:sz w:val="22"/>
                <w:szCs w:val="22"/>
              </w:rPr>
              <w:t>18. Responsibility of women related to care (n=5)</w:t>
            </w:r>
          </w:p>
        </w:tc>
        <w:tc>
          <w:tcPr>
            <w:tcW w:w="0" w:type="auto"/>
            <w:tcBorders>
              <w:left w:val="single" w:sz="4" w:space="0" w:color="auto"/>
              <w:right w:val="single" w:sz="4" w:space="0" w:color="auto"/>
            </w:tcBorders>
            <w:vAlign w:val="center"/>
          </w:tcPr>
          <w:p w14:paraId="2AA3B41F" w14:textId="5C963A68" w:rsidR="00D724A4" w:rsidRPr="00E71677" w:rsidRDefault="00D724A4" w:rsidP="00D724A4">
            <w:pPr>
              <w:jc w:val="center"/>
              <w:rPr>
                <w:rFonts w:ascii="Calibri" w:hAnsi="Calibri" w:cs="Calibri"/>
                <w:b/>
                <w:bCs/>
                <w:sz w:val="22"/>
                <w:szCs w:val="22"/>
              </w:rPr>
            </w:pPr>
            <w:r>
              <w:rPr>
                <w:rFonts w:ascii="Calibri" w:hAnsi="Calibri" w:cs="Calibri"/>
                <w:b/>
                <w:bCs/>
                <w:color w:val="196B24" w:themeColor="accent3"/>
                <w:sz w:val="22"/>
                <w:szCs w:val="22"/>
              </w:rPr>
              <w:t>E</w:t>
            </w:r>
            <w:r w:rsidRPr="00E71677">
              <w:rPr>
                <w:rFonts w:ascii="Calibri" w:hAnsi="Calibri" w:cs="Calibri"/>
                <w:b/>
                <w:bCs/>
                <w:color w:val="196B24" w:themeColor="accent3"/>
                <w:sz w:val="22"/>
                <w:szCs w:val="22"/>
              </w:rPr>
              <w:t>xperience of care</w:t>
            </w:r>
          </w:p>
        </w:tc>
        <w:tc>
          <w:tcPr>
            <w:tcW w:w="0" w:type="auto"/>
            <w:tcBorders>
              <w:left w:val="single" w:sz="4" w:space="0" w:color="auto"/>
            </w:tcBorders>
          </w:tcPr>
          <w:p w14:paraId="6541E220" w14:textId="77777777" w:rsidR="00D724A4" w:rsidRPr="00E71677" w:rsidRDefault="00D724A4" w:rsidP="00D724A4">
            <w:pPr>
              <w:jc w:val="center"/>
              <w:rPr>
                <w:rFonts w:ascii="Calibri" w:hAnsi="Calibri" w:cs="Calibri"/>
                <w:sz w:val="22"/>
                <w:szCs w:val="22"/>
              </w:rPr>
            </w:pPr>
            <w:r w:rsidRPr="00E71677">
              <w:rPr>
                <w:rFonts w:ascii="Calibri" w:hAnsi="Calibri" w:cs="Calibri"/>
                <w:sz w:val="22"/>
                <w:szCs w:val="22"/>
              </w:rPr>
              <w:t>0.41</w:t>
            </w:r>
          </w:p>
        </w:tc>
        <w:tc>
          <w:tcPr>
            <w:tcW w:w="0" w:type="auto"/>
          </w:tcPr>
          <w:p w14:paraId="660E52E3" w14:textId="562F0F40" w:rsidR="00D724A4" w:rsidRPr="00E71677" w:rsidRDefault="00D724A4" w:rsidP="00D724A4">
            <w:pPr>
              <w:jc w:val="center"/>
              <w:rPr>
                <w:rFonts w:ascii="Calibri" w:hAnsi="Calibri" w:cs="Calibri"/>
                <w:sz w:val="22"/>
                <w:szCs w:val="22"/>
              </w:rPr>
            </w:pPr>
            <w:r>
              <w:rPr>
                <w:rFonts w:ascii="Calibri" w:hAnsi="Calibri" w:cs="Calibri"/>
                <w:sz w:val="22"/>
                <w:szCs w:val="22"/>
              </w:rPr>
              <w:t>5.3</w:t>
            </w:r>
          </w:p>
        </w:tc>
        <w:tc>
          <w:tcPr>
            <w:tcW w:w="0" w:type="auto"/>
            <w:tcBorders>
              <w:right w:val="single" w:sz="18" w:space="0" w:color="auto"/>
            </w:tcBorders>
            <w:shd w:val="clear" w:color="auto" w:fill="FF9999"/>
          </w:tcPr>
          <w:p w14:paraId="540CADB5" w14:textId="3E7D4008" w:rsidR="00D724A4" w:rsidRPr="00E71677" w:rsidRDefault="00D724A4" w:rsidP="00D724A4">
            <w:pPr>
              <w:jc w:val="center"/>
              <w:rPr>
                <w:rFonts w:ascii="Calibri" w:hAnsi="Calibri" w:cs="Calibri"/>
                <w:sz w:val="22"/>
                <w:szCs w:val="22"/>
              </w:rPr>
            </w:pPr>
          </w:p>
        </w:tc>
        <w:tc>
          <w:tcPr>
            <w:tcW w:w="0" w:type="auto"/>
            <w:tcBorders>
              <w:right w:val="single" w:sz="18" w:space="0" w:color="auto"/>
            </w:tcBorders>
          </w:tcPr>
          <w:p w14:paraId="06AC2A8E" w14:textId="276156AA" w:rsidR="00D724A4" w:rsidRPr="00E71677" w:rsidRDefault="00065B10" w:rsidP="00D724A4">
            <w:pPr>
              <w:jc w:val="center"/>
              <w:rPr>
                <w:rFonts w:ascii="Calibri" w:hAnsi="Calibri" w:cs="Calibri"/>
                <w:sz w:val="22"/>
                <w:szCs w:val="22"/>
              </w:rPr>
            </w:pPr>
            <w:r>
              <w:rPr>
                <w:rFonts w:ascii="Calibri" w:hAnsi="Calibri" w:cs="Calibri"/>
                <w:sz w:val="22"/>
                <w:szCs w:val="22"/>
              </w:rPr>
              <w:t>0</w:t>
            </w:r>
          </w:p>
        </w:tc>
      </w:tr>
      <w:tr w:rsidR="00D724A4" w:rsidRPr="00E71677" w14:paraId="4B964631" w14:textId="2663A6D2" w:rsidTr="00D724A4">
        <w:tc>
          <w:tcPr>
            <w:tcW w:w="0" w:type="auto"/>
            <w:tcBorders>
              <w:left w:val="single" w:sz="18" w:space="0" w:color="auto"/>
              <w:bottom w:val="single" w:sz="18" w:space="0" w:color="auto"/>
              <w:right w:val="single" w:sz="4" w:space="0" w:color="auto"/>
            </w:tcBorders>
          </w:tcPr>
          <w:p w14:paraId="57933D20" w14:textId="77777777" w:rsidR="00D724A4" w:rsidRPr="00E71677" w:rsidRDefault="00D724A4" w:rsidP="00D724A4">
            <w:pPr>
              <w:rPr>
                <w:rFonts w:ascii="Calibri" w:hAnsi="Calibri" w:cs="Calibri"/>
                <w:sz w:val="22"/>
                <w:szCs w:val="22"/>
              </w:rPr>
            </w:pPr>
            <w:r w:rsidRPr="00E71677">
              <w:rPr>
                <w:rFonts w:ascii="Calibri" w:hAnsi="Calibri" w:cs="Calibri"/>
                <w:sz w:val="22"/>
                <w:szCs w:val="22"/>
              </w:rPr>
              <w:t>19. Support from healthcare workers for involvement of partners (n=2)</w:t>
            </w:r>
          </w:p>
        </w:tc>
        <w:tc>
          <w:tcPr>
            <w:tcW w:w="0" w:type="auto"/>
            <w:tcBorders>
              <w:left w:val="single" w:sz="4" w:space="0" w:color="auto"/>
              <w:bottom w:val="single" w:sz="18" w:space="0" w:color="auto"/>
              <w:right w:val="single" w:sz="4" w:space="0" w:color="auto"/>
            </w:tcBorders>
            <w:vAlign w:val="center"/>
          </w:tcPr>
          <w:p w14:paraId="469CE64B" w14:textId="0F0BB32D" w:rsidR="00D724A4" w:rsidRPr="00E71677" w:rsidRDefault="00D724A4" w:rsidP="00D724A4">
            <w:pPr>
              <w:jc w:val="center"/>
              <w:rPr>
                <w:rFonts w:ascii="Calibri" w:hAnsi="Calibri" w:cs="Calibri"/>
                <w:b/>
                <w:bCs/>
                <w:sz w:val="22"/>
                <w:szCs w:val="22"/>
              </w:rPr>
            </w:pPr>
            <w:r>
              <w:rPr>
                <w:rFonts w:ascii="Calibri" w:hAnsi="Calibri" w:cs="Calibri"/>
                <w:b/>
                <w:bCs/>
                <w:color w:val="196B24" w:themeColor="accent3"/>
                <w:sz w:val="22"/>
                <w:szCs w:val="22"/>
              </w:rPr>
              <w:t>E</w:t>
            </w:r>
            <w:r w:rsidRPr="00E71677">
              <w:rPr>
                <w:rFonts w:ascii="Calibri" w:hAnsi="Calibri" w:cs="Calibri"/>
                <w:b/>
                <w:bCs/>
                <w:color w:val="196B24" w:themeColor="accent3"/>
                <w:sz w:val="22"/>
                <w:szCs w:val="22"/>
              </w:rPr>
              <w:t>xperience of care</w:t>
            </w:r>
          </w:p>
        </w:tc>
        <w:tc>
          <w:tcPr>
            <w:tcW w:w="0" w:type="auto"/>
            <w:tcBorders>
              <w:left w:val="single" w:sz="4" w:space="0" w:color="auto"/>
              <w:bottom w:val="single" w:sz="18" w:space="0" w:color="auto"/>
            </w:tcBorders>
          </w:tcPr>
          <w:p w14:paraId="0C3B93C8" w14:textId="77777777" w:rsidR="00D724A4" w:rsidRPr="00E71677" w:rsidRDefault="00D724A4" w:rsidP="00D724A4">
            <w:pPr>
              <w:jc w:val="center"/>
              <w:rPr>
                <w:rFonts w:ascii="Calibri" w:hAnsi="Calibri" w:cs="Calibri"/>
                <w:sz w:val="22"/>
                <w:szCs w:val="22"/>
              </w:rPr>
            </w:pPr>
            <w:r w:rsidRPr="00E71677">
              <w:rPr>
                <w:rFonts w:ascii="Calibri" w:hAnsi="Calibri" w:cs="Calibri"/>
                <w:sz w:val="22"/>
                <w:szCs w:val="22"/>
              </w:rPr>
              <w:t>0.15</w:t>
            </w:r>
          </w:p>
        </w:tc>
        <w:tc>
          <w:tcPr>
            <w:tcW w:w="0" w:type="auto"/>
            <w:tcBorders>
              <w:bottom w:val="single" w:sz="18" w:space="0" w:color="auto"/>
            </w:tcBorders>
          </w:tcPr>
          <w:p w14:paraId="31C6CBE4" w14:textId="6668E80F" w:rsidR="00D724A4" w:rsidRPr="00E71677" w:rsidRDefault="00D724A4" w:rsidP="00D724A4">
            <w:pPr>
              <w:jc w:val="center"/>
              <w:rPr>
                <w:rFonts w:ascii="Calibri" w:hAnsi="Calibri" w:cs="Calibri"/>
                <w:sz w:val="22"/>
                <w:szCs w:val="22"/>
              </w:rPr>
            </w:pPr>
            <w:r>
              <w:rPr>
                <w:rFonts w:ascii="Calibri" w:hAnsi="Calibri" w:cs="Calibri"/>
                <w:sz w:val="22"/>
                <w:szCs w:val="22"/>
              </w:rPr>
              <w:t>2.0</w:t>
            </w:r>
          </w:p>
        </w:tc>
        <w:tc>
          <w:tcPr>
            <w:tcW w:w="0" w:type="auto"/>
            <w:tcBorders>
              <w:bottom w:val="single" w:sz="18" w:space="0" w:color="auto"/>
              <w:right w:val="single" w:sz="18" w:space="0" w:color="auto"/>
            </w:tcBorders>
            <w:shd w:val="clear" w:color="auto" w:fill="FF9999"/>
          </w:tcPr>
          <w:p w14:paraId="116ADC68" w14:textId="4448A3F5" w:rsidR="00D724A4" w:rsidRPr="00E71677" w:rsidRDefault="00D724A4" w:rsidP="00D724A4">
            <w:pPr>
              <w:jc w:val="center"/>
              <w:rPr>
                <w:rFonts w:ascii="Calibri" w:hAnsi="Calibri" w:cs="Calibri"/>
                <w:sz w:val="22"/>
                <w:szCs w:val="22"/>
              </w:rPr>
            </w:pPr>
          </w:p>
        </w:tc>
        <w:tc>
          <w:tcPr>
            <w:tcW w:w="0" w:type="auto"/>
            <w:tcBorders>
              <w:bottom w:val="single" w:sz="18" w:space="0" w:color="auto"/>
              <w:right w:val="single" w:sz="18" w:space="0" w:color="auto"/>
            </w:tcBorders>
          </w:tcPr>
          <w:p w14:paraId="580398B6" w14:textId="5C467C8A" w:rsidR="00D724A4" w:rsidRPr="00E71677" w:rsidRDefault="00065B10" w:rsidP="00D724A4">
            <w:pPr>
              <w:jc w:val="center"/>
              <w:rPr>
                <w:rFonts w:ascii="Calibri" w:hAnsi="Calibri" w:cs="Calibri"/>
                <w:sz w:val="22"/>
                <w:szCs w:val="22"/>
              </w:rPr>
            </w:pPr>
            <w:r>
              <w:rPr>
                <w:rFonts w:ascii="Calibri" w:hAnsi="Calibri" w:cs="Calibri"/>
                <w:sz w:val="22"/>
                <w:szCs w:val="22"/>
              </w:rPr>
              <w:t>0</w:t>
            </w:r>
          </w:p>
        </w:tc>
      </w:tr>
      <w:tr w:rsidR="00696C2A" w:rsidRPr="00E71677" w14:paraId="507ADC9A" w14:textId="03169FBB" w:rsidTr="00163B43">
        <w:tc>
          <w:tcPr>
            <w:tcW w:w="0" w:type="auto"/>
            <w:gridSpan w:val="2"/>
            <w:tcBorders>
              <w:top w:val="single" w:sz="4" w:space="0" w:color="auto"/>
              <w:left w:val="single" w:sz="18" w:space="0" w:color="auto"/>
              <w:bottom w:val="single" w:sz="4" w:space="0" w:color="auto"/>
              <w:right w:val="single" w:sz="4" w:space="0" w:color="auto"/>
            </w:tcBorders>
          </w:tcPr>
          <w:p w14:paraId="3A5D2C80" w14:textId="12306E29" w:rsidR="00696C2A" w:rsidRPr="00E71677" w:rsidRDefault="00696C2A" w:rsidP="00163B43">
            <w:pPr>
              <w:rPr>
                <w:rFonts w:ascii="Calibri" w:hAnsi="Calibri" w:cs="Calibri"/>
                <w:b/>
                <w:bCs/>
                <w:sz w:val="22"/>
                <w:szCs w:val="22"/>
              </w:rPr>
            </w:pPr>
            <w:r>
              <w:rPr>
                <w:rFonts w:ascii="Calibri" w:hAnsi="Calibri" w:cs="Calibri"/>
                <w:sz w:val="22"/>
                <w:szCs w:val="22"/>
              </w:rPr>
              <w:t xml:space="preserve">Sum </w:t>
            </w:r>
          </w:p>
        </w:tc>
        <w:tc>
          <w:tcPr>
            <w:tcW w:w="0" w:type="auto"/>
            <w:tcBorders>
              <w:top w:val="single" w:sz="4" w:space="0" w:color="auto"/>
              <w:left w:val="single" w:sz="4" w:space="0" w:color="auto"/>
              <w:bottom w:val="single" w:sz="4" w:space="0" w:color="auto"/>
            </w:tcBorders>
          </w:tcPr>
          <w:p w14:paraId="11D838DA" w14:textId="1C5917A9" w:rsidR="00696C2A" w:rsidRPr="00E71677" w:rsidRDefault="00696C2A" w:rsidP="00696C2A">
            <w:pPr>
              <w:jc w:val="center"/>
              <w:rPr>
                <w:rFonts w:ascii="Calibri" w:hAnsi="Calibri" w:cs="Calibri"/>
                <w:b/>
                <w:bCs/>
                <w:sz w:val="22"/>
                <w:szCs w:val="22"/>
              </w:rPr>
            </w:pPr>
            <w:r>
              <w:rPr>
                <w:rFonts w:ascii="Calibri" w:hAnsi="Calibri" w:cs="Calibri"/>
                <w:b/>
                <w:bCs/>
                <w:sz w:val="22"/>
                <w:szCs w:val="22"/>
              </w:rPr>
              <w:t>7.68</w:t>
            </w:r>
          </w:p>
        </w:tc>
        <w:tc>
          <w:tcPr>
            <w:tcW w:w="0" w:type="auto"/>
            <w:tcBorders>
              <w:top w:val="single" w:sz="4" w:space="0" w:color="auto"/>
              <w:left w:val="single" w:sz="4" w:space="0" w:color="auto"/>
              <w:bottom w:val="single" w:sz="4" w:space="0" w:color="auto"/>
            </w:tcBorders>
          </w:tcPr>
          <w:p w14:paraId="3848D3F5" w14:textId="58F7E862" w:rsidR="00696C2A" w:rsidRPr="00E71677" w:rsidRDefault="00696C2A" w:rsidP="00696C2A">
            <w:pPr>
              <w:jc w:val="center"/>
              <w:rPr>
                <w:rFonts w:ascii="Calibri" w:hAnsi="Calibri" w:cs="Calibri"/>
                <w:b/>
                <w:bCs/>
                <w:sz w:val="22"/>
                <w:szCs w:val="22"/>
              </w:rPr>
            </w:pPr>
            <w:r>
              <w:rPr>
                <w:rFonts w:ascii="Calibri" w:hAnsi="Calibri" w:cs="Calibri"/>
                <w:b/>
                <w:bCs/>
                <w:sz w:val="22"/>
                <w:szCs w:val="22"/>
              </w:rPr>
              <w:t>100%</w:t>
            </w:r>
          </w:p>
        </w:tc>
        <w:tc>
          <w:tcPr>
            <w:tcW w:w="0" w:type="auto"/>
            <w:tcBorders>
              <w:bottom w:val="single" w:sz="4" w:space="0" w:color="auto"/>
              <w:right w:val="single" w:sz="18" w:space="0" w:color="auto"/>
            </w:tcBorders>
            <w:vAlign w:val="center"/>
          </w:tcPr>
          <w:p w14:paraId="6C428F28" w14:textId="073E745B" w:rsidR="00696C2A" w:rsidRPr="00E71677" w:rsidRDefault="00696C2A" w:rsidP="00C550F4">
            <w:pPr>
              <w:jc w:val="center"/>
              <w:rPr>
                <w:rFonts w:ascii="Calibri" w:hAnsi="Calibri" w:cs="Calibri"/>
                <w:b/>
                <w:bCs/>
                <w:sz w:val="22"/>
                <w:szCs w:val="22"/>
              </w:rPr>
            </w:pPr>
          </w:p>
        </w:tc>
        <w:tc>
          <w:tcPr>
            <w:tcW w:w="0" w:type="auto"/>
            <w:tcBorders>
              <w:bottom w:val="single" w:sz="4" w:space="0" w:color="auto"/>
              <w:right w:val="single" w:sz="18" w:space="0" w:color="auto"/>
            </w:tcBorders>
          </w:tcPr>
          <w:p w14:paraId="15FA7332" w14:textId="32B6D80D" w:rsidR="00696C2A" w:rsidRPr="00E71677" w:rsidRDefault="00D724A4" w:rsidP="00C550F4">
            <w:pPr>
              <w:jc w:val="center"/>
              <w:rPr>
                <w:rFonts w:ascii="Calibri" w:hAnsi="Calibri" w:cs="Calibri"/>
                <w:b/>
                <w:bCs/>
                <w:sz w:val="22"/>
                <w:szCs w:val="22"/>
              </w:rPr>
            </w:pPr>
            <w:r w:rsidRPr="00E71677">
              <w:rPr>
                <w:rFonts w:ascii="Calibri" w:hAnsi="Calibri" w:cs="Calibri"/>
                <w:b/>
                <w:bCs/>
                <w:sz w:val="22"/>
                <w:szCs w:val="22"/>
              </w:rPr>
              <w:t>4</w:t>
            </w:r>
            <w:r>
              <w:rPr>
                <w:rFonts w:ascii="Calibri" w:hAnsi="Calibri" w:cs="Calibri"/>
                <w:b/>
                <w:bCs/>
                <w:sz w:val="22"/>
                <w:szCs w:val="22"/>
              </w:rPr>
              <w:t>2.</w:t>
            </w:r>
            <w:r w:rsidR="00E66C54">
              <w:rPr>
                <w:rFonts w:ascii="Calibri" w:hAnsi="Calibri" w:cs="Calibri"/>
                <w:b/>
                <w:bCs/>
                <w:sz w:val="22"/>
                <w:szCs w:val="22"/>
              </w:rPr>
              <w:t>9</w:t>
            </w:r>
            <w:r w:rsidRPr="00E71677">
              <w:rPr>
                <w:rFonts w:ascii="Calibri" w:hAnsi="Calibri" w:cs="Calibri"/>
                <w:b/>
                <w:bCs/>
                <w:sz w:val="22"/>
                <w:szCs w:val="22"/>
              </w:rPr>
              <w:t>%</w:t>
            </w:r>
          </w:p>
        </w:tc>
      </w:tr>
    </w:tbl>
    <w:p w14:paraId="0A69F599" w14:textId="77777777" w:rsidR="001E74FF" w:rsidRDefault="001E74FF" w:rsidP="001E74FF">
      <w:pPr>
        <w:jc w:val="both"/>
        <w:rPr>
          <w:rFonts w:ascii="Calibri" w:hAnsi="Calibri" w:cs="Calibri"/>
          <w:sz w:val="20"/>
          <w:szCs w:val="20"/>
        </w:rPr>
      </w:pPr>
    </w:p>
    <w:p w14:paraId="371C3F3B" w14:textId="77777777" w:rsidR="00E46DF4" w:rsidRDefault="00E46DF4" w:rsidP="00A83A38">
      <w:pPr>
        <w:rPr>
          <w:rFonts w:ascii="Calibri" w:hAnsi="Calibri" w:cs="Calibri"/>
          <w:b/>
          <w:bCs/>
          <w:sz w:val="20"/>
          <w:szCs w:val="20"/>
        </w:rPr>
      </w:pPr>
    </w:p>
    <w:p w14:paraId="47293E8E" w14:textId="77777777" w:rsidR="00E46DF4" w:rsidRDefault="00E46DF4" w:rsidP="00A83A38">
      <w:pPr>
        <w:rPr>
          <w:rFonts w:ascii="Calibri" w:hAnsi="Calibri" w:cs="Calibri"/>
          <w:b/>
          <w:bCs/>
          <w:sz w:val="20"/>
          <w:szCs w:val="20"/>
        </w:rPr>
      </w:pPr>
    </w:p>
    <w:p w14:paraId="1C098CD7" w14:textId="77777777" w:rsidR="00E46DF4" w:rsidRDefault="00E46DF4" w:rsidP="00A83A38">
      <w:pPr>
        <w:rPr>
          <w:rFonts w:ascii="Calibri" w:hAnsi="Calibri" w:cs="Calibri"/>
          <w:b/>
          <w:bCs/>
          <w:sz w:val="20"/>
          <w:szCs w:val="20"/>
        </w:rPr>
      </w:pPr>
    </w:p>
    <w:p w14:paraId="642DB974" w14:textId="77777777" w:rsidR="001E74FF" w:rsidRDefault="001E74FF" w:rsidP="00A83A38">
      <w:pPr>
        <w:rPr>
          <w:rFonts w:ascii="Calibri" w:hAnsi="Calibri" w:cs="Calibri"/>
          <w:b/>
          <w:bCs/>
          <w:sz w:val="20"/>
          <w:szCs w:val="20"/>
        </w:rPr>
      </w:pPr>
    </w:p>
    <w:p w14:paraId="67BAC1AF" w14:textId="77777777" w:rsidR="001E74FF" w:rsidRDefault="001E74FF" w:rsidP="00A83A38">
      <w:pPr>
        <w:rPr>
          <w:rFonts w:ascii="Calibri" w:hAnsi="Calibri" w:cs="Calibri"/>
          <w:b/>
          <w:bCs/>
          <w:sz w:val="20"/>
          <w:szCs w:val="20"/>
        </w:rPr>
      </w:pPr>
    </w:p>
    <w:p w14:paraId="1744B86A" w14:textId="77777777" w:rsidR="001E74FF" w:rsidRDefault="001E74FF" w:rsidP="00A83A38">
      <w:pPr>
        <w:rPr>
          <w:rFonts w:ascii="Calibri" w:hAnsi="Calibri" w:cs="Calibri"/>
          <w:b/>
          <w:bCs/>
          <w:sz w:val="20"/>
          <w:szCs w:val="20"/>
        </w:rPr>
      </w:pPr>
    </w:p>
    <w:p w14:paraId="7CB8971F" w14:textId="77777777" w:rsidR="001E74FF" w:rsidRDefault="001E74FF" w:rsidP="00A83A38">
      <w:pPr>
        <w:rPr>
          <w:rFonts w:ascii="Calibri" w:hAnsi="Calibri" w:cs="Calibri"/>
          <w:b/>
          <w:bCs/>
          <w:sz w:val="20"/>
          <w:szCs w:val="20"/>
        </w:rPr>
      </w:pPr>
    </w:p>
    <w:p w14:paraId="6CAE6421" w14:textId="77777777" w:rsidR="001E74FF" w:rsidRDefault="001E74FF" w:rsidP="00A83A38">
      <w:pPr>
        <w:rPr>
          <w:rFonts w:ascii="Calibri" w:hAnsi="Calibri" w:cs="Calibri"/>
          <w:b/>
          <w:bCs/>
          <w:sz w:val="20"/>
          <w:szCs w:val="20"/>
        </w:rPr>
      </w:pPr>
    </w:p>
    <w:p w14:paraId="7F52BBC7" w14:textId="77777777" w:rsidR="001E74FF" w:rsidRDefault="001E74FF" w:rsidP="00A83A38">
      <w:pPr>
        <w:rPr>
          <w:rFonts w:ascii="Calibri" w:hAnsi="Calibri" w:cs="Calibri"/>
          <w:b/>
          <w:bCs/>
          <w:sz w:val="20"/>
          <w:szCs w:val="20"/>
        </w:rPr>
      </w:pPr>
    </w:p>
    <w:p w14:paraId="0787F647" w14:textId="77777777" w:rsidR="00163B43" w:rsidRDefault="00163B43" w:rsidP="00A83A38">
      <w:pPr>
        <w:rPr>
          <w:rFonts w:ascii="Calibri" w:hAnsi="Calibri" w:cs="Calibri"/>
          <w:b/>
          <w:bCs/>
          <w:sz w:val="20"/>
          <w:szCs w:val="20"/>
        </w:rPr>
      </w:pPr>
    </w:p>
    <w:p w14:paraId="778EFD8D" w14:textId="6542BDDD" w:rsidR="00A83A38" w:rsidRPr="00562D09" w:rsidRDefault="00562B55" w:rsidP="00A83A38">
      <w:pPr>
        <w:rPr>
          <w:rFonts w:ascii="Calibri" w:hAnsi="Calibri" w:cs="Calibri"/>
          <w:b/>
          <w:bCs/>
          <w:sz w:val="20"/>
          <w:szCs w:val="20"/>
        </w:rPr>
      </w:pPr>
      <w:r>
        <w:rPr>
          <w:rFonts w:ascii="Calibri" w:hAnsi="Calibri" w:cs="Calibri"/>
          <w:b/>
          <w:bCs/>
          <w:sz w:val="20"/>
          <w:szCs w:val="20"/>
        </w:rPr>
        <w:lastRenderedPageBreak/>
        <w:t>Supplemental Table S</w:t>
      </w:r>
      <w:r w:rsidR="001E74FF">
        <w:rPr>
          <w:rFonts w:ascii="Calibri" w:hAnsi="Calibri" w:cs="Calibri"/>
          <w:b/>
          <w:bCs/>
          <w:sz w:val="20"/>
          <w:szCs w:val="20"/>
        </w:rPr>
        <w:t>4</w:t>
      </w:r>
      <w:r>
        <w:rPr>
          <w:rFonts w:ascii="Calibri" w:hAnsi="Calibri" w:cs="Calibri"/>
          <w:b/>
          <w:bCs/>
          <w:sz w:val="20"/>
          <w:szCs w:val="20"/>
        </w:rPr>
        <w:t xml:space="preserve">. </w:t>
      </w:r>
      <w:r>
        <w:rPr>
          <w:rFonts w:ascii="Calibri" w:hAnsi="Calibri" w:cs="Calibri"/>
          <w:sz w:val="20"/>
          <w:szCs w:val="20"/>
        </w:rPr>
        <w:t>Categories from the FCM, with their description and ranking, which did not have a match with DHS and HHFA data elements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5"/>
        <w:gridCol w:w="9725"/>
        <w:gridCol w:w="810"/>
      </w:tblGrid>
      <w:tr w:rsidR="00A83A38" w:rsidRPr="00562D09" w14:paraId="175F04DE" w14:textId="77777777" w:rsidTr="00446A02">
        <w:tc>
          <w:tcPr>
            <w:tcW w:w="0" w:type="auto"/>
            <w:tcBorders>
              <w:bottom w:val="single" w:sz="4" w:space="0" w:color="auto"/>
              <w:right w:val="single" w:sz="4" w:space="0" w:color="auto"/>
            </w:tcBorders>
          </w:tcPr>
          <w:p w14:paraId="43A20BA0" w14:textId="77777777" w:rsidR="00A83A38" w:rsidRPr="00562D09" w:rsidRDefault="00A83A38" w:rsidP="00446A02">
            <w:pPr>
              <w:rPr>
                <w:rFonts w:ascii="Calibri" w:hAnsi="Calibri" w:cs="Calibri"/>
                <w:b/>
                <w:bCs/>
                <w:sz w:val="20"/>
                <w:szCs w:val="20"/>
              </w:rPr>
            </w:pPr>
            <w:r>
              <w:rPr>
                <w:rFonts w:ascii="Calibri" w:hAnsi="Calibri" w:cs="Calibri"/>
                <w:b/>
                <w:bCs/>
                <w:sz w:val="20"/>
                <w:szCs w:val="20"/>
              </w:rPr>
              <w:t>Category name</w:t>
            </w:r>
          </w:p>
        </w:tc>
        <w:tc>
          <w:tcPr>
            <w:tcW w:w="0" w:type="auto"/>
            <w:tcBorders>
              <w:left w:val="single" w:sz="4" w:space="0" w:color="auto"/>
              <w:bottom w:val="single" w:sz="4" w:space="0" w:color="auto"/>
            </w:tcBorders>
          </w:tcPr>
          <w:p w14:paraId="3AA4C747" w14:textId="77777777" w:rsidR="00A83A38" w:rsidRPr="00562D09" w:rsidRDefault="00A83A38" w:rsidP="00446A02">
            <w:pPr>
              <w:rPr>
                <w:rFonts w:ascii="Calibri" w:hAnsi="Calibri" w:cs="Calibri"/>
                <w:b/>
                <w:bCs/>
                <w:sz w:val="20"/>
                <w:szCs w:val="20"/>
              </w:rPr>
            </w:pPr>
            <w:r>
              <w:rPr>
                <w:rFonts w:ascii="Calibri" w:hAnsi="Calibri" w:cs="Calibri"/>
                <w:b/>
                <w:bCs/>
                <w:sz w:val="20"/>
                <w:szCs w:val="20"/>
              </w:rPr>
              <w:t>Description of category &amp; factor listed</w:t>
            </w:r>
          </w:p>
        </w:tc>
        <w:tc>
          <w:tcPr>
            <w:tcW w:w="0" w:type="auto"/>
            <w:tcBorders>
              <w:bottom w:val="single" w:sz="4" w:space="0" w:color="auto"/>
            </w:tcBorders>
          </w:tcPr>
          <w:p w14:paraId="5E7DB393" w14:textId="77777777" w:rsidR="00A83A38" w:rsidRPr="00562D09" w:rsidRDefault="00A83A38" w:rsidP="00446A02">
            <w:pPr>
              <w:rPr>
                <w:rFonts w:ascii="Calibri" w:hAnsi="Calibri" w:cs="Calibri"/>
                <w:b/>
                <w:bCs/>
                <w:sz w:val="20"/>
                <w:szCs w:val="20"/>
              </w:rPr>
            </w:pPr>
            <w:r>
              <w:rPr>
                <w:rFonts w:ascii="Calibri" w:hAnsi="Calibri" w:cs="Calibri"/>
                <w:b/>
                <w:bCs/>
                <w:sz w:val="20"/>
                <w:szCs w:val="20"/>
              </w:rPr>
              <w:t xml:space="preserve">Weight </w:t>
            </w:r>
          </w:p>
        </w:tc>
      </w:tr>
      <w:tr w:rsidR="00A83A38" w:rsidRPr="00562D09" w14:paraId="538254AA" w14:textId="77777777" w:rsidTr="00446A02">
        <w:tc>
          <w:tcPr>
            <w:tcW w:w="0" w:type="auto"/>
            <w:tcBorders>
              <w:right w:val="single" w:sz="4" w:space="0" w:color="auto"/>
            </w:tcBorders>
          </w:tcPr>
          <w:p w14:paraId="334A72CB" w14:textId="77777777" w:rsidR="00A83A38" w:rsidRPr="00562D09" w:rsidRDefault="00A83A38" w:rsidP="00446A02">
            <w:pPr>
              <w:rPr>
                <w:rFonts w:ascii="Calibri" w:hAnsi="Calibri" w:cs="Calibri"/>
                <w:sz w:val="20"/>
                <w:szCs w:val="20"/>
              </w:rPr>
            </w:pPr>
            <w:r>
              <w:rPr>
                <w:rFonts w:ascii="Calibri" w:hAnsi="Calibri" w:cs="Calibri"/>
                <w:sz w:val="20"/>
                <w:szCs w:val="20"/>
              </w:rPr>
              <w:t>Crowding and waiting times</w:t>
            </w:r>
          </w:p>
        </w:tc>
        <w:tc>
          <w:tcPr>
            <w:tcW w:w="0" w:type="auto"/>
            <w:tcBorders>
              <w:left w:val="single" w:sz="4" w:space="0" w:color="auto"/>
            </w:tcBorders>
          </w:tcPr>
          <w:p w14:paraId="4A22ADC9" w14:textId="77777777" w:rsidR="00A83A38" w:rsidRPr="00562D09" w:rsidRDefault="00A83A38" w:rsidP="00446A02">
            <w:pPr>
              <w:rPr>
                <w:rFonts w:ascii="Calibri" w:hAnsi="Calibri" w:cs="Calibri"/>
                <w:sz w:val="20"/>
                <w:szCs w:val="20"/>
              </w:rPr>
            </w:pPr>
            <w:r>
              <w:rPr>
                <w:rFonts w:ascii="Calibri" w:hAnsi="Calibri" w:cs="Calibri"/>
                <w:b/>
                <w:bCs/>
                <w:sz w:val="20"/>
                <w:szCs w:val="20"/>
              </w:rPr>
              <w:t>Description:</w:t>
            </w:r>
            <w:r>
              <w:rPr>
                <w:rFonts w:ascii="Calibri" w:hAnsi="Calibri" w:cs="Calibri"/>
                <w:sz w:val="20"/>
                <w:szCs w:val="20"/>
              </w:rPr>
              <w:t xml:space="preserve"> Receiving care in a timely manner, without excessive waiting or standing in line outside the facility, without situations where the demand for services exceeds the availability of health workers at health facilities.</w:t>
            </w:r>
          </w:p>
          <w:p w14:paraId="2F71E245" w14:textId="77777777" w:rsidR="00A83A38" w:rsidRPr="00562D09" w:rsidRDefault="00A83A38" w:rsidP="00446A02">
            <w:pPr>
              <w:rPr>
                <w:rFonts w:ascii="Calibri" w:hAnsi="Calibri" w:cs="Calibri"/>
                <w:sz w:val="20"/>
                <w:szCs w:val="20"/>
              </w:rPr>
            </w:pPr>
            <w:r>
              <w:rPr>
                <w:rFonts w:ascii="Calibri" w:hAnsi="Calibri" w:cs="Calibri"/>
                <w:b/>
                <w:bCs/>
                <w:sz w:val="20"/>
                <w:szCs w:val="20"/>
              </w:rPr>
              <w:t xml:space="preserve">Factors: </w:t>
            </w:r>
            <w:r>
              <w:rPr>
                <w:rFonts w:ascii="Calibri" w:hAnsi="Calibri" w:cs="Calibri"/>
                <w:sz w:val="20"/>
                <w:szCs w:val="20"/>
              </w:rPr>
              <w:t>1) Crowding and waiting times; 2) Demands exceeds supply</w:t>
            </w:r>
          </w:p>
        </w:tc>
        <w:tc>
          <w:tcPr>
            <w:tcW w:w="0" w:type="auto"/>
          </w:tcPr>
          <w:p w14:paraId="3F023A46" w14:textId="0CCEB9CC" w:rsidR="00A83A38" w:rsidRPr="00562D09" w:rsidRDefault="00A83A38" w:rsidP="00446A02">
            <w:pPr>
              <w:rPr>
                <w:rFonts w:ascii="Calibri" w:hAnsi="Calibri" w:cs="Calibri"/>
                <w:sz w:val="20"/>
                <w:szCs w:val="20"/>
              </w:rPr>
            </w:pPr>
            <w:r>
              <w:rPr>
                <w:rFonts w:ascii="Calibri" w:hAnsi="Calibri" w:cs="Calibri"/>
                <w:sz w:val="20"/>
                <w:szCs w:val="20"/>
              </w:rPr>
              <w:t>0.</w:t>
            </w:r>
            <w:r w:rsidR="001D3A64">
              <w:rPr>
                <w:rFonts w:ascii="Calibri" w:hAnsi="Calibri" w:cs="Calibri"/>
                <w:sz w:val="20"/>
                <w:szCs w:val="20"/>
              </w:rPr>
              <w:t>29</w:t>
            </w:r>
          </w:p>
        </w:tc>
      </w:tr>
      <w:tr w:rsidR="00A83A38" w:rsidRPr="00562D09" w14:paraId="1EDC5A73" w14:textId="77777777" w:rsidTr="00446A02">
        <w:tc>
          <w:tcPr>
            <w:tcW w:w="0" w:type="auto"/>
            <w:tcBorders>
              <w:right w:val="single" w:sz="4" w:space="0" w:color="auto"/>
            </w:tcBorders>
          </w:tcPr>
          <w:p w14:paraId="3EA5F582" w14:textId="77777777" w:rsidR="00A83A38" w:rsidRPr="00562D09" w:rsidRDefault="00A83A38" w:rsidP="00446A02">
            <w:pPr>
              <w:rPr>
                <w:rFonts w:ascii="Calibri" w:hAnsi="Calibri" w:cs="Calibri"/>
                <w:sz w:val="20"/>
                <w:szCs w:val="20"/>
              </w:rPr>
            </w:pPr>
            <w:r>
              <w:rPr>
                <w:rFonts w:ascii="Calibri" w:hAnsi="Calibri" w:cs="Calibri"/>
                <w:sz w:val="20"/>
                <w:szCs w:val="20"/>
              </w:rPr>
              <w:t xml:space="preserve">Rigor and skills of healthcare workers </w:t>
            </w:r>
          </w:p>
        </w:tc>
        <w:tc>
          <w:tcPr>
            <w:tcW w:w="0" w:type="auto"/>
            <w:tcBorders>
              <w:left w:val="single" w:sz="4" w:space="0" w:color="auto"/>
            </w:tcBorders>
          </w:tcPr>
          <w:p w14:paraId="7FC85936" w14:textId="77777777" w:rsidR="00A83A38" w:rsidRPr="00562D09" w:rsidRDefault="00A83A38" w:rsidP="00446A02">
            <w:pPr>
              <w:rPr>
                <w:rFonts w:ascii="Calibri" w:hAnsi="Calibri" w:cs="Calibri"/>
                <w:sz w:val="20"/>
                <w:szCs w:val="20"/>
              </w:rPr>
            </w:pPr>
            <w:r>
              <w:rPr>
                <w:rFonts w:ascii="Calibri" w:hAnsi="Calibri" w:cs="Calibri"/>
                <w:b/>
                <w:bCs/>
                <w:sz w:val="20"/>
                <w:szCs w:val="20"/>
              </w:rPr>
              <w:t>Description:</w:t>
            </w:r>
            <w:r>
              <w:rPr>
                <w:rFonts w:ascii="Calibri" w:hAnsi="Calibri" w:cs="Calibri"/>
                <w:sz w:val="20"/>
                <w:szCs w:val="20"/>
              </w:rPr>
              <w:t xml:space="preserve"> Skilled, attentive, and thorough healthcare provision to ensure quality maternal care, including comprehensive and rigorous checkups, caregiver knowledge, intern supervision and experience, competence in medical procedures, timely service, attention to women’s health, appropriate follow-up, and active engagement of staff during childbirth.</w:t>
            </w:r>
          </w:p>
          <w:p w14:paraId="4413566A" w14:textId="353A069F" w:rsidR="00A83A38" w:rsidRPr="00562D09" w:rsidRDefault="00A83A38" w:rsidP="00446A02">
            <w:pPr>
              <w:rPr>
                <w:rFonts w:ascii="Calibri" w:hAnsi="Calibri" w:cs="Calibri"/>
                <w:b/>
                <w:bCs/>
                <w:sz w:val="20"/>
                <w:szCs w:val="20"/>
              </w:rPr>
            </w:pPr>
            <w:r>
              <w:rPr>
                <w:rFonts w:ascii="Calibri" w:hAnsi="Calibri" w:cs="Calibri"/>
                <w:b/>
                <w:bCs/>
                <w:sz w:val="20"/>
                <w:szCs w:val="20"/>
              </w:rPr>
              <w:t xml:space="preserve">Factors: </w:t>
            </w:r>
            <w:r>
              <w:rPr>
                <w:rFonts w:ascii="Calibri" w:hAnsi="Calibri" w:cs="Calibri"/>
                <w:sz w:val="20"/>
                <w:szCs w:val="20"/>
              </w:rPr>
              <w:t>1)</w:t>
            </w:r>
            <w:r>
              <w:rPr>
                <w:rFonts w:ascii="Calibri" w:hAnsi="Calibri" w:cs="Calibri"/>
                <w:b/>
                <w:bCs/>
                <w:sz w:val="20"/>
                <w:szCs w:val="20"/>
              </w:rPr>
              <w:t xml:space="preserve"> </w:t>
            </w:r>
            <w:r>
              <w:rPr>
                <w:rFonts w:ascii="Calibri" w:hAnsi="Calibri" w:cs="Calibri"/>
                <w:sz w:val="20"/>
                <w:szCs w:val="20"/>
              </w:rPr>
              <w:t>Explored diagnosis/rigor in check up; 2) Caregiver knowledge; 3) Experience of interns; 4) Competence in medical procedure treatment; 5) Service quality; 6) Rigor of healthcare workers (no negligence); 7) Healthcare workers inquire about women’s health; 8) Women’s follow up by interns appreciated; 9) Gathering of interns less during childbirth</w:t>
            </w:r>
            <w:r w:rsidR="00347538">
              <w:rPr>
                <w:rFonts w:ascii="Calibri" w:hAnsi="Calibri" w:cs="Calibri"/>
                <w:sz w:val="20"/>
                <w:szCs w:val="20"/>
              </w:rPr>
              <w:t>.</w:t>
            </w:r>
          </w:p>
        </w:tc>
        <w:tc>
          <w:tcPr>
            <w:tcW w:w="0" w:type="auto"/>
          </w:tcPr>
          <w:p w14:paraId="34E70CA1" w14:textId="5FBCD32F" w:rsidR="00A83A38" w:rsidRPr="00562D09" w:rsidRDefault="00A83A38" w:rsidP="00446A02">
            <w:pPr>
              <w:rPr>
                <w:rFonts w:ascii="Calibri" w:hAnsi="Calibri" w:cs="Calibri"/>
                <w:sz w:val="20"/>
                <w:szCs w:val="20"/>
              </w:rPr>
            </w:pPr>
            <w:r>
              <w:rPr>
                <w:rFonts w:ascii="Calibri" w:hAnsi="Calibri" w:cs="Calibri"/>
                <w:sz w:val="20"/>
                <w:szCs w:val="20"/>
              </w:rPr>
              <w:t>0.2</w:t>
            </w:r>
            <w:r w:rsidR="00365D4D">
              <w:rPr>
                <w:rFonts w:ascii="Calibri" w:hAnsi="Calibri" w:cs="Calibri"/>
                <w:sz w:val="20"/>
                <w:szCs w:val="20"/>
              </w:rPr>
              <w:t>4</w:t>
            </w:r>
          </w:p>
        </w:tc>
      </w:tr>
      <w:tr w:rsidR="00A83A38" w:rsidRPr="00562D09" w14:paraId="4DD0D07F" w14:textId="77777777" w:rsidTr="00446A02">
        <w:tc>
          <w:tcPr>
            <w:tcW w:w="0" w:type="auto"/>
            <w:tcBorders>
              <w:right w:val="single" w:sz="4" w:space="0" w:color="auto"/>
            </w:tcBorders>
          </w:tcPr>
          <w:p w14:paraId="0686BF14" w14:textId="77777777" w:rsidR="00A83A38" w:rsidRPr="00562D09" w:rsidRDefault="00A83A38" w:rsidP="00446A02">
            <w:pPr>
              <w:rPr>
                <w:rFonts w:ascii="Calibri" w:hAnsi="Calibri" w:cs="Calibri"/>
                <w:sz w:val="20"/>
                <w:szCs w:val="20"/>
              </w:rPr>
            </w:pPr>
            <w:r>
              <w:rPr>
                <w:rFonts w:ascii="Calibri" w:hAnsi="Calibri" w:cs="Calibri"/>
                <w:sz w:val="20"/>
                <w:szCs w:val="20"/>
              </w:rPr>
              <w:t xml:space="preserve">Financial barriers </w:t>
            </w:r>
          </w:p>
        </w:tc>
        <w:tc>
          <w:tcPr>
            <w:tcW w:w="0" w:type="auto"/>
            <w:tcBorders>
              <w:left w:val="single" w:sz="4" w:space="0" w:color="auto"/>
            </w:tcBorders>
          </w:tcPr>
          <w:p w14:paraId="7A5D18CF" w14:textId="77777777" w:rsidR="00A83A38" w:rsidRPr="00562D09" w:rsidRDefault="00A83A38" w:rsidP="00446A02">
            <w:pPr>
              <w:rPr>
                <w:rFonts w:ascii="Calibri" w:hAnsi="Calibri" w:cs="Calibri"/>
                <w:sz w:val="20"/>
                <w:szCs w:val="20"/>
              </w:rPr>
            </w:pPr>
            <w:r>
              <w:rPr>
                <w:rFonts w:ascii="Calibri" w:hAnsi="Calibri" w:cs="Calibri"/>
                <w:b/>
                <w:bCs/>
                <w:sz w:val="20"/>
                <w:szCs w:val="20"/>
              </w:rPr>
              <w:t>Description:</w:t>
            </w:r>
            <w:r>
              <w:rPr>
                <w:rFonts w:ascii="Calibri" w:hAnsi="Calibri" w:cs="Calibri"/>
                <w:sz w:val="20"/>
                <w:szCs w:val="20"/>
              </w:rPr>
              <w:t xml:space="preserve"> Accessibility of maternal healthcare without out-of-pocket costs, including the availability of delivery materials such as bleach and gloves, access to essential medications like iron and malaria treatments, and the overall effectiveness of the free healthcare policy in meeting women’s needs.</w:t>
            </w:r>
          </w:p>
          <w:p w14:paraId="608DC664" w14:textId="095E8DCB" w:rsidR="00A83A38" w:rsidRPr="00562D09" w:rsidRDefault="00A83A38" w:rsidP="00446A02">
            <w:pPr>
              <w:rPr>
                <w:rFonts w:ascii="Calibri" w:hAnsi="Calibri" w:cs="Calibri"/>
                <w:sz w:val="20"/>
                <w:szCs w:val="20"/>
              </w:rPr>
            </w:pPr>
            <w:r>
              <w:rPr>
                <w:rFonts w:ascii="Calibri" w:hAnsi="Calibri" w:cs="Calibri"/>
                <w:b/>
                <w:bCs/>
                <w:sz w:val="20"/>
                <w:szCs w:val="20"/>
              </w:rPr>
              <w:t xml:space="preserve">Factors: </w:t>
            </w:r>
            <w:r>
              <w:rPr>
                <w:rFonts w:ascii="Calibri" w:hAnsi="Calibri" w:cs="Calibri"/>
                <w:sz w:val="20"/>
                <w:szCs w:val="20"/>
              </w:rPr>
              <w:t>1) Purchase of delivery material (bleach and gloves) due to lack of resource; 2) Medical procedures (iron-based medications, malaria medications) effectiveness of free care); 3) Effectiveness of free healthcare policy</w:t>
            </w:r>
            <w:r w:rsidR="00347538">
              <w:rPr>
                <w:rFonts w:ascii="Calibri" w:hAnsi="Calibri" w:cs="Calibri"/>
                <w:sz w:val="20"/>
                <w:szCs w:val="20"/>
              </w:rPr>
              <w:t>.</w:t>
            </w:r>
          </w:p>
        </w:tc>
        <w:tc>
          <w:tcPr>
            <w:tcW w:w="0" w:type="auto"/>
          </w:tcPr>
          <w:p w14:paraId="3A00DAA5" w14:textId="36901847" w:rsidR="00A83A38" w:rsidRPr="00562D09" w:rsidRDefault="00A83A38" w:rsidP="00446A02">
            <w:pPr>
              <w:rPr>
                <w:rFonts w:ascii="Calibri" w:hAnsi="Calibri" w:cs="Calibri"/>
                <w:sz w:val="20"/>
                <w:szCs w:val="20"/>
              </w:rPr>
            </w:pPr>
            <w:r>
              <w:rPr>
                <w:rFonts w:ascii="Calibri" w:hAnsi="Calibri" w:cs="Calibri"/>
                <w:sz w:val="20"/>
                <w:szCs w:val="20"/>
              </w:rPr>
              <w:t>0.</w:t>
            </w:r>
            <w:r w:rsidR="00365D4D">
              <w:rPr>
                <w:rFonts w:ascii="Calibri" w:hAnsi="Calibri" w:cs="Calibri"/>
                <w:sz w:val="20"/>
                <w:szCs w:val="20"/>
              </w:rPr>
              <w:t>25</w:t>
            </w:r>
          </w:p>
        </w:tc>
      </w:tr>
      <w:tr w:rsidR="00A83A38" w:rsidRPr="00562D09" w14:paraId="5FF14EC8" w14:textId="77777777" w:rsidTr="00446A02">
        <w:tc>
          <w:tcPr>
            <w:tcW w:w="0" w:type="auto"/>
            <w:tcBorders>
              <w:right w:val="single" w:sz="4" w:space="0" w:color="auto"/>
            </w:tcBorders>
          </w:tcPr>
          <w:p w14:paraId="5EDB68D5" w14:textId="77777777" w:rsidR="00A83A38" w:rsidRPr="00562D09" w:rsidRDefault="00A83A38" w:rsidP="00446A02">
            <w:pPr>
              <w:rPr>
                <w:rFonts w:ascii="Calibri" w:hAnsi="Calibri" w:cs="Calibri"/>
                <w:sz w:val="20"/>
                <w:szCs w:val="20"/>
              </w:rPr>
            </w:pPr>
            <w:r>
              <w:rPr>
                <w:rFonts w:ascii="Calibri" w:hAnsi="Calibri" w:cs="Calibri"/>
                <w:sz w:val="20"/>
                <w:szCs w:val="20"/>
              </w:rPr>
              <w:t>Quality of reception at healthcare center</w:t>
            </w:r>
            <w:r>
              <w:rPr>
                <w:rFonts w:ascii="Calibri" w:hAnsi="Calibri" w:cs="Calibri"/>
                <w:sz w:val="20"/>
                <w:szCs w:val="20"/>
              </w:rPr>
              <w:tab/>
            </w:r>
          </w:p>
        </w:tc>
        <w:tc>
          <w:tcPr>
            <w:tcW w:w="0" w:type="auto"/>
            <w:tcBorders>
              <w:left w:val="single" w:sz="4" w:space="0" w:color="auto"/>
            </w:tcBorders>
          </w:tcPr>
          <w:p w14:paraId="2251A546" w14:textId="77777777" w:rsidR="00A83A38" w:rsidRPr="00562D09" w:rsidRDefault="00A83A38" w:rsidP="00446A02">
            <w:pPr>
              <w:rPr>
                <w:rFonts w:ascii="Calibri" w:hAnsi="Calibri" w:cs="Calibri"/>
                <w:sz w:val="20"/>
                <w:szCs w:val="20"/>
              </w:rPr>
            </w:pPr>
            <w:r>
              <w:rPr>
                <w:rFonts w:ascii="Calibri" w:hAnsi="Calibri" w:cs="Calibri"/>
                <w:b/>
                <w:bCs/>
                <w:sz w:val="20"/>
                <w:szCs w:val="20"/>
              </w:rPr>
              <w:t xml:space="preserve">Description: </w:t>
            </w:r>
            <w:r>
              <w:rPr>
                <w:rFonts w:ascii="Calibri" w:hAnsi="Calibri" w:cs="Calibri"/>
                <w:sz w:val="20"/>
                <w:szCs w:val="20"/>
              </w:rPr>
              <w:t>Welcoming and respectful reception, ensuring that patients are greeted courteously and supported from the moment they arrive at the healthcare facility.</w:t>
            </w:r>
          </w:p>
          <w:p w14:paraId="313E2581" w14:textId="77777777" w:rsidR="00A83A38" w:rsidRPr="00562D09" w:rsidRDefault="00A83A38" w:rsidP="00446A02">
            <w:pPr>
              <w:rPr>
                <w:rFonts w:ascii="Calibri" w:hAnsi="Calibri" w:cs="Calibri"/>
                <w:sz w:val="20"/>
                <w:szCs w:val="20"/>
              </w:rPr>
            </w:pPr>
            <w:r>
              <w:rPr>
                <w:rFonts w:ascii="Calibri" w:hAnsi="Calibri" w:cs="Calibri"/>
                <w:b/>
                <w:bCs/>
                <w:sz w:val="20"/>
                <w:szCs w:val="20"/>
              </w:rPr>
              <w:t xml:space="preserve">Factors: </w:t>
            </w:r>
            <w:r>
              <w:rPr>
                <w:rFonts w:ascii="Calibri" w:hAnsi="Calibri" w:cs="Calibri"/>
                <w:sz w:val="20"/>
                <w:szCs w:val="20"/>
              </w:rPr>
              <w:t>1) Reception</w:t>
            </w:r>
          </w:p>
        </w:tc>
        <w:tc>
          <w:tcPr>
            <w:tcW w:w="0" w:type="auto"/>
          </w:tcPr>
          <w:p w14:paraId="38318CBF" w14:textId="507D0ED8" w:rsidR="00A83A38" w:rsidRPr="00562D09" w:rsidRDefault="00A83A38" w:rsidP="00446A02">
            <w:pPr>
              <w:rPr>
                <w:rFonts w:ascii="Calibri" w:hAnsi="Calibri" w:cs="Calibri"/>
                <w:sz w:val="20"/>
                <w:szCs w:val="20"/>
              </w:rPr>
            </w:pPr>
            <w:r>
              <w:rPr>
                <w:rFonts w:ascii="Calibri" w:hAnsi="Calibri" w:cs="Calibri"/>
                <w:sz w:val="20"/>
                <w:szCs w:val="20"/>
              </w:rPr>
              <w:t>0.</w:t>
            </w:r>
            <w:r w:rsidR="00365D4D">
              <w:rPr>
                <w:rFonts w:ascii="Calibri" w:hAnsi="Calibri" w:cs="Calibri"/>
                <w:sz w:val="20"/>
                <w:szCs w:val="20"/>
              </w:rPr>
              <w:t>38</w:t>
            </w:r>
          </w:p>
        </w:tc>
      </w:tr>
      <w:tr w:rsidR="00A83A38" w:rsidRPr="00562D09" w14:paraId="3F7010C0" w14:textId="77777777" w:rsidTr="00446A02">
        <w:tc>
          <w:tcPr>
            <w:tcW w:w="0" w:type="auto"/>
            <w:tcBorders>
              <w:right w:val="single" w:sz="4" w:space="0" w:color="auto"/>
            </w:tcBorders>
          </w:tcPr>
          <w:p w14:paraId="47682EDD" w14:textId="77777777" w:rsidR="00A83A38" w:rsidRPr="00562D09" w:rsidRDefault="00A83A38" w:rsidP="00446A02">
            <w:pPr>
              <w:rPr>
                <w:rFonts w:ascii="Calibri" w:hAnsi="Calibri" w:cs="Calibri"/>
                <w:sz w:val="20"/>
                <w:szCs w:val="20"/>
              </w:rPr>
            </w:pPr>
            <w:r>
              <w:rPr>
                <w:rFonts w:ascii="Calibri" w:hAnsi="Calibri" w:cs="Calibri"/>
                <w:sz w:val="20"/>
                <w:szCs w:val="20"/>
              </w:rPr>
              <w:t>Quality of work life for healthcare workers</w:t>
            </w:r>
          </w:p>
        </w:tc>
        <w:tc>
          <w:tcPr>
            <w:tcW w:w="0" w:type="auto"/>
            <w:tcBorders>
              <w:left w:val="single" w:sz="4" w:space="0" w:color="auto"/>
            </w:tcBorders>
          </w:tcPr>
          <w:p w14:paraId="02DAB6D2" w14:textId="77777777" w:rsidR="00A83A38" w:rsidRPr="00562D09" w:rsidRDefault="00A83A38" w:rsidP="00446A02">
            <w:pPr>
              <w:rPr>
                <w:rFonts w:ascii="Calibri" w:hAnsi="Calibri" w:cs="Calibri"/>
                <w:sz w:val="20"/>
                <w:szCs w:val="20"/>
              </w:rPr>
            </w:pPr>
            <w:r>
              <w:rPr>
                <w:rFonts w:ascii="Calibri" w:hAnsi="Calibri" w:cs="Calibri"/>
                <w:b/>
                <w:bCs/>
                <w:sz w:val="20"/>
                <w:szCs w:val="20"/>
              </w:rPr>
              <w:t xml:space="preserve">Description: </w:t>
            </w:r>
            <w:r>
              <w:rPr>
                <w:rFonts w:ascii="Calibri" w:hAnsi="Calibri" w:cs="Calibri"/>
                <w:sz w:val="20"/>
                <w:szCs w:val="20"/>
              </w:rPr>
              <w:t>Positive work environment, including a supportive working atmosphere within the healthcare team and maintaining staff alertness to ensure effective and safe patient care.</w:t>
            </w:r>
          </w:p>
          <w:p w14:paraId="1BA4444C" w14:textId="77777777" w:rsidR="00A83A38" w:rsidRPr="00562D09" w:rsidRDefault="00A83A38" w:rsidP="00446A02">
            <w:pPr>
              <w:rPr>
                <w:rFonts w:ascii="Calibri" w:hAnsi="Calibri" w:cs="Calibri"/>
                <w:sz w:val="20"/>
                <w:szCs w:val="20"/>
              </w:rPr>
            </w:pPr>
            <w:r>
              <w:rPr>
                <w:rFonts w:ascii="Calibri" w:hAnsi="Calibri" w:cs="Calibri"/>
                <w:b/>
                <w:bCs/>
                <w:sz w:val="20"/>
                <w:szCs w:val="20"/>
              </w:rPr>
              <w:t xml:space="preserve">Factors: </w:t>
            </w:r>
            <w:r>
              <w:rPr>
                <w:rFonts w:ascii="Calibri" w:hAnsi="Calibri" w:cs="Calibri"/>
                <w:sz w:val="20"/>
                <w:szCs w:val="20"/>
              </w:rPr>
              <w:t>1) Working atmosphere within healthcare team; 2) Healthcare staff alertness (opposite of fatigue)</w:t>
            </w:r>
          </w:p>
        </w:tc>
        <w:tc>
          <w:tcPr>
            <w:tcW w:w="0" w:type="auto"/>
          </w:tcPr>
          <w:p w14:paraId="07DCDF52" w14:textId="6BCFD913" w:rsidR="00A83A38" w:rsidRPr="00562D09" w:rsidRDefault="00A83A38" w:rsidP="00446A02">
            <w:pPr>
              <w:rPr>
                <w:rFonts w:ascii="Calibri" w:hAnsi="Calibri" w:cs="Calibri"/>
                <w:sz w:val="20"/>
                <w:szCs w:val="20"/>
              </w:rPr>
            </w:pPr>
            <w:r>
              <w:rPr>
                <w:rFonts w:ascii="Calibri" w:hAnsi="Calibri" w:cs="Calibri"/>
                <w:sz w:val="20"/>
                <w:szCs w:val="20"/>
              </w:rPr>
              <w:t>0.</w:t>
            </w:r>
            <w:r w:rsidR="00365D4D">
              <w:rPr>
                <w:rFonts w:ascii="Calibri" w:hAnsi="Calibri" w:cs="Calibri"/>
                <w:sz w:val="20"/>
                <w:szCs w:val="20"/>
              </w:rPr>
              <w:t>14</w:t>
            </w:r>
          </w:p>
        </w:tc>
      </w:tr>
      <w:tr w:rsidR="00A83A38" w:rsidRPr="00562D09" w14:paraId="0257A361" w14:textId="77777777" w:rsidTr="00446A02">
        <w:tc>
          <w:tcPr>
            <w:tcW w:w="0" w:type="auto"/>
            <w:tcBorders>
              <w:bottom w:val="single" w:sz="4" w:space="0" w:color="auto"/>
              <w:right w:val="single" w:sz="4" w:space="0" w:color="auto"/>
            </w:tcBorders>
          </w:tcPr>
          <w:p w14:paraId="493F65EC" w14:textId="77777777" w:rsidR="00A83A38" w:rsidRPr="00562D09" w:rsidRDefault="00A83A38" w:rsidP="00446A02">
            <w:pPr>
              <w:rPr>
                <w:rFonts w:ascii="Calibri" w:hAnsi="Calibri" w:cs="Calibri"/>
                <w:sz w:val="20"/>
                <w:szCs w:val="20"/>
              </w:rPr>
            </w:pPr>
            <w:r>
              <w:rPr>
                <w:rFonts w:ascii="Calibri" w:hAnsi="Calibri" w:cs="Calibri"/>
                <w:sz w:val="20"/>
                <w:szCs w:val="20"/>
              </w:rPr>
              <w:t>Support from healthcare workers for involvement of partners</w:t>
            </w:r>
            <w:r>
              <w:rPr>
                <w:rFonts w:ascii="Calibri" w:hAnsi="Calibri" w:cs="Calibri"/>
                <w:sz w:val="20"/>
                <w:szCs w:val="20"/>
              </w:rPr>
              <w:tab/>
            </w:r>
          </w:p>
        </w:tc>
        <w:tc>
          <w:tcPr>
            <w:tcW w:w="0" w:type="auto"/>
            <w:tcBorders>
              <w:left w:val="single" w:sz="4" w:space="0" w:color="auto"/>
              <w:bottom w:val="single" w:sz="4" w:space="0" w:color="auto"/>
            </w:tcBorders>
          </w:tcPr>
          <w:p w14:paraId="2035F636" w14:textId="77777777" w:rsidR="00A83A38" w:rsidRPr="00562D09" w:rsidRDefault="00A83A38" w:rsidP="00446A02">
            <w:pPr>
              <w:rPr>
                <w:rFonts w:ascii="Calibri" w:hAnsi="Calibri" w:cs="Calibri"/>
                <w:sz w:val="20"/>
                <w:szCs w:val="20"/>
              </w:rPr>
            </w:pPr>
            <w:r>
              <w:rPr>
                <w:rFonts w:ascii="Calibri" w:hAnsi="Calibri" w:cs="Calibri"/>
                <w:b/>
                <w:bCs/>
                <w:sz w:val="20"/>
                <w:szCs w:val="20"/>
              </w:rPr>
              <w:t xml:space="preserve">Description: </w:t>
            </w:r>
            <w:r>
              <w:rPr>
                <w:rFonts w:ascii="Calibri" w:hAnsi="Calibri" w:cs="Calibri"/>
                <w:sz w:val="20"/>
                <w:szCs w:val="20"/>
              </w:rPr>
              <w:t>Engaging partners in maternal care, including healthcare providers offering advice to caregivers and actively summoning and sensitizing spouses to participate in the care process.</w:t>
            </w:r>
          </w:p>
          <w:p w14:paraId="51334989" w14:textId="77777777" w:rsidR="00A83A38" w:rsidRPr="00562D09" w:rsidRDefault="00A83A38" w:rsidP="00446A02">
            <w:pPr>
              <w:rPr>
                <w:rFonts w:ascii="Calibri" w:hAnsi="Calibri" w:cs="Calibri"/>
                <w:sz w:val="20"/>
                <w:szCs w:val="20"/>
              </w:rPr>
            </w:pPr>
            <w:r>
              <w:rPr>
                <w:rFonts w:ascii="Calibri" w:hAnsi="Calibri" w:cs="Calibri"/>
                <w:b/>
                <w:bCs/>
                <w:sz w:val="20"/>
                <w:szCs w:val="20"/>
              </w:rPr>
              <w:t xml:space="preserve">Factors: </w:t>
            </w:r>
            <w:r>
              <w:rPr>
                <w:rFonts w:ascii="Calibri" w:hAnsi="Calibri" w:cs="Calibri"/>
                <w:sz w:val="20"/>
                <w:szCs w:val="20"/>
              </w:rPr>
              <w:t>1) Healthcare provider advice to caregivers; 2) Summoning and sensitizing spouses by providers</w:t>
            </w:r>
          </w:p>
        </w:tc>
        <w:tc>
          <w:tcPr>
            <w:tcW w:w="0" w:type="auto"/>
            <w:tcBorders>
              <w:bottom w:val="single" w:sz="4" w:space="0" w:color="auto"/>
            </w:tcBorders>
          </w:tcPr>
          <w:p w14:paraId="3798F765" w14:textId="03F8E9B3" w:rsidR="00A83A38" w:rsidRPr="00562D09" w:rsidRDefault="00A83A38" w:rsidP="00446A02">
            <w:pPr>
              <w:rPr>
                <w:rFonts w:ascii="Calibri" w:hAnsi="Calibri" w:cs="Calibri"/>
                <w:sz w:val="20"/>
                <w:szCs w:val="20"/>
              </w:rPr>
            </w:pPr>
            <w:r>
              <w:rPr>
                <w:rFonts w:ascii="Calibri" w:hAnsi="Calibri" w:cs="Calibri"/>
                <w:sz w:val="20"/>
                <w:szCs w:val="20"/>
              </w:rPr>
              <w:t>0.</w:t>
            </w:r>
            <w:r w:rsidR="00365D4D">
              <w:rPr>
                <w:rFonts w:ascii="Calibri" w:hAnsi="Calibri" w:cs="Calibri"/>
                <w:sz w:val="20"/>
                <w:szCs w:val="20"/>
              </w:rPr>
              <w:t>15</w:t>
            </w:r>
          </w:p>
        </w:tc>
      </w:tr>
    </w:tbl>
    <w:p w14:paraId="772370DD" w14:textId="77777777" w:rsidR="00A83A38" w:rsidRPr="00562D09" w:rsidRDefault="00A83A38" w:rsidP="00A83A38">
      <w:pPr>
        <w:rPr>
          <w:rFonts w:ascii="Calibri" w:hAnsi="Calibri" w:cs="Calibri"/>
          <w:sz w:val="20"/>
          <w:szCs w:val="20"/>
          <w:lang w:val="en-US"/>
        </w:rPr>
      </w:pPr>
    </w:p>
    <w:sectPr w:rsidR="00A83A38" w:rsidRPr="00562D09" w:rsidSect="00CE6D57">
      <w:footerReference w:type="default" r:id="rId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FBE39" w14:textId="77777777" w:rsidR="00BA6804" w:rsidRDefault="00BA6804" w:rsidP="007A17EC">
      <w:pPr>
        <w:spacing w:after="0" w:line="240" w:lineRule="auto"/>
      </w:pPr>
      <w:r>
        <w:separator/>
      </w:r>
    </w:p>
  </w:endnote>
  <w:endnote w:type="continuationSeparator" w:id="0">
    <w:p w14:paraId="6C52C3AA" w14:textId="77777777" w:rsidR="00BA6804" w:rsidRDefault="00BA6804" w:rsidP="007A17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0532684"/>
      <w:docPartObj>
        <w:docPartGallery w:val="Page Numbers (Bottom of Page)"/>
        <w:docPartUnique/>
      </w:docPartObj>
    </w:sdtPr>
    <w:sdtEndPr>
      <w:rPr>
        <w:noProof/>
      </w:rPr>
    </w:sdtEndPr>
    <w:sdtContent>
      <w:p w14:paraId="75C279CA" w14:textId="25893AC4" w:rsidR="007A17EC" w:rsidRDefault="007A17E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07268A1" w14:textId="77777777" w:rsidR="007A17EC" w:rsidRDefault="007A17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3FCCE" w14:textId="77777777" w:rsidR="00BA6804" w:rsidRDefault="00BA6804" w:rsidP="007A17EC">
      <w:pPr>
        <w:spacing w:after="0" w:line="240" w:lineRule="auto"/>
      </w:pPr>
      <w:r>
        <w:separator/>
      </w:r>
    </w:p>
  </w:footnote>
  <w:footnote w:type="continuationSeparator" w:id="0">
    <w:p w14:paraId="2D737074" w14:textId="77777777" w:rsidR="00BA6804" w:rsidRDefault="00BA6804" w:rsidP="007A17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722E6"/>
    <w:multiLevelType w:val="hybridMultilevel"/>
    <w:tmpl w:val="19C05CFA"/>
    <w:lvl w:ilvl="0" w:tplc="10090001">
      <w:start w:val="1"/>
      <w:numFmt w:val="bullet"/>
      <w:lvlText w:val=""/>
      <w:lvlJc w:val="left"/>
      <w:pPr>
        <w:ind w:left="792" w:hanging="360"/>
      </w:pPr>
      <w:rPr>
        <w:rFonts w:ascii="Symbol" w:hAnsi="Symbol" w:hint="default"/>
      </w:rPr>
    </w:lvl>
    <w:lvl w:ilvl="1" w:tplc="10090003" w:tentative="1">
      <w:start w:val="1"/>
      <w:numFmt w:val="bullet"/>
      <w:lvlText w:val="o"/>
      <w:lvlJc w:val="left"/>
      <w:pPr>
        <w:ind w:left="1512" w:hanging="360"/>
      </w:pPr>
      <w:rPr>
        <w:rFonts w:ascii="Courier New" w:hAnsi="Courier New" w:cs="Courier New" w:hint="default"/>
      </w:rPr>
    </w:lvl>
    <w:lvl w:ilvl="2" w:tplc="10090005" w:tentative="1">
      <w:start w:val="1"/>
      <w:numFmt w:val="bullet"/>
      <w:lvlText w:val=""/>
      <w:lvlJc w:val="left"/>
      <w:pPr>
        <w:ind w:left="2232" w:hanging="360"/>
      </w:pPr>
      <w:rPr>
        <w:rFonts w:ascii="Wingdings" w:hAnsi="Wingdings" w:hint="default"/>
      </w:rPr>
    </w:lvl>
    <w:lvl w:ilvl="3" w:tplc="10090001" w:tentative="1">
      <w:start w:val="1"/>
      <w:numFmt w:val="bullet"/>
      <w:lvlText w:val=""/>
      <w:lvlJc w:val="left"/>
      <w:pPr>
        <w:ind w:left="2952" w:hanging="360"/>
      </w:pPr>
      <w:rPr>
        <w:rFonts w:ascii="Symbol" w:hAnsi="Symbol" w:hint="default"/>
      </w:rPr>
    </w:lvl>
    <w:lvl w:ilvl="4" w:tplc="10090003" w:tentative="1">
      <w:start w:val="1"/>
      <w:numFmt w:val="bullet"/>
      <w:lvlText w:val="o"/>
      <w:lvlJc w:val="left"/>
      <w:pPr>
        <w:ind w:left="3672" w:hanging="360"/>
      </w:pPr>
      <w:rPr>
        <w:rFonts w:ascii="Courier New" w:hAnsi="Courier New" w:cs="Courier New" w:hint="default"/>
      </w:rPr>
    </w:lvl>
    <w:lvl w:ilvl="5" w:tplc="10090005" w:tentative="1">
      <w:start w:val="1"/>
      <w:numFmt w:val="bullet"/>
      <w:lvlText w:val=""/>
      <w:lvlJc w:val="left"/>
      <w:pPr>
        <w:ind w:left="4392" w:hanging="360"/>
      </w:pPr>
      <w:rPr>
        <w:rFonts w:ascii="Wingdings" w:hAnsi="Wingdings" w:hint="default"/>
      </w:rPr>
    </w:lvl>
    <w:lvl w:ilvl="6" w:tplc="10090001" w:tentative="1">
      <w:start w:val="1"/>
      <w:numFmt w:val="bullet"/>
      <w:lvlText w:val=""/>
      <w:lvlJc w:val="left"/>
      <w:pPr>
        <w:ind w:left="5112" w:hanging="360"/>
      </w:pPr>
      <w:rPr>
        <w:rFonts w:ascii="Symbol" w:hAnsi="Symbol" w:hint="default"/>
      </w:rPr>
    </w:lvl>
    <w:lvl w:ilvl="7" w:tplc="10090003" w:tentative="1">
      <w:start w:val="1"/>
      <w:numFmt w:val="bullet"/>
      <w:lvlText w:val="o"/>
      <w:lvlJc w:val="left"/>
      <w:pPr>
        <w:ind w:left="5832" w:hanging="360"/>
      </w:pPr>
      <w:rPr>
        <w:rFonts w:ascii="Courier New" w:hAnsi="Courier New" w:cs="Courier New" w:hint="default"/>
      </w:rPr>
    </w:lvl>
    <w:lvl w:ilvl="8" w:tplc="10090005" w:tentative="1">
      <w:start w:val="1"/>
      <w:numFmt w:val="bullet"/>
      <w:lvlText w:val=""/>
      <w:lvlJc w:val="left"/>
      <w:pPr>
        <w:ind w:left="6552" w:hanging="360"/>
      </w:pPr>
      <w:rPr>
        <w:rFonts w:ascii="Wingdings" w:hAnsi="Wingdings" w:hint="default"/>
      </w:rPr>
    </w:lvl>
  </w:abstractNum>
  <w:abstractNum w:abstractNumId="1" w15:restartNumberingAfterBreak="0">
    <w:nsid w:val="1C465B7D"/>
    <w:multiLevelType w:val="hybridMultilevel"/>
    <w:tmpl w:val="27182DC0"/>
    <w:lvl w:ilvl="0" w:tplc="10090001">
      <w:start w:val="1"/>
      <w:numFmt w:val="bullet"/>
      <w:lvlText w:val=""/>
      <w:lvlJc w:val="left"/>
      <w:pPr>
        <w:ind w:left="792" w:hanging="360"/>
      </w:pPr>
      <w:rPr>
        <w:rFonts w:ascii="Symbol" w:hAnsi="Symbol" w:hint="default"/>
      </w:rPr>
    </w:lvl>
    <w:lvl w:ilvl="1" w:tplc="10090003" w:tentative="1">
      <w:start w:val="1"/>
      <w:numFmt w:val="bullet"/>
      <w:lvlText w:val="o"/>
      <w:lvlJc w:val="left"/>
      <w:pPr>
        <w:ind w:left="1512" w:hanging="360"/>
      </w:pPr>
      <w:rPr>
        <w:rFonts w:ascii="Courier New" w:hAnsi="Courier New" w:cs="Courier New" w:hint="default"/>
      </w:rPr>
    </w:lvl>
    <w:lvl w:ilvl="2" w:tplc="10090005" w:tentative="1">
      <w:start w:val="1"/>
      <w:numFmt w:val="bullet"/>
      <w:lvlText w:val=""/>
      <w:lvlJc w:val="left"/>
      <w:pPr>
        <w:ind w:left="2232" w:hanging="360"/>
      </w:pPr>
      <w:rPr>
        <w:rFonts w:ascii="Wingdings" w:hAnsi="Wingdings" w:hint="default"/>
      </w:rPr>
    </w:lvl>
    <w:lvl w:ilvl="3" w:tplc="10090001" w:tentative="1">
      <w:start w:val="1"/>
      <w:numFmt w:val="bullet"/>
      <w:lvlText w:val=""/>
      <w:lvlJc w:val="left"/>
      <w:pPr>
        <w:ind w:left="2952" w:hanging="360"/>
      </w:pPr>
      <w:rPr>
        <w:rFonts w:ascii="Symbol" w:hAnsi="Symbol" w:hint="default"/>
      </w:rPr>
    </w:lvl>
    <w:lvl w:ilvl="4" w:tplc="10090003" w:tentative="1">
      <w:start w:val="1"/>
      <w:numFmt w:val="bullet"/>
      <w:lvlText w:val="o"/>
      <w:lvlJc w:val="left"/>
      <w:pPr>
        <w:ind w:left="3672" w:hanging="360"/>
      </w:pPr>
      <w:rPr>
        <w:rFonts w:ascii="Courier New" w:hAnsi="Courier New" w:cs="Courier New" w:hint="default"/>
      </w:rPr>
    </w:lvl>
    <w:lvl w:ilvl="5" w:tplc="10090005" w:tentative="1">
      <w:start w:val="1"/>
      <w:numFmt w:val="bullet"/>
      <w:lvlText w:val=""/>
      <w:lvlJc w:val="left"/>
      <w:pPr>
        <w:ind w:left="4392" w:hanging="360"/>
      </w:pPr>
      <w:rPr>
        <w:rFonts w:ascii="Wingdings" w:hAnsi="Wingdings" w:hint="default"/>
      </w:rPr>
    </w:lvl>
    <w:lvl w:ilvl="6" w:tplc="10090001" w:tentative="1">
      <w:start w:val="1"/>
      <w:numFmt w:val="bullet"/>
      <w:lvlText w:val=""/>
      <w:lvlJc w:val="left"/>
      <w:pPr>
        <w:ind w:left="5112" w:hanging="360"/>
      </w:pPr>
      <w:rPr>
        <w:rFonts w:ascii="Symbol" w:hAnsi="Symbol" w:hint="default"/>
      </w:rPr>
    </w:lvl>
    <w:lvl w:ilvl="7" w:tplc="10090003" w:tentative="1">
      <w:start w:val="1"/>
      <w:numFmt w:val="bullet"/>
      <w:lvlText w:val="o"/>
      <w:lvlJc w:val="left"/>
      <w:pPr>
        <w:ind w:left="5832" w:hanging="360"/>
      </w:pPr>
      <w:rPr>
        <w:rFonts w:ascii="Courier New" w:hAnsi="Courier New" w:cs="Courier New" w:hint="default"/>
      </w:rPr>
    </w:lvl>
    <w:lvl w:ilvl="8" w:tplc="10090005" w:tentative="1">
      <w:start w:val="1"/>
      <w:numFmt w:val="bullet"/>
      <w:lvlText w:val=""/>
      <w:lvlJc w:val="left"/>
      <w:pPr>
        <w:ind w:left="6552" w:hanging="360"/>
      </w:pPr>
      <w:rPr>
        <w:rFonts w:ascii="Wingdings" w:hAnsi="Wingdings" w:hint="default"/>
      </w:rPr>
    </w:lvl>
  </w:abstractNum>
  <w:abstractNum w:abstractNumId="2" w15:restartNumberingAfterBreak="0">
    <w:nsid w:val="1D1F709D"/>
    <w:multiLevelType w:val="hybridMultilevel"/>
    <w:tmpl w:val="1D1650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1394421"/>
    <w:multiLevelType w:val="hybridMultilevel"/>
    <w:tmpl w:val="C0BEDA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3122C62"/>
    <w:multiLevelType w:val="hybridMultilevel"/>
    <w:tmpl w:val="B00AF9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65551EE"/>
    <w:multiLevelType w:val="hybridMultilevel"/>
    <w:tmpl w:val="D99E2244"/>
    <w:lvl w:ilvl="0" w:tplc="10090001">
      <w:start w:val="1"/>
      <w:numFmt w:val="bullet"/>
      <w:lvlText w:val=""/>
      <w:lvlJc w:val="left"/>
      <w:pPr>
        <w:ind w:left="792" w:hanging="360"/>
      </w:pPr>
      <w:rPr>
        <w:rFonts w:ascii="Symbol" w:hAnsi="Symbol" w:hint="default"/>
      </w:rPr>
    </w:lvl>
    <w:lvl w:ilvl="1" w:tplc="10090003" w:tentative="1">
      <w:start w:val="1"/>
      <w:numFmt w:val="bullet"/>
      <w:lvlText w:val="o"/>
      <w:lvlJc w:val="left"/>
      <w:pPr>
        <w:ind w:left="1512" w:hanging="360"/>
      </w:pPr>
      <w:rPr>
        <w:rFonts w:ascii="Courier New" w:hAnsi="Courier New" w:cs="Courier New" w:hint="default"/>
      </w:rPr>
    </w:lvl>
    <w:lvl w:ilvl="2" w:tplc="10090005" w:tentative="1">
      <w:start w:val="1"/>
      <w:numFmt w:val="bullet"/>
      <w:lvlText w:val=""/>
      <w:lvlJc w:val="left"/>
      <w:pPr>
        <w:ind w:left="2232" w:hanging="360"/>
      </w:pPr>
      <w:rPr>
        <w:rFonts w:ascii="Wingdings" w:hAnsi="Wingdings" w:hint="default"/>
      </w:rPr>
    </w:lvl>
    <w:lvl w:ilvl="3" w:tplc="10090001" w:tentative="1">
      <w:start w:val="1"/>
      <w:numFmt w:val="bullet"/>
      <w:lvlText w:val=""/>
      <w:lvlJc w:val="left"/>
      <w:pPr>
        <w:ind w:left="2952" w:hanging="360"/>
      </w:pPr>
      <w:rPr>
        <w:rFonts w:ascii="Symbol" w:hAnsi="Symbol" w:hint="default"/>
      </w:rPr>
    </w:lvl>
    <w:lvl w:ilvl="4" w:tplc="10090003" w:tentative="1">
      <w:start w:val="1"/>
      <w:numFmt w:val="bullet"/>
      <w:lvlText w:val="o"/>
      <w:lvlJc w:val="left"/>
      <w:pPr>
        <w:ind w:left="3672" w:hanging="360"/>
      </w:pPr>
      <w:rPr>
        <w:rFonts w:ascii="Courier New" w:hAnsi="Courier New" w:cs="Courier New" w:hint="default"/>
      </w:rPr>
    </w:lvl>
    <w:lvl w:ilvl="5" w:tplc="10090005" w:tentative="1">
      <w:start w:val="1"/>
      <w:numFmt w:val="bullet"/>
      <w:lvlText w:val=""/>
      <w:lvlJc w:val="left"/>
      <w:pPr>
        <w:ind w:left="4392" w:hanging="360"/>
      </w:pPr>
      <w:rPr>
        <w:rFonts w:ascii="Wingdings" w:hAnsi="Wingdings" w:hint="default"/>
      </w:rPr>
    </w:lvl>
    <w:lvl w:ilvl="6" w:tplc="10090001" w:tentative="1">
      <w:start w:val="1"/>
      <w:numFmt w:val="bullet"/>
      <w:lvlText w:val=""/>
      <w:lvlJc w:val="left"/>
      <w:pPr>
        <w:ind w:left="5112" w:hanging="360"/>
      </w:pPr>
      <w:rPr>
        <w:rFonts w:ascii="Symbol" w:hAnsi="Symbol" w:hint="default"/>
      </w:rPr>
    </w:lvl>
    <w:lvl w:ilvl="7" w:tplc="10090003" w:tentative="1">
      <w:start w:val="1"/>
      <w:numFmt w:val="bullet"/>
      <w:lvlText w:val="o"/>
      <w:lvlJc w:val="left"/>
      <w:pPr>
        <w:ind w:left="5832" w:hanging="360"/>
      </w:pPr>
      <w:rPr>
        <w:rFonts w:ascii="Courier New" w:hAnsi="Courier New" w:cs="Courier New" w:hint="default"/>
      </w:rPr>
    </w:lvl>
    <w:lvl w:ilvl="8" w:tplc="10090005" w:tentative="1">
      <w:start w:val="1"/>
      <w:numFmt w:val="bullet"/>
      <w:lvlText w:val=""/>
      <w:lvlJc w:val="left"/>
      <w:pPr>
        <w:ind w:left="6552" w:hanging="360"/>
      </w:pPr>
      <w:rPr>
        <w:rFonts w:ascii="Wingdings" w:hAnsi="Wingdings" w:hint="default"/>
      </w:rPr>
    </w:lvl>
  </w:abstractNum>
  <w:abstractNum w:abstractNumId="6" w15:restartNumberingAfterBreak="0">
    <w:nsid w:val="2D932843"/>
    <w:multiLevelType w:val="hybridMultilevel"/>
    <w:tmpl w:val="30ACA9E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0851A6F"/>
    <w:multiLevelType w:val="hybridMultilevel"/>
    <w:tmpl w:val="8C144E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3092020C"/>
    <w:multiLevelType w:val="hybridMultilevel"/>
    <w:tmpl w:val="7758D99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9" w15:restartNumberingAfterBreak="0">
    <w:nsid w:val="38846133"/>
    <w:multiLevelType w:val="hybridMultilevel"/>
    <w:tmpl w:val="3AAC6B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E1153A4"/>
    <w:multiLevelType w:val="hybridMultilevel"/>
    <w:tmpl w:val="7434858C"/>
    <w:lvl w:ilvl="0" w:tplc="10090001">
      <w:start w:val="1"/>
      <w:numFmt w:val="bullet"/>
      <w:lvlText w:val=""/>
      <w:lvlJc w:val="left"/>
      <w:pPr>
        <w:ind w:left="792" w:hanging="360"/>
      </w:pPr>
      <w:rPr>
        <w:rFonts w:ascii="Symbol" w:hAnsi="Symbol" w:hint="default"/>
      </w:rPr>
    </w:lvl>
    <w:lvl w:ilvl="1" w:tplc="10090003" w:tentative="1">
      <w:start w:val="1"/>
      <w:numFmt w:val="bullet"/>
      <w:lvlText w:val="o"/>
      <w:lvlJc w:val="left"/>
      <w:pPr>
        <w:ind w:left="1512" w:hanging="360"/>
      </w:pPr>
      <w:rPr>
        <w:rFonts w:ascii="Courier New" w:hAnsi="Courier New" w:cs="Courier New" w:hint="default"/>
      </w:rPr>
    </w:lvl>
    <w:lvl w:ilvl="2" w:tplc="10090005" w:tentative="1">
      <w:start w:val="1"/>
      <w:numFmt w:val="bullet"/>
      <w:lvlText w:val=""/>
      <w:lvlJc w:val="left"/>
      <w:pPr>
        <w:ind w:left="2232" w:hanging="360"/>
      </w:pPr>
      <w:rPr>
        <w:rFonts w:ascii="Wingdings" w:hAnsi="Wingdings" w:hint="default"/>
      </w:rPr>
    </w:lvl>
    <w:lvl w:ilvl="3" w:tplc="10090001" w:tentative="1">
      <w:start w:val="1"/>
      <w:numFmt w:val="bullet"/>
      <w:lvlText w:val=""/>
      <w:lvlJc w:val="left"/>
      <w:pPr>
        <w:ind w:left="2952" w:hanging="360"/>
      </w:pPr>
      <w:rPr>
        <w:rFonts w:ascii="Symbol" w:hAnsi="Symbol" w:hint="default"/>
      </w:rPr>
    </w:lvl>
    <w:lvl w:ilvl="4" w:tplc="10090003" w:tentative="1">
      <w:start w:val="1"/>
      <w:numFmt w:val="bullet"/>
      <w:lvlText w:val="o"/>
      <w:lvlJc w:val="left"/>
      <w:pPr>
        <w:ind w:left="3672" w:hanging="360"/>
      </w:pPr>
      <w:rPr>
        <w:rFonts w:ascii="Courier New" w:hAnsi="Courier New" w:cs="Courier New" w:hint="default"/>
      </w:rPr>
    </w:lvl>
    <w:lvl w:ilvl="5" w:tplc="10090005" w:tentative="1">
      <w:start w:val="1"/>
      <w:numFmt w:val="bullet"/>
      <w:lvlText w:val=""/>
      <w:lvlJc w:val="left"/>
      <w:pPr>
        <w:ind w:left="4392" w:hanging="360"/>
      </w:pPr>
      <w:rPr>
        <w:rFonts w:ascii="Wingdings" w:hAnsi="Wingdings" w:hint="default"/>
      </w:rPr>
    </w:lvl>
    <w:lvl w:ilvl="6" w:tplc="10090001" w:tentative="1">
      <w:start w:val="1"/>
      <w:numFmt w:val="bullet"/>
      <w:lvlText w:val=""/>
      <w:lvlJc w:val="left"/>
      <w:pPr>
        <w:ind w:left="5112" w:hanging="360"/>
      </w:pPr>
      <w:rPr>
        <w:rFonts w:ascii="Symbol" w:hAnsi="Symbol" w:hint="default"/>
      </w:rPr>
    </w:lvl>
    <w:lvl w:ilvl="7" w:tplc="10090003" w:tentative="1">
      <w:start w:val="1"/>
      <w:numFmt w:val="bullet"/>
      <w:lvlText w:val="o"/>
      <w:lvlJc w:val="left"/>
      <w:pPr>
        <w:ind w:left="5832" w:hanging="360"/>
      </w:pPr>
      <w:rPr>
        <w:rFonts w:ascii="Courier New" w:hAnsi="Courier New" w:cs="Courier New" w:hint="default"/>
      </w:rPr>
    </w:lvl>
    <w:lvl w:ilvl="8" w:tplc="10090005" w:tentative="1">
      <w:start w:val="1"/>
      <w:numFmt w:val="bullet"/>
      <w:lvlText w:val=""/>
      <w:lvlJc w:val="left"/>
      <w:pPr>
        <w:ind w:left="6552" w:hanging="360"/>
      </w:pPr>
      <w:rPr>
        <w:rFonts w:ascii="Wingdings" w:hAnsi="Wingdings" w:hint="default"/>
      </w:rPr>
    </w:lvl>
  </w:abstractNum>
  <w:abstractNum w:abstractNumId="11" w15:restartNumberingAfterBreak="0">
    <w:nsid w:val="3E381DB9"/>
    <w:multiLevelType w:val="hybridMultilevel"/>
    <w:tmpl w:val="4F7E1E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F57254E"/>
    <w:multiLevelType w:val="hybridMultilevel"/>
    <w:tmpl w:val="9C78512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404E340B"/>
    <w:multiLevelType w:val="hybridMultilevel"/>
    <w:tmpl w:val="8E90B010"/>
    <w:lvl w:ilvl="0" w:tplc="10090001">
      <w:start w:val="1"/>
      <w:numFmt w:val="bullet"/>
      <w:lvlText w:val=""/>
      <w:lvlJc w:val="left"/>
      <w:pPr>
        <w:ind w:left="792" w:hanging="360"/>
      </w:pPr>
      <w:rPr>
        <w:rFonts w:ascii="Symbol" w:hAnsi="Symbol" w:hint="default"/>
      </w:rPr>
    </w:lvl>
    <w:lvl w:ilvl="1" w:tplc="10090003" w:tentative="1">
      <w:start w:val="1"/>
      <w:numFmt w:val="bullet"/>
      <w:lvlText w:val="o"/>
      <w:lvlJc w:val="left"/>
      <w:pPr>
        <w:ind w:left="1512" w:hanging="360"/>
      </w:pPr>
      <w:rPr>
        <w:rFonts w:ascii="Courier New" w:hAnsi="Courier New" w:cs="Courier New" w:hint="default"/>
      </w:rPr>
    </w:lvl>
    <w:lvl w:ilvl="2" w:tplc="10090005" w:tentative="1">
      <w:start w:val="1"/>
      <w:numFmt w:val="bullet"/>
      <w:lvlText w:val=""/>
      <w:lvlJc w:val="left"/>
      <w:pPr>
        <w:ind w:left="2232" w:hanging="360"/>
      </w:pPr>
      <w:rPr>
        <w:rFonts w:ascii="Wingdings" w:hAnsi="Wingdings" w:hint="default"/>
      </w:rPr>
    </w:lvl>
    <w:lvl w:ilvl="3" w:tplc="10090001" w:tentative="1">
      <w:start w:val="1"/>
      <w:numFmt w:val="bullet"/>
      <w:lvlText w:val=""/>
      <w:lvlJc w:val="left"/>
      <w:pPr>
        <w:ind w:left="2952" w:hanging="360"/>
      </w:pPr>
      <w:rPr>
        <w:rFonts w:ascii="Symbol" w:hAnsi="Symbol" w:hint="default"/>
      </w:rPr>
    </w:lvl>
    <w:lvl w:ilvl="4" w:tplc="10090003" w:tentative="1">
      <w:start w:val="1"/>
      <w:numFmt w:val="bullet"/>
      <w:lvlText w:val="o"/>
      <w:lvlJc w:val="left"/>
      <w:pPr>
        <w:ind w:left="3672" w:hanging="360"/>
      </w:pPr>
      <w:rPr>
        <w:rFonts w:ascii="Courier New" w:hAnsi="Courier New" w:cs="Courier New" w:hint="default"/>
      </w:rPr>
    </w:lvl>
    <w:lvl w:ilvl="5" w:tplc="10090005" w:tentative="1">
      <w:start w:val="1"/>
      <w:numFmt w:val="bullet"/>
      <w:lvlText w:val=""/>
      <w:lvlJc w:val="left"/>
      <w:pPr>
        <w:ind w:left="4392" w:hanging="360"/>
      </w:pPr>
      <w:rPr>
        <w:rFonts w:ascii="Wingdings" w:hAnsi="Wingdings" w:hint="default"/>
      </w:rPr>
    </w:lvl>
    <w:lvl w:ilvl="6" w:tplc="10090001" w:tentative="1">
      <w:start w:val="1"/>
      <w:numFmt w:val="bullet"/>
      <w:lvlText w:val=""/>
      <w:lvlJc w:val="left"/>
      <w:pPr>
        <w:ind w:left="5112" w:hanging="360"/>
      </w:pPr>
      <w:rPr>
        <w:rFonts w:ascii="Symbol" w:hAnsi="Symbol" w:hint="default"/>
      </w:rPr>
    </w:lvl>
    <w:lvl w:ilvl="7" w:tplc="10090003" w:tentative="1">
      <w:start w:val="1"/>
      <w:numFmt w:val="bullet"/>
      <w:lvlText w:val="o"/>
      <w:lvlJc w:val="left"/>
      <w:pPr>
        <w:ind w:left="5832" w:hanging="360"/>
      </w:pPr>
      <w:rPr>
        <w:rFonts w:ascii="Courier New" w:hAnsi="Courier New" w:cs="Courier New" w:hint="default"/>
      </w:rPr>
    </w:lvl>
    <w:lvl w:ilvl="8" w:tplc="10090005" w:tentative="1">
      <w:start w:val="1"/>
      <w:numFmt w:val="bullet"/>
      <w:lvlText w:val=""/>
      <w:lvlJc w:val="left"/>
      <w:pPr>
        <w:ind w:left="6552" w:hanging="360"/>
      </w:pPr>
      <w:rPr>
        <w:rFonts w:ascii="Wingdings" w:hAnsi="Wingdings" w:hint="default"/>
      </w:rPr>
    </w:lvl>
  </w:abstractNum>
  <w:abstractNum w:abstractNumId="14" w15:restartNumberingAfterBreak="0">
    <w:nsid w:val="45F1620B"/>
    <w:multiLevelType w:val="hybridMultilevel"/>
    <w:tmpl w:val="2F96030C"/>
    <w:lvl w:ilvl="0" w:tplc="10090001">
      <w:start w:val="1"/>
      <w:numFmt w:val="bullet"/>
      <w:lvlText w:val=""/>
      <w:lvlJc w:val="left"/>
      <w:pPr>
        <w:ind w:left="792" w:hanging="360"/>
      </w:pPr>
      <w:rPr>
        <w:rFonts w:ascii="Symbol" w:hAnsi="Symbol" w:hint="default"/>
      </w:rPr>
    </w:lvl>
    <w:lvl w:ilvl="1" w:tplc="10090003" w:tentative="1">
      <w:start w:val="1"/>
      <w:numFmt w:val="bullet"/>
      <w:lvlText w:val="o"/>
      <w:lvlJc w:val="left"/>
      <w:pPr>
        <w:ind w:left="1512" w:hanging="360"/>
      </w:pPr>
      <w:rPr>
        <w:rFonts w:ascii="Courier New" w:hAnsi="Courier New" w:cs="Courier New" w:hint="default"/>
      </w:rPr>
    </w:lvl>
    <w:lvl w:ilvl="2" w:tplc="10090005" w:tentative="1">
      <w:start w:val="1"/>
      <w:numFmt w:val="bullet"/>
      <w:lvlText w:val=""/>
      <w:lvlJc w:val="left"/>
      <w:pPr>
        <w:ind w:left="2232" w:hanging="360"/>
      </w:pPr>
      <w:rPr>
        <w:rFonts w:ascii="Wingdings" w:hAnsi="Wingdings" w:hint="default"/>
      </w:rPr>
    </w:lvl>
    <w:lvl w:ilvl="3" w:tplc="10090001" w:tentative="1">
      <w:start w:val="1"/>
      <w:numFmt w:val="bullet"/>
      <w:lvlText w:val=""/>
      <w:lvlJc w:val="left"/>
      <w:pPr>
        <w:ind w:left="2952" w:hanging="360"/>
      </w:pPr>
      <w:rPr>
        <w:rFonts w:ascii="Symbol" w:hAnsi="Symbol" w:hint="default"/>
      </w:rPr>
    </w:lvl>
    <w:lvl w:ilvl="4" w:tplc="10090003" w:tentative="1">
      <w:start w:val="1"/>
      <w:numFmt w:val="bullet"/>
      <w:lvlText w:val="o"/>
      <w:lvlJc w:val="left"/>
      <w:pPr>
        <w:ind w:left="3672" w:hanging="360"/>
      </w:pPr>
      <w:rPr>
        <w:rFonts w:ascii="Courier New" w:hAnsi="Courier New" w:cs="Courier New" w:hint="default"/>
      </w:rPr>
    </w:lvl>
    <w:lvl w:ilvl="5" w:tplc="10090005" w:tentative="1">
      <w:start w:val="1"/>
      <w:numFmt w:val="bullet"/>
      <w:lvlText w:val=""/>
      <w:lvlJc w:val="left"/>
      <w:pPr>
        <w:ind w:left="4392" w:hanging="360"/>
      </w:pPr>
      <w:rPr>
        <w:rFonts w:ascii="Wingdings" w:hAnsi="Wingdings" w:hint="default"/>
      </w:rPr>
    </w:lvl>
    <w:lvl w:ilvl="6" w:tplc="10090001" w:tentative="1">
      <w:start w:val="1"/>
      <w:numFmt w:val="bullet"/>
      <w:lvlText w:val=""/>
      <w:lvlJc w:val="left"/>
      <w:pPr>
        <w:ind w:left="5112" w:hanging="360"/>
      </w:pPr>
      <w:rPr>
        <w:rFonts w:ascii="Symbol" w:hAnsi="Symbol" w:hint="default"/>
      </w:rPr>
    </w:lvl>
    <w:lvl w:ilvl="7" w:tplc="10090003" w:tentative="1">
      <w:start w:val="1"/>
      <w:numFmt w:val="bullet"/>
      <w:lvlText w:val="o"/>
      <w:lvlJc w:val="left"/>
      <w:pPr>
        <w:ind w:left="5832" w:hanging="360"/>
      </w:pPr>
      <w:rPr>
        <w:rFonts w:ascii="Courier New" w:hAnsi="Courier New" w:cs="Courier New" w:hint="default"/>
      </w:rPr>
    </w:lvl>
    <w:lvl w:ilvl="8" w:tplc="10090005" w:tentative="1">
      <w:start w:val="1"/>
      <w:numFmt w:val="bullet"/>
      <w:lvlText w:val=""/>
      <w:lvlJc w:val="left"/>
      <w:pPr>
        <w:ind w:left="6552" w:hanging="360"/>
      </w:pPr>
      <w:rPr>
        <w:rFonts w:ascii="Wingdings" w:hAnsi="Wingdings" w:hint="default"/>
      </w:rPr>
    </w:lvl>
  </w:abstractNum>
  <w:abstractNum w:abstractNumId="15" w15:restartNumberingAfterBreak="0">
    <w:nsid w:val="4EB24E56"/>
    <w:multiLevelType w:val="hybridMultilevel"/>
    <w:tmpl w:val="0B7044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51090C02"/>
    <w:multiLevelType w:val="hybridMultilevel"/>
    <w:tmpl w:val="A844D476"/>
    <w:lvl w:ilvl="0" w:tplc="10090001">
      <w:start w:val="1"/>
      <w:numFmt w:val="bullet"/>
      <w:lvlText w:val=""/>
      <w:lvlJc w:val="left"/>
      <w:pPr>
        <w:ind w:left="792" w:hanging="360"/>
      </w:pPr>
      <w:rPr>
        <w:rFonts w:ascii="Symbol" w:hAnsi="Symbol" w:hint="default"/>
      </w:rPr>
    </w:lvl>
    <w:lvl w:ilvl="1" w:tplc="10090003" w:tentative="1">
      <w:start w:val="1"/>
      <w:numFmt w:val="bullet"/>
      <w:lvlText w:val="o"/>
      <w:lvlJc w:val="left"/>
      <w:pPr>
        <w:ind w:left="1512" w:hanging="360"/>
      </w:pPr>
      <w:rPr>
        <w:rFonts w:ascii="Courier New" w:hAnsi="Courier New" w:cs="Courier New" w:hint="default"/>
      </w:rPr>
    </w:lvl>
    <w:lvl w:ilvl="2" w:tplc="10090005" w:tentative="1">
      <w:start w:val="1"/>
      <w:numFmt w:val="bullet"/>
      <w:lvlText w:val=""/>
      <w:lvlJc w:val="left"/>
      <w:pPr>
        <w:ind w:left="2232" w:hanging="360"/>
      </w:pPr>
      <w:rPr>
        <w:rFonts w:ascii="Wingdings" w:hAnsi="Wingdings" w:hint="default"/>
      </w:rPr>
    </w:lvl>
    <w:lvl w:ilvl="3" w:tplc="10090001" w:tentative="1">
      <w:start w:val="1"/>
      <w:numFmt w:val="bullet"/>
      <w:lvlText w:val=""/>
      <w:lvlJc w:val="left"/>
      <w:pPr>
        <w:ind w:left="2952" w:hanging="360"/>
      </w:pPr>
      <w:rPr>
        <w:rFonts w:ascii="Symbol" w:hAnsi="Symbol" w:hint="default"/>
      </w:rPr>
    </w:lvl>
    <w:lvl w:ilvl="4" w:tplc="10090003" w:tentative="1">
      <w:start w:val="1"/>
      <w:numFmt w:val="bullet"/>
      <w:lvlText w:val="o"/>
      <w:lvlJc w:val="left"/>
      <w:pPr>
        <w:ind w:left="3672" w:hanging="360"/>
      </w:pPr>
      <w:rPr>
        <w:rFonts w:ascii="Courier New" w:hAnsi="Courier New" w:cs="Courier New" w:hint="default"/>
      </w:rPr>
    </w:lvl>
    <w:lvl w:ilvl="5" w:tplc="10090005" w:tentative="1">
      <w:start w:val="1"/>
      <w:numFmt w:val="bullet"/>
      <w:lvlText w:val=""/>
      <w:lvlJc w:val="left"/>
      <w:pPr>
        <w:ind w:left="4392" w:hanging="360"/>
      </w:pPr>
      <w:rPr>
        <w:rFonts w:ascii="Wingdings" w:hAnsi="Wingdings" w:hint="default"/>
      </w:rPr>
    </w:lvl>
    <w:lvl w:ilvl="6" w:tplc="10090001" w:tentative="1">
      <w:start w:val="1"/>
      <w:numFmt w:val="bullet"/>
      <w:lvlText w:val=""/>
      <w:lvlJc w:val="left"/>
      <w:pPr>
        <w:ind w:left="5112" w:hanging="360"/>
      </w:pPr>
      <w:rPr>
        <w:rFonts w:ascii="Symbol" w:hAnsi="Symbol" w:hint="default"/>
      </w:rPr>
    </w:lvl>
    <w:lvl w:ilvl="7" w:tplc="10090003" w:tentative="1">
      <w:start w:val="1"/>
      <w:numFmt w:val="bullet"/>
      <w:lvlText w:val="o"/>
      <w:lvlJc w:val="left"/>
      <w:pPr>
        <w:ind w:left="5832" w:hanging="360"/>
      </w:pPr>
      <w:rPr>
        <w:rFonts w:ascii="Courier New" w:hAnsi="Courier New" w:cs="Courier New" w:hint="default"/>
      </w:rPr>
    </w:lvl>
    <w:lvl w:ilvl="8" w:tplc="10090005" w:tentative="1">
      <w:start w:val="1"/>
      <w:numFmt w:val="bullet"/>
      <w:lvlText w:val=""/>
      <w:lvlJc w:val="left"/>
      <w:pPr>
        <w:ind w:left="6552" w:hanging="360"/>
      </w:pPr>
      <w:rPr>
        <w:rFonts w:ascii="Wingdings" w:hAnsi="Wingdings" w:hint="default"/>
      </w:rPr>
    </w:lvl>
  </w:abstractNum>
  <w:abstractNum w:abstractNumId="17" w15:restartNumberingAfterBreak="0">
    <w:nsid w:val="57EC3443"/>
    <w:multiLevelType w:val="hybridMultilevel"/>
    <w:tmpl w:val="045EF1F8"/>
    <w:lvl w:ilvl="0" w:tplc="7A884582">
      <w:start w:val="1"/>
      <w:numFmt w:val="decimal"/>
      <w:suff w:val="space"/>
      <w:lvlText w:val="%1."/>
      <w:lvlJc w:val="left"/>
      <w:pPr>
        <w:ind w:left="72" w:hanging="72"/>
      </w:pPr>
      <w:rPr>
        <w:rFonts w:ascii="Calibri" w:eastAsiaTheme="minorHAnsi" w:hAnsi="Calibri" w:cs="Calibri"/>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593E5AAF"/>
    <w:multiLevelType w:val="hybridMultilevel"/>
    <w:tmpl w:val="55C6139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A177D7B"/>
    <w:multiLevelType w:val="hybridMultilevel"/>
    <w:tmpl w:val="66F08A9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CB517BE"/>
    <w:multiLevelType w:val="hybridMultilevel"/>
    <w:tmpl w:val="16FE86E6"/>
    <w:lvl w:ilvl="0" w:tplc="10090001">
      <w:start w:val="1"/>
      <w:numFmt w:val="bullet"/>
      <w:lvlText w:val=""/>
      <w:lvlJc w:val="left"/>
      <w:pPr>
        <w:ind w:left="792" w:hanging="360"/>
      </w:pPr>
      <w:rPr>
        <w:rFonts w:ascii="Symbol" w:hAnsi="Symbol" w:hint="default"/>
      </w:rPr>
    </w:lvl>
    <w:lvl w:ilvl="1" w:tplc="10090003" w:tentative="1">
      <w:start w:val="1"/>
      <w:numFmt w:val="bullet"/>
      <w:lvlText w:val="o"/>
      <w:lvlJc w:val="left"/>
      <w:pPr>
        <w:ind w:left="1512" w:hanging="360"/>
      </w:pPr>
      <w:rPr>
        <w:rFonts w:ascii="Courier New" w:hAnsi="Courier New" w:cs="Courier New" w:hint="default"/>
      </w:rPr>
    </w:lvl>
    <w:lvl w:ilvl="2" w:tplc="10090005" w:tentative="1">
      <w:start w:val="1"/>
      <w:numFmt w:val="bullet"/>
      <w:lvlText w:val=""/>
      <w:lvlJc w:val="left"/>
      <w:pPr>
        <w:ind w:left="2232" w:hanging="360"/>
      </w:pPr>
      <w:rPr>
        <w:rFonts w:ascii="Wingdings" w:hAnsi="Wingdings" w:hint="default"/>
      </w:rPr>
    </w:lvl>
    <w:lvl w:ilvl="3" w:tplc="10090001" w:tentative="1">
      <w:start w:val="1"/>
      <w:numFmt w:val="bullet"/>
      <w:lvlText w:val=""/>
      <w:lvlJc w:val="left"/>
      <w:pPr>
        <w:ind w:left="2952" w:hanging="360"/>
      </w:pPr>
      <w:rPr>
        <w:rFonts w:ascii="Symbol" w:hAnsi="Symbol" w:hint="default"/>
      </w:rPr>
    </w:lvl>
    <w:lvl w:ilvl="4" w:tplc="10090003" w:tentative="1">
      <w:start w:val="1"/>
      <w:numFmt w:val="bullet"/>
      <w:lvlText w:val="o"/>
      <w:lvlJc w:val="left"/>
      <w:pPr>
        <w:ind w:left="3672" w:hanging="360"/>
      </w:pPr>
      <w:rPr>
        <w:rFonts w:ascii="Courier New" w:hAnsi="Courier New" w:cs="Courier New" w:hint="default"/>
      </w:rPr>
    </w:lvl>
    <w:lvl w:ilvl="5" w:tplc="10090005" w:tentative="1">
      <w:start w:val="1"/>
      <w:numFmt w:val="bullet"/>
      <w:lvlText w:val=""/>
      <w:lvlJc w:val="left"/>
      <w:pPr>
        <w:ind w:left="4392" w:hanging="360"/>
      </w:pPr>
      <w:rPr>
        <w:rFonts w:ascii="Wingdings" w:hAnsi="Wingdings" w:hint="default"/>
      </w:rPr>
    </w:lvl>
    <w:lvl w:ilvl="6" w:tplc="10090001" w:tentative="1">
      <w:start w:val="1"/>
      <w:numFmt w:val="bullet"/>
      <w:lvlText w:val=""/>
      <w:lvlJc w:val="left"/>
      <w:pPr>
        <w:ind w:left="5112" w:hanging="360"/>
      </w:pPr>
      <w:rPr>
        <w:rFonts w:ascii="Symbol" w:hAnsi="Symbol" w:hint="default"/>
      </w:rPr>
    </w:lvl>
    <w:lvl w:ilvl="7" w:tplc="10090003" w:tentative="1">
      <w:start w:val="1"/>
      <w:numFmt w:val="bullet"/>
      <w:lvlText w:val="o"/>
      <w:lvlJc w:val="left"/>
      <w:pPr>
        <w:ind w:left="5832" w:hanging="360"/>
      </w:pPr>
      <w:rPr>
        <w:rFonts w:ascii="Courier New" w:hAnsi="Courier New" w:cs="Courier New" w:hint="default"/>
      </w:rPr>
    </w:lvl>
    <w:lvl w:ilvl="8" w:tplc="10090005" w:tentative="1">
      <w:start w:val="1"/>
      <w:numFmt w:val="bullet"/>
      <w:lvlText w:val=""/>
      <w:lvlJc w:val="left"/>
      <w:pPr>
        <w:ind w:left="6552" w:hanging="360"/>
      </w:pPr>
      <w:rPr>
        <w:rFonts w:ascii="Wingdings" w:hAnsi="Wingdings" w:hint="default"/>
      </w:rPr>
    </w:lvl>
  </w:abstractNum>
  <w:abstractNum w:abstractNumId="21" w15:restartNumberingAfterBreak="0">
    <w:nsid w:val="7FB4018E"/>
    <w:multiLevelType w:val="hybridMultilevel"/>
    <w:tmpl w:val="B9E868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415827451">
    <w:abstractNumId w:val="17"/>
  </w:num>
  <w:num w:numId="2" w16cid:durableId="973294145">
    <w:abstractNumId w:val="19"/>
  </w:num>
  <w:num w:numId="3" w16cid:durableId="1551723641">
    <w:abstractNumId w:val="6"/>
  </w:num>
  <w:num w:numId="4" w16cid:durableId="1388839602">
    <w:abstractNumId w:val="4"/>
  </w:num>
  <w:num w:numId="5" w16cid:durableId="1904559163">
    <w:abstractNumId w:val="11"/>
  </w:num>
  <w:num w:numId="6" w16cid:durableId="1492596753">
    <w:abstractNumId w:val="1"/>
  </w:num>
  <w:num w:numId="7" w16cid:durableId="820194412">
    <w:abstractNumId w:val="20"/>
  </w:num>
  <w:num w:numId="8" w16cid:durableId="1645044407">
    <w:abstractNumId w:val="13"/>
  </w:num>
  <w:num w:numId="9" w16cid:durableId="1925020624">
    <w:abstractNumId w:val="5"/>
  </w:num>
  <w:num w:numId="10" w16cid:durableId="1812139547">
    <w:abstractNumId w:val="16"/>
  </w:num>
  <w:num w:numId="11" w16cid:durableId="1579513755">
    <w:abstractNumId w:val="9"/>
  </w:num>
  <w:num w:numId="12" w16cid:durableId="1160390867">
    <w:abstractNumId w:val="18"/>
  </w:num>
  <w:num w:numId="13" w16cid:durableId="39717267">
    <w:abstractNumId w:val="21"/>
  </w:num>
  <w:num w:numId="14" w16cid:durableId="621115418">
    <w:abstractNumId w:val="10"/>
  </w:num>
  <w:num w:numId="15" w16cid:durableId="1771705885">
    <w:abstractNumId w:val="0"/>
  </w:num>
  <w:num w:numId="16" w16cid:durableId="858934852">
    <w:abstractNumId w:val="12"/>
  </w:num>
  <w:num w:numId="17" w16cid:durableId="476412137">
    <w:abstractNumId w:val="14"/>
  </w:num>
  <w:num w:numId="18" w16cid:durableId="1319114153">
    <w:abstractNumId w:val="8"/>
  </w:num>
  <w:num w:numId="19" w16cid:durableId="381711378">
    <w:abstractNumId w:val="7"/>
  </w:num>
  <w:num w:numId="20" w16cid:durableId="864247270">
    <w:abstractNumId w:val="2"/>
  </w:num>
  <w:num w:numId="21" w16cid:durableId="709381005">
    <w:abstractNumId w:val="3"/>
  </w:num>
  <w:num w:numId="22" w16cid:durableId="71920650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C4D"/>
    <w:rsid w:val="00045286"/>
    <w:rsid w:val="00065B10"/>
    <w:rsid w:val="000919BE"/>
    <w:rsid w:val="000E5F58"/>
    <w:rsid w:val="00120409"/>
    <w:rsid w:val="00134C4D"/>
    <w:rsid w:val="00163B43"/>
    <w:rsid w:val="00164811"/>
    <w:rsid w:val="00183A04"/>
    <w:rsid w:val="001864F9"/>
    <w:rsid w:val="001A2904"/>
    <w:rsid w:val="001A29BD"/>
    <w:rsid w:val="001C4732"/>
    <w:rsid w:val="001D3A64"/>
    <w:rsid w:val="001E74FF"/>
    <w:rsid w:val="00243D40"/>
    <w:rsid w:val="00292C63"/>
    <w:rsid w:val="002C4293"/>
    <w:rsid w:val="00300842"/>
    <w:rsid w:val="00317F88"/>
    <w:rsid w:val="0032646D"/>
    <w:rsid w:val="00347538"/>
    <w:rsid w:val="00347F72"/>
    <w:rsid w:val="00365D4D"/>
    <w:rsid w:val="0036660C"/>
    <w:rsid w:val="003A0159"/>
    <w:rsid w:val="003F0714"/>
    <w:rsid w:val="003F4AD8"/>
    <w:rsid w:val="0042720A"/>
    <w:rsid w:val="00482B9C"/>
    <w:rsid w:val="004E780D"/>
    <w:rsid w:val="004F749E"/>
    <w:rsid w:val="00503839"/>
    <w:rsid w:val="00504123"/>
    <w:rsid w:val="005054AC"/>
    <w:rsid w:val="00547AA2"/>
    <w:rsid w:val="00562B55"/>
    <w:rsid w:val="005B0557"/>
    <w:rsid w:val="005C493F"/>
    <w:rsid w:val="005D0501"/>
    <w:rsid w:val="005F2162"/>
    <w:rsid w:val="005F30BC"/>
    <w:rsid w:val="00634EC7"/>
    <w:rsid w:val="00644321"/>
    <w:rsid w:val="006479E3"/>
    <w:rsid w:val="00687C05"/>
    <w:rsid w:val="00696C2A"/>
    <w:rsid w:val="006B0432"/>
    <w:rsid w:val="006C26AA"/>
    <w:rsid w:val="006E1234"/>
    <w:rsid w:val="00734AE2"/>
    <w:rsid w:val="00740EDE"/>
    <w:rsid w:val="007427D2"/>
    <w:rsid w:val="007833DB"/>
    <w:rsid w:val="00797C5D"/>
    <w:rsid w:val="007A17EC"/>
    <w:rsid w:val="00817740"/>
    <w:rsid w:val="008276B5"/>
    <w:rsid w:val="00847AB0"/>
    <w:rsid w:val="00854339"/>
    <w:rsid w:val="008C61CE"/>
    <w:rsid w:val="00936C6F"/>
    <w:rsid w:val="0094111B"/>
    <w:rsid w:val="00996618"/>
    <w:rsid w:val="009A204D"/>
    <w:rsid w:val="009D511A"/>
    <w:rsid w:val="00A1251E"/>
    <w:rsid w:val="00A70B6B"/>
    <w:rsid w:val="00A8102F"/>
    <w:rsid w:val="00A83A38"/>
    <w:rsid w:val="00AA7EBF"/>
    <w:rsid w:val="00B05F90"/>
    <w:rsid w:val="00B2780D"/>
    <w:rsid w:val="00B9068C"/>
    <w:rsid w:val="00BA1821"/>
    <w:rsid w:val="00BA54F0"/>
    <w:rsid w:val="00BA6804"/>
    <w:rsid w:val="00BC4602"/>
    <w:rsid w:val="00BD4A99"/>
    <w:rsid w:val="00C465EC"/>
    <w:rsid w:val="00C919D0"/>
    <w:rsid w:val="00CC0D93"/>
    <w:rsid w:val="00CE6D57"/>
    <w:rsid w:val="00D14487"/>
    <w:rsid w:val="00D32B86"/>
    <w:rsid w:val="00D724A4"/>
    <w:rsid w:val="00DF4EDB"/>
    <w:rsid w:val="00E2088C"/>
    <w:rsid w:val="00E219A9"/>
    <w:rsid w:val="00E46DF4"/>
    <w:rsid w:val="00E66C54"/>
    <w:rsid w:val="00E93A16"/>
    <w:rsid w:val="00EA0869"/>
    <w:rsid w:val="00EC7F52"/>
    <w:rsid w:val="00F20E96"/>
    <w:rsid w:val="00F25F86"/>
    <w:rsid w:val="00F36E4D"/>
    <w:rsid w:val="00F517E1"/>
    <w:rsid w:val="00F66A67"/>
    <w:rsid w:val="00F96F1D"/>
    <w:rsid w:val="00FF352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082B7"/>
  <w15:chartTrackingRefBased/>
  <w15:docId w15:val="{9D0E8F61-4B89-4EEF-80D8-07843FF6D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720A"/>
  </w:style>
  <w:style w:type="paragraph" w:styleId="Heading1">
    <w:name w:val="heading 1"/>
    <w:basedOn w:val="Normal"/>
    <w:next w:val="Normal"/>
    <w:link w:val="Heading1Char"/>
    <w:uiPriority w:val="9"/>
    <w:qFormat/>
    <w:rsid w:val="00134C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4C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4C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4C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4C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4C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4C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4C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4C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4C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4C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4C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4C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4C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4C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4C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4C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4C4D"/>
    <w:rPr>
      <w:rFonts w:eastAsiaTheme="majorEastAsia" w:cstheme="majorBidi"/>
      <w:color w:val="272727" w:themeColor="text1" w:themeTint="D8"/>
    </w:rPr>
  </w:style>
  <w:style w:type="paragraph" w:styleId="Title">
    <w:name w:val="Title"/>
    <w:basedOn w:val="Normal"/>
    <w:next w:val="Normal"/>
    <w:link w:val="TitleChar"/>
    <w:uiPriority w:val="10"/>
    <w:qFormat/>
    <w:rsid w:val="00134C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4C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4C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4C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4C4D"/>
    <w:pPr>
      <w:spacing w:before="160"/>
      <w:jc w:val="center"/>
    </w:pPr>
    <w:rPr>
      <w:i/>
      <w:iCs/>
      <w:color w:val="404040" w:themeColor="text1" w:themeTint="BF"/>
    </w:rPr>
  </w:style>
  <w:style w:type="character" w:customStyle="1" w:styleId="QuoteChar">
    <w:name w:val="Quote Char"/>
    <w:basedOn w:val="DefaultParagraphFont"/>
    <w:link w:val="Quote"/>
    <w:uiPriority w:val="29"/>
    <w:rsid w:val="00134C4D"/>
    <w:rPr>
      <w:i/>
      <w:iCs/>
      <w:color w:val="404040" w:themeColor="text1" w:themeTint="BF"/>
    </w:rPr>
  </w:style>
  <w:style w:type="paragraph" w:styleId="ListParagraph">
    <w:name w:val="List Paragraph"/>
    <w:basedOn w:val="Normal"/>
    <w:uiPriority w:val="34"/>
    <w:qFormat/>
    <w:rsid w:val="00134C4D"/>
    <w:pPr>
      <w:ind w:left="720"/>
      <w:contextualSpacing/>
    </w:pPr>
  </w:style>
  <w:style w:type="character" w:styleId="IntenseEmphasis">
    <w:name w:val="Intense Emphasis"/>
    <w:basedOn w:val="DefaultParagraphFont"/>
    <w:uiPriority w:val="21"/>
    <w:qFormat/>
    <w:rsid w:val="00134C4D"/>
    <w:rPr>
      <w:i/>
      <w:iCs/>
      <w:color w:val="0F4761" w:themeColor="accent1" w:themeShade="BF"/>
    </w:rPr>
  </w:style>
  <w:style w:type="paragraph" w:styleId="IntenseQuote">
    <w:name w:val="Intense Quote"/>
    <w:basedOn w:val="Normal"/>
    <w:next w:val="Normal"/>
    <w:link w:val="IntenseQuoteChar"/>
    <w:uiPriority w:val="30"/>
    <w:qFormat/>
    <w:rsid w:val="00134C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4C4D"/>
    <w:rPr>
      <w:i/>
      <w:iCs/>
      <w:color w:val="0F4761" w:themeColor="accent1" w:themeShade="BF"/>
    </w:rPr>
  </w:style>
  <w:style w:type="character" w:styleId="IntenseReference">
    <w:name w:val="Intense Reference"/>
    <w:basedOn w:val="DefaultParagraphFont"/>
    <w:uiPriority w:val="32"/>
    <w:qFormat/>
    <w:rsid w:val="00134C4D"/>
    <w:rPr>
      <w:b/>
      <w:bCs/>
      <w:smallCaps/>
      <w:color w:val="0F4761" w:themeColor="accent1" w:themeShade="BF"/>
      <w:spacing w:val="5"/>
    </w:rPr>
  </w:style>
  <w:style w:type="table" w:styleId="TableGrid">
    <w:name w:val="Table Grid"/>
    <w:basedOn w:val="TableNormal"/>
    <w:uiPriority w:val="39"/>
    <w:rsid w:val="003F07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A17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17EC"/>
  </w:style>
  <w:style w:type="paragraph" w:styleId="Footer">
    <w:name w:val="footer"/>
    <w:basedOn w:val="Normal"/>
    <w:link w:val="FooterChar"/>
    <w:uiPriority w:val="99"/>
    <w:unhideWhenUsed/>
    <w:rsid w:val="007A17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17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150</TotalTime>
  <Pages>24</Pages>
  <Words>6543</Words>
  <Characters>37298</Characters>
  <Application>Microsoft Office Word</Application>
  <DocSecurity>0</DocSecurity>
  <Lines>310</Lines>
  <Paragraphs>87</Paragraphs>
  <ScaleCrop>false</ScaleCrop>
  <Company/>
  <LinksUpToDate>false</LinksUpToDate>
  <CharactersWithSpaces>43754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Cooper</dc:creator>
  <cp:keywords/>
  <dc:description/>
  <cp:lastModifiedBy>Sarah Cooper</cp:lastModifiedBy>
  <cp:revision>36</cp:revision>
  <dcterms:created xsi:type="dcterms:W3CDTF">2026-05-09T00:17:00Z</dcterms:created>
  <dcterms:modified xsi:type="dcterms:W3CDTF">2026-05-14T21:02:00Z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d864df21-c002-4e78-b778-45c1e670e4f3</vt:lpwstr>
  </property>
</Properties>
</file>