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95D7B" w14:textId="1B182225" w:rsidR="00F6036B" w:rsidRDefault="00F6036B" w:rsidP="00F6036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Table 1. </w:t>
      </w:r>
      <w:r w:rsidRPr="00735C0C">
        <w:rPr>
          <w:rFonts w:ascii="Arial" w:hAnsi="Arial" w:cs="Arial"/>
        </w:rPr>
        <w:t>Educational Strengths of Human and AI Standardized Patients</w:t>
      </w:r>
    </w:p>
    <w:p w14:paraId="611F3A78" w14:textId="77777777" w:rsidR="00AC4102" w:rsidRDefault="00AC4102" w:rsidP="00F6036B">
      <w:pPr>
        <w:spacing w:after="0" w:line="240" w:lineRule="auto"/>
        <w:rPr>
          <w:rFonts w:ascii="Arial" w:hAnsi="Arial" w:cs="Arial"/>
        </w:rPr>
      </w:pPr>
    </w:p>
    <w:p w14:paraId="1ECF58CA" w14:textId="77777777" w:rsidR="00AC4102" w:rsidRDefault="00AC4102" w:rsidP="00F6036B">
      <w:pPr>
        <w:spacing w:after="0" w:line="240" w:lineRule="auto"/>
        <w:rPr>
          <w:rFonts w:ascii="Arial" w:hAnsi="Arial" w:cs="Arial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335"/>
        <w:gridCol w:w="3600"/>
        <w:gridCol w:w="3415"/>
      </w:tblGrid>
      <w:tr w:rsidR="00AC4102" w:rsidRPr="00AC4102" w14:paraId="5F0A810B" w14:textId="77777777" w:rsidTr="005518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E46A9FE" w14:textId="692C8BF5" w:rsidR="00AC4102" w:rsidRPr="00AC4102" w:rsidRDefault="00BA7689" w:rsidP="00F603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Area</w:t>
            </w:r>
          </w:p>
        </w:tc>
        <w:tc>
          <w:tcPr>
            <w:tcW w:w="3600" w:type="dxa"/>
          </w:tcPr>
          <w:p w14:paraId="67F448AB" w14:textId="19265F54" w:rsidR="00AC4102" w:rsidRPr="00AC4102" w:rsidRDefault="00AC4102" w:rsidP="00AC41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Traditional (Human) SPs</w:t>
            </w:r>
          </w:p>
        </w:tc>
        <w:tc>
          <w:tcPr>
            <w:tcW w:w="3415" w:type="dxa"/>
          </w:tcPr>
          <w:p w14:paraId="2194A855" w14:textId="0DB5628B" w:rsidR="00AC4102" w:rsidRPr="00AC4102" w:rsidRDefault="00AC4102" w:rsidP="00AC41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AI SPs</w:t>
            </w:r>
          </w:p>
        </w:tc>
      </w:tr>
      <w:tr w:rsidR="00AC4102" w:rsidRPr="00AC4102" w14:paraId="300EC4CC" w14:textId="77777777" w:rsidTr="005518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1057DBB" w14:textId="2822B58E" w:rsidR="00AC4102" w:rsidRPr="00AC4102" w:rsidRDefault="00AC4102" w:rsidP="00F6036B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History taking</w:t>
            </w:r>
          </w:p>
        </w:tc>
        <w:tc>
          <w:tcPr>
            <w:tcW w:w="3600" w:type="dxa"/>
          </w:tcPr>
          <w:p w14:paraId="3AB536A4" w14:textId="6CE56605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 xml:space="preserve">Authentic conversational </w:t>
            </w:r>
            <w:r w:rsidR="000E0A3F">
              <w:rPr>
                <w:rFonts w:ascii="Arial" w:hAnsi="Arial" w:cs="Arial"/>
                <w:sz w:val="20"/>
                <w:szCs w:val="20"/>
              </w:rPr>
              <w:t>interactions</w:t>
            </w:r>
          </w:p>
        </w:tc>
        <w:tc>
          <w:tcPr>
            <w:tcW w:w="3415" w:type="dxa"/>
          </w:tcPr>
          <w:p w14:paraId="54FE04E6" w14:textId="72FEDC65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On-demand, repeatable practice</w:t>
            </w:r>
          </w:p>
        </w:tc>
      </w:tr>
      <w:tr w:rsidR="00AC4102" w:rsidRPr="00AC4102" w14:paraId="6FE85E33" w14:textId="77777777" w:rsidTr="005518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1A08666" w14:textId="100900E2" w:rsidR="00AC4102" w:rsidRPr="00AC4102" w:rsidRDefault="00AC4102" w:rsidP="00F6036B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Physical examination</w:t>
            </w:r>
          </w:p>
        </w:tc>
        <w:tc>
          <w:tcPr>
            <w:tcW w:w="3600" w:type="dxa"/>
          </w:tcPr>
          <w:p w14:paraId="4650CB0D" w14:textId="49F7418D" w:rsidR="00AC4102" w:rsidRPr="00AC4102" w:rsidRDefault="000E0A3F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Observe</w:t>
            </w:r>
            <w:r w:rsidR="00AC4102" w:rsidRPr="00AC4102">
              <w:rPr>
                <w:rFonts w:ascii="Arial" w:hAnsi="Arial" w:cs="Arial"/>
                <w:sz w:val="20"/>
                <w:szCs w:val="20"/>
              </w:rPr>
              <w:t xml:space="preserve"> technique, consent, </w:t>
            </w:r>
            <w:r>
              <w:rPr>
                <w:rFonts w:ascii="Arial" w:hAnsi="Arial" w:cs="Arial"/>
                <w:sz w:val="20"/>
                <w:szCs w:val="20"/>
              </w:rPr>
              <w:t xml:space="preserve">and patient </w:t>
            </w:r>
            <w:r w:rsidR="00AC4102" w:rsidRPr="00AC4102">
              <w:rPr>
                <w:rFonts w:ascii="Arial" w:hAnsi="Arial" w:cs="Arial"/>
                <w:sz w:val="20"/>
                <w:szCs w:val="20"/>
              </w:rPr>
              <w:t>comfort</w:t>
            </w:r>
          </w:p>
        </w:tc>
        <w:tc>
          <w:tcPr>
            <w:tcW w:w="3415" w:type="dxa"/>
          </w:tcPr>
          <w:p w14:paraId="248A7CF4" w14:textId="76C20333" w:rsidR="00AC4102" w:rsidRPr="00AC4102" w:rsidRDefault="000E0A3F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</w:t>
            </w:r>
            <w:r w:rsidR="00AC4102" w:rsidRPr="00AC4102">
              <w:rPr>
                <w:rFonts w:ascii="Arial" w:hAnsi="Arial" w:cs="Arial"/>
                <w:sz w:val="20"/>
                <w:szCs w:val="20"/>
              </w:rPr>
              <w:t xml:space="preserve"> assess hands-on skills</w:t>
            </w:r>
          </w:p>
        </w:tc>
      </w:tr>
      <w:tr w:rsidR="00AC4102" w:rsidRPr="00AC4102" w14:paraId="3617F290" w14:textId="77777777" w:rsidTr="005518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072C842" w14:textId="2FC82E48" w:rsidR="00AC4102" w:rsidRPr="00AC4102" w:rsidRDefault="00AC4102" w:rsidP="00F6036B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Communication skills</w:t>
            </w:r>
          </w:p>
        </w:tc>
        <w:tc>
          <w:tcPr>
            <w:tcW w:w="3600" w:type="dxa"/>
          </w:tcPr>
          <w:p w14:paraId="0E795DE0" w14:textId="785E8103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Assess nuanced verbal and nonverbal communication and empathy</w:t>
            </w:r>
          </w:p>
        </w:tc>
        <w:tc>
          <w:tcPr>
            <w:tcW w:w="3415" w:type="dxa"/>
          </w:tcPr>
          <w:p w14:paraId="6113224E" w14:textId="6A1BC8AD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Support structured communication practice; limited nonverbal assessment</w:t>
            </w:r>
          </w:p>
        </w:tc>
      </w:tr>
      <w:tr w:rsidR="00AC4102" w:rsidRPr="00AC4102" w14:paraId="33653949" w14:textId="77777777" w:rsidTr="005518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FC14B30" w14:textId="75996C72" w:rsidR="00AC4102" w:rsidRPr="00AC4102" w:rsidRDefault="00AC4102" w:rsidP="00F6036B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Professionalism</w:t>
            </w:r>
          </w:p>
        </w:tc>
        <w:tc>
          <w:tcPr>
            <w:tcW w:w="3600" w:type="dxa"/>
          </w:tcPr>
          <w:p w14:paraId="456E5837" w14:textId="45FB8FFD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Observe respect, bou</w:t>
            </w:r>
            <w:r w:rsidR="0055182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da</w:t>
            </w:r>
            <w:r w:rsidR="00551821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ies,</w:t>
            </w:r>
            <w:r w:rsidR="0055182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patient-centered behavior</w:t>
            </w:r>
          </w:p>
        </w:tc>
        <w:tc>
          <w:tcPr>
            <w:tcW w:w="3415" w:type="dxa"/>
          </w:tcPr>
          <w:p w14:paraId="353AFF69" w14:textId="7238BE19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Reinforce professional language; limited assessment</w:t>
            </w:r>
          </w:p>
        </w:tc>
      </w:tr>
      <w:tr w:rsidR="00AC4102" w:rsidRPr="00AC4102" w14:paraId="27E895E9" w14:textId="77777777" w:rsidTr="005518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D536CB3" w14:textId="1EB2AC8B" w:rsidR="00AC4102" w:rsidRPr="00AC4102" w:rsidRDefault="00AC4102" w:rsidP="00F6036B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Emotional realism</w:t>
            </w:r>
          </w:p>
        </w:tc>
        <w:tc>
          <w:tcPr>
            <w:tcW w:w="3600" w:type="dxa"/>
          </w:tcPr>
          <w:p w14:paraId="147DFE4D" w14:textId="344C902A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 emotional authenticity</w:t>
            </w:r>
          </w:p>
        </w:tc>
        <w:tc>
          <w:tcPr>
            <w:tcW w:w="3415" w:type="dxa"/>
          </w:tcPr>
          <w:p w14:paraId="40917955" w14:textId="7C50BA76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Simulated emotional responses</w:t>
            </w:r>
          </w:p>
        </w:tc>
      </w:tr>
      <w:tr w:rsidR="00AC4102" w:rsidRPr="00AC4102" w14:paraId="5DD7D219" w14:textId="77777777" w:rsidTr="005518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0CBD1EE" w14:textId="41466386" w:rsidR="00AC4102" w:rsidRPr="00AC4102" w:rsidRDefault="00AC4102" w:rsidP="00F6036B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Feedback</w:t>
            </w:r>
          </w:p>
        </w:tc>
        <w:tc>
          <w:tcPr>
            <w:tcW w:w="3600" w:type="dxa"/>
          </w:tcPr>
          <w:p w14:paraId="46415979" w14:textId="6FA1A8D9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Qualitative, patient-perspective feedback</w:t>
            </w:r>
          </w:p>
        </w:tc>
        <w:tc>
          <w:tcPr>
            <w:tcW w:w="3415" w:type="dxa"/>
          </w:tcPr>
          <w:p w14:paraId="541251C5" w14:textId="0421CB41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Automated, structured feedback and metrics</w:t>
            </w:r>
          </w:p>
        </w:tc>
      </w:tr>
      <w:tr w:rsidR="00AC4102" w:rsidRPr="00AC4102" w14:paraId="097FF7A7" w14:textId="77777777" w:rsidTr="005518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BA3F9A0" w14:textId="22711B6B" w:rsidR="00AC4102" w:rsidRPr="00AC4102" w:rsidRDefault="00AC4102" w:rsidP="00F6036B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Standardization</w:t>
            </w:r>
          </w:p>
        </w:tc>
        <w:tc>
          <w:tcPr>
            <w:tcW w:w="3600" w:type="dxa"/>
          </w:tcPr>
          <w:p w14:paraId="1CAC4239" w14:textId="3EFAA2E5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High, with some inherent variability</w:t>
            </w:r>
          </w:p>
        </w:tc>
        <w:tc>
          <w:tcPr>
            <w:tcW w:w="3415" w:type="dxa"/>
          </w:tcPr>
          <w:p w14:paraId="1775490B" w14:textId="6084B899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 and mostly consistent</w:t>
            </w:r>
          </w:p>
        </w:tc>
      </w:tr>
      <w:tr w:rsidR="00AC4102" w:rsidRPr="00AC4102" w14:paraId="6AF64A77" w14:textId="77777777" w:rsidTr="005518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D4C6E2E" w14:textId="3CFD3E89" w:rsidR="00AC4102" w:rsidRPr="00AC4102" w:rsidRDefault="00AC4102" w:rsidP="00F6036B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Scalability</w:t>
            </w:r>
          </w:p>
        </w:tc>
        <w:tc>
          <w:tcPr>
            <w:tcW w:w="3600" w:type="dxa"/>
          </w:tcPr>
          <w:p w14:paraId="482B8A24" w14:textId="58D6C1BD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Resource-intensive; limited availability</w:t>
            </w:r>
          </w:p>
        </w:tc>
        <w:tc>
          <w:tcPr>
            <w:tcW w:w="3415" w:type="dxa"/>
          </w:tcPr>
          <w:p w14:paraId="495F6018" w14:textId="0C6F5CE6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Highly scalable and on demand</w:t>
            </w:r>
          </w:p>
        </w:tc>
      </w:tr>
      <w:tr w:rsidR="00AC4102" w:rsidRPr="00AC4102" w14:paraId="442A6298" w14:textId="77777777" w:rsidTr="005518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5939798" w14:textId="34F94860" w:rsidR="00AC4102" w:rsidRPr="00AC4102" w:rsidRDefault="00AC4102" w:rsidP="00F6036B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Assessment</w:t>
            </w:r>
          </w:p>
        </w:tc>
        <w:tc>
          <w:tcPr>
            <w:tcW w:w="3600" w:type="dxa"/>
          </w:tcPr>
          <w:p w14:paraId="0A2B45F7" w14:textId="056FCE08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Formative and </w:t>
            </w:r>
            <w:r w:rsidR="00550D78">
              <w:rPr>
                <w:rFonts w:ascii="Arial" w:hAnsi="Arial" w:cs="Arial"/>
                <w:sz w:val="20"/>
                <w:szCs w:val="20"/>
              </w:rPr>
              <w:t xml:space="preserve">summative </w:t>
            </w:r>
            <w:r>
              <w:rPr>
                <w:rFonts w:ascii="Arial" w:hAnsi="Arial" w:cs="Arial"/>
                <w:sz w:val="20"/>
                <w:szCs w:val="20"/>
              </w:rPr>
              <w:t>assessments</w:t>
            </w:r>
          </w:p>
        </w:tc>
        <w:tc>
          <w:tcPr>
            <w:tcW w:w="3415" w:type="dxa"/>
          </w:tcPr>
          <w:p w14:paraId="3927BA7F" w14:textId="4DD5081D" w:rsidR="00AC4102" w:rsidRPr="00AC4102" w:rsidRDefault="00AC4102" w:rsidP="00F60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Practice</w:t>
            </w:r>
            <w:r w:rsidR="000E0A3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and formative assessment</w:t>
            </w:r>
          </w:p>
        </w:tc>
      </w:tr>
    </w:tbl>
    <w:p w14:paraId="4C268280" w14:textId="77777777" w:rsidR="00AC4102" w:rsidRDefault="00AC4102" w:rsidP="00F6036B">
      <w:pPr>
        <w:spacing w:after="0" w:line="240" w:lineRule="auto"/>
        <w:rPr>
          <w:rFonts w:ascii="Arial" w:hAnsi="Arial" w:cs="Arial"/>
        </w:rPr>
      </w:pPr>
    </w:p>
    <w:p w14:paraId="28B3F37A" w14:textId="77777777" w:rsidR="00F6036B" w:rsidRDefault="00F6036B" w:rsidP="00F6036B">
      <w:pPr>
        <w:spacing w:after="0" w:line="240" w:lineRule="auto"/>
        <w:rPr>
          <w:rFonts w:ascii="Arial" w:hAnsi="Arial" w:cs="Arial"/>
        </w:rPr>
      </w:pPr>
    </w:p>
    <w:p w14:paraId="4C63C667" w14:textId="77777777" w:rsidR="006C0773" w:rsidRDefault="006C0773"/>
    <w:sectPr w:rsidR="006C0773" w:rsidSect="00854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6B"/>
    <w:rsid w:val="000476D0"/>
    <w:rsid w:val="000E0A3F"/>
    <w:rsid w:val="001E6F78"/>
    <w:rsid w:val="00251E47"/>
    <w:rsid w:val="00293EC0"/>
    <w:rsid w:val="002C09EB"/>
    <w:rsid w:val="002D3085"/>
    <w:rsid w:val="003228F2"/>
    <w:rsid w:val="00422F91"/>
    <w:rsid w:val="0052462E"/>
    <w:rsid w:val="00550D78"/>
    <w:rsid w:val="00551821"/>
    <w:rsid w:val="00562A83"/>
    <w:rsid w:val="006C0773"/>
    <w:rsid w:val="006C32D1"/>
    <w:rsid w:val="00854379"/>
    <w:rsid w:val="009F2EB3"/>
    <w:rsid w:val="00AA595A"/>
    <w:rsid w:val="00AC4102"/>
    <w:rsid w:val="00BA2268"/>
    <w:rsid w:val="00BA7689"/>
    <w:rsid w:val="00F6036B"/>
    <w:rsid w:val="00F7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3C9484"/>
  <w14:defaultImageDpi w14:val="32767"/>
  <w15:chartTrackingRefBased/>
  <w15:docId w15:val="{B11C77FA-62C2-5A42-9BAB-24E0960CB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6036B"/>
  </w:style>
  <w:style w:type="paragraph" w:styleId="Heading1">
    <w:name w:val="heading 1"/>
    <w:basedOn w:val="Normal"/>
    <w:next w:val="Normal"/>
    <w:link w:val="Heading1Char"/>
    <w:uiPriority w:val="9"/>
    <w:qFormat/>
    <w:rsid w:val="00F60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3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4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55182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110</Words>
  <Characters>885</Characters>
  <Application>Microsoft Office Word</Application>
  <DocSecurity>0</DocSecurity>
  <Lines>46</Lines>
  <Paragraphs>34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BN</dc:creator>
  <cp:keywords/>
  <dc:description/>
  <cp:lastModifiedBy>A BN</cp:lastModifiedBy>
  <cp:revision>7</cp:revision>
  <dcterms:created xsi:type="dcterms:W3CDTF">2026-03-03T16:07:00Z</dcterms:created>
  <dcterms:modified xsi:type="dcterms:W3CDTF">2026-03-17T00:21:00Z</dcterms:modified>
</cp:coreProperties>
</file>