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1BDE7" w14:textId="77777777" w:rsidR="00235CD7" w:rsidRPr="002552A4" w:rsidRDefault="00235CD7" w:rsidP="00235CD7">
      <w:pPr>
        <w:pStyle w:val="SubsequentParagraphsTextStyle"/>
        <w:ind w:firstLine="0"/>
        <w:rPr>
          <w:rFonts w:ascii="Avenir Next LT Pro" w:eastAsia="SimSun" w:hAnsi="Avenir Next LT Pro" w:cs="Times New Roman"/>
          <w:b/>
          <w:color w:val="000000"/>
          <w:kern w:val="2"/>
          <w:sz w:val="24"/>
          <w:lang w:val="hr-HR" w:eastAsia="zh-CN"/>
        </w:rPr>
      </w:pPr>
      <w:r w:rsidRPr="002552A4">
        <w:rPr>
          <w:rFonts w:ascii="Avenir Next LT Pro" w:eastAsia="SimSun" w:hAnsi="Avenir Next LT Pro" w:cs="Times New Roman"/>
          <w:b/>
          <w:color w:val="000000"/>
          <w:kern w:val="2"/>
          <w:sz w:val="24"/>
          <w:lang w:val="hr-HR" w:eastAsia="zh-CN"/>
        </w:rPr>
        <w:t>Appendix</w:t>
      </w:r>
    </w:p>
    <w:p w14:paraId="32DF2E18" w14:textId="77777777" w:rsidR="00235CD7" w:rsidRDefault="00235CD7" w:rsidP="00235CD7">
      <w:pPr>
        <w:pStyle w:val="SubsequentParagraphsTextStyle"/>
        <w:ind w:firstLine="0"/>
        <w:rPr>
          <w:rFonts w:eastAsia="SimSun"/>
        </w:rPr>
      </w:pPr>
    </w:p>
    <w:p w14:paraId="36F82D21" w14:textId="77777777" w:rsidR="00235CD7" w:rsidRPr="00153B0D" w:rsidRDefault="00235CD7" w:rsidP="00235CD7">
      <w:pPr>
        <w:pStyle w:val="SubsequentParagraphsTextStyle"/>
        <w:ind w:firstLine="0"/>
        <w:rPr>
          <w:rFonts w:ascii="Avenir Next LT Pro Light" w:hAnsi="Avenir Next LT Pro Light" w:cs="Vrinda"/>
          <w:iCs/>
          <w:color w:val="000000"/>
          <w:kern w:val="2"/>
          <w:sz w:val="22"/>
          <w:szCs w:val="22"/>
        </w:rPr>
      </w:pPr>
      <w:r w:rsidRPr="00153B0D">
        <w:rPr>
          <w:rFonts w:ascii="Avenir Next LT Pro Light" w:hAnsi="Avenir Next LT Pro Light" w:cs="Vrinda"/>
          <w:iCs/>
          <w:color w:val="000000"/>
          <w:kern w:val="2"/>
          <w:sz w:val="22"/>
          <w:szCs w:val="22"/>
        </w:rPr>
        <w:t>Appendix A: Proposed Conceptual EAIR Maturity Stages</w:t>
      </w:r>
    </w:p>
    <w:p w14:paraId="69E81FBB" w14:textId="77777777" w:rsidR="00235CD7" w:rsidRDefault="00235CD7" w:rsidP="00235CD7">
      <w:pPr>
        <w:pStyle w:val="SubsequentParagraphsTextStyle"/>
        <w:ind w:firstLine="0"/>
        <w:rPr>
          <w:rFonts w:eastAsia="SimSun"/>
        </w:rPr>
      </w:pPr>
    </w:p>
    <w:p w14:paraId="0916337C" w14:textId="77777777" w:rsidR="00235CD7" w:rsidRDefault="00235CD7" w:rsidP="00235CD7">
      <w:pPr>
        <w:pStyle w:val="FirstParaofSectionTextStyle"/>
        <w:rPr>
          <w:lang w:eastAsia="zh-CN"/>
        </w:rPr>
      </w:pPr>
      <w:r w:rsidRPr="00153B0D">
        <w:rPr>
          <w:lang w:eastAsia="zh-CN"/>
        </w:rPr>
        <w:t>The five maturity stages are conceptual descriptions and are not numerical interpretations of the survey’s five response options. The present study did not estimate stage thresholds or validate organization-level maturity classifications</w:t>
      </w:r>
      <w:r>
        <w:rPr>
          <w:lang w:eastAsia="zh-CN"/>
        </w:rPr>
        <w:t xml:space="preserve">. </w:t>
      </w:r>
    </w:p>
    <w:p w14:paraId="33C1DAC3" w14:textId="77777777" w:rsidR="00235CD7" w:rsidRPr="00153B0D" w:rsidRDefault="00235CD7" w:rsidP="00235CD7">
      <w:pPr>
        <w:pStyle w:val="SubsequentParagraphsTextStyle"/>
        <w:rPr>
          <w:lang w:val="hr-HR" w:eastAsia="zh-CN"/>
        </w:rPr>
      </w:pPr>
    </w:p>
    <w:p w14:paraId="2EF245F4" w14:textId="77777777" w:rsidR="00235CD7" w:rsidRDefault="00235CD7" w:rsidP="00235CD7">
      <w:pPr>
        <w:pStyle w:val="SubsequentParagraphsTextStyle"/>
        <w:ind w:firstLine="0"/>
        <w:jc w:val="center"/>
        <w:rPr>
          <w:rFonts w:eastAsia="SimSun"/>
        </w:rPr>
      </w:pPr>
      <w:r>
        <w:rPr>
          <w:rFonts w:eastAsia="SimSun"/>
        </w:rPr>
        <w:t xml:space="preserve">Table A1: </w:t>
      </w:r>
      <w:r w:rsidRPr="001405E6">
        <w:rPr>
          <w:rFonts w:eastAsia="SimSun"/>
        </w:rPr>
        <w:t>Proposed Conceptual EAIR Maturity Stages</w:t>
      </w:r>
    </w:p>
    <w:p w14:paraId="1F7276B0" w14:textId="77777777" w:rsidR="00235CD7" w:rsidRDefault="00235CD7" w:rsidP="00235CD7">
      <w:pPr>
        <w:pStyle w:val="SubsequentParagraphsTextStyle"/>
        <w:ind w:firstLine="0"/>
        <w:rPr>
          <w:rFonts w:eastAsia="SimSun"/>
        </w:rPr>
      </w:pPr>
    </w:p>
    <w:tbl>
      <w:tblPr>
        <w:tblStyle w:val="TableGrid"/>
        <w:tblW w:w="0" w:type="auto"/>
        <w:jc w:val="center"/>
        <w:tblLook w:val="04A0" w:firstRow="1" w:lastRow="0" w:firstColumn="1" w:lastColumn="0" w:noHBand="0" w:noVBand="1"/>
      </w:tblPr>
      <w:tblGrid>
        <w:gridCol w:w="971"/>
        <w:gridCol w:w="1352"/>
        <w:gridCol w:w="5385"/>
      </w:tblGrid>
      <w:tr w:rsidR="00235CD7" w:rsidRPr="0086607C" w14:paraId="6923C380" w14:textId="77777777" w:rsidTr="008A2E30">
        <w:trPr>
          <w:jc w:val="center"/>
        </w:trPr>
        <w:tc>
          <w:tcPr>
            <w:tcW w:w="983" w:type="dxa"/>
            <w:hideMark/>
          </w:tcPr>
          <w:p w14:paraId="053FF7A3" w14:textId="77777777" w:rsidR="00235CD7" w:rsidRPr="0086607C" w:rsidRDefault="00235CD7" w:rsidP="008A2E30">
            <w:pPr>
              <w:pStyle w:val="SubsequentParagraphsTextStyle"/>
              <w:ind w:firstLine="0"/>
              <w:jc w:val="center"/>
              <w:rPr>
                <w:rFonts w:eastAsia="SimSun"/>
                <w:i/>
                <w:iCs/>
              </w:rPr>
            </w:pPr>
            <w:r w:rsidRPr="0086607C">
              <w:rPr>
                <w:rFonts w:eastAsia="SimSun"/>
                <w:i/>
                <w:iCs/>
              </w:rPr>
              <w:t>Level</w:t>
            </w:r>
          </w:p>
        </w:tc>
        <w:tc>
          <w:tcPr>
            <w:tcW w:w="1172" w:type="dxa"/>
            <w:hideMark/>
          </w:tcPr>
          <w:p w14:paraId="020BD673" w14:textId="77777777" w:rsidR="00235CD7" w:rsidRPr="0086607C" w:rsidRDefault="00235CD7" w:rsidP="008A2E30">
            <w:pPr>
              <w:pStyle w:val="SubsequentParagraphsTextStyle"/>
              <w:ind w:firstLine="0"/>
              <w:jc w:val="center"/>
              <w:rPr>
                <w:rFonts w:eastAsia="SimSun"/>
                <w:i/>
                <w:iCs/>
              </w:rPr>
            </w:pPr>
            <w:r w:rsidRPr="0086607C">
              <w:rPr>
                <w:rFonts w:eastAsia="SimSun"/>
                <w:i/>
                <w:iCs/>
              </w:rPr>
              <w:t>Maturity Stage</w:t>
            </w:r>
          </w:p>
        </w:tc>
        <w:tc>
          <w:tcPr>
            <w:tcW w:w="5553" w:type="dxa"/>
            <w:hideMark/>
          </w:tcPr>
          <w:p w14:paraId="1B2EB007" w14:textId="77777777" w:rsidR="00235CD7" w:rsidRPr="0086607C" w:rsidRDefault="00235CD7" w:rsidP="008A2E30">
            <w:pPr>
              <w:pStyle w:val="SubsequentParagraphsTextStyle"/>
              <w:ind w:firstLine="0"/>
              <w:jc w:val="center"/>
              <w:rPr>
                <w:rFonts w:eastAsia="SimSun"/>
                <w:i/>
                <w:iCs/>
              </w:rPr>
            </w:pPr>
            <w:r w:rsidRPr="0086607C">
              <w:rPr>
                <w:rFonts w:eastAsia="SimSun"/>
                <w:i/>
                <w:iCs/>
              </w:rPr>
              <w:t>Organizational Characteristics</w:t>
            </w:r>
          </w:p>
        </w:tc>
      </w:tr>
      <w:tr w:rsidR="00235CD7" w:rsidRPr="0086607C" w14:paraId="7D47EFF7" w14:textId="77777777" w:rsidTr="008A2E30">
        <w:trPr>
          <w:jc w:val="center"/>
        </w:trPr>
        <w:tc>
          <w:tcPr>
            <w:tcW w:w="983" w:type="dxa"/>
            <w:hideMark/>
          </w:tcPr>
          <w:p w14:paraId="1C0FF6DE" w14:textId="77777777" w:rsidR="00235CD7" w:rsidRPr="0086607C" w:rsidRDefault="00235CD7" w:rsidP="008A2E30">
            <w:pPr>
              <w:pStyle w:val="SubsequentParagraphsTextStyle"/>
              <w:rPr>
                <w:rFonts w:eastAsia="SimSun"/>
              </w:rPr>
            </w:pPr>
            <w:r w:rsidRPr="0086607C">
              <w:rPr>
                <w:rFonts w:eastAsia="SimSun"/>
              </w:rPr>
              <w:t>1</w:t>
            </w:r>
          </w:p>
        </w:tc>
        <w:tc>
          <w:tcPr>
            <w:tcW w:w="1172" w:type="dxa"/>
            <w:hideMark/>
          </w:tcPr>
          <w:p w14:paraId="2B7E75AC" w14:textId="77777777" w:rsidR="00235CD7" w:rsidRPr="0086607C" w:rsidRDefault="00235CD7" w:rsidP="008A2E30">
            <w:pPr>
              <w:pStyle w:val="SubsequentParagraphsTextStyle"/>
              <w:ind w:firstLine="0"/>
              <w:jc w:val="left"/>
              <w:rPr>
                <w:rFonts w:eastAsia="SimSun"/>
              </w:rPr>
            </w:pPr>
            <w:r w:rsidRPr="0086607C">
              <w:rPr>
                <w:rFonts w:eastAsia="SimSun"/>
              </w:rPr>
              <w:t>Exploratory</w:t>
            </w:r>
          </w:p>
        </w:tc>
        <w:tc>
          <w:tcPr>
            <w:tcW w:w="5553" w:type="dxa"/>
            <w:hideMark/>
          </w:tcPr>
          <w:p w14:paraId="2D7504DA" w14:textId="77777777" w:rsidR="00235CD7" w:rsidRPr="0086607C" w:rsidRDefault="00235CD7" w:rsidP="008A2E30">
            <w:pPr>
              <w:pStyle w:val="SubsequentParagraphsTextStyle"/>
              <w:ind w:firstLine="0"/>
              <w:jc w:val="left"/>
              <w:rPr>
                <w:rFonts w:eastAsia="SimSun"/>
              </w:rPr>
            </w:pPr>
            <w:r w:rsidRPr="0086607C">
              <w:rPr>
                <w:rFonts w:eastAsia="SimSun"/>
              </w:rPr>
              <w:t xml:space="preserve">AI use is experimental and decentralized; </w:t>
            </w:r>
            <w:r>
              <w:rPr>
                <w:rFonts w:eastAsia="SimSun"/>
              </w:rPr>
              <w:t>strategy, governance, workforce preparation, and outcome measurement are limited</w:t>
            </w:r>
            <w:r w:rsidRPr="0086607C">
              <w:rPr>
                <w:rFonts w:eastAsia="SimSun"/>
              </w:rPr>
              <w:t>.</w:t>
            </w:r>
          </w:p>
        </w:tc>
      </w:tr>
      <w:tr w:rsidR="00235CD7" w:rsidRPr="0086607C" w14:paraId="2729DC4A" w14:textId="77777777" w:rsidTr="008A2E30">
        <w:trPr>
          <w:jc w:val="center"/>
        </w:trPr>
        <w:tc>
          <w:tcPr>
            <w:tcW w:w="983" w:type="dxa"/>
            <w:hideMark/>
          </w:tcPr>
          <w:p w14:paraId="4BCDCF97" w14:textId="77777777" w:rsidR="00235CD7" w:rsidRPr="0086607C" w:rsidRDefault="00235CD7" w:rsidP="008A2E30">
            <w:pPr>
              <w:pStyle w:val="SubsequentParagraphsTextStyle"/>
              <w:rPr>
                <w:rFonts w:eastAsia="SimSun"/>
              </w:rPr>
            </w:pPr>
            <w:r w:rsidRPr="0086607C">
              <w:rPr>
                <w:rFonts w:eastAsia="SimSun"/>
              </w:rPr>
              <w:t>2</w:t>
            </w:r>
          </w:p>
        </w:tc>
        <w:tc>
          <w:tcPr>
            <w:tcW w:w="1172" w:type="dxa"/>
            <w:hideMark/>
          </w:tcPr>
          <w:p w14:paraId="31A1AD3F" w14:textId="77777777" w:rsidR="00235CD7" w:rsidRPr="0086607C" w:rsidRDefault="00235CD7" w:rsidP="008A2E30">
            <w:pPr>
              <w:pStyle w:val="SubsequentParagraphsTextStyle"/>
              <w:ind w:firstLine="0"/>
              <w:jc w:val="left"/>
              <w:rPr>
                <w:rFonts w:eastAsia="SimSun"/>
              </w:rPr>
            </w:pPr>
            <w:r w:rsidRPr="0086607C">
              <w:rPr>
                <w:rFonts w:eastAsia="SimSun"/>
              </w:rPr>
              <w:t>Foundational</w:t>
            </w:r>
          </w:p>
        </w:tc>
        <w:tc>
          <w:tcPr>
            <w:tcW w:w="5553" w:type="dxa"/>
            <w:hideMark/>
          </w:tcPr>
          <w:p w14:paraId="2280181D" w14:textId="77777777" w:rsidR="00235CD7" w:rsidRPr="0086607C" w:rsidRDefault="00235CD7" w:rsidP="008A2E30">
            <w:pPr>
              <w:pStyle w:val="SubsequentParagraphsTextStyle"/>
              <w:ind w:firstLine="0"/>
              <w:jc w:val="left"/>
              <w:rPr>
                <w:rFonts w:eastAsia="SimSun"/>
              </w:rPr>
            </w:pPr>
            <w:r w:rsidRPr="0086607C">
              <w:rPr>
                <w:rFonts w:eastAsia="SimSun"/>
              </w:rPr>
              <w:t xml:space="preserve">Initial AI strategy, infrastructure, governance, and training are emerging, but capabilities remain fragmented and </w:t>
            </w:r>
            <w:proofErr w:type="gramStart"/>
            <w:r>
              <w:rPr>
                <w:rFonts w:eastAsia="SimSun"/>
              </w:rPr>
              <w:t>pilot-focused</w:t>
            </w:r>
            <w:proofErr w:type="gramEnd"/>
            <w:r w:rsidRPr="0086607C">
              <w:rPr>
                <w:rFonts w:eastAsia="SimSun"/>
              </w:rPr>
              <w:t>.</w:t>
            </w:r>
          </w:p>
        </w:tc>
      </w:tr>
      <w:tr w:rsidR="00235CD7" w:rsidRPr="0086607C" w14:paraId="14BB1DB4" w14:textId="77777777" w:rsidTr="008A2E30">
        <w:trPr>
          <w:jc w:val="center"/>
        </w:trPr>
        <w:tc>
          <w:tcPr>
            <w:tcW w:w="983" w:type="dxa"/>
            <w:hideMark/>
          </w:tcPr>
          <w:p w14:paraId="0BF4CEDD" w14:textId="77777777" w:rsidR="00235CD7" w:rsidRPr="0086607C" w:rsidRDefault="00235CD7" w:rsidP="008A2E30">
            <w:pPr>
              <w:pStyle w:val="SubsequentParagraphsTextStyle"/>
              <w:rPr>
                <w:rFonts w:eastAsia="SimSun"/>
              </w:rPr>
            </w:pPr>
            <w:r w:rsidRPr="0086607C">
              <w:rPr>
                <w:rFonts w:eastAsia="SimSun"/>
              </w:rPr>
              <w:t>3</w:t>
            </w:r>
          </w:p>
        </w:tc>
        <w:tc>
          <w:tcPr>
            <w:tcW w:w="1172" w:type="dxa"/>
            <w:hideMark/>
          </w:tcPr>
          <w:p w14:paraId="49B0AECE" w14:textId="77777777" w:rsidR="00235CD7" w:rsidRPr="0086607C" w:rsidRDefault="00235CD7" w:rsidP="008A2E30">
            <w:pPr>
              <w:pStyle w:val="SubsequentParagraphsTextStyle"/>
              <w:ind w:firstLine="0"/>
              <w:jc w:val="left"/>
              <w:rPr>
                <w:rFonts w:eastAsia="SimSun"/>
              </w:rPr>
            </w:pPr>
            <w:r w:rsidRPr="0086607C">
              <w:rPr>
                <w:rFonts w:eastAsia="SimSun"/>
              </w:rPr>
              <w:t>Operational</w:t>
            </w:r>
          </w:p>
        </w:tc>
        <w:tc>
          <w:tcPr>
            <w:tcW w:w="5553" w:type="dxa"/>
            <w:hideMark/>
          </w:tcPr>
          <w:p w14:paraId="1A2EE95C" w14:textId="77777777" w:rsidR="00235CD7" w:rsidRPr="0086607C" w:rsidRDefault="00235CD7" w:rsidP="008A2E30">
            <w:pPr>
              <w:pStyle w:val="SubsequentParagraphsTextStyle"/>
              <w:ind w:firstLine="0"/>
              <w:jc w:val="left"/>
              <w:rPr>
                <w:rFonts w:eastAsia="SimSun"/>
              </w:rPr>
            </w:pPr>
            <w:r w:rsidRPr="0086607C">
              <w:rPr>
                <w:rFonts w:eastAsia="SimSun"/>
              </w:rPr>
              <w:t>AI governance, infrastructure, workforce competencies, and workflow integration are formalized for selected operational and clinical applications.</w:t>
            </w:r>
          </w:p>
        </w:tc>
      </w:tr>
      <w:tr w:rsidR="00235CD7" w:rsidRPr="0086607C" w14:paraId="244F68CF" w14:textId="77777777" w:rsidTr="008A2E30">
        <w:trPr>
          <w:jc w:val="center"/>
        </w:trPr>
        <w:tc>
          <w:tcPr>
            <w:tcW w:w="983" w:type="dxa"/>
            <w:hideMark/>
          </w:tcPr>
          <w:p w14:paraId="696F4D77" w14:textId="77777777" w:rsidR="00235CD7" w:rsidRPr="0086607C" w:rsidRDefault="00235CD7" w:rsidP="008A2E30">
            <w:pPr>
              <w:pStyle w:val="SubsequentParagraphsTextStyle"/>
              <w:rPr>
                <w:rFonts w:eastAsia="SimSun"/>
              </w:rPr>
            </w:pPr>
            <w:r w:rsidRPr="0086607C">
              <w:rPr>
                <w:rFonts w:eastAsia="SimSun"/>
              </w:rPr>
              <w:t>4</w:t>
            </w:r>
          </w:p>
        </w:tc>
        <w:tc>
          <w:tcPr>
            <w:tcW w:w="1172" w:type="dxa"/>
            <w:hideMark/>
          </w:tcPr>
          <w:p w14:paraId="6DFBCE95" w14:textId="77777777" w:rsidR="00235CD7" w:rsidRPr="0086607C" w:rsidRDefault="00235CD7" w:rsidP="008A2E30">
            <w:pPr>
              <w:pStyle w:val="SubsequentParagraphsTextStyle"/>
              <w:ind w:firstLine="0"/>
              <w:jc w:val="left"/>
              <w:rPr>
                <w:rFonts w:eastAsia="SimSun"/>
              </w:rPr>
            </w:pPr>
            <w:r w:rsidRPr="0086607C">
              <w:rPr>
                <w:rFonts w:eastAsia="SimSun"/>
              </w:rPr>
              <w:t>Scalable</w:t>
            </w:r>
          </w:p>
        </w:tc>
        <w:tc>
          <w:tcPr>
            <w:tcW w:w="5553" w:type="dxa"/>
            <w:hideMark/>
          </w:tcPr>
          <w:p w14:paraId="703109BC" w14:textId="77777777" w:rsidR="00235CD7" w:rsidRPr="0086607C" w:rsidRDefault="00235CD7" w:rsidP="008A2E30">
            <w:pPr>
              <w:pStyle w:val="SubsequentParagraphsTextStyle"/>
              <w:ind w:firstLine="0"/>
              <w:jc w:val="left"/>
              <w:rPr>
                <w:rFonts w:eastAsia="SimSun"/>
              </w:rPr>
            </w:pPr>
            <w:r w:rsidRPr="0086607C">
              <w:rPr>
                <w:rFonts w:eastAsia="SimSun"/>
              </w:rPr>
              <w:t>AI capabilities are coordinated across the enterprise; interoperable infrastructure, mature governance, workforce readiness, and performance measurement support expansion beyond pilots.</w:t>
            </w:r>
          </w:p>
        </w:tc>
      </w:tr>
      <w:tr w:rsidR="00235CD7" w:rsidRPr="0086607C" w14:paraId="2E453199" w14:textId="77777777" w:rsidTr="008A2E30">
        <w:trPr>
          <w:jc w:val="center"/>
        </w:trPr>
        <w:tc>
          <w:tcPr>
            <w:tcW w:w="983" w:type="dxa"/>
            <w:hideMark/>
          </w:tcPr>
          <w:p w14:paraId="15749C40" w14:textId="77777777" w:rsidR="00235CD7" w:rsidRPr="0086607C" w:rsidRDefault="00235CD7" w:rsidP="008A2E30">
            <w:pPr>
              <w:pStyle w:val="SubsequentParagraphsTextStyle"/>
              <w:rPr>
                <w:rFonts w:eastAsia="SimSun"/>
              </w:rPr>
            </w:pPr>
            <w:r w:rsidRPr="0086607C">
              <w:rPr>
                <w:rFonts w:eastAsia="SimSun"/>
              </w:rPr>
              <w:t>5</w:t>
            </w:r>
          </w:p>
        </w:tc>
        <w:tc>
          <w:tcPr>
            <w:tcW w:w="1172" w:type="dxa"/>
            <w:hideMark/>
          </w:tcPr>
          <w:p w14:paraId="359B0EEE" w14:textId="77777777" w:rsidR="00235CD7" w:rsidRPr="0086607C" w:rsidRDefault="00235CD7" w:rsidP="008A2E30">
            <w:pPr>
              <w:pStyle w:val="SubsequentParagraphsTextStyle"/>
              <w:ind w:firstLine="0"/>
              <w:jc w:val="left"/>
              <w:rPr>
                <w:rFonts w:eastAsia="SimSun"/>
              </w:rPr>
            </w:pPr>
            <w:r w:rsidRPr="0086607C">
              <w:rPr>
                <w:rFonts w:eastAsia="SimSun"/>
              </w:rPr>
              <w:t>AI-Ready Enterprise</w:t>
            </w:r>
          </w:p>
        </w:tc>
        <w:tc>
          <w:tcPr>
            <w:tcW w:w="5553" w:type="dxa"/>
            <w:hideMark/>
          </w:tcPr>
          <w:p w14:paraId="18988579" w14:textId="77777777" w:rsidR="00235CD7" w:rsidRPr="0086607C" w:rsidRDefault="00235CD7" w:rsidP="008A2E30">
            <w:pPr>
              <w:pStyle w:val="SubsequentParagraphsTextStyle"/>
              <w:ind w:firstLine="0"/>
              <w:jc w:val="left"/>
              <w:rPr>
                <w:rFonts w:eastAsia="SimSun"/>
              </w:rPr>
            </w:pPr>
            <w:r w:rsidRPr="0086607C">
              <w:rPr>
                <w:rFonts w:eastAsia="SimSun"/>
              </w:rPr>
              <w:t>AI is strategically integrated across the organization with continuous governance, workforce adaptation, clinical integration, performance monitoring, and demonstrated value realization.</w:t>
            </w:r>
          </w:p>
        </w:tc>
      </w:tr>
    </w:tbl>
    <w:p w14:paraId="2F8C8EBA" w14:textId="77777777" w:rsidR="00235CD7" w:rsidRDefault="00235CD7" w:rsidP="00235CD7">
      <w:pPr>
        <w:pStyle w:val="SubsequentParagraphsTextStyle"/>
        <w:ind w:firstLine="0"/>
        <w:rPr>
          <w:rFonts w:eastAsia="SimSun"/>
        </w:rPr>
      </w:pPr>
    </w:p>
    <w:p w14:paraId="3E4C4EBC" w14:textId="77777777" w:rsidR="00235CD7" w:rsidRDefault="00235CD7" w:rsidP="00235CD7">
      <w:pPr>
        <w:pStyle w:val="SubsequentParagraphsTextStyle"/>
        <w:rPr>
          <w:rFonts w:eastAsia="SimSun"/>
        </w:rPr>
      </w:pPr>
      <w:r w:rsidRPr="00AA5C7F">
        <w:rPr>
          <w:rFonts w:eastAsia="SimSun"/>
        </w:rPr>
        <w:t>The EAIR framework integrates three complementary theoretical perspectives. Organizational readiness for change explains how collective commitment, efficacy, and implementation capacity support enterprise transformation. Socio-technical systems theory explains why AI outcomes depend on alignment among technology, data, people, workflows, and organizational structures. Responsible AI governance extends these perspectives by emphasizing lifecycle accountability, transparency, validation, risk management, human oversight, and continuous monitoring. Together, these perspectives support the five proposed EAIR domains and the expectation that readiness capabilities will be associated with implementation, scalability, and value-related outcomes</w:t>
      </w:r>
      <w:r>
        <w:rPr>
          <w:rFonts w:eastAsia="SimSun"/>
        </w:rPr>
        <w:t>.</w:t>
      </w:r>
    </w:p>
    <w:p w14:paraId="107561FC" w14:textId="77777777" w:rsidR="00235CD7" w:rsidRDefault="00235CD7" w:rsidP="00235CD7">
      <w:pPr>
        <w:pStyle w:val="SubsequentParagraphsTextStyle"/>
        <w:rPr>
          <w:rFonts w:eastAsia="SimSun"/>
        </w:rPr>
      </w:pPr>
      <w:r>
        <w:rPr>
          <w:rFonts w:eastAsia="SimSun"/>
        </w:rPr>
        <w:lastRenderedPageBreak/>
        <w:t>T</w:t>
      </w:r>
      <w:r w:rsidRPr="002C4E91">
        <w:rPr>
          <w:rFonts w:eastAsia="SimSun"/>
        </w:rPr>
        <w:t xml:space="preserve">he maturity stages are conceptually derived from the five-domain EAIR framework and were not independently validated in this study. They are presented as a provisional developmental model rather than as empirically established organizational classifications. Longitudinal and external validation is required before </w:t>
      </w:r>
      <w:r>
        <w:rPr>
          <w:rFonts w:eastAsia="SimSun"/>
        </w:rPr>
        <w:t xml:space="preserve">using the stages </w:t>
      </w:r>
      <w:r w:rsidRPr="002C4E91">
        <w:rPr>
          <w:rFonts w:eastAsia="SimSun"/>
        </w:rPr>
        <w:t>for formal benchmarking</w:t>
      </w:r>
      <w:r>
        <w:rPr>
          <w:rFonts w:eastAsia="SimSun"/>
        </w:rPr>
        <w:t xml:space="preserve">. </w:t>
      </w:r>
    </w:p>
    <w:p w14:paraId="023CB24E" w14:textId="77777777" w:rsidR="00235CD7" w:rsidRDefault="00235CD7" w:rsidP="00235CD7">
      <w:pPr>
        <w:pStyle w:val="SubsequentParagraphsTextStyle"/>
        <w:ind w:firstLine="0"/>
        <w:rPr>
          <w:rFonts w:eastAsia="SimSun"/>
        </w:rPr>
      </w:pPr>
      <w:r>
        <w:rPr>
          <w:rFonts w:eastAsia="SimSun"/>
        </w:rPr>
        <w:tab/>
      </w:r>
    </w:p>
    <w:p w14:paraId="6D90FED3" w14:textId="77777777" w:rsidR="00235CD7" w:rsidRDefault="00235CD7" w:rsidP="00235CD7">
      <w:pPr>
        <w:pStyle w:val="SubsequentParagraphsTextStyle"/>
        <w:ind w:firstLine="0"/>
        <w:jc w:val="center"/>
        <w:rPr>
          <w:rFonts w:eastAsia="SimSun"/>
        </w:rPr>
      </w:pPr>
      <w:r>
        <w:rPr>
          <w:rFonts w:eastAsia="SimSun"/>
        </w:rPr>
        <w:t>Table A2: EAIR Maturity Levels and Domains</w:t>
      </w:r>
    </w:p>
    <w:p w14:paraId="6E8CD019" w14:textId="77777777" w:rsidR="00235CD7" w:rsidRPr="00AF345B" w:rsidRDefault="00235CD7" w:rsidP="00235CD7">
      <w:pPr>
        <w:pStyle w:val="SubsequentParagraphsTextStyle"/>
        <w:ind w:firstLine="0"/>
        <w:rPr>
          <w:rFonts w:eastAsia="SimSun"/>
        </w:rPr>
      </w:pPr>
    </w:p>
    <w:tbl>
      <w:tblPr>
        <w:tblStyle w:val="TableGrid"/>
        <w:tblW w:w="0" w:type="auto"/>
        <w:jc w:val="center"/>
        <w:tblLook w:val="04A0" w:firstRow="1" w:lastRow="0" w:firstColumn="1" w:lastColumn="0" w:noHBand="0" w:noVBand="1"/>
      </w:tblPr>
      <w:tblGrid>
        <w:gridCol w:w="1122"/>
        <w:gridCol w:w="1093"/>
        <w:gridCol w:w="1209"/>
        <w:gridCol w:w="1201"/>
        <w:gridCol w:w="1830"/>
        <w:gridCol w:w="1253"/>
      </w:tblGrid>
      <w:tr w:rsidR="00235CD7" w:rsidRPr="00071926" w14:paraId="0C05DF3B" w14:textId="77777777" w:rsidTr="008A2E30">
        <w:trPr>
          <w:jc w:val="center"/>
        </w:trPr>
        <w:tc>
          <w:tcPr>
            <w:tcW w:w="1138" w:type="dxa"/>
            <w:hideMark/>
          </w:tcPr>
          <w:p w14:paraId="2B185222" w14:textId="77777777" w:rsidR="00235CD7" w:rsidRPr="00071926" w:rsidRDefault="00235CD7" w:rsidP="008A2E30">
            <w:pPr>
              <w:pStyle w:val="SubsequentParagraphsTextStyle"/>
              <w:ind w:firstLine="0"/>
              <w:rPr>
                <w:rFonts w:eastAsia="SimSun"/>
                <w:i/>
                <w:iCs/>
              </w:rPr>
            </w:pPr>
            <w:r w:rsidRPr="00071926">
              <w:rPr>
                <w:rFonts w:eastAsia="SimSun"/>
                <w:i/>
                <w:iCs/>
              </w:rPr>
              <w:t>EAIR Domain</w:t>
            </w:r>
          </w:p>
        </w:tc>
        <w:tc>
          <w:tcPr>
            <w:tcW w:w="1108" w:type="dxa"/>
            <w:hideMark/>
          </w:tcPr>
          <w:p w14:paraId="5F13B05A" w14:textId="77777777" w:rsidR="00235CD7" w:rsidRPr="00071926" w:rsidRDefault="00235CD7" w:rsidP="008A2E30">
            <w:pPr>
              <w:pStyle w:val="SubsequentParagraphsTextStyle"/>
              <w:ind w:firstLine="0"/>
              <w:rPr>
                <w:rFonts w:eastAsia="SimSun"/>
                <w:i/>
                <w:iCs/>
              </w:rPr>
            </w:pPr>
            <w:r w:rsidRPr="00071926">
              <w:rPr>
                <w:rFonts w:eastAsia="SimSun"/>
                <w:i/>
                <w:iCs/>
              </w:rPr>
              <w:t>Exploratory</w:t>
            </w:r>
          </w:p>
        </w:tc>
        <w:tc>
          <w:tcPr>
            <w:tcW w:w="1227" w:type="dxa"/>
            <w:hideMark/>
          </w:tcPr>
          <w:p w14:paraId="116149E9" w14:textId="77777777" w:rsidR="00235CD7" w:rsidRPr="00071926" w:rsidRDefault="00235CD7" w:rsidP="008A2E30">
            <w:pPr>
              <w:pStyle w:val="SubsequentParagraphsTextStyle"/>
              <w:ind w:firstLine="0"/>
              <w:rPr>
                <w:rFonts w:eastAsia="SimSun"/>
                <w:i/>
                <w:iCs/>
              </w:rPr>
            </w:pPr>
            <w:r w:rsidRPr="00071926">
              <w:rPr>
                <w:rFonts w:eastAsia="SimSun"/>
                <w:i/>
                <w:iCs/>
              </w:rPr>
              <w:t>Foundational</w:t>
            </w:r>
          </w:p>
        </w:tc>
        <w:tc>
          <w:tcPr>
            <w:tcW w:w="1405" w:type="dxa"/>
            <w:hideMark/>
          </w:tcPr>
          <w:p w14:paraId="5C5D219F" w14:textId="77777777" w:rsidR="00235CD7" w:rsidRPr="00071926" w:rsidRDefault="00235CD7" w:rsidP="008A2E30">
            <w:pPr>
              <w:pStyle w:val="SubsequentParagraphsTextStyle"/>
              <w:ind w:firstLine="0"/>
              <w:rPr>
                <w:rFonts w:eastAsia="SimSun"/>
                <w:i/>
                <w:iCs/>
              </w:rPr>
            </w:pPr>
            <w:r w:rsidRPr="00071926">
              <w:rPr>
                <w:rFonts w:eastAsia="SimSun"/>
                <w:i/>
                <w:iCs/>
              </w:rPr>
              <w:t>Operational</w:t>
            </w:r>
          </w:p>
        </w:tc>
        <w:tc>
          <w:tcPr>
            <w:tcW w:w="1671" w:type="dxa"/>
            <w:hideMark/>
          </w:tcPr>
          <w:p w14:paraId="7BDFB084" w14:textId="77777777" w:rsidR="00235CD7" w:rsidRPr="00071926" w:rsidRDefault="00235CD7" w:rsidP="008A2E30">
            <w:pPr>
              <w:pStyle w:val="SubsequentParagraphsTextStyle"/>
              <w:ind w:firstLine="0"/>
              <w:rPr>
                <w:rFonts w:eastAsia="SimSun"/>
                <w:i/>
                <w:iCs/>
              </w:rPr>
            </w:pPr>
            <w:r w:rsidRPr="00071926">
              <w:rPr>
                <w:rFonts w:eastAsia="SimSun"/>
                <w:i/>
                <w:iCs/>
              </w:rPr>
              <w:t>Scalable</w:t>
            </w:r>
          </w:p>
        </w:tc>
        <w:tc>
          <w:tcPr>
            <w:tcW w:w="0" w:type="auto"/>
            <w:hideMark/>
          </w:tcPr>
          <w:p w14:paraId="4F83BD66" w14:textId="77777777" w:rsidR="00235CD7" w:rsidRPr="00071926" w:rsidRDefault="00235CD7" w:rsidP="008A2E30">
            <w:pPr>
              <w:pStyle w:val="SubsequentParagraphsTextStyle"/>
              <w:ind w:firstLine="0"/>
              <w:rPr>
                <w:rFonts w:eastAsia="SimSun"/>
                <w:i/>
                <w:iCs/>
              </w:rPr>
            </w:pPr>
            <w:r w:rsidRPr="00071926">
              <w:rPr>
                <w:rFonts w:eastAsia="SimSun"/>
                <w:i/>
                <w:iCs/>
              </w:rPr>
              <w:t>AI-Ready Enterprise</w:t>
            </w:r>
          </w:p>
        </w:tc>
      </w:tr>
      <w:tr w:rsidR="00235CD7" w:rsidRPr="00071926" w14:paraId="65A1D86D" w14:textId="77777777" w:rsidTr="008A2E30">
        <w:trPr>
          <w:jc w:val="center"/>
        </w:trPr>
        <w:tc>
          <w:tcPr>
            <w:tcW w:w="1138" w:type="dxa"/>
            <w:hideMark/>
          </w:tcPr>
          <w:p w14:paraId="5851807F" w14:textId="77777777" w:rsidR="00235CD7" w:rsidRPr="00071926" w:rsidRDefault="00235CD7" w:rsidP="008A2E30">
            <w:pPr>
              <w:pStyle w:val="SubsequentParagraphsTextStyle"/>
              <w:ind w:firstLine="0"/>
              <w:rPr>
                <w:rFonts w:eastAsia="SimSun"/>
                <w:i/>
                <w:iCs/>
              </w:rPr>
            </w:pPr>
            <w:r w:rsidRPr="00071926">
              <w:rPr>
                <w:rFonts w:eastAsia="SimSun"/>
                <w:i/>
                <w:iCs/>
              </w:rPr>
              <w:t>Leadership &amp; Strategy</w:t>
            </w:r>
          </w:p>
        </w:tc>
        <w:tc>
          <w:tcPr>
            <w:tcW w:w="1108" w:type="dxa"/>
            <w:hideMark/>
          </w:tcPr>
          <w:p w14:paraId="49BB6C77" w14:textId="77777777" w:rsidR="00235CD7" w:rsidRPr="00071926" w:rsidRDefault="00235CD7" w:rsidP="008A2E30">
            <w:pPr>
              <w:pStyle w:val="SubsequentParagraphsTextStyle"/>
              <w:ind w:firstLine="0"/>
              <w:rPr>
                <w:rFonts w:eastAsia="SimSun"/>
              </w:rPr>
            </w:pPr>
            <w:r w:rsidRPr="00071926">
              <w:rPr>
                <w:rFonts w:eastAsia="SimSun"/>
              </w:rPr>
              <w:t>Ad hoc AI interest</w:t>
            </w:r>
          </w:p>
        </w:tc>
        <w:tc>
          <w:tcPr>
            <w:tcW w:w="1227" w:type="dxa"/>
            <w:hideMark/>
          </w:tcPr>
          <w:p w14:paraId="363CF363" w14:textId="77777777" w:rsidR="00235CD7" w:rsidRPr="00071926" w:rsidRDefault="00235CD7" w:rsidP="008A2E30">
            <w:pPr>
              <w:pStyle w:val="SubsequentParagraphsTextStyle"/>
              <w:ind w:firstLine="0"/>
              <w:rPr>
                <w:rFonts w:eastAsia="SimSun"/>
              </w:rPr>
            </w:pPr>
            <w:r w:rsidRPr="00071926">
              <w:rPr>
                <w:rFonts w:eastAsia="SimSun"/>
              </w:rPr>
              <w:t>Initial strategy</w:t>
            </w:r>
          </w:p>
        </w:tc>
        <w:tc>
          <w:tcPr>
            <w:tcW w:w="1405" w:type="dxa"/>
            <w:hideMark/>
          </w:tcPr>
          <w:p w14:paraId="5B51F4DB" w14:textId="77777777" w:rsidR="00235CD7" w:rsidRPr="00071926" w:rsidRDefault="00235CD7" w:rsidP="008A2E30">
            <w:pPr>
              <w:pStyle w:val="SubsequentParagraphsTextStyle"/>
              <w:ind w:firstLine="0"/>
              <w:rPr>
                <w:rFonts w:eastAsia="SimSun"/>
              </w:rPr>
            </w:pPr>
            <w:r w:rsidRPr="00071926">
              <w:rPr>
                <w:rFonts w:eastAsia="SimSun"/>
              </w:rPr>
              <w:t>Formal roadmap</w:t>
            </w:r>
          </w:p>
        </w:tc>
        <w:tc>
          <w:tcPr>
            <w:tcW w:w="1671" w:type="dxa"/>
            <w:hideMark/>
          </w:tcPr>
          <w:p w14:paraId="722B51DE" w14:textId="77777777" w:rsidR="00235CD7" w:rsidRPr="00071926" w:rsidRDefault="00235CD7" w:rsidP="008A2E30">
            <w:pPr>
              <w:pStyle w:val="SubsequentParagraphsTextStyle"/>
              <w:ind w:firstLine="0"/>
              <w:rPr>
                <w:rFonts w:eastAsia="SimSun"/>
              </w:rPr>
            </w:pPr>
            <w:r w:rsidRPr="00071926">
              <w:rPr>
                <w:rFonts w:eastAsia="SimSun"/>
              </w:rPr>
              <w:t>Enterprise strategy</w:t>
            </w:r>
          </w:p>
        </w:tc>
        <w:tc>
          <w:tcPr>
            <w:tcW w:w="0" w:type="auto"/>
            <w:hideMark/>
          </w:tcPr>
          <w:p w14:paraId="02F0A976" w14:textId="77777777" w:rsidR="00235CD7" w:rsidRPr="00071926" w:rsidRDefault="00235CD7" w:rsidP="008A2E30">
            <w:pPr>
              <w:pStyle w:val="SubsequentParagraphsTextStyle"/>
              <w:ind w:firstLine="0"/>
              <w:rPr>
                <w:rFonts w:eastAsia="SimSun"/>
              </w:rPr>
            </w:pPr>
            <w:r w:rsidRPr="00071926">
              <w:rPr>
                <w:rFonts w:eastAsia="SimSun"/>
              </w:rPr>
              <w:t>Continuous strategic alignment</w:t>
            </w:r>
          </w:p>
        </w:tc>
      </w:tr>
      <w:tr w:rsidR="00235CD7" w:rsidRPr="00071926" w14:paraId="0D51EE5F" w14:textId="77777777" w:rsidTr="008A2E30">
        <w:trPr>
          <w:jc w:val="center"/>
        </w:trPr>
        <w:tc>
          <w:tcPr>
            <w:tcW w:w="1138" w:type="dxa"/>
            <w:hideMark/>
          </w:tcPr>
          <w:p w14:paraId="0CF8AF29" w14:textId="77777777" w:rsidR="00235CD7" w:rsidRPr="00071926" w:rsidRDefault="00235CD7" w:rsidP="008A2E30">
            <w:pPr>
              <w:pStyle w:val="SubsequentParagraphsTextStyle"/>
              <w:ind w:firstLine="0"/>
              <w:rPr>
                <w:rFonts w:eastAsia="SimSun"/>
                <w:i/>
                <w:iCs/>
              </w:rPr>
            </w:pPr>
            <w:r w:rsidRPr="00071926">
              <w:rPr>
                <w:rFonts w:eastAsia="SimSun"/>
                <w:i/>
                <w:iCs/>
              </w:rPr>
              <w:t>Data &amp; Technology</w:t>
            </w:r>
          </w:p>
        </w:tc>
        <w:tc>
          <w:tcPr>
            <w:tcW w:w="1108" w:type="dxa"/>
            <w:hideMark/>
          </w:tcPr>
          <w:p w14:paraId="3B646F0B" w14:textId="77777777" w:rsidR="00235CD7" w:rsidRPr="00071926" w:rsidRDefault="00235CD7" w:rsidP="008A2E30">
            <w:pPr>
              <w:pStyle w:val="SubsequentParagraphsTextStyle"/>
              <w:ind w:firstLine="0"/>
              <w:rPr>
                <w:rFonts w:eastAsia="SimSun"/>
              </w:rPr>
            </w:pPr>
            <w:r w:rsidRPr="00071926">
              <w:rPr>
                <w:rFonts w:eastAsia="SimSun"/>
              </w:rPr>
              <w:t>Fragmented</w:t>
            </w:r>
          </w:p>
        </w:tc>
        <w:tc>
          <w:tcPr>
            <w:tcW w:w="1227" w:type="dxa"/>
            <w:hideMark/>
          </w:tcPr>
          <w:p w14:paraId="1704C6D9" w14:textId="77777777" w:rsidR="00235CD7" w:rsidRPr="00071926" w:rsidRDefault="00235CD7" w:rsidP="008A2E30">
            <w:pPr>
              <w:pStyle w:val="SubsequentParagraphsTextStyle"/>
              <w:ind w:firstLine="0"/>
              <w:rPr>
                <w:rFonts w:eastAsia="SimSun"/>
              </w:rPr>
            </w:pPr>
            <w:r w:rsidRPr="00071926">
              <w:rPr>
                <w:rFonts w:eastAsia="SimSun"/>
              </w:rPr>
              <w:t>Basic infrastructure</w:t>
            </w:r>
          </w:p>
        </w:tc>
        <w:tc>
          <w:tcPr>
            <w:tcW w:w="1405" w:type="dxa"/>
            <w:hideMark/>
          </w:tcPr>
          <w:p w14:paraId="2D4D421C" w14:textId="77777777" w:rsidR="00235CD7" w:rsidRPr="00071926" w:rsidRDefault="00235CD7" w:rsidP="008A2E30">
            <w:pPr>
              <w:pStyle w:val="SubsequentParagraphsTextStyle"/>
              <w:ind w:firstLine="0"/>
              <w:rPr>
                <w:rFonts w:eastAsia="SimSun"/>
              </w:rPr>
            </w:pPr>
            <w:r w:rsidRPr="00071926">
              <w:rPr>
                <w:rFonts w:eastAsia="SimSun"/>
              </w:rPr>
              <w:t>Integrated platforms</w:t>
            </w:r>
          </w:p>
        </w:tc>
        <w:tc>
          <w:tcPr>
            <w:tcW w:w="1671" w:type="dxa"/>
            <w:hideMark/>
          </w:tcPr>
          <w:p w14:paraId="07EDE665" w14:textId="77777777" w:rsidR="00235CD7" w:rsidRPr="00071926" w:rsidRDefault="00235CD7" w:rsidP="008A2E30">
            <w:pPr>
              <w:pStyle w:val="SubsequentParagraphsTextStyle"/>
              <w:ind w:firstLine="0"/>
              <w:rPr>
                <w:rFonts w:eastAsia="SimSun"/>
              </w:rPr>
            </w:pPr>
            <w:r w:rsidRPr="00071926">
              <w:rPr>
                <w:rFonts w:eastAsia="SimSun"/>
              </w:rPr>
              <w:t>Scalable/interoperable</w:t>
            </w:r>
          </w:p>
        </w:tc>
        <w:tc>
          <w:tcPr>
            <w:tcW w:w="0" w:type="auto"/>
            <w:hideMark/>
          </w:tcPr>
          <w:p w14:paraId="4CAC6956" w14:textId="77777777" w:rsidR="00235CD7" w:rsidRPr="00071926" w:rsidRDefault="00235CD7" w:rsidP="008A2E30">
            <w:pPr>
              <w:pStyle w:val="SubsequentParagraphsTextStyle"/>
              <w:ind w:firstLine="0"/>
              <w:rPr>
                <w:rFonts w:eastAsia="SimSun"/>
              </w:rPr>
            </w:pPr>
            <w:r w:rsidRPr="00071926">
              <w:rPr>
                <w:rFonts w:eastAsia="SimSun"/>
              </w:rPr>
              <w:t>Enterprise AI ecosystem</w:t>
            </w:r>
          </w:p>
        </w:tc>
      </w:tr>
      <w:tr w:rsidR="00235CD7" w:rsidRPr="00071926" w14:paraId="35B1A79A" w14:textId="77777777" w:rsidTr="008A2E30">
        <w:trPr>
          <w:jc w:val="center"/>
        </w:trPr>
        <w:tc>
          <w:tcPr>
            <w:tcW w:w="1138" w:type="dxa"/>
            <w:hideMark/>
          </w:tcPr>
          <w:p w14:paraId="1B327C18" w14:textId="77777777" w:rsidR="00235CD7" w:rsidRPr="00071926" w:rsidRDefault="00235CD7" w:rsidP="008A2E30">
            <w:pPr>
              <w:pStyle w:val="SubsequentParagraphsTextStyle"/>
              <w:ind w:firstLine="0"/>
              <w:rPr>
                <w:rFonts w:eastAsia="SimSun"/>
                <w:i/>
                <w:iCs/>
              </w:rPr>
            </w:pPr>
            <w:r w:rsidRPr="00071926">
              <w:rPr>
                <w:rFonts w:eastAsia="SimSun"/>
                <w:i/>
                <w:iCs/>
              </w:rPr>
              <w:t>Workforce &amp; Organization</w:t>
            </w:r>
          </w:p>
        </w:tc>
        <w:tc>
          <w:tcPr>
            <w:tcW w:w="1108" w:type="dxa"/>
            <w:hideMark/>
          </w:tcPr>
          <w:p w14:paraId="7ACF666D" w14:textId="77777777" w:rsidR="00235CD7" w:rsidRPr="00071926" w:rsidRDefault="00235CD7" w:rsidP="008A2E30">
            <w:pPr>
              <w:pStyle w:val="SubsequentParagraphsTextStyle"/>
              <w:ind w:firstLine="0"/>
              <w:rPr>
                <w:rFonts w:eastAsia="SimSun"/>
              </w:rPr>
            </w:pPr>
            <w:r w:rsidRPr="00071926">
              <w:rPr>
                <w:rFonts w:eastAsia="SimSun"/>
              </w:rPr>
              <w:t>Limited literacy</w:t>
            </w:r>
          </w:p>
        </w:tc>
        <w:tc>
          <w:tcPr>
            <w:tcW w:w="1227" w:type="dxa"/>
            <w:hideMark/>
          </w:tcPr>
          <w:p w14:paraId="01996F45" w14:textId="77777777" w:rsidR="00235CD7" w:rsidRPr="00071926" w:rsidRDefault="00235CD7" w:rsidP="008A2E30">
            <w:pPr>
              <w:pStyle w:val="SubsequentParagraphsTextStyle"/>
              <w:ind w:firstLine="0"/>
              <w:rPr>
                <w:rFonts w:eastAsia="SimSun"/>
              </w:rPr>
            </w:pPr>
            <w:r w:rsidRPr="00071926">
              <w:rPr>
                <w:rFonts w:eastAsia="SimSun"/>
              </w:rPr>
              <w:t>Initial training</w:t>
            </w:r>
          </w:p>
        </w:tc>
        <w:tc>
          <w:tcPr>
            <w:tcW w:w="1405" w:type="dxa"/>
            <w:hideMark/>
          </w:tcPr>
          <w:p w14:paraId="764E4D5B" w14:textId="77777777" w:rsidR="00235CD7" w:rsidRPr="00071926" w:rsidRDefault="00235CD7" w:rsidP="008A2E30">
            <w:pPr>
              <w:pStyle w:val="SubsequentParagraphsTextStyle"/>
              <w:ind w:firstLine="0"/>
              <w:rPr>
                <w:rFonts w:eastAsia="SimSun"/>
              </w:rPr>
            </w:pPr>
            <w:r w:rsidRPr="00071926">
              <w:rPr>
                <w:rFonts w:eastAsia="SimSun"/>
              </w:rPr>
              <w:t>Role-based competencies</w:t>
            </w:r>
          </w:p>
        </w:tc>
        <w:tc>
          <w:tcPr>
            <w:tcW w:w="1671" w:type="dxa"/>
            <w:hideMark/>
          </w:tcPr>
          <w:p w14:paraId="34FA8B1B" w14:textId="77777777" w:rsidR="00235CD7" w:rsidRPr="00071926" w:rsidRDefault="00235CD7" w:rsidP="008A2E30">
            <w:pPr>
              <w:pStyle w:val="SubsequentParagraphsTextStyle"/>
              <w:ind w:firstLine="0"/>
              <w:rPr>
                <w:rFonts w:eastAsia="SimSun"/>
              </w:rPr>
            </w:pPr>
            <w:r w:rsidRPr="00071926">
              <w:rPr>
                <w:rFonts w:eastAsia="SimSun"/>
              </w:rPr>
              <w:t>Broad workforce readiness</w:t>
            </w:r>
          </w:p>
        </w:tc>
        <w:tc>
          <w:tcPr>
            <w:tcW w:w="0" w:type="auto"/>
            <w:hideMark/>
          </w:tcPr>
          <w:p w14:paraId="0AB7512B" w14:textId="77777777" w:rsidR="00235CD7" w:rsidRPr="00071926" w:rsidRDefault="00235CD7" w:rsidP="008A2E30">
            <w:pPr>
              <w:pStyle w:val="SubsequentParagraphsTextStyle"/>
              <w:ind w:firstLine="0"/>
              <w:rPr>
                <w:rFonts w:eastAsia="SimSun"/>
              </w:rPr>
            </w:pPr>
            <w:r w:rsidRPr="00071926">
              <w:rPr>
                <w:rFonts w:eastAsia="SimSun"/>
              </w:rPr>
              <w:t>Continuous AI learning</w:t>
            </w:r>
          </w:p>
        </w:tc>
      </w:tr>
      <w:tr w:rsidR="00235CD7" w:rsidRPr="00071926" w14:paraId="41AC9D42" w14:textId="77777777" w:rsidTr="008A2E30">
        <w:trPr>
          <w:jc w:val="center"/>
        </w:trPr>
        <w:tc>
          <w:tcPr>
            <w:tcW w:w="1138" w:type="dxa"/>
            <w:hideMark/>
          </w:tcPr>
          <w:p w14:paraId="7B7795A2" w14:textId="77777777" w:rsidR="00235CD7" w:rsidRPr="00071926" w:rsidRDefault="00235CD7" w:rsidP="008A2E30">
            <w:pPr>
              <w:pStyle w:val="SubsequentParagraphsTextStyle"/>
              <w:ind w:firstLine="0"/>
              <w:rPr>
                <w:rFonts w:eastAsia="SimSun"/>
                <w:i/>
                <w:iCs/>
              </w:rPr>
            </w:pPr>
            <w:r w:rsidRPr="00071926">
              <w:rPr>
                <w:rFonts w:eastAsia="SimSun"/>
                <w:i/>
                <w:iCs/>
              </w:rPr>
              <w:t>Governance &amp; Security</w:t>
            </w:r>
          </w:p>
        </w:tc>
        <w:tc>
          <w:tcPr>
            <w:tcW w:w="1108" w:type="dxa"/>
            <w:hideMark/>
          </w:tcPr>
          <w:p w14:paraId="35B46E20" w14:textId="77777777" w:rsidR="00235CD7" w:rsidRPr="00071926" w:rsidRDefault="00235CD7" w:rsidP="008A2E30">
            <w:pPr>
              <w:pStyle w:val="SubsequentParagraphsTextStyle"/>
              <w:ind w:firstLine="0"/>
              <w:rPr>
                <w:rFonts w:eastAsia="SimSun"/>
              </w:rPr>
            </w:pPr>
            <w:r w:rsidRPr="00071926">
              <w:rPr>
                <w:rFonts w:eastAsia="SimSun"/>
              </w:rPr>
              <w:t>Informal</w:t>
            </w:r>
          </w:p>
        </w:tc>
        <w:tc>
          <w:tcPr>
            <w:tcW w:w="1227" w:type="dxa"/>
            <w:hideMark/>
          </w:tcPr>
          <w:p w14:paraId="65F18848" w14:textId="77777777" w:rsidR="00235CD7" w:rsidRPr="00071926" w:rsidRDefault="00235CD7" w:rsidP="008A2E30">
            <w:pPr>
              <w:pStyle w:val="SubsequentParagraphsTextStyle"/>
              <w:ind w:firstLine="0"/>
              <w:rPr>
                <w:rFonts w:eastAsia="SimSun"/>
              </w:rPr>
            </w:pPr>
            <w:r w:rsidRPr="00071926">
              <w:rPr>
                <w:rFonts w:eastAsia="SimSun"/>
              </w:rPr>
              <w:t>Policies emerging</w:t>
            </w:r>
          </w:p>
        </w:tc>
        <w:tc>
          <w:tcPr>
            <w:tcW w:w="1405" w:type="dxa"/>
            <w:hideMark/>
          </w:tcPr>
          <w:p w14:paraId="7E061702" w14:textId="77777777" w:rsidR="00235CD7" w:rsidRPr="00071926" w:rsidRDefault="00235CD7" w:rsidP="008A2E30">
            <w:pPr>
              <w:pStyle w:val="SubsequentParagraphsTextStyle"/>
              <w:ind w:firstLine="0"/>
              <w:rPr>
                <w:rFonts w:eastAsia="SimSun"/>
              </w:rPr>
            </w:pPr>
            <w:r w:rsidRPr="00071926">
              <w:rPr>
                <w:rFonts w:eastAsia="SimSun"/>
              </w:rPr>
              <w:t>Formal governance</w:t>
            </w:r>
          </w:p>
        </w:tc>
        <w:tc>
          <w:tcPr>
            <w:tcW w:w="1671" w:type="dxa"/>
            <w:hideMark/>
          </w:tcPr>
          <w:p w14:paraId="4AAD944C" w14:textId="77777777" w:rsidR="00235CD7" w:rsidRPr="00071926" w:rsidRDefault="00235CD7" w:rsidP="008A2E30">
            <w:pPr>
              <w:pStyle w:val="SubsequentParagraphsTextStyle"/>
              <w:ind w:firstLine="0"/>
              <w:rPr>
                <w:rFonts w:eastAsia="SimSun"/>
              </w:rPr>
            </w:pPr>
            <w:r w:rsidRPr="00071926">
              <w:rPr>
                <w:rFonts w:eastAsia="SimSun"/>
              </w:rPr>
              <w:t>Enterprise oversight</w:t>
            </w:r>
          </w:p>
        </w:tc>
        <w:tc>
          <w:tcPr>
            <w:tcW w:w="0" w:type="auto"/>
            <w:hideMark/>
          </w:tcPr>
          <w:p w14:paraId="001F0918" w14:textId="77777777" w:rsidR="00235CD7" w:rsidRPr="00071926" w:rsidRDefault="00235CD7" w:rsidP="008A2E30">
            <w:pPr>
              <w:pStyle w:val="SubsequentParagraphsTextStyle"/>
              <w:ind w:firstLine="0"/>
              <w:rPr>
                <w:rFonts w:eastAsia="SimSun"/>
              </w:rPr>
            </w:pPr>
            <w:r w:rsidRPr="00071926">
              <w:rPr>
                <w:rFonts w:eastAsia="SimSun"/>
              </w:rPr>
              <w:t>Continuous adaptive governance</w:t>
            </w:r>
          </w:p>
        </w:tc>
      </w:tr>
      <w:tr w:rsidR="00235CD7" w:rsidRPr="00071926" w14:paraId="1DC0C35E" w14:textId="77777777" w:rsidTr="008A2E30">
        <w:trPr>
          <w:jc w:val="center"/>
        </w:trPr>
        <w:tc>
          <w:tcPr>
            <w:tcW w:w="1138" w:type="dxa"/>
            <w:hideMark/>
          </w:tcPr>
          <w:p w14:paraId="1619C805" w14:textId="77777777" w:rsidR="00235CD7" w:rsidRPr="00071926" w:rsidRDefault="00235CD7" w:rsidP="008A2E30">
            <w:pPr>
              <w:pStyle w:val="SubsequentParagraphsTextStyle"/>
              <w:ind w:firstLine="0"/>
              <w:rPr>
                <w:rFonts w:eastAsia="SimSun"/>
                <w:i/>
                <w:iCs/>
              </w:rPr>
            </w:pPr>
            <w:r w:rsidRPr="00071926">
              <w:rPr>
                <w:rFonts w:eastAsia="SimSun"/>
                <w:i/>
                <w:iCs/>
              </w:rPr>
              <w:t>Clinical Integration &amp; Value</w:t>
            </w:r>
          </w:p>
        </w:tc>
        <w:tc>
          <w:tcPr>
            <w:tcW w:w="1108" w:type="dxa"/>
            <w:hideMark/>
          </w:tcPr>
          <w:p w14:paraId="761B1DE9" w14:textId="77777777" w:rsidR="00235CD7" w:rsidRPr="00071926" w:rsidRDefault="00235CD7" w:rsidP="008A2E30">
            <w:pPr>
              <w:pStyle w:val="SubsequentParagraphsTextStyle"/>
              <w:ind w:firstLine="0"/>
              <w:rPr>
                <w:rFonts w:eastAsia="SimSun"/>
              </w:rPr>
            </w:pPr>
            <w:r w:rsidRPr="00071926">
              <w:rPr>
                <w:rFonts w:eastAsia="SimSun"/>
              </w:rPr>
              <w:t>Isolated pilots</w:t>
            </w:r>
          </w:p>
        </w:tc>
        <w:tc>
          <w:tcPr>
            <w:tcW w:w="1227" w:type="dxa"/>
            <w:hideMark/>
          </w:tcPr>
          <w:p w14:paraId="09577965" w14:textId="77777777" w:rsidR="00235CD7" w:rsidRPr="00071926" w:rsidRDefault="00235CD7" w:rsidP="008A2E30">
            <w:pPr>
              <w:pStyle w:val="SubsequentParagraphsTextStyle"/>
              <w:ind w:firstLine="0"/>
              <w:rPr>
                <w:rFonts w:eastAsia="SimSun"/>
              </w:rPr>
            </w:pPr>
            <w:r w:rsidRPr="00071926">
              <w:rPr>
                <w:rFonts w:eastAsia="SimSun"/>
              </w:rPr>
              <w:t>Limited workflow testing</w:t>
            </w:r>
          </w:p>
        </w:tc>
        <w:tc>
          <w:tcPr>
            <w:tcW w:w="1405" w:type="dxa"/>
            <w:hideMark/>
          </w:tcPr>
          <w:p w14:paraId="7BD8D401" w14:textId="77777777" w:rsidR="00235CD7" w:rsidRPr="00071926" w:rsidRDefault="00235CD7" w:rsidP="008A2E30">
            <w:pPr>
              <w:pStyle w:val="SubsequentParagraphsTextStyle"/>
              <w:ind w:firstLine="0"/>
              <w:rPr>
                <w:rFonts w:eastAsia="SimSun"/>
              </w:rPr>
            </w:pPr>
            <w:r w:rsidRPr="00071926">
              <w:rPr>
                <w:rFonts w:eastAsia="SimSun"/>
              </w:rPr>
              <w:t>Routine integration</w:t>
            </w:r>
          </w:p>
        </w:tc>
        <w:tc>
          <w:tcPr>
            <w:tcW w:w="1671" w:type="dxa"/>
            <w:hideMark/>
          </w:tcPr>
          <w:p w14:paraId="484A3308" w14:textId="77777777" w:rsidR="00235CD7" w:rsidRPr="00071926" w:rsidRDefault="00235CD7" w:rsidP="008A2E30">
            <w:pPr>
              <w:pStyle w:val="SubsequentParagraphsTextStyle"/>
              <w:ind w:firstLine="0"/>
              <w:rPr>
                <w:rFonts w:eastAsia="SimSun"/>
              </w:rPr>
            </w:pPr>
            <w:r w:rsidRPr="00071926">
              <w:rPr>
                <w:rFonts w:eastAsia="SimSun"/>
              </w:rPr>
              <w:t>Multi-site scaling</w:t>
            </w:r>
          </w:p>
        </w:tc>
        <w:tc>
          <w:tcPr>
            <w:tcW w:w="0" w:type="auto"/>
            <w:hideMark/>
          </w:tcPr>
          <w:p w14:paraId="61949FBB" w14:textId="77777777" w:rsidR="00235CD7" w:rsidRPr="00071926" w:rsidRDefault="00235CD7" w:rsidP="008A2E30">
            <w:pPr>
              <w:pStyle w:val="SubsequentParagraphsTextStyle"/>
              <w:ind w:firstLine="0"/>
              <w:rPr>
                <w:rFonts w:eastAsia="SimSun"/>
              </w:rPr>
            </w:pPr>
            <w:r w:rsidRPr="00071926">
              <w:rPr>
                <w:rFonts w:eastAsia="SimSun"/>
              </w:rPr>
              <w:t>Demonstrated sustainable value</w:t>
            </w:r>
          </w:p>
        </w:tc>
      </w:tr>
    </w:tbl>
    <w:p w14:paraId="0713BF59" w14:textId="77777777" w:rsidR="00235CD7" w:rsidRDefault="00235CD7" w:rsidP="00235CD7">
      <w:pPr>
        <w:pStyle w:val="SubsequentParagraphsTextStyle"/>
        <w:ind w:firstLine="0"/>
        <w:rPr>
          <w:rFonts w:eastAsia="SimSun"/>
        </w:rPr>
      </w:pPr>
    </w:p>
    <w:p w14:paraId="1BA076C7" w14:textId="77777777" w:rsidR="00235CD7" w:rsidRPr="00153B0D" w:rsidRDefault="00235CD7" w:rsidP="00235CD7">
      <w:pPr>
        <w:spacing w:before="80" w:after="40"/>
        <w:rPr>
          <w:rFonts w:ascii="Avenir Next LT Pro Light" w:hAnsi="Avenir Next LT Pro Light"/>
          <w:iCs/>
          <w:color w:val="000000"/>
          <w:kern w:val="2"/>
        </w:rPr>
      </w:pPr>
      <w:r w:rsidRPr="00153B0D">
        <w:rPr>
          <w:rFonts w:ascii="Avenir Next LT Pro Light" w:hAnsi="Avenir Next LT Pro Light"/>
          <w:iCs/>
          <w:color w:val="000000"/>
          <w:kern w:val="2"/>
        </w:rPr>
        <w:t>Appendix B. Healthcare Enterprise AI Readiness Survey</w:t>
      </w:r>
    </w:p>
    <w:p w14:paraId="75F961AB" w14:textId="77777777" w:rsidR="00235CD7" w:rsidRPr="002F30C1" w:rsidRDefault="00235CD7" w:rsidP="00235CD7">
      <w:pPr>
        <w:spacing w:before="80" w:after="40"/>
        <w:rPr>
          <w:rFonts w:ascii="Sabon Next LT" w:eastAsia="SimSun" w:hAnsi="Sabon Next LT" w:cs="Sabon Next LT"/>
          <w:sz w:val="20"/>
          <w:szCs w:val="20"/>
        </w:rPr>
      </w:pPr>
    </w:p>
    <w:p w14:paraId="7B24D1DB" w14:textId="77777777" w:rsidR="00235CD7" w:rsidRPr="002F30C1" w:rsidRDefault="00235CD7" w:rsidP="00235CD7">
      <w:pPr>
        <w:jc w:val="center"/>
        <w:rPr>
          <w:rFonts w:ascii="Sabon Next LT" w:eastAsia="SimSun" w:hAnsi="Sabon Next LT" w:cs="Sabon Next LT"/>
          <w:sz w:val="20"/>
          <w:szCs w:val="20"/>
        </w:rPr>
      </w:pPr>
      <w:r w:rsidRPr="002F30C1">
        <w:rPr>
          <w:rFonts w:ascii="Sabon Next LT" w:eastAsia="SimSun" w:hAnsi="Sabon Next LT" w:cs="Sabon Next LT"/>
          <w:sz w:val="20"/>
          <w:szCs w:val="20"/>
        </w:rPr>
        <w:t>Complete instruments, response anchors, and scoring protocol</w:t>
      </w:r>
    </w:p>
    <w:p w14:paraId="4E93BEC3" w14:textId="77777777" w:rsidR="00235CD7" w:rsidRPr="002F30C1" w:rsidRDefault="00235CD7" w:rsidP="00235CD7">
      <w:pPr>
        <w:rPr>
          <w:rFonts w:ascii="Sabon Next LT" w:eastAsia="SimSun" w:hAnsi="Sabon Next LT" w:cs="Sabon Next LT"/>
          <w:sz w:val="20"/>
          <w:szCs w:val="20"/>
        </w:rPr>
      </w:pPr>
      <w:r w:rsidRPr="002F30C1">
        <w:rPr>
          <w:rFonts w:ascii="Sabon Next LT" w:eastAsia="SimSun" w:hAnsi="Sabon Next LT" w:cs="Sabon Next LT"/>
          <w:sz w:val="20"/>
          <w:szCs w:val="20"/>
        </w:rPr>
        <w:t xml:space="preserve">Instructions to respondents. Please indicate the extent to which each statement describes your organization’s current capabilities and outcomes. Select one response for every item. </w:t>
      </w:r>
      <w:proofErr w:type="gramStart"/>
      <w:r w:rsidRPr="002F30C1">
        <w:rPr>
          <w:rFonts w:ascii="Sabon Next LT" w:eastAsia="SimSun" w:hAnsi="Sabon Next LT" w:cs="Sabon Next LT"/>
          <w:sz w:val="20"/>
          <w:szCs w:val="20"/>
        </w:rPr>
        <w:t>Base</w:t>
      </w:r>
      <w:proofErr w:type="gramEnd"/>
      <w:r w:rsidRPr="002F30C1">
        <w:rPr>
          <w:rFonts w:ascii="Sabon Next LT" w:eastAsia="SimSun" w:hAnsi="Sabon Next LT" w:cs="Sabon Next LT"/>
          <w:sz w:val="20"/>
          <w:szCs w:val="20"/>
        </w:rPr>
        <w:t xml:space="preserve"> your answer on current organizational practice rather than planned or desired future conditions.</w:t>
      </w:r>
    </w:p>
    <w:p w14:paraId="150A1097" w14:textId="77777777" w:rsidR="00235CD7" w:rsidRPr="002F30C1" w:rsidRDefault="00235CD7" w:rsidP="00235CD7">
      <w:pPr>
        <w:spacing w:after="80"/>
        <w:rPr>
          <w:rFonts w:ascii="Sabon Next LT" w:eastAsia="SimSun" w:hAnsi="Sabon Next LT" w:cs="Sabon Next LT"/>
          <w:sz w:val="20"/>
          <w:szCs w:val="20"/>
        </w:rPr>
      </w:pPr>
      <w:r w:rsidRPr="002F30C1">
        <w:rPr>
          <w:rFonts w:ascii="Sabon Next LT" w:eastAsia="SimSun" w:hAnsi="Sabon Next LT" w:cs="Sabon Next LT"/>
          <w:sz w:val="20"/>
          <w:szCs w:val="20"/>
        </w:rPr>
        <w:lastRenderedPageBreak/>
        <w:t>Response scale</w:t>
      </w:r>
    </w:p>
    <w:tbl>
      <w:tblPr>
        <w:tblStyle w:val="TableGrid"/>
        <w:tblW w:w="7555" w:type="dxa"/>
        <w:jc w:val="center"/>
        <w:tblLayout w:type="fixed"/>
        <w:tblLook w:val="04A0" w:firstRow="1" w:lastRow="0" w:firstColumn="1" w:lastColumn="0" w:noHBand="0" w:noVBand="1"/>
      </w:tblPr>
      <w:tblGrid>
        <w:gridCol w:w="1345"/>
        <w:gridCol w:w="1530"/>
        <w:gridCol w:w="1800"/>
        <w:gridCol w:w="1440"/>
        <w:gridCol w:w="1440"/>
      </w:tblGrid>
      <w:tr w:rsidR="00235CD7" w:rsidRPr="00DA5F28" w14:paraId="7B81C08E" w14:textId="77777777" w:rsidTr="008A2E30">
        <w:trPr>
          <w:jc w:val="center"/>
        </w:trPr>
        <w:tc>
          <w:tcPr>
            <w:tcW w:w="1345" w:type="dxa"/>
          </w:tcPr>
          <w:p w14:paraId="3E2B2ADA" w14:textId="77777777" w:rsidR="00235CD7" w:rsidRPr="00DA5F28" w:rsidRDefault="00235CD7" w:rsidP="008A2E30">
            <w:pPr>
              <w:pStyle w:val="SubsequentParagraphsTextStyle"/>
              <w:ind w:firstLine="0"/>
              <w:jc w:val="left"/>
              <w:rPr>
                <w:rFonts w:eastAsia="SimSun"/>
                <w:i/>
                <w:iCs/>
              </w:rPr>
            </w:pPr>
            <w:r w:rsidRPr="00DA5F28">
              <w:rPr>
                <w:rFonts w:eastAsia="SimSun"/>
                <w:i/>
                <w:iCs/>
              </w:rPr>
              <w:t>1</w:t>
            </w:r>
          </w:p>
        </w:tc>
        <w:tc>
          <w:tcPr>
            <w:tcW w:w="1530" w:type="dxa"/>
          </w:tcPr>
          <w:p w14:paraId="1917B74D" w14:textId="77777777" w:rsidR="00235CD7" w:rsidRPr="00DA5F28" w:rsidRDefault="00235CD7" w:rsidP="008A2E30">
            <w:pPr>
              <w:pStyle w:val="SubsequentParagraphsTextStyle"/>
              <w:ind w:firstLine="0"/>
              <w:jc w:val="left"/>
              <w:rPr>
                <w:rFonts w:eastAsia="SimSun"/>
                <w:i/>
                <w:iCs/>
              </w:rPr>
            </w:pPr>
            <w:r w:rsidRPr="00DA5F28">
              <w:rPr>
                <w:rFonts w:eastAsia="SimSun"/>
                <w:i/>
                <w:iCs/>
              </w:rPr>
              <w:t>2</w:t>
            </w:r>
          </w:p>
        </w:tc>
        <w:tc>
          <w:tcPr>
            <w:tcW w:w="1800" w:type="dxa"/>
          </w:tcPr>
          <w:p w14:paraId="3DDFD11A" w14:textId="77777777" w:rsidR="00235CD7" w:rsidRPr="00DA5F28" w:rsidRDefault="00235CD7" w:rsidP="008A2E30">
            <w:pPr>
              <w:pStyle w:val="SubsequentParagraphsTextStyle"/>
              <w:ind w:firstLine="0"/>
              <w:jc w:val="left"/>
              <w:rPr>
                <w:rFonts w:eastAsia="SimSun"/>
                <w:i/>
                <w:iCs/>
              </w:rPr>
            </w:pPr>
            <w:r w:rsidRPr="00DA5F28">
              <w:rPr>
                <w:rFonts w:eastAsia="SimSun"/>
                <w:i/>
                <w:iCs/>
              </w:rPr>
              <w:t>3</w:t>
            </w:r>
          </w:p>
        </w:tc>
        <w:tc>
          <w:tcPr>
            <w:tcW w:w="1440" w:type="dxa"/>
          </w:tcPr>
          <w:p w14:paraId="4E659AE7" w14:textId="77777777" w:rsidR="00235CD7" w:rsidRPr="00DA5F28" w:rsidRDefault="00235CD7" w:rsidP="008A2E30">
            <w:pPr>
              <w:pStyle w:val="SubsequentParagraphsTextStyle"/>
              <w:ind w:firstLine="0"/>
              <w:jc w:val="left"/>
              <w:rPr>
                <w:rFonts w:eastAsia="SimSun"/>
                <w:i/>
                <w:iCs/>
              </w:rPr>
            </w:pPr>
            <w:r w:rsidRPr="00DA5F28">
              <w:rPr>
                <w:rFonts w:eastAsia="SimSun"/>
                <w:i/>
                <w:iCs/>
              </w:rPr>
              <w:t>4</w:t>
            </w:r>
          </w:p>
        </w:tc>
        <w:tc>
          <w:tcPr>
            <w:tcW w:w="1440" w:type="dxa"/>
          </w:tcPr>
          <w:p w14:paraId="2AF45C32" w14:textId="77777777" w:rsidR="00235CD7" w:rsidRPr="00DA5F28" w:rsidRDefault="00235CD7" w:rsidP="008A2E30">
            <w:pPr>
              <w:pStyle w:val="SubsequentParagraphsTextStyle"/>
              <w:ind w:firstLine="0"/>
              <w:jc w:val="left"/>
              <w:rPr>
                <w:rFonts w:eastAsia="SimSun"/>
                <w:i/>
                <w:iCs/>
              </w:rPr>
            </w:pPr>
            <w:r w:rsidRPr="00DA5F28">
              <w:rPr>
                <w:rFonts w:eastAsia="SimSun"/>
                <w:i/>
                <w:iCs/>
              </w:rPr>
              <w:t>5</w:t>
            </w:r>
          </w:p>
        </w:tc>
      </w:tr>
      <w:tr w:rsidR="00235CD7" w:rsidRPr="00DA5F28" w14:paraId="2D8A753D" w14:textId="77777777" w:rsidTr="008A2E30">
        <w:trPr>
          <w:jc w:val="center"/>
        </w:trPr>
        <w:tc>
          <w:tcPr>
            <w:tcW w:w="1345" w:type="dxa"/>
          </w:tcPr>
          <w:p w14:paraId="3BC4F1FC" w14:textId="77777777" w:rsidR="00235CD7" w:rsidRPr="00DA5F28" w:rsidRDefault="00235CD7" w:rsidP="008A2E30">
            <w:pPr>
              <w:pStyle w:val="SubsequentParagraphsTextStyle"/>
              <w:ind w:firstLine="0"/>
              <w:jc w:val="left"/>
              <w:rPr>
                <w:rFonts w:eastAsia="SimSun"/>
              </w:rPr>
            </w:pPr>
            <w:r w:rsidRPr="00DA5F28">
              <w:rPr>
                <w:rFonts w:eastAsia="SimSun"/>
              </w:rPr>
              <w:t>Not at all</w:t>
            </w:r>
          </w:p>
        </w:tc>
        <w:tc>
          <w:tcPr>
            <w:tcW w:w="1530" w:type="dxa"/>
          </w:tcPr>
          <w:p w14:paraId="0D8427B1" w14:textId="77777777" w:rsidR="00235CD7" w:rsidRPr="00DA5F28" w:rsidRDefault="00235CD7" w:rsidP="008A2E30">
            <w:pPr>
              <w:pStyle w:val="SubsequentParagraphsTextStyle"/>
              <w:ind w:firstLine="0"/>
              <w:jc w:val="left"/>
              <w:rPr>
                <w:rFonts w:eastAsia="SimSun"/>
              </w:rPr>
            </w:pPr>
            <w:r w:rsidRPr="00DA5F28">
              <w:rPr>
                <w:rFonts w:eastAsia="SimSun"/>
              </w:rPr>
              <w:t>To a small extent</w:t>
            </w:r>
          </w:p>
        </w:tc>
        <w:tc>
          <w:tcPr>
            <w:tcW w:w="1800" w:type="dxa"/>
          </w:tcPr>
          <w:p w14:paraId="21F36E4B" w14:textId="77777777" w:rsidR="00235CD7" w:rsidRPr="00DA5F28" w:rsidRDefault="00235CD7" w:rsidP="008A2E30">
            <w:pPr>
              <w:pStyle w:val="SubsequentParagraphsTextStyle"/>
              <w:ind w:firstLine="0"/>
              <w:jc w:val="left"/>
              <w:rPr>
                <w:rFonts w:eastAsia="SimSun"/>
              </w:rPr>
            </w:pPr>
            <w:r w:rsidRPr="00DA5F28">
              <w:rPr>
                <w:rFonts w:eastAsia="SimSun"/>
              </w:rPr>
              <w:t>To a moderate extent</w:t>
            </w:r>
          </w:p>
        </w:tc>
        <w:tc>
          <w:tcPr>
            <w:tcW w:w="1440" w:type="dxa"/>
          </w:tcPr>
          <w:p w14:paraId="12DB078B" w14:textId="77777777" w:rsidR="00235CD7" w:rsidRPr="00DA5F28" w:rsidRDefault="00235CD7" w:rsidP="008A2E30">
            <w:pPr>
              <w:pStyle w:val="SubsequentParagraphsTextStyle"/>
              <w:ind w:firstLine="0"/>
              <w:jc w:val="left"/>
              <w:rPr>
                <w:rFonts w:eastAsia="SimSun"/>
              </w:rPr>
            </w:pPr>
            <w:r w:rsidRPr="00DA5F28">
              <w:rPr>
                <w:rFonts w:eastAsia="SimSun"/>
              </w:rPr>
              <w:t>To a great extent</w:t>
            </w:r>
          </w:p>
        </w:tc>
        <w:tc>
          <w:tcPr>
            <w:tcW w:w="1440" w:type="dxa"/>
          </w:tcPr>
          <w:p w14:paraId="77BD203B" w14:textId="77777777" w:rsidR="00235CD7" w:rsidRPr="00DA5F28" w:rsidRDefault="00235CD7" w:rsidP="008A2E30">
            <w:pPr>
              <w:pStyle w:val="SubsequentParagraphsTextStyle"/>
              <w:ind w:firstLine="0"/>
              <w:jc w:val="left"/>
              <w:rPr>
                <w:rFonts w:eastAsia="SimSun"/>
              </w:rPr>
            </w:pPr>
            <w:r w:rsidRPr="00DA5F28">
              <w:rPr>
                <w:rFonts w:eastAsia="SimSun"/>
              </w:rPr>
              <w:t>To a very great extent</w:t>
            </w:r>
          </w:p>
        </w:tc>
      </w:tr>
    </w:tbl>
    <w:p w14:paraId="33C07E1A" w14:textId="77777777" w:rsidR="00235CD7" w:rsidRPr="00DA5F28" w:rsidRDefault="00235CD7" w:rsidP="00235CD7">
      <w:pPr>
        <w:pStyle w:val="SubsequentParagraphsTextStyle"/>
        <w:ind w:firstLine="0"/>
        <w:jc w:val="left"/>
        <w:rPr>
          <w:rFonts w:eastAsia="SimSun"/>
        </w:rPr>
      </w:pPr>
    </w:p>
    <w:p w14:paraId="7AB27638" w14:textId="77777777" w:rsidR="00235CD7" w:rsidRPr="002F30C1" w:rsidRDefault="00235CD7" w:rsidP="00235CD7">
      <w:pPr>
        <w:pStyle w:val="Heading1"/>
        <w:jc w:val="center"/>
        <w:rPr>
          <w:rFonts w:ascii="Avenir Next LT Pro Light" w:eastAsia="Times New Roman" w:hAnsi="Avenir Next LT Pro Light" w:cs="Vrinda"/>
          <w:iCs/>
          <w:color w:val="000000"/>
          <w:kern w:val="2"/>
          <w:sz w:val="22"/>
          <w:szCs w:val="22"/>
        </w:rPr>
      </w:pPr>
      <w:r w:rsidRPr="002F30C1">
        <w:rPr>
          <w:rFonts w:ascii="Avenir Next LT Pro Light" w:eastAsia="Times New Roman" w:hAnsi="Avenir Next LT Pro Light" w:cs="Vrinda"/>
          <w:iCs/>
          <w:color w:val="000000"/>
          <w:kern w:val="2"/>
          <w:sz w:val="22"/>
          <w:szCs w:val="22"/>
        </w:rPr>
        <w:t>Enterprise AI Readiness (EAIR): 20 Items</w:t>
      </w:r>
    </w:p>
    <w:p w14:paraId="2B6E4D30"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t>A. Leadership and Strategic Readiness</w:t>
      </w:r>
    </w:p>
    <w:tbl>
      <w:tblPr>
        <w:tblStyle w:val="TableGrid"/>
        <w:tblW w:w="7825" w:type="dxa"/>
        <w:jc w:val="center"/>
        <w:tblLayout w:type="fixed"/>
        <w:tblLook w:val="04A0" w:firstRow="1" w:lastRow="0" w:firstColumn="1" w:lastColumn="0" w:noHBand="0" w:noVBand="1"/>
      </w:tblPr>
      <w:tblGrid>
        <w:gridCol w:w="936"/>
        <w:gridCol w:w="5994"/>
        <w:gridCol w:w="895"/>
      </w:tblGrid>
      <w:tr w:rsidR="00235CD7" w14:paraId="5A22BD98" w14:textId="77777777" w:rsidTr="008A2E30">
        <w:trPr>
          <w:jc w:val="center"/>
        </w:trPr>
        <w:tc>
          <w:tcPr>
            <w:tcW w:w="936" w:type="dxa"/>
          </w:tcPr>
          <w:p w14:paraId="4193F43E" w14:textId="77777777" w:rsidR="00235CD7" w:rsidRPr="00DA5F28" w:rsidRDefault="00235CD7" w:rsidP="008A2E30">
            <w:pPr>
              <w:pStyle w:val="SubsequentParagraphsTextStyle"/>
              <w:ind w:firstLine="0"/>
              <w:jc w:val="left"/>
              <w:rPr>
                <w:rFonts w:eastAsia="SimSun"/>
                <w:i/>
                <w:iCs/>
              </w:rPr>
            </w:pPr>
            <w:r w:rsidRPr="00DA5F28">
              <w:rPr>
                <w:rFonts w:eastAsia="SimSun"/>
                <w:i/>
                <w:iCs/>
              </w:rPr>
              <w:t>Item</w:t>
            </w:r>
          </w:p>
        </w:tc>
        <w:tc>
          <w:tcPr>
            <w:tcW w:w="5994" w:type="dxa"/>
          </w:tcPr>
          <w:p w14:paraId="640DC523" w14:textId="77777777" w:rsidR="00235CD7" w:rsidRPr="00DA5F28" w:rsidRDefault="00235CD7" w:rsidP="008A2E30">
            <w:pPr>
              <w:pStyle w:val="SubsequentParagraphsTextStyle"/>
              <w:ind w:firstLine="0"/>
              <w:jc w:val="left"/>
              <w:rPr>
                <w:rFonts w:eastAsia="SimSun"/>
                <w:i/>
                <w:iCs/>
              </w:rPr>
            </w:pPr>
            <w:r w:rsidRPr="00DA5F28">
              <w:rPr>
                <w:rFonts w:eastAsia="SimSun"/>
                <w:i/>
                <w:iCs/>
              </w:rPr>
              <w:t>Survey statement</w:t>
            </w:r>
          </w:p>
        </w:tc>
        <w:tc>
          <w:tcPr>
            <w:tcW w:w="895" w:type="dxa"/>
          </w:tcPr>
          <w:p w14:paraId="7F50CF04" w14:textId="77777777" w:rsidR="00235CD7" w:rsidRPr="00DA5F28" w:rsidRDefault="00235CD7" w:rsidP="008A2E30">
            <w:pPr>
              <w:pStyle w:val="SubsequentParagraphsTextStyle"/>
              <w:ind w:firstLine="0"/>
              <w:jc w:val="left"/>
              <w:rPr>
                <w:rFonts w:eastAsia="SimSun"/>
                <w:i/>
                <w:iCs/>
              </w:rPr>
            </w:pPr>
            <w:r w:rsidRPr="00DA5F28">
              <w:rPr>
                <w:rFonts w:eastAsia="SimSun"/>
                <w:i/>
                <w:iCs/>
              </w:rPr>
              <w:t>Response (1-5)</w:t>
            </w:r>
          </w:p>
        </w:tc>
      </w:tr>
      <w:tr w:rsidR="00235CD7" w14:paraId="32649A18" w14:textId="77777777" w:rsidTr="008A2E30">
        <w:trPr>
          <w:jc w:val="center"/>
        </w:trPr>
        <w:tc>
          <w:tcPr>
            <w:tcW w:w="936" w:type="dxa"/>
          </w:tcPr>
          <w:p w14:paraId="01D054DA" w14:textId="77777777" w:rsidR="00235CD7" w:rsidRPr="00DA5F28" w:rsidRDefault="00235CD7" w:rsidP="008A2E30">
            <w:pPr>
              <w:pStyle w:val="SubsequentParagraphsTextStyle"/>
              <w:ind w:firstLine="0"/>
              <w:jc w:val="left"/>
              <w:rPr>
                <w:rFonts w:eastAsia="SimSun"/>
              </w:rPr>
            </w:pPr>
            <w:r w:rsidRPr="00DA5F28">
              <w:rPr>
                <w:rFonts w:eastAsia="SimSun"/>
              </w:rPr>
              <w:t>LSR1</w:t>
            </w:r>
          </w:p>
        </w:tc>
        <w:tc>
          <w:tcPr>
            <w:tcW w:w="5994" w:type="dxa"/>
          </w:tcPr>
          <w:p w14:paraId="3053E080" w14:textId="77777777" w:rsidR="00235CD7" w:rsidRPr="00DA5F28" w:rsidRDefault="00235CD7" w:rsidP="008A2E30">
            <w:pPr>
              <w:pStyle w:val="SubsequentParagraphsTextStyle"/>
              <w:ind w:firstLine="0"/>
              <w:jc w:val="left"/>
              <w:rPr>
                <w:rFonts w:eastAsia="SimSun"/>
              </w:rPr>
            </w:pPr>
            <w:r w:rsidRPr="00DA5F28">
              <w:rPr>
                <w:rFonts w:eastAsia="SimSun"/>
              </w:rPr>
              <w:t>To what extent does the organization have a clearly articulated enterprise AI strategy aligned with its clinical and operational priorities?</w:t>
            </w:r>
          </w:p>
        </w:tc>
        <w:tc>
          <w:tcPr>
            <w:tcW w:w="895" w:type="dxa"/>
          </w:tcPr>
          <w:p w14:paraId="1CD855E9"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61146CD8" w14:textId="77777777" w:rsidTr="008A2E30">
        <w:trPr>
          <w:jc w:val="center"/>
        </w:trPr>
        <w:tc>
          <w:tcPr>
            <w:tcW w:w="936" w:type="dxa"/>
          </w:tcPr>
          <w:p w14:paraId="58786B60" w14:textId="77777777" w:rsidR="00235CD7" w:rsidRPr="00DA5F28" w:rsidRDefault="00235CD7" w:rsidP="008A2E30">
            <w:pPr>
              <w:pStyle w:val="SubsequentParagraphsTextStyle"/>
              <w:ind w:firstLine="0"/>
              <w:jc w:val="left"/>
              <w:rPr>
                <w:rFonts w:eastAsia="SimSun"/>
              </w:rPr>
            </w:pPr>
            <w:r w:rsidRPr="00DA5F28">
              <w:rPr>
                <w:rFonts w:eastAsia="SimSun"/>
              </w:rPr>
              <w:t>LSR2</w:t>
            </w:r>
          </w:p>
        </w:tc>
        <w:tc>
          <w:tcPr>
            <w:tcW w:w="5994" w:type="dxa"/>
          </w:tcPr>
          <w:p w14:paraId="1EBC27DB" w14:textId="77777777" w:rsidR="00235CD7" w:rsidRPr="00DA5F28" w:rsidRDefault="00235CD7" w:rsidP="008A2E30">
            <w:pPr>
              <w:pStyle w:val="SubsequentParagraphsTextStyle"/>
              <w:ind w:firstLine="0"/>
              <w:jc w:val="left"/>
              <w:rPr>
                <w:rFonts w:eastAsia="SimSun"/>
              </w:rPr>
            </w:pPr>
            <w:r w:rsidRPr="00DA5F28">
              <w:rPr>
                <w:rFonts w:eastAsia="SimSun"/>
              </w:rPr>
              <w:t>To what extent do senior executives actively sponsor and visibly support the organization’s AI initiatives?</w:t>
            </w:r>
          </w:p>
        </w:tc>
        <w:tc>
          <w:tcPr>
            <w:tcW w:w="895" w:type="dxa"/>
          </w:tcPr>
          <w:p w14:paraId="3351B834"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1FEB0624" w14:textId="77777777" w:rsidTr="008A2E30">
        <w:trPr>
          <w:jc w:val="center"/>
        </w:trPr>
        <w:tc>
          <w:tcPr>
            <w:tcW w:w="936" w:type="dxa"/>
          </w:tcPr>
          <w:p w14:paraId="67A07F05" w14:textId="77777777" w:rsidR="00235CD7" w:rsidRPr="00DA5F28" w:rsidRDefault="00235CD7" w:rsidP="008A2E30">
            <w:pPr>
              <w:pStyle w:val="SubsequentParagraphsTextStyle"/>
              <w:ind w:firstLine="0"/>
              <w:jc w:val="left"/>
              <w:rPr>
                <w:rFonts w:eastAsia="SimSun"/>
              </w:rPr>
            </w:pPr>
            <w:r w:rsidRPr="00DA5F28">
              <w:rPr>
                <w:rFonts w:eastAsia="SimSun"/>
              </w:rPr>
              <w:t>LSR3</w:t>
            </w:r>
          </w:p>
        </w:tc>
        <w:tc>
          <w:tcPr>
            <w:tcW w:w="5994" w:type="dxa"/>
          </w:tcPr>
          <w:p w14:paraId="1335D9E1" w14:textId="77777777" w:rsidR="00235CD7" w:rsidRPr="00DA5F28" w:rsidRDefault="00235CD7" w:rsidP="008A2E30">
            <w:pPr>
              <w:spacing w:after="0"/>
              <w:rPr>
                <w:rFonts w:ascii="Sabon Next LT" w:eastAsia="SimSun" w:hAnsi="Sabon Next LT" w:cs="Sabon Next LT"/>
                <w:sz w:val="20"/>
                <w:szCs w:val="20"/>
              </w:rPr>
            </w:pPr>
            <w:r w:rsidRPr="00DA5F28">
              <w:rPr>
                <w:rFonts w:ascii="Sabon Next LT" w:eastAsia="SimSun" w:hAnsi="Sabon Next LT" w:cs="Sabon Next LT"/>
                <w:sz w:val="20"/>
                <w:szCs w:val="20"/>
              </w:rPr>
              <w:t>To what extent are financial and human-resource investments in AI aligned with the organization’s strategic priorities?</w:t>
            </w:r>
          </w:p>
        </w:tc>
        <w:tc>
          <w:tcPr>
            <w:tcW w:w="895" w:type="dxa"/>
          </w:tcPr>
          <w:p w14:paraId="13F45845" w14:textId="77777777" w:rsidR="00235CD7" w:rsidRPr="00DA5F28" w:rsidRDefault="00235CD7" w:rsidP="008A2E30">
            <w:pPr>
              <w:jc w:val="center"/>
              <w:rPr>
                <w:rFonts w:ascii="Sabon Next LT" w:eastAsia="SimSun" w:hAnsi="Sabon Next LT" w:cs="Sabon Next LT"/>
                <w:sz w:val="20"/>
                <w:szCs w:val="20"/>
              </w:rPr>
            </w:pPr>
            <w:r w:rsidRPr="00DA5F28">
              <w:rPr>
                <w:rFonts w:ascii="Sabon Next LT" w:eastAsia="SimSun" w:hAnsi="Sabon Next LT" w:cs="Sabon Next LT"/>
                <w:sz w:val="20"/>
                <w:szCs w:val="20"/>
              </w:rPr>
              <w:t>____</w:t>
            </w:r>
          </w:p>
        </w:tc>
      </w:tr>
      <w:tr w:rsidR="00235CD7" w14:paraId="1A3FB0E5" w14:textId="77777777" w:rsidTr="008A2E30">
        <w:trPr>
          <w:jc w:val="center"/>
        </w:trPr>
        <w:tc>
          <w:tcPr>
            <w:tcW w:w="936" w:type="dxa"/>
          </w:tcPr>
          <w:p w14:paraId="165759F7" w14:textId="77777777" w:rsidR="00235CD7" w:rsidRPr="00DA5F28" w:rsidRDefault="00235CD7" w:rsidP="008A2E30">
            <w:pPr>
              <w:pStyle w:val="SubsequentParagraphsTextStyle"/>
              <w:ind w:firstLine="0"/>
              <w:jc w:val="left"/>
              <w:rPr>
                <w:rFonts w:eastAsia="SimSun"/>
              </w:rPr>
            </w:pPr>
            <w:r w:rsidRPr="00DA5F28">
              <w:rPr>
                <w:rFonts w:eastAsia="SimSun"/>
              </w:rPr>
              <w:t>LSR4</w:t>
            </w:r>
          </w:p>
        </w:tc>
        <w:tc>
          <w:tcPr>
            <w:tcW w:w="5994" w:type="dxa"/>
          </w:tcPr>
          <w:p w14:paraId="302305C3" w14:textId="77777777" w:rsidR="00235CD7" w:rsidRPr="00DA5F28" w:rsidRDefault="00235CD7" w:rsidP="008A2E30">
            <w:pPr>
              <w:pStyle w:val="SubsequentParagraphsTextStyle"/>
              <w:ind w:firstLine="0"/>
              <w:jc w:val="left"/>
              <w:rPr>
                <w:rFonts w:eastAsia="SimSun"/>
              </w:rPr>
            </w:pPr>
            <w:r w:rsidRPr="00DA5F28">
              <w:rPr>
                <w:rFonts w:eastAsia="SimSun"/>
              </w:rPr>
              <w:t>To what extent do organizational leaders possess sufficient AI literacy to make informed strategic and oversight decisions?</w:t>
            </w:r>
          </w:p>
        </w:tc>
        <w:tc>
          <w:tcPr>
            <w:tcW w:w="895" w:type="dxa"/>
          </w:tcPr>
          <w:p w14:paraId="4AA0EA0C"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bl>
    <w:p w14:paraId="1871EF33" w14:textId="77777777" w:rsidR="00235CD7" w:rsidRDefault="00235CD7" w:rsidP="00235CD7">
      <w:pPr>
        <w:spacing w:after="0"/>
      </w:pPr>
    </w:p>
    <w:p w14:paraId="65F23F3B"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t>B. Data, Technology, and Infrastructure Readiness</w:t>
      </w:r>
    </w:p>
    <w:tbl>
      <w:tblPr>
        <w:tblStyle w:val="TableGrid"/>
        <w:tblW w:w="7915" w:type="dxa"/>
        <w:jc w:val="center"/>
        <w:tblLayout w:type="fixed"/>
        <w:tblLook w:val="04A0" w:firstRow="1" w:lastRow="0" w:firstColumn="1" w:lastColumn="0" w:noHBand="0" w:noVBand="1"/>
      </w:tblPr>
      <w:tblGrid>
        <w:gridCol w:w="1260"/>
        <w:gridCol w:w="5215"/>
        <w:gridCol w:w="1440"/>
      </w:tblGrid>
      <w:tr w:rsidR="00235CD7" w14:paraId="4099F725" w14:textId="77777777" w:rsidTr="008A2E30">
        <w:trPr>
          <w:jc w:val="center"/>
        </w:trPr>
        <w:tc>
          <w:tcPr>
            <w:tcW w:w="1260" w:type="dxa"/>
          </w:tcPr>
          <w:p w14:paraId="1970B41F" w14:textId="77777777" w:rsidR="00235CD7" w:rsidRPr="00D5089C" w:rsidRDefault="00235CD7" w:rsidP="008A2E30">
            <w:pPr>
              <w:pStyle w:val="SubsequentParagraphsTextStyle"/>
              <w:ind w:firstLine="0"/>
              <w:jc w:val="left"/>
              <w:rPr>
                <w:rFonts w:eastAsia="SimSun"/>
                <w:i/>
                <w:iCs/>
              </w:rPr>
            </w:pPr>
            <w:r w:rsidRPr="00D5089C">
              <w:rPr>
                <w:rFonts w:eastAsia="SimSun"/>
                <w:i/>
                <w:iCs/>
              </w:rPr>
              <w:t>Item</w:t>
            </w:r>
          </w:p>
        </w:tc>
        <w:tc>
          <w:tcPr>
            <w:tcW w:w="5215" w:type="dxa"/>
          </w:tcPr>
          <w:p w14:paraId="13BABC24" w14:textId="77777777" w:rsidR="00235CD7" w:rsidRPr="00D5089C" w:rsidRDefault="00235CD7" w:rsidP="008A2E30">
            <w:pPr>
              <w:pStyle w:val="SubsequentParagraphsTextStyle"/>
              <w:ind w:firstLine="0"/>
              <w:jc w:val="left"/>
              <w:rPr>
                <w:rFonts w:eastAsia="SimSun"/>
                <w:i/>
                <w:iCs/>
              </w:rPr>
            </w:pPr>
            <w:r w:rsidRPr="00D5089C">
              <w:rPr>
                <w:rFonts w:eastAsia="SimSun"/>
                <w:i/>
                <w:iCs/>
              </w:rPr>
              <w:t>Survey statement</w:t>
            </w:r>
          </w:p>
        </w:tc>
        <w:tc>
          <w:tcPr>
            <w:tcW w:w="1440" w:type="dxa"/>
          </w:tcPr>
          <w:p w14:paraId="7DD0715D" w14:textId="77777777" w:rsidR="00235CD7" w:rsidRPr="00D5089C" w:rsidRDefault="00235CD7" w:rsidP="008A2E30">
            <w:pPr>
              <w:pStyle w:val="SubsequentParagraphsTextStyle"/>
              <w:ind w:firstLine="0"/>
              <w:jc w:val="left"/>
              <w:rPr>
                <w:rFonts w:eastAsia="SimSun"/>
                <w:i/>
                <w:iCs/>
              </w:rPr>
            </w:pPr>
            <w:r w:rsidRPr="00D5089C">
              <w:rPr>
                <w:rFonts w:eastAsia="SimSun"/>
                <w:i/>
                <w:iCs/>
              </w:rPr>
              <w:t>Response (1-5)</w:t>
            </w:r>
          </w:p>
        </w:tc>
      </w:tr>
      <w:tr w:rsidR="00235CD7" w14:paraId="274055AC" w14:textId="77777777" w:rsidTr="008A2E30">
        <w:trPr>
          <w:jc w:val="center"/>
        </w:trPr>
        <w:tc>
          <w:tcPr>
            <w:tcW w:w="1260" w:type="dxa"/>
          </w:tcPr>
          <w:p w14:paraId="6DAB11BE" w14:textId="77777777" w:rsidR="00235CD7" w:rsidRPr="00DA5F28" w:rsidRDefault="00235CD7" w:rsidP="008A2E30">
            <w:pPr>
              <w:pStyle w:val="SubsequentParagraphsTextStyle"/>
              <w:ind w:firstLine="0"/>
              <w:jc w:val="left"/>
              <w:rPr>
                <w:rFonts w:eastAsia="SimSun"/>
              </w:rPr>
            </w:pPr>
            <w:r w:rsidRPr="00DA5F28">
              <w:rPr>
                <w:rFonts w:eastAsia="SimSun"/>
              </w:rPr>
              <w:t>DTI1</w:t>
            </w:r>
          </w:p>
        </w:tc>
        <w:tc>
          <w:tcPr>
            <w:tcW w:w="5215" w:type="dxa"/>
          </w:tcPr>
          <w:p w14:paraId="56D494EB" w14:textId="77777777" w:rsidR="00235CD7" w:rsidRPr="00DA5F28" w:rsidRDefault="00235CD7" w:rsidP="008A2E30">
            <w:pPr>
              <w:pStyle w:val="SubsequentParagraphsTextStyle"/>
              <w:ind w:firstLine="0"/>
              <w:jc w:val="left"/>
              <w:rPr>
                <w:rFonts w:eastAsia="SimSun"/>
              </w:rPr>
            </w:pPr>
            <w:r w:rsidRPr="00DA5F28">
              <w:rPr>
                <w:rFonts w:eastAsia="SimSun"/>
              </w:rPr>
              <w:t xml:space="preserve">To what extent </w:t>
            </w:r>
            <w:proofErr w:type="gramStart"/>
            <w:r w:rsidRPr="00DA5F28">
              <w:rPr>
                <w:rFonts w:eastAsia="SimSun"/>
              </w:rPr>
              <w:t>are</w:t>
            </w:r>
            <w:proofErr w:type="gramEnd"/>
            <w:r w:rsidRPr="00DA5F28">
              <w:rPr>
                <w:rFonts w:eastAsia="SimSun"/>
              </w:rPr>
              <w:t xml:space="preserve"> the organization’s data sufficiently accurate, complete, consistent, and accessible for AI applications?</w:t>
            </w:r>
          </w:p>
        </w:tc>
        <w:tc>
          <w:tcPr>
            <w:tcW w:w="1440" w:type="dxa"/>
          </w:tcPr>
          <w:p w14:paraId="3461CE9E"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720F004D" w14:textId="77777777" w:rsidTr="008A2E30">
        <w:trPr>
          <w:jc w:val="center"/>
        </w:trPr>
        <w:tc>
          <w:tcPr>
            <w:tcW w:w="1260" w:type="dxa"/>
          </w:tcPr>
          <w:p w14:paraId="6A236BE4" w14:textId="77777777" w:rsidR="00235CD7" w:rsidRPr="00DA5F28" w:rsidRDefault="00235CD7" w:rsidP="008A2E30">
            <w:pPr>
              <w:pStyle w:val="SubsequentParagraphsTextStyle"/>
              <w:ind w:firstLine="0"/>
              <w:jc w:val="left"/>
              <w:rPr>
                <w:rFonts w:eastAsia="SimSun"/>
              </w:rPr>
            </w:pPr>
            <w:r w:rsidRPr="00DA5F28">
              <w:rPr>
                <w:rFonts w:eastAsia="SimSun"/>
              </w:rPr>
              <w:t>DTI2</w:t>
            </w:r>
          </w:p>
        </w:tc>
        <w:tc>
          <w:tcPr>
            <w:tcW w:w="5215" w:type="dxa"/>
          </w:tcPr>
          <w:p w14:paraId="6BEF03CF" w14:textId="77777777" w:rsidR="00235CD7" w:rsidRPr="00DA5F28" w:rsidRDefault="00235CD7" w:rsidP="008A2E30">
            <w:pPr>
              <w:pStyle w:val="SubsequentParagraphsTextStyle"/>
              <w:ind w:firstLine="0"/>
              <w:jc w:val="left"/>
              <w:rPr>
                <w:rFonts w:eastAsia="SimSun"/>
              </w:rPr>
            </w:pPr>
            <w:r w:rsidRPr="00DA5F28">
              <w:rPr>
                <w:rFonts w:eastAsia="SimSun"/>
              </w:rPr>
              <w:t>To what extent can data be exchanged and integrated across relevant clinical, administrative, and technical systems?</w:t>
            </w:r>
          </w:p>
        </w:tc>
        <w:tc>
          <w:tcPr>
            <w:tcW w:w="1440" w:type="dxa"/>
          </w:tcPr>
          <w:p w14:paraId="4B721150"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7FECE15B" w14:textId="77777777" w:rsidTr="008A2E30">
        <w:trPr>
          <w:jc w:val="center"/>
        </w:trPr>
        <w:tc>
          <w:tcPr>
            <w:tcW w:w="1260" w:type="dxa"/>
          </w:tcPr>
          <w:p w14:paraId="448B8CCC" w14:textId="77777777" w:rsidR="00235CD7" w:rsidRPr="00DA5F28" w:rsidRDefault="00235CD7" w:rsidP="008A2E30">
            <w:pPr>
              <w:pStyle w:val="SubsequentParagraphsTextStyle"/>
              <w:ind w:firstLine="0"/>
              <w:jc w:val="left"/>
              <w:rPr>
                <w:rFonts w:eastAsia="SimSun"/>
              </w:rPr>
            </w:pPr>
            <w:r w:rsidRPr="00DA5F28">
              <w:rPr>
                <w:rFonts w:eastAsia="SimSun"/>
              </w:rPr>
              <w:t>DTI3</w:t>
            </w:r>
          </w:p>
        </w:tc>
        <w:tc>
          <w:tcPr>
            <w:tcW w:w="5215" w:type="dxa"/>
          </w:tcPr>
          <w:p w14:paraId="38A54DA5" w14:textId="77777777" w:rsidR="00235CD7" w:rsidRPr="00DA5F28" w:rsidRDefault="00235CD7" w:rsidP="008A2E30">
            <w:pPr>
              <w:pStyle w:val="SubsequentParagraphsTextStyle"/>
              <w:ind w:firstLine="0"/>
              <w:jc w:val="left"/>
              <w:rPr>
                <w:rFonts w:eastAsia="SimSun"/>
              </w:rPr>
            </w:pPr>
            <w:r w:rsidRPr="00DA5F28">
              <w:rPr>
                <w:rFonts w:eastAsia="SimSun"/>
              </w:rPr>
              <w:t>To what extent does the organization have scalable computing, storage, integration, and deployment infrastructure for AI?</w:t>
            </w:r>
          </w:p>
        </w:tc>
        <w:tc>
          <w:tcPr>
            <w:tcW w:w="1440" w:type="dxa"/>
          </w:tcPr>
          <w:p w14:paraId="38A07D1F"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0DD48AB8" w14:textId="77777777" w:rsidTr="008A2E30">
        <w:trPr>
          <w:jc w:val="center"/>
        </w:trPr>
        <w:tc>
          <w:tcPr>
            <w:tcW w:w="1260" w:type="dxa"/>
          </w:tcPr>
          <w:p w14:paraId="3D8E4AC2" w14:textId="77777777" w:rsidR="00235CD7" w:rsidRPr="00DA5F28" w:rsidRDefault="00235CD7" w:rsidP="008A2E30">
            <w:pPr>
              <w:pStyle w:val="SubsequentParagraphsTextStyle"/>
              <w:ind w:firstLine="0"/>
              <w:jc w:val="left"/>
              <w:rPr>
                <w:rFonts w:eastAsia="SimSun"/>
              </w:rPr>
            </w:pPr>
            <w:r w:rsidRPr="00DA5F28">
              <w:rPr>
                <w:rFonts w:eastAsia="SimSun"/>
              </w:rPr>
              <w:t>DTI4</w:t>
            </w:r>
          </w:p>
        </w:tc>
        <w:tc>
          <w:tcPr>
            <w:tcW w:w="5215" w:type="dxa"/>
          </w:tcPr>
          <w:p w14:paraId="16D6C122" w14:textId="77777777" w:rsidR="00235CD7" w:rsidRPr="00DA5F28" w:rsidRDefault="00235CD7" w:rsidP="008A2E30">
            <w:pPr>
              <w:pStyle w:val="SubsequentParagraphsTextStyle"/>
              <w:ind w:firstLine="0"/>
              <w:jc w:val="left"/>
              <w:rPr>
                <w:rFonts w:eastAsia="SimSun"/>
              </w:rPr>
            </w:pPr>
            <w:r w:rsidRPr="00DA5F28">
              <w:rPr>
                <w:rFonts w:eastAsia="SimSun"/>
              </w:rPr>
              <w:t>To what extent can the organization manage AI systems across their lifecycle, including development, validation, deployment, monitoring, updating, and retirement?</w:t>
            </w:r>
          </w:p>
        </w:tc>
        <w:tc>
          <w:tcPr>
            <w:tcW w:w="1440" w:type="dxa"/>
          </w:tcPr>
          <w:p w14:paraId="47BBE1DC"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bl>
    <w:p w14:paraId="2DDA677F" w14:textId="77777777" w:rsidR="00235CD7" w:rsidRDefault="00235CD7" w:rsidP="00235CD7">
      <w:pPr>
        <w:spacing w:after="0"/>
      </w:pPr>
    </w:p>
    <w:p w14:paraId="2EC144E3"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lastRenderedPageBreak/>
        <w:t>C. Workforce and Organizational Readiness</w:t>
      </w:r>
    </w:p>
    <w:tbl>
      <w:tblPr>
        <w:tblStyle w:val="TableGrid"/>
        <w:tblW w:w="7375" w:type="dxa"/>
        <w:tblLayout w:type="fixed"/>
        <w:tblLook w:val="04A0" w:firstRow="1" w:lastRow="0" w:firstColumn="1" w:lastColumn="0" w:noHBand="0" w:noVBand="1"/>
      </w:tblPr>
      <w:tblGrid>
        <w:gridCol w:w="936"/>
        <w:gridCol w:w="5179"/>
        <w:gridCol w:w="1260"/>
      </w:tblGrid>
      <w:tr w:rsidR="00235CD7" w:rsidRPr="00DA5F28" w14:paraId="5281E0F2" w14:textId="77777777" w:rsidTr="008A2E30">
        <w:tc>
          <w:tcPr>
            <w:tcW w:w="936" w:type="dxa"/>
          </w:tcPr>
          <w:p w14:paraId="477C7276" w14:textId="77777777" w:rsidR="00235CD7" w:rsidRPr="00D5089C" w:rsidRDefault="00235CD7" w:rsidP="008A2E30">
            <w:pPr>
              <w:pStyle w:val="SubsequentParagraphsTextStyle"/>
              <w:ind w:firstLine="0"/>
              <w:jc w:val="left"/>
              <w:rPr>
                <w:rFonts w:eastAsia="SimSun"/>
                <w:i/>
                <w:iCs/>
              </w:rPr>
            </w:pPr>
            <w:r w:rsidRPr="00D5089C">
              <w:rPr>
                <w:rFonts w:eastAsia="SimSun"/>
                <w:i/>
                <w:iCs/>
              </w:rPr>
              <w:t>Item</w:t>
            </w:r>
          </w:p>
        </w:tc>
        <w:tc>
          <w:tcPr>
            <w:tcW w:w="5179" w:type="dxa"/>
          </w:tcPr>
          <w:p w14:paraId="0C3FE2FA" w14:textId="77777777" w:rsidR="00235CD7" w:rsidRPr="00D5089C" w:rsidRDefault="00235CD7" w:rsidP="008A2E30">
            <w:pPr>
              <w:pStyle w:val="SubsequentParagraphsTextStyle"/>
              <w:ind w:firstLine="0"/>
              <w:jc w:val="left"/>
              <w:rPr>
                <w:rFonts w:eastAsia="SimSun"/>
                <w:i/>
                <w:iCs/>
              </w:rPr>
            </w:pPr>
            <w:r w:rsidRPr="00D5089C">
              <w:rPr>
                <w:rFonts w:eastAsia="SimSun"/>
                <w:i/>
                <w:iCs/>
              </w:rPr>
              <w:t>Survey statement</w:t>
            </w:r>
          </w:p>
        </w:tc>
        <w:tc>
          <w:tcPr>
            <w:tcW w:w="1260" w:type="dxa"/>
          </w:tcPr>
          <w:p w14:paraId="09F33696" w14:textId="77777777" w:rsidR="00235CD7" w:rsidRPr="00D5089C" w:rsidRDefault="00235CD7" w:rsidP="008A2E30">
            <w:pPr>
              <w:pStyle w:val="SubsequentParagraphsTextStyle"/>
              <w:ind w:firstLine="0"/>
              <w:jc w:val="left"/>
              <w:rPr>
                <w:rFonts w:eastAsia="SimSun"/>
                <w:i/>
                <w:iCs/>
              </w:rPr>
            </w:pPr>
            <w:r w:rsidRPr="00D5089C">
              <w:rPr>
                <w:rFonts w:eastAsia="SimSun"/>
                <w:i/>
                <w:iCs/>
              </w:rPr>
              <w:t>Response (1-5)</w:t>
            </w:r>
          </w:p>
        </w:tc>
      </w:tr>
      <w:tr w:rsidR="00235CD7" w:rsidRPr="00DA5F28" w14:paraId="30482B7D" w14:textId="77777777" w:rsidTr="008A2E30">
        <w:tc>
          <w:tcPr>
            <w:tcW w:w="936" w:type="dxa"/>
          </w:tcPr>
          <w:p w14:paraId="5B9F968E" w14:textId="77777777" w:rsidR="00235CD7" w:rsidRPr="00DA5F28" w:rsidRDefault="00235CD7" w:rsidP="008A2E30">
            <w:pPr>
              <w:pStyle w:val="SubsequentParagraphsTextStyle"/>
              <w:ind w:firstLine="0"/>
              <w:jc w:val="left"/>
              <w:rPr>
                <w:rFonts w:eastAsia="SimSun"/>
              </w:rPr>
            </w:pPr>
            <w:r w:rsidRPr="00DA5F28">
              <w:rPr>
                <w:rFonts w:eastAsia="SimSun"/>
              </w:rPr>
              <w:t>WOR1</w:t>
            </w:r>
          </w:p>
        </w:tc>
        <w:tc>
          <w:tcPr>
            <w:tcW w:w="5179" w:type="dxa"/>
          </w:tcPr>
          <w:p w14:paraId="145F9BFB" w14:textId="77777777" w:rsidR="00235CD7" w:rsidRPr="00DA5F28" w:rsidRDefault="00235CD7" w:rsidP="008A2E30">
            <w:pPr>
              <w:pStyle w:val="SubsequentParagraphsTextStyle"/>
              <w:ind w:firstLine="0"/>
              <w:jc w:val="left"/>
              <w:rPr>
                <w:rFonts w:eastAsia="SimSun"/>
              </w:rPr>
            </w:pPr>
            <w:r w:rsidRPr="00DA5F28">
              <w:rPr>
                <w:rFonts w:eastAsia="SimSun"/>
              </w:rPr>
              <w:t>To what extent does the workforce possess the AI literacy needed to understand and appropriately use AI-enabled tools?</w:t>
            </w:r>
          </w:p>
        </w:tc>
        <w:tc>
          <w:tcPr>
            <w:tcW w:w="1260" w:type="dxa"/>
          </w:tcPr>
          <w:p w14:paraId="32EFB038"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rsidRPr="00DA5F28" w14:paraId="6C98A2C8" w14:textId="77777777" w:rsidTr="008A2E30">
        <w:tc>
          <w:tcPr>
            <w:tcW w:w="936" w:type="dxa"/>
          </w:tcPr>
          <w:p w14:paraId="5BB91767" w14:textId="77777777" w:rsidR="00235CD7" w:rsidRPr="00DA5F28" w:rsidRDefault="00235CD7" w:rsidP="008A2E30">
            <w:pPr>
              <w:pStyle w:val="SubsequentParagraphsTextStyle"/>
              <w:ind w:firstLine="0"/>
              <w:jc w:val="left"/>
              <w:rPr>
                <w:rFonts w:eastAsia="SimSun"/>
              </w:rPr>
            </w:pPr>
            <w:r w:rsidRPr="00DA5F28">
              <w:rPr>
                <w:rFonts w:eastAsia="SimSun"/>
              </w:rPr>
              <w:t>WOR2</w:t>
            </w:r>
          </w:p>
        </w:tc>
        <w:tc>
          <w:tcPr>
            <w:tcW w:w="5179" w:type="dxa"/>
          </w:tcPr>
          <w:p w14:paraId="66C39EB6" w14:textId="77777777" w:rsidR="00235CD7" w:rsidRPr="00DA5F28" w:rsidRDefault="00235CD7" w:rsidP="008A2E30">
            <w:pPr>
              <w:pStyle w:val="SubsequentParagraphsTextStyle"/>
              <w:ind w:firstLine="0"/>
              <w:jc w:val="left"/>
              <w:rPr>
                <w:rFonts w:eastAsia="SimSun"/>
              </w:rPr>
            </w:pPr>
            <w:r w:rsidRPr="00DA5F28">
              <w:rPr>
                <w:rFonts w:eastAsia="SimSun"/>
              </w:rPr>
              <w:t>To what extent can the organization provide role-appropriate AI education, training, and continuing support?</w:t>
            </w:r>
          </w:p>
        </w:tc>
        <w:tc>
          <w:tcPr>
            <w:tcW w:w="1260" w:type="dxa"/>
          </w:tcPr>
          <w:p w14:paraId="79AC9337"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rsidRPr="00DA5F28" w14:paraId="7640E15A" w14:textId="77777777" w:rsidTr="008A2E30">
        <w:tc>
          <w:tcPr>
            <w:tcW w:w="936" w:type="dxa"/>
          </w:tcPr>
          <w:p w14:paraId="36A9D1F6" w14:textId="77777777" w:rsidR="00235CD7" w:rsidRPr="00DA5F28" w:rsidRDefault="00235CD7" w:rsidP="008A2E30">
            <w:pPr>
              <w:pStyle w:val="SubsequentParagraphsTextStyle"/>
              <w:ind w:firstLine="0"/>
              <w:jc w:val="left"/>
              <w:rPr>
                <w:rFonts w:eastAsia="SimSun"/>
              </w:rPr>
            </w:pPr>
            <w:r w:rsidRPr="00DA5F28">
              <w:rPr>
                <w:rFonts w:eastAsia="SimSun"/>
              </w:rPr>
              <w:t>WOR3</w:t>
            </w:r>
          </w:p>
        </w:tc>
        <w:tc>
          <w:tcPr>
            <w:tcW w:w="5179" w:type="dxa"/>
          </w:tcPr>
          <w:p w14:paraId="2BE89539" w14:textId="77777777" w:rsidR="00235CD7" w:rsidRPr="00DA5F28" w:rsidRDefault="00235CD7" w:rsidP="008A2E30">
            <w:pPr>
              <w:pStyle w:val="SubsequentParagraphsTextStyle"/>
              <w:ind w:firstLine="0"/>
              <w:jc w:val="left"/>
              <w:rPr>
                <w:rFonts w:eastAsia="SimSun"/>
              </w:rPr>
            </w:pPr>
            <w:r w:rsidRPr="00DA5F28">
              <w:rPr>
                <w:rFonts w:eastAsia="SimSun"/>
              </w:rPr>
              <w:t>To what extent are clinicians and other frontline users meaningfully engaged in the selection, design, testing, and implementation of AI solutions?</w:t>
            </w:r>
          </w:p>
        </w:tc>
        <w:tc>
          <w:tcPr>
            <w:tcW w:w="1260" w:type="dxa"/>
          </w:tcPr>
          <w:p w14:paraId="14B170CB"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rsidRPr="00DA5F28" w14:paraId="5E4902AE" w14:textId="77777777" w:rsidTr="008A2E30">
        <w:tc>
          <w:tcPr>
            <w:tcW w:w="936" w:type="dxa"/>
          </w:tcPr>
          <w:p w14:paraId="32123015" w14:textId="77777777" w:rsidR="00235CD7" w:rsidRPr="00DA5F28" w:rsidRDefault="00235CD7" w:rsidP="008A2E30">
            <w:pPr>
              <w:pStyle w:val="SubsequentParagraphsTextStyle"/>
              <w:ind w:firstLine="0"/>
              <w:jc w:val="left"/>
              <w:rPr>
                <w:rFonts w:eastAsia="SimSun"/>
              </w:rPr>
            </w:pPr>
            <w:r w:rsidRPr="00DA5F28">
              <w:rPr>
                <w:rFonts w:eastAsia="SimSun"/>
              </w:rPr>
              <w:t>WOR4</w:t>
            </w:r>
          </w:p>
        </w:tc>
        <w:tc>
          <w:tcPr>
            <w:tcW w:w="5179" w:type="dxa"/>
          </w:tcPr>
          <w:p w14:paraId="7ECB6F2A" w14:textId="77777777" w:rsidR="00235CD7" w:rsidRPr="00DA5F28" w:rsidRDefault="00235CD7" w:rsidP="008A2E30">
            <w:pPr>
              <w:pStyle w:val="SubsequentParagraphsTextStyle"/>
              <w:ind w:firstLine="0"/>
              <w:jc w:val="left"/>
              <w:rPr>
                <w:rFonts w:eastAsia="SimSun"/>
              </w:rPr>
            </w:pPr>
            <w:r w:rsidRPr="00DA5F28">
              <w:rPr>
                <w:rFonts w:eastAsia="SimSun"/>
              </w:rPr>
              <w:t>To what extent is the organization prepared to manage workflow redesign, communication, resistance, and other changes associated with AI implementation?</w:t>
            </w:r>
          </w:p>
        </w:tc>
        <w:tc>
          <w:tcPr>
            <w:tcW w:w="1260" w:type="dxa"/>
          </w:tcPr>
          <w:p w14:paraId="5D74A0C8"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bl>
    <w:p w14:paraId="31F8A7E0" w14:textId="77777777" w:rsidR="00235CD7" w:rsidRDefault="00235CD7" w:rsidP="00235CD7">
      <w:pPr>
        <w:spacing w:after="0"/>
      </w:pPr>
    </w:p>
    <w:p w14:paraId="2B4D0DF9"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t>D. Governance, Security, and Responsible AI Readiness</w:t>
      </w:r>
    </w:p>
    <w:tbl>
      <w:tblPr>
        <w:tblStyle w:val="TableGrid"/>
        <w:tblW w:w="8095" w:type="dxa"/>
        <w:tblLayout w:type="fixed"/>
        <w:tblLook w:val="04A0" w:firstRow="1" w:lastRow="0" w:firstColumn="1" w:lastColumn="0" w:noHBand="0" w:noVBand="1"/>
      </w:tblPr>
      <w:tblGrid>
        <w:gridCol w:w="936"/>
        <w:gridCol w:w="5899"/>
        <w:gridCol w:w="1260"/>
      </w:tblGrid>
      <w:tr w:rsidR="00235CD7" w14:paraId="2F770804" w14:textId="77777777" w:rsidTr="008A2E30">
        <w:tc>
          <w:tcPr>
            <w:tcW w:w="936" w:type="dxa"/>
          </w:tcPr>
          <w:p w14:paraId="461DDBE1" w14:textId="77777777" w:rsidR="00235CD7" w:rsidRPr="00D5089C" w:rsidRDefault="00235CD7" w:rsidP="008A2E30">
            <w:pPr>
              <w:pStyle w:val="SubsequentParagraphsTextStyle"/>
              <w:ind w:firstLine="0"/>
              <w:jc w:val="left"/>
              <w:rPr>
                <w:rFonts w:eastAsia="SimSun"/>
                <w:i/>
                <w:iCs/>
              </w:rPr>
            </w:pPr>
            <w:r w:rsidRPr="00D5089C">
              <w:rPr>
                <w:rFonts w:eastAsia="SimSun"/>
                <w:i/>
                <w:iCs/>
              </w:rPr>
              <w:t>Item</w:t>
            </w:r>
          </w:p>
        </w:tc>
        <w:tc>
          <w:tcPr>
            <w:tcW w:w="5899" w:type="dxa"/>
          </w:tcPr>
          <w:p w14:paraId="02891917" w14:textId="77777777" w:rsidR="00235CD7" w:rsidRPr="00D5089C" w:rsidRDefault="00235CD7" w:rsidP="008A2E30">
            <w:pPr>
              <w:pStyle w:val="SubsequentParagraphsTextStyle"/>
              <w:ind w:firstLine="0"/>
              <w:jc w:val="left"/>
              <w:rPr>
                <w:rFonts w:eastAsia="SimSun"/>
                <w:i/>
                <w:iCs/>
              </w:rPr>
            </w:pPr>
            <w:r w:rsidRPr="00D5089C">
              <w:rPr>
                <w:rFonts w:eastAsia="SimSun"/>
                <w:i/>
                <w:iCs/>
              </w:rPr>
              <w:t>Survey statement</w:t>
            </w:r>
          </w:p>
        </w:tc>
        <w:tc>
          <w:tcPr>
            <w:tcW w:w="1260" w:type="dxa"/>
          </w:tcPr>
          <w:p w14:paraId="60942C5E" w14:textId="77777777" w:rsidR="00235CD7" w:rsidRPr="00D5089C" w:rsidRDefault="00235CD7" w:rsidP="008A2E30">
            <w:pPr>
              <w:pStyle w:val="SubsequentParagraphsTextStyle"/>
              <w:ind w:firstLine="0"/>
              <w:jc w:val="left"/>
              <w:rPr>
                <w:rFonts w:eastAsia="SimSun"/>
                <w:i/>
                <w:iCs/>
              </w:rPr>
            </w:pPr>
            <w:r w:rsidRPr="00D5089C">
              <w:rPr>
                <w:rFonts w:eastAsia="SimSun"/>
                <w:i/>
                <w:iCs/>
              </w:rPr>
              <w:t>Response (1-5)</w:t>
            </w:r>
          </w:p>
        </w:tc>
      </w:tr>
      <w:tr w:rsidR="00235CD7" w14:paraId="12FC9581" w14:textId="77777777" w:rsidTr="008A2E30">
        <w:tc>
          <w:tcPr>
            <w:tcW w:w="936" w:type="dxa"/>
          </w:tcPr>
          <w:p w14:paraId="047B4139" w14:textId="77777777" w:rsidR="00235CD7" w:rsidRPr="00DA5F28" w:rsidRDefault="00235CD7" w:rsidP="008A2E30">
            <w:pPr>
              <w:pStyle w:val="SubsequentParagraphsTextStyle"/>
              <w:ind w:firstLine="0"/>
              <w:jc w:val="left"/>
              <w:rPr>
                <w:rFonts w:eastAsia="SimSun"/>
              </w:rPr>
            </w:pPr>
            <w:r w:rsidRPr="00DA5F28">
              <w:rPr>
                <w:rFonts w:eastAsia="SimSun"/>
              </w:rPr>
              <w:t>GSR1</w:t>
            </w:r>
          </w:p>
        </w:tc>
        <w:tc>
          <w:tcPr>
            <w:tcW w:w="5899" w:type="dxa"/>
          </w:tcPr>
          <w:p w14:paraId="0781CAED" w14:textId="77777777" w:rsidR="00235CD7" w:rsidRPr="00DA5F28" w:rsidRDefault="00235CD7" w:rsidP="008A2E30">
            <w:pPr>
              <w:pStyle w:val="SubsequentParagraphsTextStyle"/>
              <w:ind w:firstLine="0"/>
              <w:jc w:val="left"/>
              <w:rPr>
                <w:rFonts w:eastAsia="SimSun"/>
              </w:rPr>
            </w:pPr>
            <w:r w:rsidRPr="00DA5F28">
              <w:rPr>
                <w:rFonts w:eastAsia="SimSun"/>
              </w:rPr>
              <w:t>To what extent has the organization established formal AI governance structures, policies, decision rights, and accountability?</w:t>
            </w:r>
          </w:p>
        </w:tc>
        <w:tc>
          <w:tcPr>
            <w:tcW w:w="1260" w:type="dxa"/>
          </w:tcPr>
          <w:p w14:paraId="1952A7D0"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68717E0F" w14:textId="77777777" w:rsidTr="008A2E30">
        <w:tc>
          <w:tcPr>
            <w:tcW w:w="936" w:type="dxa"/>
          </w:tcPr>
          <w:p w14:paraId="7F003F84" w14:textId="77777777" w:rsidR="00235CD7" w:rsidRPr="00DA5F28" w:rsidRDefault="00235CD7" w:rsidP="008A2E30">
            <w:pPr>
              <w:pStyle w:val="SubsequentParagraphsTextStyle"/>
              <w:ind w:firstLine="0"/>
              <w:jc w:val="left"/>
              <w:rPr>
                <w:rFonts w:eastAsia="SimSun"/>
              </w:rPr>
            </w:pPr>
            <w:r w:rsidRPr="00DA5F28">
              <w:rPr>
                <w:rFonts w:eastAsia="SimSun"/>
              </w:rPr>
              <w:t>GSR2</w:t>
            </w:r>
          </w:p>
        </w:tc>
        <w:tc>
          <w:tcPr>
            <w:tcW w:w="5899" w:type="dxa"/>
          </w:tcPr>
          <w:p w14:paraId="479199FF" w14:textId="77777777" w:rsidR="00235CD7" w:rsidRPr="00DA5F28" w:rsidRDefault="00235CD7" w:rsidP="008A2E30">
            <w:pPr>
              <w:pStyle w:val="SubsequentParagraphsTextStyle"/>
              <w:ind w:firstLine="0"/>
              <w:jc w:val="left"/>
              <w:rPr>
                <w:rFonts w:eastAsia="SimSun"/>
              </w:rPr>
            </w:pPr>
            <w:r w:rsidRPr="00DA5F28">
              <w:rPr>
                <w:rFonts w:eastAsia="SimSun"/>
              </w:rPr>
              <w:t>To what extent are AI systems independently validated and their intended use, limitations, and performance communicated transparently?</w:t>
            </w:r>
          </w:p>
        </w:tc>
        <w:tc>
          <w:tcPr>
            <w:tcW w:w="1260" w:type="dxa"/>
          </w:tcPr>
          <w:p w14:paraId="37CDACF8"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4721E1AB" w14:textId="77777777" w:rsidTr="008A2E30">
        <w:tc>
          <w:tcPr>
            <w:tcW w:w="936" w:type="dxa"/>
          </w:tcPr>
          <w:p w14:paraId="64FDE8BA" w14:textId="77777777" w:rsidR="00235CD7" w:rsidRPr="00DA5F28" w:rsidRDefault="00235CD7" w:rsidP="008A2E30">
            <w:pPr>
              <w:pStyle w:val="SubsequentParagraphsTextStyle"/>
              <w:ind w:firstLine="0"/>
              <w:jc w:val="left"/>
              <w:rPr>
                <w:rFonts w:eastAsia="SimSun"/>
              </w:rPr>
            </w:pPr>
            <w:r w:rsidRPr="00DA5F28">
              <w:rPr>
                <w:rFonts w:eastAsia="SimSun"/>
              </w:rPr>
              <w:t>GSR3</w:t>
            </w:r>
          </w:p>
        </w:tc>
        <w:tc>
          <w:tcPr>
            <w:tcW w:w="5899" w:type="dxa"/>
          </w:tcPr>
          <w:p w14:paraId="7BD61B42" w14:textId="77777777" w:rsidR="00235CD7" w:rsidRPr="00DA5F28" w:rsidRDefault="00235CD7" w:rsidP="008A2E30">
            <w:pPr>
              <w:pStyle w:val="SubsequentParagraphsTextStyle"/>
              <w:ind w:firstLine="0"/>
              <w:jc w:val="left"/>
              <w:rPr>
                <w:rFonts w:eastAsia="SimSun"/>
              </w:rPr>
            </w:pPr>
            <w:r w:rsidRPr="00DA5F28">
              <w:rPr>
                <w:rFonts w:eastAsia="SimSun"/>
              </w:rPr>
              <w:t>To what extent are human oversight, escalation procedures, and accountability clearly defined for AI-supported decisions and actions?</w:t>
            </w:r>
          </w:p>
        </w:tc>
        <w:tc>
          <w:tcPr>
            <w:tcW w:w="1260" w:type="dxa"/>
          </w:tcPr>
          <w:p w14:paraId="5FE09E33"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72062819" w14:textId="77777777" w:rsidTr="008A2E30">
        <w:tc>
          <w:tcPr>
            <w:tcW w:w="936" w:type="dxa"/>
          </w:tcPr>
          <w:p w14:paraId="79DB4079" w14:textId="77777777" w:rsidR="00235CD7" w:rsidRPr="00DA5F28" w:rsidRDefault="00235CD7" w:rsidP="008A2E30">
            <w:pPr>
              <w:pStyle w:val="SubsequentParagraphsTextStyle"/>
              <w:ind w:firstLine="0"/>
              <w:jc w:val="left"/>
              <w:rPr>
                <w:rFonts w:eastAsia="SimSun"/>
              </w:rPr>
            </w:pPr>
            <w:r w:rsidRPr="00DA5F28">
              <w:rPr>
                <w:rFonts w:eastAsia="SimSun"/>
              </w:rPr>
              <w:t>GSR4</w:t>
            </w:r>
          </w:p>
        </w:tc>
        <w:tc>
          <w:tcPr>
            <w:tcW w:w="5899" w:type="dxa"/>
          </w:tcPr>
          <w:p w14:paraId="6B455C9D" w14:textId="77777777" w:rsidR="00235CD7" w:rsidRPr="00DA5F28" w:rsidRDefault="00235CD7" w:rsidP="008A2E30">
            <w:pPr>
              <w:pStyle w:val="SubsequentParagraphsTextStyle"/>
              <w:ind w:firstLine="0"/>
              <w:jc w:val="left"/>
              <w:rPr>
                <w:rFonts w:eastAsia="SimSun"/>
              </w:rPr>
            </w:pPr>
            <w:r w:rsidRPr="00DA5F28">
              <w:rPr>
                <w:rFonts w:eastAsia="SimSun"/>
              </w:rPr>
              <w:t>To what extent are privacy, cybersecurity, access control, and regulatory requirements incorporated throughout the AI lifecycle?</w:t>
            </w:r>
          </w:p>
        </w:tc>
        <w:tc>
          <w:tcPr>
            <w:tcW w:w="1260" w:type="dxa"/>
          </w:tcPr>
          <w:p w14:paraId="5EFEDA36"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bl>
    <w:p w14:paraId="713D4928" w14:textId="77777777" w:rsidR="00235CD7" w:rsidRDefault="00235CD7" w:rsidP="00235CD7">
      <w:pPr>
        <w:spacing w:after="0"/>
      </w:pPr>
    </w:p>
    <w:p w14:paraId="572C69F5"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t xml:space="preserve">E. </w:t>
      </w:r>
      <w:r>
        <w:rPr>
          <w:rFonts w:ascii="Avenir Next LT Pro Light" w:hAnsi="Avenir Next LT Pro Light" w:cs="Vrinda"/>
          <w:b w:val="0"/>
          <w:i/>
          <w:sz w:val="21"/>
          <w:szCs w:val="21"/>
        </w:rPr>
        <w:t>Clinical Integration and Evaluation Readiness</w:t>
      </w:r>
    </w:p>
    <w:tbl>
      <w:tblPr>
        <w:tblStyle w:val="TableGrid"/>
        <w:tblW w:w="7375" w:type="dxa"/>
        <w:tblLayout w:type="fixed"/>
        <w:tblLook w:val="04A0" w:firstRow="1" w:lastRow="0" w:firstColumn="1" w:lastColumn="0" w:noHBand="0" w:noVBand="1"/>
      </w:tblPr>
      <w:tblGrid>
        <w:gridCol w:w="936"/>
        <w:gridCol w:w="5359"/>
        <w:gridCol w:w="1080"/>
      </w:tblGrid>
      <w:tr w:rsidR="00235CD7" w14:paraId="45576886" w14:textId="77777777" w:rsidTr="008A2E30">
        <w:tc>
          <w:tcPr>
            <w:tcW w:w="936" w:type="dxa"/>
          </w:tcPr>
          <w:p w14:paraId="5DE9C188" w14:textId="77777777" w:rsidR="00235CD7" w:rsidRPr="00D5089C" w:rsidRDefault="00235CD7" w:rsidP="008A2E30">
            <w:pPr>
              <w:pStyle w:val="SubsequentParagraphsTextStyle"/>
              <w:ind w:firstLine="0"/>
              <w:jc w:val="left"/>
              <w:rPr>
                <w:rFonts w:eastAsia="SimSun"/>
                <w:i/>
                <w:iCs/>
              </w:rPr>
            </w:pPr>
            <w:r w:rsidRPr="00D5089C">
              <w:rPr>
                <w:rFonts w:eastAsia="SimSun"/>
                <w:i/>
                <w:iCs/>
              </w:rPr>
              <w:t>Item</w:t>
            </w:r>
          </w:p>
        </w:tc>
        <w:tc>
          <w:tcPr>
            <w:tcW w:w="5359" w:type="dxa"/>
          </w:tcPr>
          <w:p w14:paraId="6BB25CF7" w14:textId="77777777" w:rsidR="00235CD7" w:rsidRPr="00D5089C" w:rsidRDefault="00235CD7" w:rsidP="008A2E30">
            <w:pPr>
              <w:pStyle w:val="SubsequentParagraphsTextStyle"/>
              <w:ind w:firstLine="0"/>
              <w:jc w:val="left"/>
              <w:rPr>
                <w:rFonts w:eastAsia="SimSun"/>
                <w:i/>
                <w:iCs/>
              </w:rPr>
            </w:pPr>
            <w:r w:rsidRPr="00D5089C">
              <w:rPr>
                <w:rFonts w:eastAsia="SimSun"/>
                <w:i/>
                <w:iCs/>
              </w:rPr>
              <w:t>Survey statement</w:t>
            </w:r>
          </w:p>
        </w:tc>
        <w:tc>
          <w:tcPr>
            <w:tcW w:w="1080" w:type="dxa"/>
          </w:tcPr>
          <w:p w14:paraId="34A55269" w14:textId="77777777" w:rsidR="00235CD7" w:rsidRPr="00D5089C" w:rsidRDefault="00235CD7" w:rsidP="008A2E30">
            <w:pPr>
              <w:pStyle w:val="SubsequentParagraphsTextStyle"/>
              <w:ind w:firstLine="0"/>
              <w:jc w:val="left"/>
              <w:rPr>
                <w:rFonts w:eastAsia="SimSun"/>
                <w:i/>
                <w:iCs/>
              </w:rPr>
            </w:pPr>
            <w:r w:rsidRPr="00D5089C">
              <w:rPr>
                <w:rFonts w:eastAsia="SimSun"/>
                <w:i/>
                <w:iCs/>
              </w:rPr>
              <w:t>Response (1-5)</w:t>
            </w:r>
          </w:p>
        </w:tc>
      </w:tr>
      <w:tr w:rsidR="00235CD7" w14:paraId="7567F7A5" w14:textId="77777777" w:rsidTr="008A2E30">
        <w:tc>
          <w:tcPr>
            <w:tcW w:w="936" w:type="dxa"/>
          </w:tcPr>
          <w:p w14:paraId="4551C97A" w14:textId="77777777" w:rsidR="00235CD7" w:rsidRPr="00DA5F28" w:rsidRDefault="00235CD7" w:rsidP="008A2E30">
            <w:pPr>
              <w:pStyle w:val="SubsequentParagraphsTextStyle"/>
              <w:ind w:firstLine="0"/>
              <w:jc w:val="left"/>
              <w:rPr>
                <w:rFonts w:eastAsia="SimSun"/>
              </w:rPr>
            </w:pPr>
            <w:r w:rsidRPr="00DA5F28">
              <w:rPr>
                <w:rFonts w:eastAsia="SimSun"/>
              </w:rPr>
              <w:lastRenderedPageBreak/>
              <w:t>CIV1</w:t>
            </w:r>
          </w:p>
        </w:tc>
        <w:tc>
          <w:tcPr>
            <w:tcW w:w="5359" w:type="dxa"/>
          </w:tcPr>
          <w:p w14:paraId="6DAB1D44" w14:textId="77777777" w:rsidR="00235CD7" w:rsidRPr="00DA5F28" w:rsidRDefault="00235CD7" w:rsidP="008A2E30">
            <w:pPr>
              <w:pStyle w:val="SubsequentParagraphsTextStyle"/>
              <w:ind w:firstLine="0"/>
              <w:jc w:val="left"/>
              <w:rPr>
                <w:rFonts w:eastAsia="SimSun"/>
              </w:rPr>
            </w:pPr>
            <w:r w:rsidRPr="00DA5F28">
              <w:rPr>
                <w:rFonts w:eastAsia="SimSun"/>
              </w:rPr>
              <w:t>To what extent can AI tools be integrated into routine clinical or administrative workflows without creating unnecessary burden or disruption?</w:t>
            </w:r>
          </w:p>
        </w:tc>
        <w:tc>
          <w:tcPr>
            <w:tcW w:w="1080" w:type="dxa"/>
          </w:tcPr>
          <w:p w14:paraId="588EB2A3"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68C39961" w14:textId="77777777" w:rsidTr="008A2E30">
        <w:tc>
          <w:tcPr>
            <w:tcW w:w="936" w:type="dxa"/>
          </w:tcPr>
          <w:p w14:paraId="30946C61" w14:textId="77777777" w:rsidR="00235CD7" w:rsidRPr="00DA5F28" w:rsidRDefault="00235CD7" w:rsidP="008A2E30">
            <w:pPr>
              <w:pStyle w:val="SubsequentParagraphsTextStyle"/>
              <w:ind w:firstLine="0"/>
              <w:jc w:val="left"/>
              <w:rPr>
                <w:rFonts w:eastAsia="SimSun"/>
              </w:rPr>
            </w:pPr>
            <w:r w:rsidRPr="00DA5F28">
              <w:rPr>
                <w:rFonts w:eastAsia="SimSun"/>
              </w:rPr>
              <w:t>CIV2</w:t>
            </w:r>
          </w:p>
        </w:tc>
        <w:tc>
          <w:tcPr>
            <w:tcW w:w="5359" w:type="dxa"/>
          </w:tcPr>
          <w:p w14:paraId="490E8D65" w14:textId="77777777" w:rsidR="00235CD7" w:rsidRPr="00DA5F28" w:rsidRDefault="00235CD7" w:rsidP="008A2E30">
            <w:pPr>
              <w:pStyle w:val="SubsequentParagraphsTextStyle"/>
              <w:ind w:firstLine="0"/>
              <w:jc w:val="left"/>
              <w:rPr>
                <w:rFonts w:eastAsia="SimSun"/>
              </w:rPr>
            </w:pPr>
            <w:r w:rsidRPr="00DA5F28">
              <w:rPr>
                <w:rFonts w:eastAsia="SimSun"/>
              </w:rPr>
              <w:t>To what extent does the organization clinically validate AI systems for their intended populations, settings, and use cases before and after deployment?</w:t>
            </w:r>
          </w:p>
        </w:tc>
        <w:tc>
          <w:tcPr>
            <w:tcW w:w="1080" w:type="dxa"/>
          </w:tcPr>
          <w:p w14:paraId="4E533275"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4DC3ACBF" w14:textId="77777777" w:rsidTr="008A2E30">
        <w:tc>
          <w:tcPr>
            <w:tcW w:w="936" w:type="dxa"/>
          </w:tcPr>
          <w:p w14:paraId="32E00724" w14:textId="77777777" w:rsidR="00235CD7" w:rsidRPr="00DA5F28" w:rsidRDefault="00235CD7" w:rsidP="008A2E30">
            <w:pPr>
              <w:pStyle w:val="SubsequentParagraphsTextStyle"/>
              <w:ind w:firstLine="0"/>
              <w:jc w:val="left"/>
              <w:rPr>
                <w:rFonts w:eastAsia="SimSun"/>
              </w:rPr>
            </w:pPr>
            <w:r w:rsidRPr="00DA5F28">
              <w:rPr>
                <w:rFonts w:eastAsia="SimSun"/>
              </w:rPr>
              <w:t>CIV3</w:t>
            </w:r>
          </w:p>
        </w:tc>
        <w:tc>
          <w:tcPr>
            <w:tcW w:w="5359" w:type="dxa"/>
          </w:tcPr>
          <w:p w14:paraId="577EAEF1" w14:textId="77777777" w:rsidR="00235CD7" w:rsidRPr="00DA5F28" w:rsidRDefault="00235CD7" w:rsidP="008A2E30">
            <w:pPr>
              <w:pStyle w:val="SubsequentParagraphsTextStyle"/>
              <w:ind w:firstLine="0"/>
              <w:jc w:val="left"/>
              <w:rPr>
                <w:rFonts w:eastAsia="SimSun"/>
              </w:rPr>
            </w:pPr>
            <w:r w:rsidRPr="00DA5F28">
              <w:rPr>
                <w:rFonts w:eastAsia="SimSun"/>
              </w:rPr>
              <w:t>To what extent has the organization defined measurable clinical, operational, workforce, patient-experience, or financial outcomes for its AI initiatives?</w:t>
            </w:r>
          </w:p>
        </w:tc>
        <w:tc>
          <w:tcPr>
            <w:tcW w:w="1080" w:type="dxa"/>
          </w:tcPr>
          <w:p w14:paraId="320A3C9A" w14:textId="77777777" w:rsidR="00235CD7" w:rsidRPr="00DA5F28" w:rsidRDefault="00235CD7" w:rsidP="008A2E30">
            <w:pPr>
              <w:pStyle w:val="SubsequentParagraphsTextStyle"/>
              <w:ind w:firstLine="0"/>
              <w:jc w:val="left"/>
              <w:rPr>
                <w:rFonts w:eastAsia="SimSun"/>
              </w:rPr>
            </w:pPr>
            <w:r w:rsidRPr="00DA5F28">
              <w:rPr>
                <w:rFonts w:eastAsia="SimSun"/>
              </w:rPr>
              <w:t>____</w:t>
            </w:r>
          </w:p>
        </w:tc>
      </w:tr>
      <w:tr w:rsidR="00235CD7" w14:paraId="512C78BD" w14:textId="77777777" w:rsidTr="008A2E30">
        <w:tc>
          <w:tcPr>
            <w:tcW w:w="936" w:type="dxa"/>
          </w:tcPr>
          <w:p w14:paraId="66C6FC31" w14:textId="77777777" w:rsidR="00235CD7" w:rsidRPr="00D5089C" w:rsidRDefault="00235CD7" w:rsidP="008A2E30">
            <w:pPr>
              <w:pStyle w:val="SubsequentParagraphsTextStyle"/>
              <w:ind w:firstLine="0"/>
              <w:jc w:val="left"/>
              <w:rPr>
                <w:rFonts w:eastAsia="SimSun"/>
                <w:i/>
                <w:iCs/>
              </w:rPr>
            </w:pPr>
            <w:r w:rsidRPr="00D5089C">
              <w:rPr>
                <w:rFonts w:eastAsia="SimSun"/>
                <w:i/>
                <w:iCs/>
              </w:rPr>
              <w:t>CIV4</w:t>
            </w:r>
          </w:p>
        </w:tc>
        <w:tc>
          <w:tcPr>
            <w:tcW w:w="5359" w:type="dxa"/>
          </w:tcPr>
          <w:p w14:paraId="7AC5D7B6" w14:textId="77777777" w:rsidR="00235CD7" w:rsidRPr="006E2602" w:rsidRDefault="00235CD7" w:rsidP="008A2E30">
            <w:pPr>
              <w:pStyle w:val="SubsequentParagraphsTextStyle"/>
              <w:ind w:firstLine="0"/>
              <w:jc w:val="left"/>
              <w:rPr>
                <w:rFonts w:eastAsia="SimSun"/>
              </w:rPr>
            </w:pPr>
            <w:r w:rsidRPr="006E2602">
              <w:rPr>
                <w:rFonts w:eastAsia="SimSun"/>
              </w:rPr>
              <w:t>To what extent does the organization routinely track, evaluate, and report the value generated by deployed AI initiatives?</w:t>
            </w:r>
          </w:p>
        </w:tc>
        <w:tc>
          <w:tcPr>
            <w:tcW w:w="1080" w:type="dxa"/>
          </w:tcPr>
          <w:p w14:paraId="12F1613F" w14:textId="77777777" w:rsidR="00235CD7" w:rsidRPr="00D5089C" w:rsidRDefault="00235CD7" w:rsidP="008A2E30">
            <w:pPr>
              <w:pStyle w:val="SubsequentParagraphsTextStyle"/>
              <w:ind w:firstLine="0"/>
              <w:jc w:val="left"/>
              <w:rPr>
                <w:rFonts w:eastAsia="SimSun"/>
                <w:i/>
                <w:iCs/>
              </w:rPr>
            </w:pPr>
            <w:r w:rsidRPr="00D5089C">
              <w:rPr>
                <w:rFonts w:eastAsia="SimSun"/>
                <w:i/>
                <w:iCs/>
              </w:rPr>
              <w:t>____</w:t>
            </w:r>
          </w:p>
        </w:tc>
      </w:tr>
    </w:tbl>
    <w:p w14:paraId="3220D61C" w14:textId="77777777" w:rsidR="00235CD7" w:rsidRDefault="00235CD7" w:rsidP="00235CD7">
      <w:pPr>
        <w:spacing w:after="0"/>
      </w:pPr>
    </w:p>
    <w:p w14:paraId="30C2B5C8" w14:textId="77777777" w:rsidR="00235CD7" w:rsidRDefault="00235CD7" w:rsidP="00235CD7">
      <w:pPr>
        <w:pStyle w:val="Heading1"/>
        <w:jc w:val="center"/>
      </w:pPr>
      <w:r w:rsidRPr="002F30C1">
        <w:rPr>
          <w:rFonts w:ascii="Avenir Next LT Pro Light" w:eastAsia="Times New Roman" w:hAnsi="Avenir Next LT Pro Light" w:cs="Vrinda"/>
          <w:iCs/>
          <w:color w:val="000000"/>
          <w:kern w:val="2"/>
          <w:sz w:val="22"/>
          <w:szCs w:val="22"/>
        </w:rPr>
        <w:t>AI Implementation Outcomes: 9 Items</w:t>
      </w:r>
    </w:p>
    <w:p w14:paraId="38C489AE"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t>F. Perceived AI Implementation Success</w:t>
      </w:r>
    </w:p>
    <w:tbl>
      <w:tblPr>
        <w:tblStyle w:val="TableGrid"/>
        <w:tblW w:w="7735" w:type="dxa"/>
        <w:tblLayout w:type="fixed"/>
        <w:tblLook w:val="04A0" w:firstRow="1" w:lastRow="0" w:firstColumn="1" w:lastColumn="0" w:noHBand="0" w:noVBand="1"/>
      </w:tblPr>
      <w:tblGrid>
        <w:gridCol w:w="936"/>
        <w:gridCol w:w="4729"/>
        <w:gridCol w:w="2070"/>
      </w:tblGrid>
      <w:tr w:rsidR="00235CD7" w14:paraId="433A9D0B" w14:textId="77777777" w:rsidTr="008A2E30">
        <w:trPr>
          <w:trHeight w:val="490"/>
        </w:trPr>
        <w:tc>
          <w:tcPr>
            <w:tcW w:w="936" w:type="dxa"/>
          </w:tcPr>
          <w:p w14:paraId="66E2B1C0"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Item</w:t>
            </w:r>
          </w:p>
        </w:tc>
        <w:tc>
          <w:tcPr>
            <w:tcW w:w="4729" w:type="dxa"/>
          </w:tcPr>
          <w:p w14:paraId="21C9EEEA"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Survey statement</w:t>
            </w:r>
          </w:p>
        </w:tc>
        <w:tc>
          <w:tcPr>
            <w:tcW w:w="2070" w:type="dxa"/>
          </w:tcPr>
          <w:p w14:paraId="5ADF4A84"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Response (1-5)</w:t>
            </w:r>
          </w:p>
        </w:tc>
      </w:tr>
      <w:tr w:rsidR="00235CD7" w14:paraId="2EBC17C8" w14:textId="77777777" w:rsidTr="008A2E30">
        <w:tc>
          <w:tcPr>
            <w:tcW w:w="936" w:type="dxa"/>
          </w:tcPr>
          <w:p w14:paraId="3AA788D6"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IMP1</w:t>
            </w:r>
          </w:p>
        </w:tc>
        <w:tc>
          <w:tcPr>
            <w:tcW w:w="4729" w:type="dxa"/>
          </w:tcPr>
          <w:p w14:paraId="48394B6A"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have the organization’s AI projects progressed beyond pilot testing into sustained operational use?</w:t>
            </w:r>
          </w:p>
        </w:tc>
        <w:tc>
          <w:tcPr>
            <w:tcW w:w="2070" w:type="dxa"/>
          </w:tcPr>
          <w:p w14:paraId="590EFAE5"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r w:rsidR="00235CD7" w14:paraId="0DE87C77" w14:textId="77777777" w:rsidTr="008A2E30">
        <w:tc>
          <w:tcPr>
            <w:tcW w:w="936" w:type="dxa"/>
          </w:tcPr>
          <w:p w14:paraId="00E91F6A"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IMP2</w:t>
            </w:r>
          </w:p>
        </w:tc>
        <w:tc>
          <w:tcPr>
            <w:tcW w:w="4729" w:type="dxa"/>
          </w:tcPr>
          <w:p w14:paraId="0A66CB20"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have deployed AI solutions been integrated into routine clinical or administrative operations?</w:t>
            </w:r>
          </w:p>
        </w:tc>
        <w:tc>
          <w:tcPr>
            <w:tcW w:w="2070" w:type="dxa"/>
          </w:tcPr>
          <w:p w14:paraId="248B4526"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r w:rsidR="00235CD7" w14:paraId="52893F6C" w14:textId="77777777" w:rsidTr="008A2E30">
        <w:tc>
          <w:tcPr>
            <w:tcW w:w="936" w:type="dxa"/>
          </w:tcPr>
          <w:p w14:paraId="2AFB9F29"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IMP3</w:t>
            </w:r>
          </w:p>
        </w:tc>
        <w:tc>
          <w:tcPr>
            <w:tcW w:w="4729" w:type="dxa"/>
          </w:tcPr>
          <w:p w14:paraId="1215B363"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have the organization’s AI implementations achieved their stated deployment, adoption, and integration goals?</w:t>
            </w:r>
          </w:p>
        </w:tc>
        <w:tc>
          <w:tcPr>
            <w:tcW w:w="2070" w:type="dxa"/>
          </w:tcPr>
          <w:p w14:paraId="658FA3BC"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bl>
    <w:p w14:paraId="7652E567" w14:textId="77777777" w:rsidR="00235CD7" w:rsidRDefault="00235CD7" w:rsidP="00235CD7">
      <w:pPr>
        <w:spacing w:after="0"/>
      </w:pPr>
    </w:p>
    <w:p w14:paraId="65379215"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t>G. Enterprise Scalability</w:t>
      </w:r>
    </w:p>
    <w:tbl>
      <w:tblPr>
        <w:tblStyle w:val="TableGrid"/>
        <w:tblW w:w="7920" w:type="dxa"/>
        <w:tblLayout w:type="fixed"/>
        <w:tblLook w:val="04A0" w:firstRow="1" w:lastRow="0" w:firstColumn="1" w:lastColumn="0" w:noHBand="0" w:noVBand="1"/>
      </w:tblPr>
      <w:tblGrid>
        <w:gridCol w:w="936"/>
        <w:gridCol w:w="5034"/>
        <w:gridCol w:w="1950"/>
      </w:tblGrid>
      <w:tr w:rsidR="00235CD7" w14:paraId="6D27841F" w14:textId="77777777" w:rsidTr="008A2E30">
        <w:tc>
          <w:tcPr>
            <w:tcW w:w="936" w:type="dxa"/>
          </w:tcPr>
          <w:p w14:paraId="1FEC1E9A"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Item</w:t>
            </w:r>
          </w:p>
        </w:tc>
        <w:tc>
          <w:tcPr>
            <w:tcW w:w="5034" w:type="dxa"/>
          </w:tcPr>
          <w:p w14:paraId="405EADCC"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Survey statement</w:t>
            </w:r>
          </w:p>
        </w:tc>
        <w:tc>
          <w:tcPr>
            <w:tcW w:w="1950" w:type="dxa"/>
          </w:tcPr>
          <w:p w14:paraId="0B3E3943"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Response (1-5)</w:t>
            </w:r>
          </w:p>
        </w:tc>
      </w:tr>
      <w:tr w:rsidR="00235CD7" w14:paraId="60C3E274" w14:textId="77777777" w:rsidTr="008A2E30">
        <w:tc>
          <w:tcPr>
            <w:tcW w:w="936" w:type="dxa"/>
          </w:tcPr>
          <w:p w14:paraId="20048FBA"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lastRenderedPageBreak/>
              <w:t>SCA1</w:t>
            </w:r>
          </w:p>
        </w:tc>
        <w:tc>
          <w:tcPr>
            <w:tcW w:w="5034" w:type="dxa"/>
          </w:tcPr>
          <w:p w14:paraId="6A0A8CCA"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can successful AI initiatives be expanded across departments, sites, or clinical and administrative workflows?</w:t>
            </w:r>
          </w:p>
        </w:tc>
        <w:tc>
          <w:tcPr>
            <w:tcW w:w="1950" w:type="dxa"/>
          </w:tcPr>
          <w:p w14:paraId="31C80065"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r w:rsidR="00235CD7" w14:paraId="0D4B6D52" w14:textId="77777777" w:rsidTr="008A2E30">
        <w:tc>
          <w:tcPr>
            <w:tcW w:w="936" w:type="dxa"/>
          </w:tcPr>
          <w:p w14:paraId="55D36C15"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SCA2</w:t>
            </w:r>
          </w:p>
        </w:tc>
        <w:tc>
          <w:tcPr>
            <w:tcW w:w="5034" w:type="dxa"/>
          </w:tcPr>
          <w:p w14:paraId="2AE649B5"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does the organization’s technology platform support growth in the number, complexity, and reach of AI applications?</w:t>
            </w:r>
          </w:p>
        </w:tc>
        <w:tc>
          <w:tcPr>
            <w:tcW w:w="1950" w:type="dxa"/>
          </w:tcPr>
          <w:p w14:paraId="5FA663B1"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r w:rsidR="00235CD7" w14:paraId="4B5EF450" w14:textId="77777777" w:rsidTr="008A2E30">
        <w:tc>
          <w:tcPr>
            <w:tcW w:w="936" w:type="dxa"/>
          </w:tcPr>
          <w:p w14:paraId="21ADAB79"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SCA3</w:t>
            </w:r>
          </w:p>
        </w:tc>
        <w:tc>
          <w:tcPr>
            <w:tcW w:w="5034" w:type="dxa"/>
          </w:tcPr>
          <w:p w14:paraId="1E97FBC7"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do governance processes, resources, and operating procedures support the safe scaling of AI across the enterprise?</w:t>
            </w:r>
          </w:p>
        </w:tc>
        <w:tc>
          <w:tcPr>
            <w:tcW w:w="1950" w:type="dxa"/>
          </w:tcPr>
          <w:p w14:paraId="47A2CB52"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bl>
    <w:p w14:paraId="14CF6DA4" w14:textId="77777777" w:rsidR="00235CD7" w:rsidRDefault="00235CD7" w:rsidP="00235CD7">
      <w:pPr>
        <w:spacing w:after="0"/>
      </w:pPr>
    </w:p>
    <w:p w14:paraId="74ADF87A" w14:textId="77777777" w:rsidR="00235CD7" w:rsidRPr="00153B0D" w:rsidRDefault="00235CD7" w:rsidP="00235CD7">
      <w:pPr>
        <w:pStyle w:val="Heading2"/>
        <w:rPr>
          <w:rFonts w:ascii="Avenir Next LT Pro Light" w:hAnsi="Avenir Next LT Pro Light" w:cs="Vrinda"/>
          <w:b w:val="0"/>
          <w:i/>
          <w:sz w:val="21"/>
          <w:szCs w:val="21"/>
        </w:rPr>
      </w:pPr>
      <w:r w:rsidRPr="00153B0D">
        <w:rPr>
          <w:rFonts w:ascii="Avenir Next LT Pro Light" w:hAnsi="Avenir Next LT Pro Light" w:cs="Vrinda"/>
          <w:b w:val="0"/>
          <w:i/>
          <w:sz w:val="21"/>
          <w:szCs w:val="21"/>
        </w:rPr>
        <w:t>H. Organizational Value Realization</w:t>
      </w:r>
    </w:p>
    <w:tbl>
      <w:tblPr>
        <w:tblStyle w:val="TableGrid"/>
        <w:tblW w:w="8275" w:type="dxa"/>
        <w:tblLayout w:type="fixed"/>
        <w:tblLook w:val="04A0" w:firstRow="1" w:lastRow="0" w:firstColumn="1" w:lastColumn="0" w:noHBand="0" w:noVBand="1"/>
      </w:tblPr>
      <w:tblGrid>
        <w:gridCol w:w="810"/>
        <w:gridCol w:w="6025"/>
        <w:gridCol w:w="1440"/>
      </w:tblGrid>
      <w:tr w:rsidR="00235CD7" w14:paraId="21001E6C" w14:textId="77777777" w:rsidTr="008A2E30">
        <w:tc>
          <w:tcPr>
            <w:tcW w:w="810" w:type="dxa"/>
          </w:tcPr>
          <w:p w14:paraId="51226099"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Item</w:t>
            </w:r>
          </w:p>
        </w:tc>
        <w:tc>
          <w:tcPr>
            <w:tcW w:w="6025" w:type="dxa"/>
          </w:tcPr>
          <w:p w14:paraId="2EE0A639"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Survey statement</w:t>
            </w:r>
          </w:p>
        </w:tc>
        <w:tc>
          <w:tcPr>
            <w:tcW w:w="1440" w:type="dxa"/>
          </w:tcPr>
          <w:p w14:paraId="7B55ADF9" w14:textId="77777777" w:rsidR="00235CD7" w:rsidRPr="00D5089C" w:rsidRDefault="00235CD7" w:rsidP="008A2E30">
            <w:pPr>
              <w:jc w:val="center"/>
              <w:rPr>
                <w:rFonts w:ascii="Sabon Next LT" w:eastAsia="SimSun" w:hAnsi="Sabon Next LT" w:cs="Sabon Next LT"/>
                <w:i/>
                <w:iCs/>
                <w:sz w:val="20"/>
                <w:szCs w:val="20"/>
              </w:rPr>
            </w:pPr>
            <w:r w:rsidRPr="00D5089C">
              <w:rPr>
                <w:rFonts w:ascii="Sabon Next LT" w:eastAsia="SimSun" w:hAnsi="Sabon Next LT" w:cs="Sabon Next LT"/>
                <w:i/>
                <w:iCs/>
                <w:sz w:val="20"/>
                <w:szCs w:val="20"/>
              </w:rPr>
              <w:t>Response (1-5)</w:t>
            </w:r>
          </w:p>
        </w:tc>
      </w:tr>
      <w:tr w:rsidR="00235CD7" w14:paraId="24E76F87" w14:textId="77777777" w:rsidTr="008A2E30">
        <w:tc>
          <w:tcPr>
            <w:tcW w:w="810" w:type="dxa"/>
          </w:tcPr>
          <w:p w14:paraId="1C9BDD8B"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VAL1</w:t>
            </w:r>
          </w:p>
        </w:tc>
        <w:tc>
          <w:tcPr>
            <w:tcW w:w="6025" w:type="dxa"/>
          </w:tcPr>
          <w:p w14:paraId="228EDBD7"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have the organization’s AI initiatives produced measurable improvements in clinical quality, safety, or patient outcomes?</w:t>
            </w:r>
          </w:p>
        </w:tc>
        <w:tc>
          <w:tcPr>
            <w:tcW w:w="1440" w:type="dxa"/>
          </w:tcPr>
          <w:p w14:paraId="5D947F60"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r w:rsidR="00235CD7" w14:paraId="49AD96F6" w14:textId="77777777" w:rsidTr="008A2E30">
        <w:tc>
          <w:tcPr>
            <w:tcW w:w="810" w:type="dxa"/>
          </w:tcPr>
          <w:p w14:paraId="5DAE45DD"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VAL2</w:t>
            </w:r>
          </w:p>
        </w:tc>
        <w:tc>
          <w:tcPr>
            <w:tcW w:w="6025" w:type="dxa"/>
          </w:tcPr>
          <w:p w14:paraId="01BB157E"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have the organization’s AI initiatives produced measurable improvements in operational efficiency, service delivery, or patient experience?</w:t>
            </w:r>
          </w:p>
        </w:tc>
        <w:tc>
          <w:tcPr>
            <w:tcW w:w="1440" w:type="dxa"/>
          </w:tcPr>
          <w:p w14:paraId="01342CF6"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r w:rsidR="00235CD7" w14:paraId="700DB1F7" w14:textId="77777777" w:rsidTr="008A2E30">
        <w:tc>
          <w:tcPr>
            <w:tcW w:w="810" w:type="dxa"/>
          </w:tcPr>
          <w:p w14:paraId="238531AE"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VAL3</w:t>
            </w:r>
          </w:p>
        </w:tc>
        <w:tc>
          <w:tcPr>
            <w:tcW w:w="6025" w:type="dxa"/>
          </w:tcPr>
          <w:p w14:paraId="47CFB089" w14:textId="77777777" w:rsidR="00235CD7" w:rsidRPr="006E2602" w:rsidRDefault="00235CD7" w:rsidP="008A2E30">
            <w:pPr>
              <w:spacing w:after="0"/>
              <w:rPr>
                <w:rFonts w:ascii="Sabon Next LT" w:eastAsia="SimSun" w:hAnsi="Sabon Next LT" w:cs="Sabon Next LT"/>
                <w:sz w:val="20"/>
                <w:szCs w:val="20"/>
              </w:rPr>
            </w:pPr>
            <w:r w:rsidRPr="006E2602">
              <w:rPr>
                <w:rFonts w:ascii="Sabon Next LT" w:eastAsia="SimSun" w:hAnsi="Sabon Next LT" w:cs="Sabon Next LT"/>
                <w:sz w:val="20"/>
                <w:szCs w:val="20"/>
              </w:rPr>
              <w:t>To what extent have the organization’s AI initiatives produced measurable financial or workforce benefits?</w:t>
            </w:r>
          </w:p>
        </w:tc>
        <w:tc>
          <w:tcPr>
            <w:tcW w:w="1440" w:type="dxa"/>
          </w:tcPr>
          <w:p w14:paraId="05B446D3" w14:textId="77777777" w:rsidR="00235CD7" w:rsidRPr="006E2602" w:rsidRDefault="00235CD7" w:rsidP="008A2E30">
            <w:pPr>
              <w:jc w:val="center"/>
              <w:rPr>
                <w:rFonts w:ascii="Sabon Next LT" w:eastAsia="SimSun" w:hAnsi="Sabon Next LT" w:cs="Sabon Next LT"/>
                <w:sz w:val="20"/>
                <w:szCs w:val="20"/>
              </w:rPr>
            </w:pPr>
            <w:r w:rsidRPr="006E2602">
              <w:rPr>
                <w:rFonts w:ascii="Sabon Next LT" w:eastAsia="SimSun" w:hAnsi="Sabon Next LT" w:cs="Sabon Next LT"/>
                <w:sz w:val="20"/>
                <w:szCs w:val="20"/>
              </w:rPr>
              <w:t>____</w:t>
            </w:r>
          </w:p>
        </w:tc>
      </w:tr>
    </w:tbl>
    <w:p w14:paraId="58713C1A" w14:textId="77777777" w:rsidR="00235CD7" w:rsidRDefault="00235CD7" w:rsidP="00235CD7">
      <w:pPr>
        <w:spacing w:after="0"/>
      </w:pPr>
    </w:p>
    <w:p w14:paraId="0B1B9687" w14:textId="77777777" w:rsidR="00235CD7" w:rsidRPr="00153B0D" w:rsidRDefault="00235CD7" w:rsidP="00235CD7">
      <w:pPr>
        <w:pStyle w:val="Heading1"/>
        <w:rPr>
          <w:rFonts w:ascii="Avenir Next LT Pro Light" w:eastAsia="Times New Roman" w:hAnsi="Avenir Next LT Pro Light" w:cs="Vrinda"/>
          <w:bCs/>
          <w:i/>
          <w:color w:val="auto"/>
          <w:sz w:val="21"/>
          <w:szCs w:val="21"/>
        </w:rPr>
      </w:pPr>
      <w:r w:rsidRPr="00153B0D">
        <w:rPr>
          <w:rFonts w:ascii="Avenir Next LT Pro Light" w:eastAsia="Times New Roman" w:hAnsi="Avenir Next LT Pro Light" w:cs="Vrinda"/>
          <w:bCs/>
          <w:i/>
          <w:color w:val="auto"/>
          <w:sz w:val="21"/>
          <w:szCs w:val="21"/>
        </w:rPr>
        <w:t>Scoring Instructions</w:t>
      </w:r>
    </w:p>
    <w:p w14:paraId="3C6A6DCB" w14:textId="77777777" w:rsidR="00235CD7" w:rsidRPr="00090055" w:rsidRDefault="00235CD7" w:rsidP="00235CD7">
      <w:pPr>
        <w:rPr>
          <w:rFonts w:ascii="Sabon Next LT" w:eastAsia="SimSun" w:hAnsi="Sabon Next LT" w:cs="Sabon Next LT"/>
          <w:sz w:val="20"/>
          <w:szCs w:val="20"/>
        </w:rPr>
      </w:pPr>
      <w:r w:rsidRPr="00090055">
        <w:rPr>
          <w:rFonts w:ascii="Sabon Next LT" w:eastAsia="SimSun" w:hAnsi="Sabon Next LT" w:cs="Sabon Next LT"/>
          <w:sz w:val="20"/>
          <w:szCs w:val="20"/>
        </w:rPr>
        <w:t>Code each response from 1 to 5 using the anchors shown above. No items are reverse scored. Compute unweighted arithmetic means as follows:</w:t>
      </w:r>
    </w:p>
    <w:tbl>
      <w:tblPr>
        <w:tblStyle w:val="TableGrid"/>
        <w:tblW w:w="8275" w:type="dxa"/>
        <w:tblLayout w:type="fixed"/>
        <w:tblLook w:val="04A0" w:firstRow="1" w:lastRow="0" w:firstColumn="1" w:lastColumn="0" w:noHBand="0" w:noVBand="1"/>
      </w:tblPr>
      <w:tblGrid>
        <w:gridCol w:w="5280"/>
        <w:gridCol w:w="2995"/>
      </w:tblGrid>
      <w:tr w:rsidR="00235CD7" w14:paraId="0EB995A6" w14:textId="77777777" w:rsidTr="008A2E30">
        <w:tc>
          <w:tcPr>
            <w:tcW w:w="5280" w:type="dxa"/>
          </w:tcPr>
          <w:p w14:paraId="5A02D9CA" w14:textId="77777777" w:rsidR="00235CD7" w:rsidRPr="00D5089C" w:rsidRDefault="00235CD7" w:rsidP="008A2E30">
            <w:pPr>
              <w:rPr>
                <w:rFonts w:ascii="Sabon Next LT" w:eastAsia="SimSun" w:hAnsi="Sabon Next LT" w:cs="Sabon Next LT"/>
                <w:i/>
                <w:iCs/>
                <w:sz w:val="20"/>
                <w:szCs w:val="20"/>
              </w:rPr>
            </w:pPr>
            <w:r w:rsidRPr="00D5089C">
              <w:rPr>
                <w:rFonts w:ascii="Sabon Next LT" w:eastAsia="SimSun" w:hAnsi="Sabon Next LT" w:cs="Sabon Next LT"/>
                <w:i/>
                <w:iCs/>
                <w:sz w:val="20"/>
                <w:szCs w:val="20"/>
              </w:rPr>
              <w:t>Scale</w:t>
            </w:r>
          </w:p>
        </w:tc>
        <w:tc>
          <w:tcPr>
            <w:tcW w:w="2995" w:type="dxa"/>
          </w:tcPr>
          <w:p w14:paraId="3A69FA71" w14:textId="77777777" w:rsidR="00235CD7" w:rsidRPr="00D5089C" w:rsidRDefault="00235CD7" w:rsidP="008A2E30">
            <w:pPr>
              <w:rPr>
                <w:rFonts w:ascii="Sabon Next LT" w:eastAsia="SimSun" w:hAnsi="Sabon Next LT" w:cs="Sabon Next LT"/>
                <w:i/>
                <w:iCs/>
                <w:sz w:val="20"/>
                <w:szCs w:val="20"/>
              </w:rPr>
            </w:pPr>
            <w:r w:rsidRPr="00D5089C">
              <w:rPr>
                <w:rFonts w:ascii="Sabon Next LT" w:eastAsia="SimSun" w:hAnsi="Sabon Next LT" w:cs="Sabon Next LT"/>
                <w:i/>
                <w:iCs/>
                <w:sz w:val="20"/>
                <w:szCs w:val="20"/>
              </w:rPr>
              <w:t>Calculation</w:t>
            </w:r>
          </w:p>
        </w:tc>
      </w:tr>
      <w:tr w:rsidR="00235CD7" w14:paraId="13DD73DD" w14:textId="77777777" w:rsidTr="008A2E30">
        <w:tc>
          <w:tcPr>
            <w:tcW w:w="5280" w:type="dxa"/>
          </w:tcPr>
          <w:p w14:paraId="00AEB78F"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Leadership and Strategic Readiness</w:t>
            </w:r>
          </w:p>
        </w:tc>
        <w:tc>
          <w:tcPr>
            <w:tcW w:w="2995" w:type="dxa"/>
          </w:tcPr>
          <w:p w14:paraId="49C4898B"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Mean of LSR1-LSR4</w:t>
            </w:r>
          </w:p>
        </w:tc>
      </w:tr>
      <w:tr w:rsidR="00235CD7" w14:paraId="52A926F8" w14:textId="77777777" w:rsidTr="008A2E30">
        <w:tc>
          <w:tcPr>
            <w:tcW w:w="5280" w:type="dxa"/>
          </w:tcPr>
          <w:p w14:paraId="31B2A679"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Data, Technology, and Infrastructure Readiness</w:t>
            </w:r>
          </w:p>
        </w:tc>
        <w:tc>
          <w:tcPr>
            <w:tcW w:w="2995" w:type="dxa"/>
          </w:tcPr>
          <w:p w14:paraId="2DA94AD9"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Mean of DTI1-DTI4</w:t>
            </w:r>
          </w:p>
        </w:tc>
      </w:tr>
      <w:tr w:rsidR="00235CD7" w14:paraId="2086696A" w14:textId="77777777" w:rsidTr="008A2E30">
        <w:tc>
          <w:tcPr>
            <w:tcW w:w="5280" w:type="dxa"/>
          </w:tcPr>
          <w:p w14:paraId="3E48E484"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lastRenderedPageBreak/>
              <w:t>Workforce and Organizational Readiness</w:t>
            </w:r>
          </w:p>
        </w:tc>
        <w:tc>
          <w:tcPr>
            <w:tcW w:w="2995" w:type="dxa"/>
          </w:tcPr>
          <w:p w14:paraId="0D736F6D" w14:textId="77777777" w:rsidR="00235CD7" w:rsidRPr="006E2602" w:rsidRDefault="00235CD7" w:rsidP="008A2E30">
            <w:pPr>
              <w:rPr>
                <w:rFonts w:ascii="Sabon Next LT" w:eastAsia="SimSun" w:hAnsi="Sabon Next LT" w:cs="Sabon Next LT"/>
                <w:sz w:val="20"/>
                <w:szCs w:val="20"/>
              </w:rPr>
            </w:pPr>
            <w:proofErr w:type="gramStart"/>
            <w:r w:rsidRPr="006E2602">
              <w:rPr>
                <w:rFonts w:ascii="Sabon Next LT" w:eastAsia="SimSun" w:hAnsi="Sabon Next LT" w:cs="Sabon Next LT"/>
                <w:sz w:val="20"/>
                <w:szCs w:val="20"/>
              </w:rPr>
              <w:t>Mean</w:t>
            </w:r>
            <w:proofErr w:type="gramEnd"/>
            <w:r w:rsidRPr="006E2602">
              <w:rPr>
                <w:rFonts w:ascii="Sabon Next LT" w:eastAsia="SimSun" w:hAnsi="Sabon Next LT" w:cs="Sabon Next LT"/>
                <w:sz w:val="20"/>
                <w:szCs w:val="20"/>
              </w:rPr>
              <w:t xml:space="preserve"> of WOR1-WOR4</w:t>
            </w:r>
          </w:p>
        </w:tc>
      </w:tr>
      <w:tr w:rsidR="00235CD7" w14:paraId="0374A411" w14:textId="77777777" w:rsidTr="008A2E30">
        <w:tc>
          <w:tcPr>
            <w:tcW w:w="5280" w:type="dxa"/>
          </w:tcPr>
          <w:p w14:paraId="5F86BF8D"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Governance, Security, and Responsible AI Readiness</w:t>
            </w:r>
          </w:p>
        </w:tc>
        <w:tc>
          <w:tcPr>
            <w:tcW w:w="2995" w:type="dxa"/>
          </w:tcPr>
          <w:p w14:paraId="4F6F7F54"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Mean of GSR1-GSR4</w:t>
            </w:r>
          </w:p>
        </w:tc>
      </w:tr>
      <w:tr w:rsidR="00235CD7" w14:paraId="120E1199" w14:textId="77777777" w:rsidTr="008A2E30">
        <w:tc>
          <w:tcPr>
            <w:tcW w:w="5280" w:type="dxa"/>
          </w:tcPr>
          <w:p w14:paraId="2CC6DEE4" w14:textId="77777777" w:rsidR="00235CD7" w:rsidRPr="006E2602" w:rsidRDefault="00235CD7" w:rsidP="008A2E30">
            <w:pPr>
              <w:rPr>
                <w:rFonts w:ascii="Sabon Next LT" w:eastAsia="SimSun" w:hAnsi="Sabon Next LT" w:cs="Sabon Next LT"/>
                <w:sz w:val="20"/>
                <w:szCs w:val="20"/>
              </w:rPr>
            </w:pPr>
            <w:r>
              <w:rPr>
                <w:rFonts w:ascii="Sabon Next LT" w:eastAsia="SimSun" w:hAnsi="Sabon Next LT" w:cs="Sabon Next LT"/>
                <w:sz w:val="20"/>
                <w:szCs w:val="20"/>
              </w:rPr>
              <w:t>Clinical Integration and Evaluation Readiness</w:t>
            </w:r>
          </w:p>
        </w:tc>
        <w:tc>
          <w:tcPr>
            <w:tcW w:w="2995" w:type="dxa"/>
          </w:tcPr>
          <w:p w14:paraId="6461ABF0"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Mean of CIV1-CIV4</w:t>
            </w:r>
          </w:p>
        </w:tc>
      </w:tr>
      <w:tr w:rsidR="00235CD7" w14:paraId="0349BE95" w14:textId="77777777" w:rsidTr="008A2E30">
        <w:tc>
          <w:tcPr>
            <w:tcW w:w="5280" w:type="dxa"/>
          </w:tcPr>
          <w:p w14:paraId="40C5D447"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Overall Enterprise AI Readiness (EAIR)</w:t>
            </w:r>
          </w:p>
        </w:tc>
        <w:tc>
          <w:tcPr>
            <w:tcW w:w="2995" w:type="dxa"/>
          </w:tcPr>
          <w:p w14:paraId="006D7C64"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Mean of all 20 readiness items (LSR1-CIV4)</w:t>
            </w:r>
          </w:p>
        </w:tc>
      </w:tr>
      <w:tr w:rsidR="00235CD7" w14:paraId="6FE1934E" w14:textId="77777777" w:rsidTr="008A2E30">
        <w:tc>
          <w:tcPr>
            <w:tcW w:w="5280" w:type="dxa"/>
          </w:tcPr>
          <w:p w14:paraId="3F20FAB9"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Perceived AI Implementation Success</w:t>
            </w:r>
          </w:p>
        </w:tc>
        <w:tc>
          <w:tcPr>
            <w:tcW w:w="2995" w:type="dxa"/>
          </w:tcPr>
          <w:p w14:paraId="6F3F7111"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Mean of IMP1-IMP3</w:t>
            </w:r>
          </w:p>
        </w:tc>
      </w:tr>
      <w:tr w:rsidR="00235CD7" w14:paraId="0DC655BA" w14:textId="77777777" w:rsidTr="008A2E30">
        <w:tc>
          <w:tcPr>
            <w:tcW w:w="5280" w:type="dxa"/>
          </w:tcPr>
          <w:p w14:paraId="3BDD1A89"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Enterprise Scalability</w:t>
            </w:r>
          </w:p>
        </w:tc>
        <w:tc>
          <w:tcPr>
            <w:tcW w:w="2995" w:type="dxa"/>
          </w:tcPr>
          <w:p w14:paraId="2C4FD5B5" w14:textId="77777777" w:rsidR="00235CD7" w:rsidRPr="006E2602" w:rsidRDefault="00235CD7" w:rsidP="008A2E30">
            <w:pPr>
              <w:rPr>
                <w:rFonts w:ascii="Sabon Next LT" w:eastAsia="SimSun" w:hAnsi="Sabon Next LT" w:cs="Sabon Next LT"/>
                <w:sz w:val="20"/>
                <w:szCs w:val="20"/>
              </w:rPr>
            </w:pPr>
            <w:proofErr w:type="gramStart"/>
            <w:r w:rsidRPr="006E2602">
              <w:rPr>
                <w:rFonts w:ascii="Sabon Next LT" w:eastAsia="SimSun" w:hAnsi="Sabon Next LT" w:cs="Sabon Next LT"/>
                <w:sz w:val="20"/>
                <w:szCs w:val="20"/>
              </w:rPr>
              <w:t>Mean</w:t>
            </w:r>
            <w:proofErr w:type="gramEnd"/>
            <w:r w:rsidRPr="006E2602">
              <w:rPr>
                <w:rFonts w:ascii="Sabon Next LT" w:eastAsia="SimSun" w:hAnsi="Sabon Next LT" w:cs="Sabon Next LT"/>
                <w:sz w:val="20"/>
                <w:szCs w:val="20"/>
              </w:rPr>
              <w:t xml:space="preserve"> of SCA1-SCA3</w:t>
            </w:r>
          </w:p>
        </w:tc>
      </w:tr>
      <w:tr w:rsidR="00235CD7" w14:paraId="06BB6365" w14:textId="77777777" w:rsidTr="008A2E30">
        <w:tc>
          <w:tcPr>
            <w:tcW w:w="5280" w:type="dxa"/>
          </w:tcPr>
          <w:p w14:paraId="0CD3734D"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Organizational Value Realization</w:t>
            </w:r>
          </w:p>
        </w:tc>
        <w:tc>
          <w:tcPr>
            <w:tcW w:w="2995" w:type="dxa"/>
          </w:tcPr>
          <w:p w14:paraId="26FB0354" w14:textId="77777777" w:rsidR="00235CD7" w:rsidRPr="006E2602" w:rsidRDefault="00235CD7" w:rsidP="008A2E30">
            <w:pPr>
              <w:rPr>
                <w:rFonts w:ascii="Sabon Next LT" w:eastAsia="SimSun" w:hAnsi="Sabon Next LT" w:cs="Sabon Next LT"/>
                <w:sz w:val="20"/>
                <w:szCs w:val="20"/>
              </w:rPr>
            </w:pPr>
            <w:r w:rsidRPr="006E2602">
              <w:rPr>
                <w:rFonts w:ascii="Sabon Next LT" w:eastAsia="SimSun" w:hAnsi="Sabon Next LT" w:cs="Sabon Next LT"/>
                <w:sz w:val="20"/>
                <w:szCs w:val="20"/>
              </w:rPr>
              <w:t>Mean of VAL1-VAL3</w:t>
            </w:r>
          </w:p>
        </w:tc>
      </w:tr>
    </w:tbl>
    <w:p w14:paraId="5DE0BDCE" w14:textId="77777777" w:rsidR="00235CD7" w:rsidRPr="00153B0D" w:rsidRDefault="00235CD7" w:rsidP="00235CD7">
      <w:pPr>
        <w:spacing w:before="120"/>
        <w:rPr>
          <w:rFonts w:ascii="Sabon Next LT" w:eastAsia="SimSun" w:hAnsi="Sabon Next LT" w:cs="Sabon Next LT"/>
          <w:sz w:val="20"/>
          <w:szCs w:val="20"/>
        </w:rPr>
      </w:pPr>
      <w:r w:rsidRPr="00153B0D">
        <w:rPr>
          <w:rFonts w:ascii="Sabon Next LT" w:eastAsia="SimSun" w:hAnsi="Sabon Next LT" w:cs="Sabon Next LT"/>
          <w:b/>
          <w:bCs/>
          <w:sz w:val="20"/>
          <w:szCs w:val="20"/>
        </w:rPr>
        <w:t>Interpretation</w:t>
      </w:r>
      <w:r w:rsidRPr="00153B0D">
        <w:rPr>
          <w:rFonts w:ascii="Sabon Next LT" w:eastAsia="SimSun" w:hAnsi="Sabon Next LT" w:cs="Sabon Next LT"/>
          <w:sz w:val="20"/>
          <w:szCs w:val="20"/>
        </w:rPr>
        <w:t>. Higher scores indicate greater perceived readiness or stronger perceived outcomes. Retain scores on the original 1.00-5.00 metric and report means and standard deviations. Do not classify scores as low, moderate, or high unless cut points were specified before analysis and justified in the study protocol.</w:t>
      </w:r>
    </w:p>
    <w:p w14:paraId="11DE76CF" w14:textId="77777777" w:rsidR="00235CD7" w:rsidRPr="00153B0D" w:rsidRDefault="00235CD7" w:rsidP="00235CD7">
      <w:pPr>
        <w:rPr>
          <w:rFonts w:ascii="Sabon Next LT" w:eastAsia="SimSun" w:hAnsi="Sabon Next LT" w:cs="Sabon Next LT"/>
          <w:sz w:val="20"/>
          <w:szCs w:val="20"/>
        </w:rPr>
      </w:pPr>
      <w:r w:rsidRPr="00153B0D">
        <w:rPr>
          <w:rFonts w:ascii="Sabon Next LT" w:eastAsia="SimSun" w:hAnsi="Sabon Next LT" w:cs="Sabon Next LT"/>
          <w:b/>
          <w:bCs/>
          <w:sz w:val="20"/>
          <w:szCs w:val="20"/>
        </w:rPr>
        <w:t>Missing responses.</w:t>
      </w:r>
      <w:r w:rsidRPr="00153B0D">
        <w:rPr>
          <w:rFonts w:ascii="Sabon Next LT" w:eastAsia="SimSun" w:hAnsi="Sabon Next LT" w:cs="Sabon Next LT"/>
          <w:sz w:val="20"/>
          <w:szCs w:val="20"/>
        </w:rPr>
        <w:t xml:space="preserve"> </w:t>
      </w:r>
      <w:r w:rsidRPr="005154D8">
        <w:rPr>
          <w:rFonts w:ascii="Sabon Next LT" w:eastAsia="SimSun" w:hAnsi="Sabon Next LT" w:cs="Sabon Next LT"/>
          <w:sz w:val="20"/>
          <w:szCs w:val="20"/>
        </w:rPr>
        <w:t>A scale score was calculated only when all items constituting that scale were completed. Responses with one or more missing constituent items were excluded from analysis of that scale.</w:t>
      </w:r>
    </w:p>
    <w:p w14:paraId="1E80970D" w14:textId="77777777" w:rsidR="00235CD7" w:rsidRPr="00153B0D" w:rsidRDefault="00235CD7" w:rsidP="00235CD7">
      <w:pPr>
        <w:rPr>
          <w:rFonts w:ascii="Sabon Next LT" w:eastAsia="SimSun" w:hAnsi="Sabon Next LT" w:cs="Sabon Next LT"/>
          <w:sz w:val="20"/>
          <w:szCs w:val="20"/>
        </w:rPr>
      </w:pPr>
      <w:r w:rsidRPr="00153B0D">
        <w:rPr>
          <w:rFonts w:ascii="Sabon Next LT" w:eastAsia="SimSun" w:hAnsi="Sabon Next LT" w:cs="Sabon Next LT"/>
          <w:b/>
          <w:bCs/>
          <w:sz w:val="20"/>
          <w:szCs w:val="20"/>
        </w:rPr>
        <w:t>Reliability</w:t>
      </w:r>
      <w:r w:rsidRPr="00153B0D">
        <w:rPr>
          <w:rFonts w:ascii="Sabon Next LT" w:eastAsia="SimSun" w:hAnsi="Sabon Next LT" w:cs="Sabon Next LT"/>
          <w:sz w:val="20"/>
          <w:szCs w:val="20"/>
        </w:rPr>
        <w:t xml:space="preserve">. </w:t>
      </w:r>
      <w:r w:rsidRPr="001370D0">
        <w:rPr>
          <w:rFonts w:ascii="Sabon Next LT" w:eastAsia="SimSun" w:hAnsi="Sabon Next LT" w:cs="Sabon Next LT"/>
          <w:sz w:val="20"/>
          <w:szCs w:val="20"/>
        </w:rPr>
        <w:t>Internal consistency should be estimated separately for each multi-item scale in the sample under analysis</w:t>
      </w:r>
      <w:r w:rsidRPr="00153B0D">
        <w:rPr>
          <w:rFonts w:ascii="Sabon Next LT" w:eastAsia="SimSun" w:hAnsi="Sabon Next LT" w:cs="Sabon Next LT"/>
          <w:sz w:val="20"/>
          <w:szCs w:val="20"/>
        </w:rPr>
        <w:t>.</w:t>
      </w:r>
    </w:p>
    <w:p w14:paraId="462F9BDF" w14:textId="77777777" w:rsidR="00235CD7" w:rsidRDefault="00235CD7" w:rsidP="00235CD7">
      <w:pPr>
        <w:pStyle w:val="SubsequentParagraphsTextStyle"/>
        <w:ind w:firstLine="0"/>
        <w:rPr>
          <w:rFonts w:eastAsia="SimSun"/>
        </w:rPr>
      </w:pPr>
    </w:p>
    <w:p w14:paraId="2B7BA529" w14:textId="77777777" w:rsidR="00235CD7" w:rsidRDefault="00235CD7" w:rsidP="00235CD7">
      <w:pPr>
        <w:pStyle w:val="SubsequentParagraphsTextStyle"/>
        <w:ind w:firstLine="0"/>
        <w:rPr>
          <w:rFonts w:eastAsia="SimSun"/>
        </w:rPr>
      </w:pPr>
    </w:p>
    <w:p w14:paraId="191D2B27" w14:textId="77777777" w:rsidR="00FA45B3" w:rsidRPr="00235CD7" w:rsidRDefault="00FA45B3" w:rsidP="00235CD7"/>
    <w:sectPr w:rsidR="00FA45B3" w:rsidRPr="00235CD7" w:rsidSect="00DA5F28">
      <w:headerReference w:type="even" r:id="rId8"/>
      <w:headerReference w:type="default" r:id="rId9"/>
      <w:footerReference w:type="even" r:id="rId10"/>
      <w:footerReference w:type="default" r:id="rId11"/>
      <w:footerReference w:type="first" r:id="rId12"/>
      <w:pgSz w:w="9979" w:h="14170" w:code="138"/>
      <w:pgMar w:top="850" w:right="1411" w:bottom="850" w:left="8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F4591" w14:textId="77777777" w:rsidR="009830BE" w:rsidRDefault="009830BE" w:rsidP="00E11B1F">
      <w:pPr>
        <w:spacing w:after="0" w:line="240" w:lineRule="auto"/>
      </w:pPr>
      <w:r>
        <w:separator/>
      </w:r>
    </w:p>
  </w:endnote>
  <w:endnote w:type="continuationSeparator" w:id="0">
    <w:p w14:paraId="6152ABEB" w14:textId="77777777" w:rsidR="009830BE" w:rsidRDefault="009830BE" w:rsidP="00E11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abon Next LT">
    <w:charset w:val="00"/>
    <w:family w:val="auto"/>
    <w:pitch w:val="variable"/>
    <w:sig w:usb0="A11526FF" w:usb1="D000000B" w:usb2="00010000" w:usb3="00000000" w:csb0="0000019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venir Next LT Pro">
    <w:charset w:val="00"/>
    <w:family w:val="swiss"/>
    <w:pitch w:val="variable"/>
    <w:sig w:usb0="800000EF" w:usb1="5000204A" w:usb2="00000000" w:usb3="00000000" w:csb0="00000093" w:csb1="00000000"/>
  </w:font>
  <w:font w:name="Avenir Next LT Pro Light">
    <w:charset w:val="00"/>
    <w:family w:val="swiss"/>
    <w:pitch w:val="variable"/>
    <w:sig w:usb0="A00000EF" w:usb1="5000204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HelveticaNeueLT Std">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A9B6" w14:textId="77777777" w:rsidR="007441DE" w:rsidRPr="001C407F" w:rsidRDefault="007441DE" w:rsidP="001C407F">
    <w:pPr>
      <w:pStyle w:val="FirstParaofSectionTextStyle"/>
      <w:jc w:val="left"/>
    </w:pPr>
  </w:p>
  <w:p w14:paraId="47F06064" w14:textId="77777777" w:rsidR="007441DE" w:rsidRPr="001C407F" w:rsidRDefault="007441DE" w:rsidP="001C407F">
    <w:pPr>
      <w:pStyle w:val="FirstParaofSectionTextStyle"/>
      <w:jc w:val="left"/>
    </w:pPr>
  </w:p>
  <w:p w14:paraId="6BAEBBC9" w14:textId="77777777" w:rsidR="00F92379" w:rsidRPr="001C407F" w:rsidRDefault="00F92379" w:rsidP="001C407F">
    <w:pPr>
      <w:pStyle w:val="SubsequentParagraphsTextStyle"/>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5982" w14:textId="77777777" w:rsidR="00D93F2F" w:rsidRPr="001C407F" w:rsidRDefault="00D93F2F" w:rsidP="00D93F2F">
    <w:pPr>
      <w:pStyle w:val="FirstParaofSectionTextStyle"/>
    </w:pPr>
  </w:p>
  <w:p w14:paraId="0FB7C185" w14:textId="77777777" w:rsidR="00D93F2F" w:rsidRPr="001C407F" w:rsidRDefault="00D93F2F" w:rsidP="00D93F2F">
    <w:pPr>
      <w:pStyle w:val="FirstParaofSectionTextStyle"/>
    </w:pPr>
  </w:p>
  <w:p w14:paraId="1787D75F" w14:textId="77777777" w:rsidR="00F92379" w:rsidRPr="001C407F" w:rsidRDefault="00F92379" w:rsidP="001C407F">
    <w:pPr>
      <w:pStyle w:val="SubsequentParagraphsTextStyle"/>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07D6" w14:textId="62E9C5DC" w:rsidR="004367E8" w:rsidRDefault="00912763" w:rsidP="00F92379">
    <w:pPr>
      <w:pStyle w:val="Footer"/>
      <w:spacing w:before="480" w:after="120"/>
    </w:pPr>
    <w:r w:rsidRPr="00E242D1">
      <w:rPr>
        <w:noProof/>
      </w:rPr>
      <w:drawing>
        <wp:inline distT="0" distB="0" distL="0" distR="0" wp14:anchorId="7CBD471C" wp14:editId="4C4DE227">
          <wp:extent cx="1295400" cy="228600"/>
          <wp:effectExtent l="0" t="0" r="0" b="0"/>
          <wp:docPr id="1" name="Picture 34699693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996935"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228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BC12" w14:textId="77777777" w:rsidR="009830BE" w:rsidRDefault="009830BE" w:rsidP="00E11B1F">
      <w:pPr>
        <w:spacing w:after="0" w:line="240" w:lineRule="auto"/>
      </w:pPr>
      <w:r>
        <w:separator/>
      </w:r>
    </w:p>
  </w:footnote>
  <w:footnote w:type="continuationSeparator" w:id="0">
    <w:p w14:paraId="1DE2A22C" w14:textId="77777777" w:rsidR="009830BE" w:rsidRDefault="009830BE" w:rsidP="00E11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E806" w14:textId="7EF47064" w:rsidR="004367E8" w:rsidRPr="002431F4" w:rsidRDefault="000B1265" w:rsidP="004C5A5F">
    <w:pPr>
      <w:pStyle w:val="EvenPageHeader"/>
    </w:pPr>
    <w:r w:rsidRPr="000B1265">
      <w:t>Enterprise AI Readiness in Healthcare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E659" w14:textId="6449FE57" w:rsidR="0067183C" w:rsidRPr="002431F4" w:rsidRDefault="00F05500" w:rsidP="004C5A5F">
    <w:pPr>
      <w:pStyle w:val="OddPageHeader"/>
    </w:pPr>
    <w:r>
      <w:t>Aminee</w:t>
    </w:r>
    <w:r w:rsidR="00BB205D" w:rsidRPr="002431F4">
      <w:t xml:space="preserve">: </w:t>
    </w:r>
    <w:r w:rsidR="0057766C" w:rsidRPr="0057766C">
      <w:t>ENTERPRISE AI READINESS IN HEALTHCARE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6F46"/>
    <w:multiLevelType w:val="hybridMultilevel"/>
    <w:tmpl w:val="A4D4F3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93621"/>
    <w:multiLevelType w:val="hybridMultilevel"/>
    <w:tmpl w:val="127C8E8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7A38B8"/>
    <w:multiLevelType w:val="hybridMultilevel"/>
    <w:tmpl w:val="7A441EC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4C0E07"/>
    <w:multiLevelType w:val="multilevel"/>
    <w:tmpl w:val="3F1223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77E01"/>
    <w:multiLevelType w:val="hybridMultilevel"/>
    <w:tmpl w:val="8632A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F0ED6"/>
    <w:multiLevelType w:val="hybridMultilevel"/>
    <w:tmpl w:val="79BEE94E"/>
    <w:lvl w:ilvl="0" w:tplc="00E6C348">
      <w:start w:val="1"/>
      <w:numFmt w:val="decimal"/>
      <w:lvlText w:val="%1."/>
      <w:lvlJc w:val="left"/>
      <w:pPr>
        <w:ind w:left="720" w:hanging="360"/>
      </w:pPr>
      <w:rPr>
        <w:rFonts w:asciiTheme="majorHAnsi" w:hAnsiTheme="majorHAnsi" w:hint="default"/>
        <w:b w:val="0"/>
        <w:bCs/>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56173"/>
    <w:multiLevelType w:val="hybridMultilevel"/>
    <w:tmpl w:val="FD1840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012203"/>
    <w:multiLevelType w:val="hybridMultilevel"/>
    <w:tmpl w:val="592A3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92DF6"/>
    <w:multiLevelType w:val="multilevel"/>
    <w:tmpl w:val="C81C7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FA59AF"/>
    <w:multiLevelType w:val="hybridMultilevel"/>
    <w:tmpl w:val="AADAEA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537C66"/>
    <w:multiLevelType w:val="hybridMultilevel"/>
    <w:tmpl w:val="2BD04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0A4710"/>
    <w:multiLevelType w:val="hybridMultilevel"/>
    <w:tmpl w:val="0BDEA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F331F"/>
    <w:multiLevelType w:val="hybridMultilevel"/>
    <w:tmpl w:val="E9782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D55EFB"/>
    <w:multiLevelType w:val="multilevel"/>
    <w:tmpl w:val="3F1223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A79FA"/>
    <w:multiLevelType w:val="hybridMultilevel"/>
    <w:tmpl w:val="3E2A3222"/>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D92AEB"/>
    <w:multiLevelType w:val="hybridMultilevel"/>
    <w:tmpl w:val="8AA0BF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D3C80"/>
    <w:multiLevelType w:val="multilevel"/>
    <w:tmpl w:val="3F1223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843C49"/>
    <w:multiLevelType w:val="multilevel"/>
    <w:tmpl w:val="E0C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1C6CE6"/>
    <w:multiLevelType w:val="hybridMultilevel"/>
    <w:tmpl w:val="14929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BC4678"/>
    <w:multiLevelType w:val="hybridMultilevel"/>
    <w:tmpl w:val="7DFA6E5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4DD410F"/>
    <w:multiLevelType w:val="hybridMultilevel"/>
    <w:tmpl w:val="2A0C6C8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6313745"/>
    <w:multiLevelType w:val="hybridMultilevel"/>
    <w:tmpl w:val="0DDE403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8C34796"/>
    <w:multiLevelType w:val="multilevel"/>
    <w:tmpl w:val="3F1223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687DEC"/>
    <w:multiLevelType w:val="hybridMultilevel"/>
    <w:tmpl w:val="3B8E18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B74D32"/>
    <w:multiLevelType w:val="hybridMultilevel"/>
    <w:tmpl w:val="5906BA3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A201C6"/>
    <w:multiLevelType w:val="hybridMultilevel"/>
    <w:tmpl w:val="7F0EAA4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1284A89"/>
    <w:multiLevelType w:val="hybridMultilevel"/>
    <w:tmpl w:val="23CCCF0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3375258"/>
    <w:multiLevelType w:val="multilevel"/>
    <w:tmpl w:val="827EB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86308C"/>
    <w:multiLevelType w:val="multilevel"/>
    <w:tmpl w:val="6712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659F2"/>
    <w:multiLevelType w:val="multilevel"/>
    <w:tmpl w:val="AC9C4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0F757D"/>
    <w:multiLevelType w:val="hybridMultilevel"/>
    <w:tmpl w:val="146CD23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58107E5"/>
    <w:multiLevelType w:val="multilevel"/>
    <w:tmpl w:val="00F0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074833"/>
    <w:multiLevelType w:val="hybridMultilevel"/>
    <w:tmpl w:val="3D346FB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2906AB"/>
    <w:multiLevelType w:val="hybridMultilevel"/>
    <w:tmpl w:val="4A7E2A64"/>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56F3217"/>
    <w:multiLevelType w:val="hybridMultilevel"/>
    <w:tmpl w:val="9230CC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D84913"/>
    <w:multiLevelType w:val="hybridMultilevel"/>
    <w:tmpl w:val="4B4892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0D748F"/>
    <w:multiLevelType w:val="hybridMultilevel"/>
    <w:tmpl w:val="BC30F1D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6943A6"/>
    <w:multiLevelType w:val="hybridMultilevel"/>
    <w:tmpl w:val="10B0AA2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B62DCC"/>
    <w:multiLevelType w:val="hybridMultilevel"/>
    <w:tmpl w:val="143457DA"/>
    <w:lvl w:ilvl="0" w:tplc="DA3008A0">
      <w:start w:val="1"/>
      <w:numFmt w:val="upperLetter"/>
      <w:lvlText w:val="%1."/>
      <w:lvlJc w:val="left"/>
      <w:pPr>
        <w:ind w:left="720" w:hanging="360"/>
      </w:pPr>
      <w:rPr>
        <w:rFonts w:ascii="Sabon Next LT" w:eastAsia="Times New Roman" w:hAnsi="Sabon Next LT" w:cs="Sabon Next 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90733"/>
    <w:multiLevelType w:val="hybridMultilevel"/>
    <w:tmpl w:val="C8A4B5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F26946"/>
    <w:multiLevelType w:val="hybridMultilevel"/>
    <w:tmpl w:val="39FAB7C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AF55586"/>
    <w:multiLevelType w:val="hybridMultilevel"/>
    <w:tmpl w:val="9CEEDA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B1097B"/>
    <w:multiLevelType w:val="hybridMultilevel"/>
    <w:tmpl w:val="E222B3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36531597">
    <w:abstractNumId w:val="7"/>
  </w:num>
  <w:num w:numId="2" w16cid:durableId="220405629">
    <w:abstractNumId w:val="14"/>
  </w:num>
  <w:num w:numId="3" w16cid:durableId="1122305330">
    <w:abstractNumId w:val="6"/>
  </w:num>
  <w:num w:numId="4" w16cid:durableId="1999383576">
    <w:abstractNumId w:val="0"/>
  </w:num>
  <w:num w:numId="5" w16cid:durableId="1569992733">
    <w:abstractNumId w:val="38"/>
  </w:num>
  <w:num w:numId="6" w16cid:durableId="1994216146">
    <w:abstractNumId w:val="15"/>
  </w:num>
  <w:num w:numId="7" w16cid:durableId="2144888939">
    <w:abstractNumId w:val="35"/>
  </w:num>
  <w:num w:numId="8" w16cid:durableId="1641301809">
    <w:abstractNumId w:val="39"/>
  </w:num>
  <w:num w:numId="9" w16cid:durableId="1994064359">
    <w:abstractNumId w:val="5"/>
  </w:num>
  <w:num w:numId="10" w16cid:durableId="728966577">
    <w:abstractNumId w:val="18"/>
  </w:num>
  <w:num w:numId="11" w16cid:durableId="1397897577">
    <w:abstractNumId w:val="29"/>
  </w:num>
  <w:num w:numId="12" w16cid:durableId="172451137">
    <w:abstractNumId w:val="24"/>
  </w:num>
  <w:num w:numId="13" w16cid:durableId="1006578">
    <w:abstractNumId w:val="33"/>
  </w:num>
  <w:num w:numId="14" w16cid:durableId="1573389013">
    <w:abstractNumId w:val="32"/>
  </w:num>
  <w:num w:numId="15" w16cid:durableId="324356250">
    <w:abstractNumId w:val="36"/>
  </w:num>
  <w:num w:numId="16" w16cid:durableId="671295784">
    <w:abstractNumId w:val="9"/>
  </w:num>
  <w:num w:numId="17" w16cid:durableId="953370535">
    <w:abstractNumId w:val="10"/>
  </w:num>
  <w:num w:numId="18" w16cid:durableId="697589923">
    <w:abstractNumId w:val="26"/>
  </w:num>
  <w:num w:numId="19" w16cid:durableId="779420437">
    <w:abstractNumId w:val="37"/>
  </w:num>
  <w:num w:numId="20" w16cid:durableId="71631586">
    <w:abstractNumId w:val="20"/>
  </w:num>
  <w:num w:numId="21" w16cid:durableId="217404936">
    <w:abstractNumId w:val="21"/>
  </w:num>
  <w:num w:numId="22" w16cid:durableId="1639913167">
    <w:abstractNumId w:val="28"/>
  </w:num>
  <w:num w:numId="23" w16cid:durableId="168833125">
    <w:abstractNumId w:val="17"/>
  </w:num>
  <w:num w:numId="24" w16cid:durableId="1563826695">
    <w:abstractNumId w:val="23"/>
  </w:num>
  <w:num w:numId="25" w16cid:durableId="408696362">
    <w:abstractNumId w:val="22"/>
  </w:num>
  <w:num w:numId="26" w16cid:durableId="1923174727">
    <w:abstractNumId w:val="8"/>
  </w:num>
  <w:num w:numId="27" w16cid:durableId="1145125161">
    <w:abstractNumId w:val="3"/>
  </w:num>
  <w:num w:numId="28" w16cid:durableId="611789256">
    <w:abstractNumId w:val="13"/>
  </w:num>
  <w:num w:numId="29" w16cid:durableId="2051294860">
    <w:abstractNumId w:val="16"/>
  </w:num>
  <w:num w:numId="30" w16cid:durableId="27264271">
    <w:abstractNumId w:val="31"/>
  </w:num>
  <w:num w:numId="31" w16cid:durableId="1682269759">
    <w:abstractNumId w:val="27"/>
  </w:num>
  <w:num w:numId="32" w16cid:durableId="1868329633">
    <w:abstractNumId w:val="34"/>
  </w:num>
  <w:num w:numId="33" w16cid:durableId="474841036">
    <w:abstractNumId w:val="4"/>
  </w:num>
  <w:num w:numId="34" w16cid:durableId="2036418418">
    <w:abstractNumId w:val="40"/>
  </w:num>
  <w:num w:numId="35" w16cid:durableId="246622026">
    <w:abstractNumId w:val="42"/>
  </w:num>
  <w:num w:numId="36" w16cid:durableId="632295547">
    <w:abstractNumId w:val="41"/>
  </w:num>
  <w:num w:numId="37" w16cid:durableId="1614677954">
    <w:abstractNumId w:val="25"/>
  </w:num>
  <w:num w:numId="38" w16cid:durableId="1231959855">
    <w:abstractNumId w:val="19"/>
  </w:num>
  <w:num w:numId="39" w16cid:durableId="1612666722">
    <w:abstractNumId w:val="2"/>
  </w:num>
  <w:num w:numId="40" w16cid:durableId="932933019">
    <w:abstractNumId w:val="11"/>
  </w:num>
  <w:num w:numId="41" w16cid:durableId="250622165">
    <w:abstractNumId w:val="30"/>
  </w:num>
  <w:num w:numId="42" w16cid:durableId="1335719801">
    <w:abstractNumId w:val="12"/>
  </w:num>
  <w:num w:numId="43" w16cid:durableId="1546798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stylePaneSortMethod w:val="00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B1F"/>
    <w:rsid w:val="000001AC"/>
    <w:rsid w:val="000036E1"/>
    <w:rsid w:val="00003AB7"/>
    <w:rsid w:val="000059DC"/>
    <w:rsid w:val="00014859"/>
    <w:rsid w:val="00015F71"/>
    <w:rsid w:val="00016137"/>
    <w:rsid w:val="000210C2"/>
    <w:rsid w:val="0002306A"/>
    <w:rsid w:val="00023BC3"/>
    <w:rsid w:val="00024F35"/>
    <w:rsid w:val="00026B35"/>
    <w:rsid w:val="0002766E"/>
    <w:rsid w:val="0003016B"/>
    <w:rsid w:val="0003160B"/>
    <w:rsid w:val="0003166B"/>
    <w:rsid w:val="00031CD4"/>
    <w:rsid w:val="000322B0"/>
    <w:rsid w:val="00034950"/>
    <w:rsid w:val="00034EF4"/>
    <w:rsid w:val="000370C8"/>
    <w:rsid w:val="00037954"/>
    <w:rsid w:val="0003795D"/>
    <w:rsid w:val="00040EC2"/>
    <w:rsid w:val="00041D99"/>
    <w:rsid w:val="00044073"/>
    <w:rsid w:val="00044B56"/>
    <w:rsid w:val="00047A23"/>
    <w:rsid w:val="00054509"/>
    <w:rsid w:val="000608DA"/>
    <w:rsid w:val="00065288"/>
    <w:rsid w:val="0006789E"/>
    <w:rsid w:val="00067BA3"/>
    <w:rsid w:val="00067E50"/>
    <w:rsid w:val="0007133F"/>
    <w:rsid w:val="00071926"/>
    <w:rsid w:val="00074750"/>
    <w:rsid w:val="0007545F"/>
    <w:rsid w:val="000770AF"/>
    <w:rsid w:val="00077B94"/>
    <w:rsid w:val="00081D08"/>
    <w:rsid w:val="00082295"/>
    <w:rsid w:val="00084801"/>
    <w:rsid w:val="00090055"/>
    <w:rsid w:val="0009022E"/>
    <w:rsid w:val="0009197F"/>
    <w:rsid w:val="0009654E"/>
    <w:rsid w:val="000A0214"/>
    <w:rsid w:val="000A2F00"/>
    <w:rsid w:val="000A55DA"/>
    <w:rsid w:val="000A5C3B"/>
    <w:rsid w:val="000A7422"/>
    <w:rsid w:val="000A79A6"/>
    <w:rsid w:val="000B10B5"/>
    <w:rsid w:val="000B1265"/>
    <w:rsid w:val="000C0D1D"/>
    <w:rsid w:val="000C1087"/>
    <w:rsid w:val="000C2225"/>
    <w:rsid w:val="000C4425"/>
    <w:rsid w:val="000C5334"/>
    <w:rsid w:val="000C7C0A"/>
    <w:rsid w:val="000D127A"/>
    <w:rsid w:val="000D2D5A"/>
    <w:rsid w:val="000D4800"/>
    <w:rsid w:val="000D5161"/>
    <w:rsid w:val="000D607A"/>
    <w:rsid w:val="000D6D14"/>
    <w:rsid w:val="000D7361"/>
    <w:rsid w:val="000E17BC"/>
    <w:rsid w:val="000E2A4E"/>
    <w:rsid w:val="000E527C"/>
    <w:rsid w:val="000E570B"/>
    <w:rsid w:val="000E60F0"/>
    <w:rsid w:val="000E6B4B"/>
    <w:rsid w:val="000F122B"/>
    <w:rsid w:val="000F21AC"/>
    <w:rsid w:val="000F2801"/>
    <w:rsid w:val="000F3C33"/>
    <w:rsid w:val="000F7E2B"/>
    <w:rsid w:val="001058DE"/>
    <w:rsid w:val="0010799A"/>
    <w:rsid w:val="001114EE"/>
    <w:rsid w:val="00111CA4"/>
    <w:rsid w:val="00111CE0"/>
    <w:rsid w:val="00113020"/>
    <w:rsid w:val="00113314"/>
    <w:rsid w:val="001150F0"/>
    <w:rsid w:val="00115147"/>
    <w:rsid w:val="00117064"/>
    <w:rsid w:val="0012079C"/>
    <w:rsid w:val="00122D7C"/>
    <w:rsid w:val="001243FF"/>
    <w:rsid w:val="0012516A"/>
    <w:rsid w:val="00126005"/>
    <w:rsid w:val="001319C0"/>
    <w:rsid w:val="00134440"/>
    <w:rsid w:val="001370D0"/>
    <w:rsid w:val="001405E6"/>
    <w:rsid w:val="00143087"/>
    <w:rsid w:val="00143B4E"/>
    <w:rsid w:val="00144B48"/>
    <w:rsid w:val="001502EF"/>
    <w:rsid w:val="001533D6"/>
    <w:rsid w:val="00153B0D"/>
    <w:rsid w:val="001543DE"/>
    <w:rsid w:val="00155078"/>
    <w:rsid w:val="00157A6C"/>
    <w:rsid w:val="00157CFC"/>
    <w:rsid w:val="00161A7D"/>
    <w:rsid w:val="00163DB7"/>
    <w:rsid w:val="00164407"/>
    <w:rsid w:val="0016458E"/>
    <w:rsid w:val="0017062C"/>
    <w:rsid w:val="00171278"/>
    <w:rsid w:val="0017169A"/>
    <w:rsid w:val="00172721"/>
    <w:rsid w:val="0017367C"/>
    <w:rsid w:val="00173A79"/>
    <w:rsid w:val="00173D87"/>
    <w:rsid w:val="00174337"/>
    <w:rsid w:val="001769D6"/>
    <w:rsid w:val="00176DC7"/>
    <w:rsid w:val="001831B6"/>
    <w:rsid w:val="00184B64"/>
    <w:rsid w:val="001854AD"/>
    <w:rsid w:val="001878A7"/>
    <w:rsid w:val="00187D38"/>
    <w:rsid w:val="00192380"/>
    <w:rsid w:val="001931B5"/>
    <w:rsid w:val="001944F0"/>
    <w:rsid w:val="0019597D"/>
    <w:rsid w:val="00197594"/>
    <w:rsid w:val="001976A9"/>
    <w:rsid w:val="001A102E"/>
    <w:rsid w:val="001A20C6"/>
    <w:rsid w:val="001A3AA4"/>
    <w:rsid w:val="001A426F"/>
    <w:rsid w:val="001A5E82"/>
    <w:rsid w:val="001A7113"/>
    <w:rsid w:val="001B4F52"/>
    <w:rsid w:val="001B6C57"/>
    <w:rsid w:val="001C027D"/>
    <w:rsid w:val="001C3C1F"/>
    <w:rsid w:val="001C407F"/>
    <w:rsid w:val="001C4B69"/>
    <w:rsid w:val="001C67A1"/>
    <w:rsid w:val="001C7FD0"/>
    <w:rsid w:val="001D0D9A"/>
    <w:rsid w:val="001D16F7"/>
    <w:rsid w:val="001D3381"/>
    <w:rsid w:val="001D6DC3"/>
    <w:rsid w:val="001D7047"/>
    <w:rsid w:val="001E0C3C"/>
    <w:rsid w:val="001E1165"/>
    <w:rsid w:val="001E2508"/>
    <w:rsid w:val="001F10E2"/>
    <w:rsid w:val="001F1513"/>
    <w:rsid w:val="001F4034"/>
    <w:rsid w:val="001F4C4B"/>
    <w:rsid w:val="001F67E8"/>
    <w:rsid w:val="001F7803"/>
    <w:rsid w:val="00202F9E"/>
    <w:rsid w:val="0020597B"/>
    <w:rsid w:val="002071F6"/>
    <w:rsid w:val="00212044"/>
    <w:rsid w:val="0021226A"/>
    <w:rsid w:val="00215D9C"/>
    <w:rsid w:val="0023315E"/>
    <w:rsid w:val="00234407"/>
    <w:rsid w:val="0023574D"/>
    <w:rsid w:val="0023579E"/>
    <w:rsid w:val="00235CD7"/>
    <w:rsid w:val="00236D4B"/>
    <w:rsid w:val="00237293"/>
    <w:rsid w:val="002377E2"/>
    <w:rsid w:val="00237C69"/>
    <w:rsid w:val="00241EFF"/>
    <w:rsid w:val="00242063"/>
    <w:rsid w:val="00242D82"/>
    <w:rsid w:val="00242EC0"/>
    <w:rsid w:val="002431F4"/>
    <w:rsid w:val="002439D4"/>
    <w:rsid w:val="00243CD7"/>
    <w:rsid w:val="00243EA4"/>
    <w:rsid w:val="0024579D"/>
    <w:rsid w:val="002458AD"/>
    <w:rsid w:val="00246121"/>
    <w:rsid w:val="00246436"/>
    <w:rsid w:val="002504B2"/>
    <w:rsid w:val="00250A1F"/>
    <w:rsid w:val="002544E3"/>
    <w:rsid w:val="002552A4"/>
    <w:rsid w:val="0025639F"/>
    <w:rsid w:val="002606FD"/>
    <w:rsid w:val="00262491"/>
    <w:rsid w:val="0026523B"/>
    <w:rsid w:val="00266877"/>
    <w:rsid w:val="00266954"/>
    <w:rsid w:val="00270FB9"/>
    <w:rsid w:val="00271AB5"/>
    <w:rsid w:val="002724D3"/>
    <w:rsid w:val="0027411A"/>
    <w:rsid w:val="002748EC"/>
    <w:rsid w:val="00274DEF"/>
    <w:rsid w:val="00275174"/>
    <w:rsid w:val="00276138"/>
    <w:rsid w:val="00276B8E"/>
    <w:rsid w:val="00276BDB"/>
    <w:rsid w:val="00277B60"/>
    <w:rsid w:val="00281604"/>
    <w:rsid w:val="0028286A"/>
    <w:rsid w:val="002852EA"/>
    <w:rsid w:val="00286375"/>
    <w:rsid w:val="00290D9F"/>
    <w:rsid w:val="00292B26"/>
    <w:rsid w:val="00294048"/>
    <w:rsid w:val="002943E9"/>
    <w:rsid w:val="00296C31"/>
    <w:rsid w:val="002A07DA"/>
    <w:rsid w:val="002A147F"/>
    <w:rsid w:val="002A3859"/>
    <w:rsid w:val="002A6A8F"/>
    <w:rsid w:val="002A7F7D"/>
    <w:rsid w:val="002B2D76"/>
    <w:rsid w:val="002C0526"/>
    <w:rsid w:val="002C1525"/>
    <w:rsid w:val="002C1AB3"/>
    <w:rsid w:val="002C26E9"/>
    <w:rsid w:val="002C4E91"/>
    <w:rsid w:val="002C5658"/>
    <w:rsid w:val="002C76A0"/>
    <w:rsid w:val="002D622E"/>
    <w:rsid w:val="002D62E4"/>
    <w:rsid w:val="002E175C"/>
    <w:rsid w:val="002E7051"/>
    <w:rsid w:val="002E7831"/>
    <w:rsid w:val="002F08C1"/>
    <w:rsid w:val="002F30C1"/>
    <w:rsid w:val="002F3257"/>
    <w:rsid w:val="002F3EA9"/>
    <w:rsid w:val="00300ABA"/>
    <w:rsid w:val="00301184"/>
    <w:rsid w:val="00303F9E"/>
    <w:rsid w:val="0030425E"/>
    <w:rsid w:val="00305DBB"/>
    <w:rsid w:val="003077CD"/>
    <w:rsid w:val="00311422"/>
    <w:rsid w:val="00312087"/>
    <w:rsid w:val="0031680B"/>
    <w:rsid w:val="00316FF4"/>
    <w:rsid w:val="003178FF"/>
    <w:rsid w:val="003210B3"/>
    <w:rsid w:val="00322017"/>
    <w:rsid w:val="00327AE0"/>
    <w:rsid w:val="003323F5"/>
    <w:rsid w:val="00333FC8"/>
    <w:rsid w:val="00335D17"/>
    <w:rsid w:val="00335E5E"/>
    <w:rsid w:val="00336E6F"/>
    <w:rsid w:val="00337632"/>
    <w:rsid w:val="00341428"/>
    <w:rsid w:val="003426A6"/>
    <w:rsid w:val="00342F53"/>
    <w:rsid w:val="003430C9"/>
    <w:rsid w:val="0034596C"/>
    <w:rsid w:val="003505E3"/>
    <w:rsid w:val="003527D7"/>
    <w:rsid w:val="00353216"/>
    <w:rsid w:val="003551BA"/>
    <w:rsid w:val="00357F65"/>
    <w:rsid w:val="00360529"/>
    <w:rsid w:val="003625C8"/>
    <w:rsid w:val="00363EEB"/>
    <w:rsid w:val="0037003B"/>
    <w:rsid w:val="0037033D"/>
    <w:rsid w:val="003711A8"/>
    <w:rsid w:val="003720F5"/>
    <w:rsid w:val="003730EF"/>
    <w:rsid w:val="00374777"/>
    <w:rsid w:val="0037757B"/>
    <w:rsid w:val="00377693"/>
    <w:rsid w:val="00377B01"/>
    <w:rsid w:val="00377F5B"/>
    <w:rsid w:val="00380B9B"/>
    <w:rsid w:val="003821AE"/>
    <w:rsid w:val="003828D0"/>
    <w:rsid w:val="003851E6"/>
    <w:rsid w:val="00386950"/>
    <w:rsid w:val="00386D5E"/>
    <w:rsid w:val="00386DBA"/>
    <w:rsid w:val="00390008"/>
    <w:rsid w:val="00390C7D"/>
    <w:rsid w:val="00394367"/>
    <w:rsid w:val="00394CBD"/>
    <w:rsid w:val="00395E2D"/>
    <w:rsid w:val="00396CE2"/>
    <w:rsid w:val="003976A6"/>
    <w:rsid w:val="00397AAB"/>
    <w:rsid w:val="003A0E44"/>
    <w:rsid w:val="003A1911"/>
    <w:rsid w:val="003B2A15"/>
    <w:rsid w:val="003B39AE"/>
    <w:rsid w:val="003B4CC8"/>
    <w:rsid w:val="003B56B7"/>
    <w:rsid w:val="003B6DF3"/>
    <w:rsid w:val="003C032B"/>
    <w:rsid w:val="003C1534"/>
    <w:rsid w:val="003C2EEC"/>
    <w:rsid w:val="003C2FCB"/>
    <w:rsid w:val="003C3C81"/>
    <w:rsid w:val="003C452F"/>
    <w:rsid w:val="003C589F"/>
    <w:rsid w:val="003C68A9"/>
    <w:rsid w:val="003C7086"/>
    <w:rsid w:val="003C76A4"/>
    <w:rsid w:val="003C7C6D"/>
    <w:rsid w:val="003E0C34"/>
    <w:rsid w:val="003E2DBE"/>
    <w:rsid w:val="003E3053"/>
    <w:rsid w:val="003E3512"/>
    <w:rsid w:val="003E3C2D"/>
    <w:rsid w:val="003F0EC0"/>
    <w:rsid w:val="003F1237"/>
    <w:rsid w:val="003F2EEC"/>
    <w:rsid w:val="003F5996"/>
    <w:rsid w:val="00400D44"/>
    <w:rsid w:val="00401E5D"/>
    <w:rsid w:val="00402457"/>
    <w:rsid w:val="00402B9E"/>
    <w:rsid w:val="0040420C"/>
    <w:rsid w:val="00404305"/>
    <w:rsid w:val="00405140"/>
    <w:rsid w:val="00405336"/>
    <w:rsid w:val="00406599"/>
    <w:rsid w:val="004072E9"/>
    <w:rsid w:val="004074A0"/>
    <w:rsid w:val="00407792"/>
    <w:rsid w:val="004079DB"/>
    <w:rsid w:val="00407D95"/>
    <w:rsid w:val="0041050F"/>
    <w:rsid w:val="004124FC"/>
    <w:rsid w:val="00416D4C"/>
    <w:rsid w:val="00416F76"/>
    <w:rsid w:val="00417013"/>
    <w:rsid w:val="004228CF"/>
    <w:rsid w:val="00425153"/>
    <w:rsid w:val="004258B0"/>
    <w:rsid w:val="00426B1F"/>
    <w:rsid w:val="00426D20"/>
    <w:rsid w:val="00427ADE"/>
    <w:rsid w:val="004305EF"/>
    <w:rsid w:val="00431542"/>
    <w:rsid w:val="00431577"/>
    <w:rsid w:val="004330C0"/>
    <w:rsid w:val="00434F14"/>
    <w:rsid w:val="004363C1"/>
    <w:rsid w:val="004367E8"/>
    <w:rsid w:val="004376D7"/>
    <w:rsid w:val="0044078C"/>
    <w:rsid w:val="00446636"/>
    <w:rsid w:val="0045093E"/>
    <w:rsid w:val="00452BF9"/>
    <w:rsid w:val="0045363D"/>
    <w:rsid w:val="00455E21"/>
    <w:rsid w:val="00456CFC"/>
    <w:rsid w:val="00462AA3"/>
    <w:rsid w:val="0046310B"/>
    <w:rsid w:val="00464B80"/>
    <w:rsid w:val="00465ECB"/>
    <w:rsid w:val="00465FE9"/>
    <w:rsid w:val="00466F03"/>
    <w:rsid w:val="004702D2"/>
    <w:rsid w:val="00471994"/>
    <w:rsid w:val="00473435"/>
    <w:rsid w:val="0047501B"/>
    <w:rsid w:val="00476300"/>
    <w:rsid w:val="00480801"/>
    <w:rsid w:val="0048184E"/>
    <w:rsid w:val="00481A46"/>
    <w:rsid w:val="00481AC9"/>
    <w:rsid w:val="004848C7"/>
    <w:rsid w:val="0048535F"/>
    <w:rsid w:val="00486F18"/>
    <w:rsid w:val="00487206"/>
    <w:rsid w:val="00487E5C"/>
    <w:rsid w:val="00492023"/>
    <w:rsid w:val="00493CF6"/>
    <w:rsid w:val="004949F3"/>
    <w:rsid w:val="00495E70"/>
    <w:rsid w:val="004A1B03"/>
    <w:rsid w:val="004A23A1"/>
    <w:rsid w:val="004A3B95"/>
    <w:rsid w:val="004A4592"/>
    <w:rsid w:val="004A47C2"/>
    <w:rsid w:val="004A5056"/>
    <w:rsid w:val="004B3CFF"/>
    <w:rsid w:val="004B3D81"/>
    <w:rsid w:val="004B795F"/>
    <w:rsid w:val="004C0B02"/>
    <w:rsid w:val="004C11AF"/>
    <w:rsid w:val="004C2012"/>
    <w:rsid w:val="004C2575"/>
    <w:rsid w:val="004C39BE"/>
    <w:rsid w:val="004C5361"/>
    <w:rsid w:val="004C53C0"/>
    <w:rsid w:val="004C5A5F"/>
    <w:rsid w:val="004C6386"/>
    <w:rsid w:val="004C64D4"/>
    <w:rsid w:val="004C78C2"/>
    <w:rsid w:val="004D5884"/>
    <w:rsid w:val="004E0689"/>
    <w:rsid w:val="004E0FBB"/>
    <w:rsid w:val="004E1894"/>
    <w:rsid w:val="004E3422"/>
    <w:rsid w:val="004E3FA9"/>
    <w:rsid w:val="004E614D"/>
    <w:rsid w:val="004F056B"/>
    <w:rsid w:val="004F13D7"/>
    <w:rsid w:val="004F33E1"/>
    <w:rsid w:val="004F360E"/>
    <w:rsid w:val="004F3791"/>
    <w:rsid w:val="004F3F8C"/>
    <w:rsid w:val="004F4680"/>
    <w:rsid w:val="004F6CE7"/>
    <w:rsid w:val="0050057B"/>
    <w:rsid w:val="00501E6D"/>
    <w:rsid w:val="005025AF"/>
    <w:rsid w:val="00504B83"/>
    <w:rsid w:val="00504BB0"/>
    <w:rsid w:val="005055C3"/>
    <w:rsid w:val="00512C94"/>
    <w:rsid w:val="00513C2B"/>
    <w:rsid w:val="005154D8"/>
    <w:rsid w:val="00522169"/>
    <w:rsid w:val="00523A3C"/>
    <w:rsid w:val="0052641D"/>
    <w:rsid w:val="00526E40"/>
    <w:rsid w:val="00527216"/>
    <w:rsid w:val="00530E5F"/>
    <w:rsid w:val="005319D0"/>
    <w:rsid w:val="00532843"/>
    <w:rsid w:val="00532F15"/>
    <w:rsid w:val="00533CD1"/>
    <w:rsid w:val="00535DAA"/>
    <w:rsid w:val="00535FB1"/>
    <w:rsid w:val="00536242"/>
    <w:rsid w:val="00537978"/>
    <w:rsid w:val="00542DA9"/>
    <w:rsid w:val="005505C5"/>
    <w:rsid w:val="00551C5D"/>
    <w:rsid w:val="00555516"/>
    <w:rsid w:val="00555D34"/>
    <w:rsid w:val="00556F62"/>
    <w:rsid w:val="00560803"/>
    <w:rsid w:val="00560A0B"/>
    <w:rsid w:val="00561113"/>
    <w:rsid w:val="005634CB"/>
    <w:rsid w:val="00564FA6"/>
    <w:rsid w:val="00565AAB"/>
    <w:rsid w:val="00566D4C"/>
    <w:rsid w:val="005700C1"/>
    <w:rsid w:val="0057281B"/>
    <w:rsid w:val="005730B6"/>
    <w:rsid w:val="005735BB"/>
    <w:rsid w:val="00573F82"/>
    <w:rsid w:val="00574196"/>
    <w:rsid w:val="0057766C"/>
    <w:rsid w:val="005801CB"/>
    <w:rsid w:val="00582E27"/>
    <w:rsid w:val="00583D57"/>
    <w:rsid w:val="0058574D"/>
    <w:rsid w:val="00587D13"/>
    <w:rsid w:val="00591C5B"/>
    <w:rsid w:val="005951FB"/>
    <w:rsid w:val="00595E08"/>
    <w:rsid w:val="00597F51"/>
    <w:rsid w:val="005A58B5"/>
    <w:rsid w:val="005A58DE"/>
    <w:rsid w:val="005A72DB"/>
    <w:rsid w:val="005B09CF"/>
    <w:rsid w:val="005B0B94"/>
    <w:rsid w:val="005B279E"/>
    <w:rsid w:val="005B33B2"/>
    <w:rsid w:val="005B4F60"/>
    <w:rsid w:val="005B71EF"/>
    <w:rsid w:val="005B79A7"/>
    <w:rsid w:val="005C1618"/>
    <w:rsid w:val="005C5B39"/>
    <w:rsid w:val="005C5FE2"/>
    <w:rsid w:val="005D1A26"/>
    <w:rsid w:val="005D1B98"/>
    <w:rsid w:val="005D219F"/>
    <w:rsid w:val="005D362E"/>
    <w:rsid w:val="005D4485"/>
    <w:rsid w:val="005D5B84"/>
    <w:rsid w:val="005D6543"/>
    <w:rsid w:val="005D742C"/>
    <w:rsid w:val="005D79E1"/>
    <w:rsid w:val="005E2455"/>
    <w:rsid w:val="005E4032"/>
    <w:rsid w:val="005E5909"/>
    <w:rsid w:val="005E6023"/>
    <w:rsid w:val="005F1425"/>
    <w:rsid w:val="005F3741"/>
    <w:rsid w:val="00600C16"/>
    <w:rsid w:val="00601FAA"/>
    <w:rsid w:val="0060233A"/>
    <w:rsid w:val="00602E40"/>
    <w:rsid w:val="00607C4A"/>
    <w:rsid w:val="006118C9"/>
    <w:rsid w:val="00611C10"/>
    <w:rsid w:val="006144EE"/>
    <w:rsid w:val="00615FEA"/>
    <w:rsid w:val="006161C5"/>
    <w:rsid w:val="00620263"/>
    <w:rsid w:val="0062208C"/>
    <w:rsid w:val="00622434"/>
    <w:rsid w:val="00622CBF"/>
    <w:rsid w:val="00622F69"/>
    <w:rsid w:val="0062440A"/>
    <w:rsid w:val="006277AA"/>
    <w:rsid w:val="00631EEF"/>
    <w:rsid w:val="00633064"/>
    <w:rsid w:val="006345D6"/>
    <w:rsid w:val="00637740"/>
    <w:rsid w:val="00637D4D"/>
    <w:rsid w:val="00642368"/>
    <w:rsid w:val="006438AE"/>
    <w:rsid w:val="006558DA"/>
    <w:rsid w:val="006563EB"/>
    <w:rsid w:val="00660E99"/>
    <w:rsid w:val="006628B7"/>
    <w:rsid w:val="006630EC"/>
    <w:rsid w:val="0066516B"/>
    <w:rsid w:val="0066677F"/>
    <w:rsid w:val="00667685"/>
    <w:rsid w:val="006706CC"/>
    <w:rsid w:val="00671320"/>
    <w:rsid w:val="0067183C"/>
    <w:rsid w:val="00671D29"/>
    <w:rsid w:val="00676CCC"/>
    <w:rsid w:val="00677CC7"/>
    <w:rsid w:val="0068275E"/>
    <w:rsid w:val="0068373C"/>
    <w:rsid w:val="00683BC9"/>
    <w:rsid w:val="00683CF2"/>
    <w:rsid w:val="00684856"/>
    <w:rsid w:val="00684BFD"/>
    <w:rsid w:val="00686F72"/>
    <w:rsid w:val="00687BCE"/>
    <w:rsid w:val="006908F9"/>
    <w:rsid w:val="00691FF9"/>
    <w:rsid w:val="006A290A"/>
    <w:rsid w:val="006A3509"/>
    <w:rsid w:val="006A3EBB"/>
    <w:rsid w:val="006A60A2"/>
    <w:rsid w:val="006B00DD"/>
    <w:rsid w:val="006B190B"/>
    <w:rsid w:val="006B257C"/>
    <w:rsid w:val="006B2A49"/>
    <w:rsid w:val="006B2EA6"/>
    <w:rsid w:val="006B39A9"/>
    <w:rsid w:val="006B5B7D"/>
    <w:rsid w:val="006B6045"/>
    <w:rsid w:val="006C0D06"/>
    <w:rsid w:val="006C13CB"/>
    <w:rsid w:val="006C1C0F"/>
    <w:rsid w:val="006C555B"/>
    <w:rsid w:val="006C5E9D"/>
    <w:rsid w:val="006C6132"/>
    <w:rsid w:val="006C6203"/>
    <w:rsid w:val="006C7C31"/>
    <w:rsid w:val="006D16D0"/>
    <w:rsid w:val="006D1A48"/>
    <w:rsid w:val="006D3827"/>
    <w:rsid w:val="006D6B6A"/>
    <w:rsid w:val="006D7EB1"/>
    <w:rsid w:val="006E0AEB"/>
    <w:rsid w:val="006E0ECF"/>
    <w:rsid w:val="006E172E"/>
    <w:rsid w:val="006E2602"/>
    <w:rsid w:val="006E63FE"/>
    <w:rsid w:val="006E797E"/>
    <w:rsid w:val="006F1638"/>
    <w:rsid w:val="006F63E4"/>
    <w:rsid w:val="007017B9"/>
    <w:rsid w:val="00703ABE"/>
    <w:rsid w:val="00711DBC"/>
    <w:rsid w:val="00711FDF"/>
    <w:rsid w:val="007151BB"/>
    <w:rsid w:val="00716C86"/>
    <w:rsid w:val="007177C9"/>
    <w:rsid w:val="00724B27"/>
    <w:rsid w:val="00725539"/>
    <w:rsid w:val="00725CB0"/>
    <w:rsid w:val="0073010B"/>
    <w:rsid w:val="00731213"/>
    <w:rsid w:val="0073344D"/>
    <w:rsid w:val="007341EA"/>
    <w:rsid w:val="00736753"/>
    <w:rsid w:val="007405E2"/>
    <w:rsid w:val="0074359E"/>
    <w:rsid w:val="007441DE"/>
    <w:rsid w:val="00750231"/>
    <w:rsid w:val="00751081"/>
    <w:rsid w:val="00755081"/>
    <w:rsid w:val="0075545D"/>
    <w:rsid w:val="007605CD"/>
    <w:rsid w:val="0076161F"/>
    <w:rsid w:val="00762CE7"/>
    <w:rsid w:val="00767FF6"/>
    <w:rsid w:val="007734CF"/>
    <w:rsid w:val="007740E6"/>
    <w:rsid w:val="00777603"/>
    <w:rsid w:val="007802E8"/>
    <w:rsid w:val="0078145B"/>
    <w:rsid w:val="0078145D"/>
    <w:rsid w:val="00783C98"/>
    <w:rsid w:val="00784A7E"/>
    <w:rsid w:val="00785698"/>
    <w:rsid w:val="0078784A"/>
    <w:rsid w:val="0079059C"/>
    <w:rsid w:val="00792D61"/>
    <w:rsid w:val="00793961"/>
    <w:rsid w:val="00793E89"/>
    <w:rsid w:val="007941C7"/>
    <w:rsid w:val="007A04F7"/>
    <w:rsid w:val="007A3B4E"/>
    <w:rsid w:val="007A4CA6"/>
    <w:rsid w:val="007A5178"/>
    <w:rsid w:val="007A5C51"/>
    <w:rsid w:val="007A784E"/>
    <w:rsid w:val="007B0527"/>
    <w:rsid w:val="007B2063"/>
    <w:rsid w:val="007B44FC"/>
    <w:rsid w:val="007C0913"/>
    <w:rsid w:val="007C09C7"/>
    <w:rsid w:val="007C434B"/>
    <w:rsid w:val="007C486A"/>
    <w:rsid w:val="007C49EC"/>
    <w:rsid w:val="007D10EC"/>
    <w:rsid w:val="007D19D3"/>
    <w:rsid w:val="007D2A88"/>
    <w:rsid w:val="007D4291"/>
    <w:rsid w:val="007D6421"/>
    <w:rsid w:val="007D79F1"/>
    <w:rsid w:val="007E1607"/>
    <w:rsid w:val="007E3B2C"/>
    <w:rsid w:val="007E5457"/>
    <w:rsid w:val="007E6797"/>
    <w:rsid w:val="007E7CF6"/>
    <w:rsid w:val="007F04BE"/>
    <w:rsid w:val="007F0F23"/>
    <w:rsid w:val="007F333A"/>
    <w:rsid w:val="007F3EF5"/>
    <w:rsid w:val="007F68CB"/>
    <w:rsid w:val="007F74E3"/>
    <w:rsid w:val="00801D98"/>
    <w:rsid w:val="00801F52"/>
    <w:rsid w:val="00802040"/>
    <w:rsid w:val="00804D1A"/>
    <w:rsid w:val="008078FD"/>
    <w:rsid w:val="00810E02"/>
    <w:rsid w:val="0081105E"/>
    <w:rsid w:val="008138E1"/>
    <w:rsid w:val="00813E18"/>
    <w:rsid w:val="00815C47"/>
    <w:rsid w:val="00820B1F"/>
    <w:rsid w:val="00821D6E"/>
    <w:rsid w:val="008228EA"/>
    <w:rsid w:val="00822CB0"/>
    <w:rsid w:val="00824343"/>
    <w:rsid w:val="008246F8"/>
    <w:rsid w:val="008268ED"/>
    <w:rsid w:val="00826A51"/>
    <w:rsid w:val="00830EAF"/>
    <w:rsid w:val="00831400"/>
    <w:rsid w:val="008335E8"/>
    <w:rsid w:val="008346A1"/>
    <w:rsid w:val="00836E0B"/>
    <w:rsid w:val="0084125C"/>
    <w:rsid w:val="008451F4"/>
    <w:rsid w:val="0084796E"/>
    <w:rsid w:val="00847D12"/>
    <w:rsid w:val="008508A1"/>
    <w:rsid w:val="00856F98"/>
    <w:rsid w:val="00861E08"/>
    <w:rsid w:val="00862CB1"/>
    <w:rsid w:val="00865B85"/>
    <w:rsid w:val="00865CA3"/>
    <w:rsid w:val="0086607C"/>
    <w:rsid w:val="008662D1"/>
    <w:rsid w:val="00866600"/>
    <w:rsid w:val="00870965"/>
    <w:rsid w:val="00873013"/>
    <w:rsid w:val="00875C1C"/>
    <w:rsid w:val="00876977"/>
    <w:rsid w:val="00880768"/>
    <w:rsid w:val="0088397F"/>
    <w:rsid w:val="00886902"/>
    <w:rsid w:val="00886A37"/>
    <w:rsid w:val="00887942"/>
    <w:rsid w:val="00890F18"/>
    <w:rsid w:val="00891C6C"/>
    <w:rsid w:val="00891F38"/>
    <w:rsid w:val="008939A9"/>
    <w:rsid w:val="00893F4C"/>
    <w:rsid w:val="00895571"/>
    <w:rsid w:val="008A0640"/>
    <w:rsid w:val="008A1562"/>
    <w:rsid w:val="008A23AB"/>
    <w:rsid w:val="008A2A6E"/>
    <w:rsid w:val="008A2DB1"/>
    <w:rsid w:val="008A4847"/>
    <w:rsid w:val="008A61BE"/>
    <w:rsid w:val="008A77D4"/>
    <w:rsid w:val="008A7BFB"/>
    <w:rsid w:val="008A7D60"/>
    <w:rsid w:val="008B0B99"/>
    <w:rsid w:val="008B159C"/>
    <w:rsid w:val="008B1CCD"/>
    <w:rsid w:val="008B5CE9"/>
    <w:rsid w:val="008B6177"/>
    <w:rsid w:val="008B64BC"/>
    <w:rsid w:val="008B7FE8"/>
    <w:rsid w:val="008C0E86"/>
    <w:rsid w:val="008C4674"/>
    <w:rsid w:val="008C4D03"/>
    <w:rsid w:val="008C7FF0"/>
    <w:rsid w:val="008D135F"/>
    <w:rsid w:val="008D20D9"/>
    <w:rsid w:val="008D3EB3"/>
    <w:rsid w:val="008D40C9"/>
    <w:rsid w:val="008E0786"/>
    <w:rsid w:val="008E0B21"/>
    <w:rsid w:val="008E20CA"/>
    <w:rsid w:val="008E21DB"/>
    <w:rsid w:val="008E4517"/>
    <w:rsid w:val="008E5375"/>
    <w:rsid w:val="008F6610"/>
    <w:rsid w:val="0090307A"/>
    <w:rsid w:val="00910D28"/>
    <w:rsid w:val="00912048"/>
    <w:rsid w:val="00912763"/>
    <w:rsid w:val="00913551"/>
    <w:rsid w:val="0091543D"/>
    <w:rsid w:val="00915726"/>
    <w:rsid w:val="00920B37"/>
    <w:rsid w:val="00921520"/>
    <w:rsid w:val="00923C7B"/>
    <w:rsid w:val="00925220"/>
    <w:rsid w:val="009276CE"/>
    <w:rsid w:val="009301D9"/>
    <w:rsid w:val="009332D7"/>
    <w:rsid w:val="00936356"/>
    <w:rsid w:val="00940A5C"/>
    <w:rsid w:val="00942754"/>
    <w:rsid w:val="009435A5"/>
    <w:rsid w:val="0094372F"/>
    <w:rsid w:val="009438C7"/>
    <w:rsid w:val="00952823"/>
    <w:rsid w:val="00953CC4"/>
    <w:rsid w:val="00953D46"/>
    <w:rsid w:val="00953D56"/>
    <w:rsid w:val="00954E8A"/>
    <w:rsid w:val="00956150"/>
    <w:rsid w:val="00956529"/>
    <w:rsid w:val="00960F2E"/>
    <w:rsid w:val="00961697"/>
    <w:rsid w:val="0096297A"/>
    <w:rsid w:val="00962FB1"/>
    <w:rsid w:val="00964ABA"/>
    <w:rsid w:val="00971755"/>
    <w:rsid w:val="00972ADD"/>
    <w:rsid w:val="0097443C"/>
    <w:rsid w:val="00974DA8"/>
    <w:rsid w:val="00975881"/>
    <w:rsid w:val="00981310"/>
    <w:rsid w:val="00981E15"/>
    <w:rsid w:val="009830BE"/>
    <w:rsid w:val="0098417F"/>
    <w:rsid w:val="00985B0A"/>
    <w:rsid w:val="00985BD2"/>
    <w:rsid w:val="00985FF1"/>
    <w:rsid w:val="0098686A"/>
    <w:rsid w:val="00993251"/>
    <w:rsid w:val="00994DF8"/>
    <w:rsid w:val="009A0335"/>
    <w:rsid w:val="009A1BDA"/>
    <w:rsid w:val="009A4317"/>
    <w:rsid w:val="009A47C9"/>
    <w:rsid w:val="009A5246"/>
    <w:rsid w:val="009A5CC5"/>
    <w:rsid w:val="009A6ED5"/>
    <w:rsid w:val="009B001F"/>
    <w:rsid w:val="009B10F2"/>
    <w:rsid w:val="009B1D9F"/>
    <w:rsid w:val="009B2AA6"/>
    <w:rsid w:val="009B5783"/>
    <w:rsid w:val="009C0148"/>
    <w:rsid w:val="009C0BB9"/>
    <w:rsid w:val="009C1A6D"/>
    <w:rsid w:val="009C22EB"/>
    <w:rsid w:val="009C31D8"/>
    <w:rsid w:val="009C3E61"/>
    <w:rsid w:val="009C73B3"/>
    <w:rsid w:val="009D102C"/>
    <w:rsid w:val="009D3D86"/>
    <w:rsid w:val="009D3FF8"/>
    <w:rsid w:val="009D5761"/>
    <w:rsid w:val="009D7DF8"/>
    <w:rsid w:val="009E3144"/>
    <w:rsid w:val="009E33CD"/>
    <w:rsid w:val="009E51ED"/>
    <w:rsid w:val="009E61CF"/>
    <w:rsid w:val="009F3250"/>
    <w:rsid w:val="009F4400"/>
    <w:rsid w:val="009F6DE8"/>
    <w:rsid w:val="00A01AD5"/>
    <w:rsid w:val="00A02B50"/>
    <w:rsid w:val="00A031BD"/>
    <w:rsid w:val="00A069A6"/>
    <w:rsid w:val="00A1063E"/>
    <w:rsid w:val="00A134FB"/>
    <w:rsid w:val="00A15006"/>
    <w:rsid w:val="00A15BC3"/>
    <w:rsid w:val="00A16099"/>
    <w:rsid w:val="00A16E69"/>
    <w:rsid w:val="00A21A6B"/>
    <w:rsid w:val="00A22F88"/>
    <w:rsid w:val="00A2339E"/>
    <w:rsid w:val="00A24B17"/>
    <w:rsid w:val="00A26E7F"/>
    <w:rsid w:val="00A27365"/>
    <w:rsid w:val="00A30587"/>
    <w:rsid w:val="00A30CE8"/>
    <w:rsid w:val="00A318AF"/>
    <w:rsid w:val="00A351F9"/>
    <w:rsid w:val="00A46398"/>
    <w:rsid w:val="00A50E1E"/>
    <w:rsid w:val="00A5338E"/>
    <w:rsid w:val="00A54B9A"/>
    <w:rsid w:val="00A56015"/>
    <w:rsid w:val="00A5677B"/>
    <w:rsid w:val="00A625F8"/>
    <w:rsid w:val="00A6285C"/>
    <w:rsid w:val="00A66AEA"/>
    <w:rsid w:val="00A66F59"/>
    <w:rsid w:val="00A70372"/>
    <w:rsid w:val="00A71AA3"/>
    <w:rsid w:val="00A729F3"/>
    <w:rsid w:val="00A7419E"/>
    <w:rsid w:val="00A74A8C"/>
    <w:rsid w:val="00A76D2B"/>
    <w:rsid w:val="00A82463"/>
    <w:rsid w:val="00A8293A"/>
    <w:rsid w:val="00A82AFE"/>
    <w:rsid w:val="00A82CD4"/>
    <w:rsid w:val="00A84C82"/>
    <w:rsid w:val="00A87BE8"/>
    <w:rsid w:val="00A903FD"/>
    <w:rsid w:val="00A90D10"/>
    <w:rsid w:val="00A90E4B"/>
    <w:rsid w:val="00A90F01"/>
    <w:rsid w:val="00A91191"/>
    <w:rsid w:val="00A93120"/>
    <w:rsid w:val="00A941C1"/>
    <w:rsid w:val="00A953AF"/>
    <w:rsid w:val="00A964AD"/>
    <w:rsid w:val="00A97265"/>
    <w:rsid w:val="00A975C5"/>
    <w:rsid w:val="00AA1507"/>
    <w:rsid w:val="00AA22B9"/>
    <w:rsid w:val="00AA4D3D"/>
    <w:rsid w:val="00AA4E3E"/>
    <w:rsid w:val="00AA5C7F"/>
    <w:rsid w:val="00AB2702"/>
    <w:rsid w:val="00AB517C"/>
    <w:rsid w:val="00AB52D7"/>
    <w:rsid w:val="00AC361F"/>
    <w:rsid w:val="00AC40AA"/>
    <w:rsid w:val="00AC4743"/>
    <w:rsid w:val="00AC5675"/>
    <w:rsid w:val="00AC6472"/>
    <w:rsid w:val="00AC700C"/>
    <w:rsid w:val="00AC77D2"/>
    <w:rsid w:val="00AD05DA"/>
    <w:rsid w:val="00AD0E45"/>
    <w:rsid w:val="00AD55C7"/>
    <w:rsid w:val="00AD64FB"/>
    <w:rsid w:val="00AD6591"/>
    <w:rsid w:val="00AE1F7F"/>
    <w:rsid w:val="00AE3813"/>
    <w:rsid w:val="00AE4A32"/>
    <w:rsid w:val="00AE5087"/>
    <w:rsid w:val="00AF345B"/>
    <w:rsid w:val="00AF348D"/>
    <w:rsid w:val="00AF5872"/>
    <w:rsid w:val="00AF64F8"/>
    <w:rsid w:val="00AF6F1E"/>
    <w:rsid w:val="00AF7D7A"/>
    <w:rsid w:val="00B011BF"/>
    <w:rsid w:val="00B068B3"/>
    <w:rsid w:val="00B06A18"/>
    <w:rsid w:val="00B06B1F"/>
    <w:rsid w:val="00B10B74"/>
    <w:rsid w:val="00B10C13"/>
    <w:rsid w:val="00B128D5"/>
    <w:rsid w:val="00B13ADE"/>
    <w:rsid w:val="00B1524A"/>
    <w:rsid w:val="00B16288"/>
    <w:rsid w:val="00B16628"/>
    <w:rsid w:val="00B26082"/>
    <w:rsid w:val="00B278D5"/>
    <w:rsid w:val="00B27C10"/>
    <w:rsid w:val="00B27C86"/>
    <w:rsid w:val="00B30A90"/>
    <w:rsid w:val="00B30D2C"/>
    <w:rsid w:val="00B37EAA"/>
    <w:rsid w:val="00B40B45"/>
    <w:rsid w:val="00B41D47"/>
    <w:rsid w:val="00B42CE7"/>
    <w:rsid w:val="00B46244"/>
    <w:rsid w:val="00B46C29"/>
    <w:rsid w:val="00B46FCF"/>
    <w:rsid w:val="00B50213"/>
    <w:rsid w:val="00B517EB"/>
    <w:rsid w:val="00B522FE"/>
    <w:rsid w:val="00B53C69"/>
    <w:rsid w:val="00B53DB5"/>
    <w:rsid w:val="00B54D81"/>
    <w:rsid w:val="00B554FB"/>
    <w:rsid w:val="00B563A2"/>
    <w:rsid w:val="00B64743"/>
    <w:rsid w:val="00B655E5"/>
    <w:rsid w:val="00B67A49"/>
    <w:rsid w:val="00B70DD2"/>
    <w:rsid w:val="00B72C48"/>
    <w:rsid w:val="00B74B2C"/>
    <w:rsid w:val="00B8247C"/>
    <w:rsid w:val="00B826C1"/>
    <w:rsid w:val="00B82DCA"/>
    <w:rsid w:val="00B83001"/>
    <w:rsid w:val="00B92172"/>
    <w:rsid w:val="00B926CD"/>
    <w:rsid w:val="00B94872"/>
    <w:rsid w:val="00B9492F"/>
    <w:rsid w:val="00B9641B"/>
    <w:rsid w:val="00B975BD"/>
    <w:rsid w:val="00B979F5"/>
    <w:rsid w:val="00B97E62"/>
    <w:rsid w:val="00BA0FC6"/>
    <w:rsid w:val="00BA2380"/>
    <w:rsid w:val="00BA2899"/>
    <w:rsid w:val="00BA3550"/>
    <w:rsid w:val="00BA463C"/>
    <w:rsid w:val="00BA4A38"/>
    <w:rsid w:val="00BA5110"/>
    <w:rsid w:val="00BA6A30"/>
    <w:rsid w:val="00BA6C18"/>
    <w:rsid w:val="00BB0295"/>
    <w:rsid w:val="00BB19DE"/>
    <w:rsid w:val="00BB205D"/>
    <w:rsid w:val="00BB2907"/>
    <w:rsid w:val="00BB384E"/>
    <w:rsid w:val="00BB5932"/>
    <w:rsid w:val="00BB5E5C"/>
    <w:rsid w:val="00BC0A87"/>
    <w:rsid w:val="00BC1923"/>
    <w:rsid w:val="00BC2FD7"/>
    <w:rsid w:val="00BC3BAD"/>
    <w:rsid w:val="00BC46FC"/>
    <w:rsid w:val="00BC57E5"/>
    <w:rsid w:val="00BD0BCB"/>
    <w:rsid w:val="00BD4B2A"/>
    <w:rsid w:val="00BD4B55"/>
    <w:rsid w:val="00BD7F21"/>
    <w:rsid w:val="00BE2018"/>
    <w:rsid w:val="00BE4A51"/>
    <w:rsid w:val="00BE5728"/>
    <w:rsid w:val="00BF0C71"/>
    <w:rsid w:val="00BF43CC"/>
    <w:rsid w:val="00BF4B5E"/>
    <w:rsid w:val="00BF6247"/>
    <w:rsid w:val="00BF6579"/>
    <w:rsid w:val="00BF7DDD"/>
    <w:rsid w:val="00C00C11"/>
    <w:rsid w:val="00C010F3"/>
    <w:rsid w:val="00C01479"/>
    <w:rsid w:val="00C014F3"/>
    <w:rsid w:val="00C055CA"/>
    <w:rsid w:val="00C05C89"/>
    <w:rsid w:val="00C07F40"/>
    <w:rsid w:val="00C10FA3"/>
    <w:rsid w:val="00C14B90"/>
    <w:rsid w:val="00C16DD7"/>
    <w:rsid w:val="00C175A5"/>
    <w:rsid w:val="00C17E02"/>
    <w:rsid w:val="00C20C48"/>
    <w:rsid w:val="00C24369"/>
    <w:rsid w:val="00C25C21"/>
    <w:rsid w:val="00C25CAA"/>
    <w:rsid w:val="00C26ABD"/>
    <w:rsid w:val="00C3015E"/>
    <w:rsid w:val="00C303E8"/>
    <w:rsid w:val="00C3105B"/>
    <w:rsid w:val="00C328F3"/>
    <w:rsid w:val="00C32A41"/>
    <w:rsid w:val="00C32EAC"/>
    <w:rsid w:val="00C344AB"/>
    <w:rsid w:val="00C35A37"/>
    <w:rsid w:val="00C372C1"/>
    <w:rsid w:val="00C411D4"/>
    <w:rsid w:val="00C413D8"/>
    <w:rsid w:val="00C4172B"/>
    <w:rsid w:val="00C41A86"/>
    <w:rsid w:val="00C423D7"/>
    <w:rsid w:val="00C42DE0"/>
    <w:rsid w:val="00C43D97"/>
    <w:rsid w:val="00C44985"/>
    <w:rsid w:val="00C46F04"/>
    <w:rsid w:val="00C471B7"/>
    <w:rsid w:val="00C5259C"/>
    <w:rsid w:val="00C531E5"/>
    <w:rsid w:val="00C54819"/>
    <w:rsid w:val="00C568A3"/>
    <w:rsid w:val="00C56C11"/>
    <w:rsid w:val="00C652DB"/>
    <w:rsid w:val="00C66F33"/>
    <w:rsid w:val="00C70B37"/>
    <w:rsid w:val="00C73601"/>
    <w:rsid w:val="00C80673"/>
    <w:rsid w:val="00C820D5"/>
    <w:rsid w:val="00C842E2"/>
    <w:rsid w:val="00C85A4C"/>
    <w:rsid w:val="00C9323A"/>
    <w:rsid w:val="00C934FB"/>
    <w:rsid w:val="00C936E4"/>
    <w:rsid w:val="00C95519"/>
    <w:rsid w:val="00C96965"/>
    <w:rsid w:val="00CA0046"/>
    <w:rsid w:val="00CA2772"/>
    <w:rsid w:val="00CA62FA"/>
    <w:rsid w:val="00CB150C"/>
    <w:rsid w:val="00CB1882"/>
    <w:rsid w:val="00CB4E8B"/>
    <w:rsid w:val="00CB54F0"/>
    <w:rsid w:val="00CB5511"/>
    <w:rsid w:val="00CB7411"/>
    <w:rsid w:val="00CB79E8"/>
    <w:rsid w:val="00CB7BCE"/>
    <w:rsid w:val="00CB7DFD"/>
    <w:rsid w:val="00CC55BC"/>
    <w:rsid w:val="00CC6398"/>
    <w:rsid w:val="00CC721E"/>
    <w:rsid w:val="00CD057F"/>
    <w:rsid w:val="00CD1242"/>
    <w:rsid w:val="00CD1ADA"/>
    <w:rsid w:val="00CD27AD"/>
    <w:rsid w:val="00CD3005"/>
    <w:rsid w:val="00CD32C3"/>
    <w:rsid w:val="00CD4EB1"/>
    <w:rsid w:val="00CD5450"/>
    <w:rsid w:val="00CD6915"/>
    <w:rsid w:val="00CE59D7"/>
    <w:rsid w:val="00CE5B4C"/>
    <w:rsid w:val="00CE6A13"/>
    <w:rsid w:val="00CF15C4"/>
    <w:rsid w:val="00CF643C"/>
    <w:rsid w:val="00D02699"/>
    <w:rsid w:val="00D045EE"/>
    <w:rsid w:val="00D04C95"/>
    <w:rsid w:val="00D10AFB"/>
    <w:rsid w:val="00D10D99"/>
    <w:rsid w:val="00D13D07"/>
    <w:rsid w:val="00D15790"/>
    <w:rsid w:val="00D20924"/>
    <w:rsid w:val="00D2102C"/>
    <w:rsid w:val="00D2125A"/>
    <w:rsid w:val="00D236B3"/>
    <w:rsid w:val="00D244EC"/>
    <w:rsid w:val="00D247BF"/>
    <w:rsid w:val="00D30170"/>
    <w:rsid w:val="00D321A9"/>
    <w:rsid w:val="00D322E7"/>
    <w:rsid w:val="00D34E10"/>
    <w:rsid w:val="00D36116"/>
    <w:rsid w:val="00D37238"/>
    <w:rsid w:val="00D375AE"/>
    <w:rsid w:val="00D41C63"/>
    <w:rsid w:val="00D44FE1"/>
    <w:rsid w:val="00D45578"/>
    <w:rsid w:val="00D4716C"/>
    <w:rsid w:val="00D47C2A"/>
    <w:rsid w:val="00D47C2C"/>
    <w:rsid w:val="00D5040A"/>
    <w:rsid w:val="00D5089C"/>
    <w:rsid w:val="00D51498"/>
    <w:rsid w:val="00D516E2"/>
    <w:rsid w:val="00D53279"/>
    <w:rsid w:val="00D5621B"/>
    <w:rsid w:val="00D57BF0"/>
    <w:rsid w:val="00D57CEF"/>
    <w:rsid w:val="00D601E1"/>
    <w:rsid w:val="00D60524"/>
    <w:rsid w:val="00D62FE5"/>
    <w:rsid w:val="00D6526F"/>
    <w:rsid w:val="00D70B1D"/>
    <w:rsid w:val="00D70F5A"/>
    <w:rsid w:val="00D73D58"/>
    <w:rsid w:val="00D73F1C"/>
    <w:rsid w:val="00D7609F"/>
    <w:rsid w:val="00D76E55"/>
    <w:rsid w:val="00D81E19"/>
    <w:rsid w:val="00D82CB8"/>
    <w:rsid w:val="00D836DC"/>
    <w:rsid w:val="00D86515"/>
    <w:rsid w:val="00D9059E"/>
    <w:rsid w:val="00D91BA0"/>
    <w:rsid w:val="00D923DA"/>
    <w:rsid w:val="00D931DB"/>
    <w:rsid w:val="00D939F3"/>
    <w:rsid w:val="00D93F2F"/>
    <w:rsid w:val="00D94172"/>
    <w:rsid w:val="00D9585F"/>
    <w:rsid w:val="00D95ECB"/>
    <w:rsid w:val="00D95F47"/>
    <w:rsid w:val="00DA082C"/>
    <w:rsid w:val="00DA3179"/>
    <w:rsid w:val="00DA440E"/>
    <w:rsid w:val="00DA48E6"/>
    <w:rsid w:val="00DA5D86"/>
    <w:rsid w:val="00DA5F28"/>
    <w:rsid w:val="00DB0C51"/>
    <w:rsid w:val="00DB1007"/>
    <w:rsid w:val="00DB5C69"/>
    <w:rsid w:val="00DB5EEC"/>
    <w:rsid w:val="00DB7C82"/>
    <w:rsid w:val="00DC0CF1"/>
    <w:rsid w:val="00DC1C41"/>
    <w:rsid w:val="00DC230D"/>
    <w:rsid w:val="00DC74CA"/>
    <w:rsid w:val="00DC7E93"/>
    <w:rsid w:val="00DD0967"/>
    <w:rsid w:val="00DD1ACA"/>
    <w:rsid w:val="00DD1FED"/>
    <w:rsid w:val="00DD2B83"/>
    <w:rsid w:val="00DD3A99"/>
    <w:rsid w:val="00DD3E04"/>
    <w:rsid w:val="00DD5E23"/>
    <w:rsid w:val="00DD72B5"/>
    <w:rsid w:val="00DD7A06"/>
    <w:rsid w:val="00DE4612"/>
    <w:rsid w:val="00DE4DC5"/>
    <w:rsid w:val="00DE51CC"/>
    <w:rsid w:val="00DE5D9E"/>
    <w:rsid w:val="00DF1255"/>
    <w:rsid w:val="00DF4459"/>
    <w:rsid w:val="00DF6F5A"/>
    <w:rsid w:val="00E00D12"/>
    <w:rsid w:val="00E00F0D"/>
    <w:rsid w:val="00E02DF2"/>
    <w:rsid w:val="00E044E4"/>
    <w:rsid w:val="00E04D8C"/>
    <w:rsid w:val="00E05E6D"/>
    <w:rsid w:val="00E05ECF"/>
    <w:rsid w:val="00E062AB"/>
    <w:rsid w:val="00E06C35"/>
    <w:rsid w:val="00E11B1F"/>
    <w:rsid w:val="00E11F21"/>
    <w:rsid w:val="00E120A2"/>
    <w:rsid w:val="00E1321B"/>
    <w:rsid w:val="00E14AF5"/>
    <w:rsid w:val="00E16937"/>
    <w:rsid w:val="00E17441"/>
    <w:rsid w:val="00E20507"/>
    <w:rsid w:val="00E21907"/>
    <w:rsid w:val="00E21A57"/>
    <w:rsid w:val="00E224A5"/>
    <w:rsid w:val="00E27714"/>
    <w:rsid w:val="00E313DD"/>
    <w:rsid w:val="00E33BAD"/>
    <w:rsid w:val="00E352BB"/>
    <w:rsid w:val="00E35353"/>
    <w:rsid w:val="00E35517"/>
    <w:rsid w:val="00E35BF3"/>
    <w:rsid w:val="00E375C2"/>
    <w:rsid w:val="00E41AB9"/>
    <w:rsid w:val="00E41AD6"/>
    <w:rsid w:val="00E43415"/>
    <w:rsid w:val="00E43D6F"/>
    <w:rsid w:val="00E445F7"/>
    <w:rsid w:val="00E452A4"/>
    <w:rsid w:val="00E475A9"/>
    <w:rsid w:val="00E525C4"/>
    <w:rsid w:val="00E5294A"/>
    <w:rsid w:val="00E535FE"/>
    <w:rsid w:val="00E5441A"/>
    <w:rsid w:val="00E54780"/>
    <w:rsid w:val="00E54808"/>
    <w:rsid w:val="00E56E45"/>
    <w:rsid w:val="00E62AB1"/>
    <w:rsid w:val="00E632F1"/>
    <w:rsid w:val="00E6411E"/>
    <w:rsid w:val="00E65796"/>
    <w:rsid w:val="00E65965"/>
    <w:rsid w:val="00E66C13"/>
    <w:rsid w:val="00E72371"/>
    <w:rsid w:val="00E73C09"/>
    <w:rsid w:val="00E8097C"/>
    <w:rsid w:val="00E80C02"/>
    <w:rsid w:val="00E8204E"/>
    <w:rsid w:val="00E822B7"/>
    <w:rsid w:val="00E8398F"/>
    <w:rsid w:val="00E8471D"/>
    <w:rsid w:val="00E90FDA"/>
    <w:rsid w:val="00E9280D"/>
    <w:rsid w:val="00E945FC"/>
    <w:rsid w:val="00E948DA"/>
    <w:rsid w:val="00E95D9C"/>
    <w:rsid w:val="00E96075"/>
    <w:rsid w:val="00E96804"/>
    <w:rsid w:val="00EA0854"/>
    <w:rsid w:val="00EA236A"/>
    <w:rsid w:val="00EA27C7"/>
    <w:rsid w:val="00EA41E3"/>
    <w:rsid w:val="00EA4F1E"/>
    <w:rsid w:val="00EA5CA0"/>
    <w:rsid w:val="00EA7F61"/>
    <w:rsid w:val="00EB09E1"/>
    <w:rsid w:val="00EB0B09"/>
    <w:rsid w:val="00EB179C"/>
    <w:rsid w:val="00EB17A0"/>
    <w:rsid w:val="00EB31C6"/>
    <w:rsid w:val="00EB5B51"/>
    <w:rsid w:val="00EB719C"/>
    <w:rsid w:val="00EC0CB3"/>
    <w:rsid w:val="00EC112E"/>
    <w:rsid w:val="00EC206D"/>
    <w:rsid w:val="00EC4689"/>
    <w:rsid w:val="00EC634A"/>
    <w:rsid w:val="00EC6752"/>
    <w:rsid w:val="00ED4A86"/>
    <w:rsid w:val="00ED4F00"/>
    <w:rsid w:val="00EE0895"/>
    <w:rsid w:val="00EE13A4"/>
    <w:rsid w:val="00EE1FA9"/>
    <w:rsid w:val="00EE33C6"/>
    <w:rsid w:val="00EE370D"/>
    <w:rsid w:val="00EE4AAF"/>
    <w:rsid w:val="00EE5DC6"/>
    <w:rsid w:val="00EE5EF0"/>
    <w:rsid w:val="00EF02C7"/>
    <w:rsid w:val="00EF1342"/>
    <w:rsid w:val="00F000FA"/>
    <w:rsid w:val="00F00A69"/>
    <w:rsid w:val="00F04277"/>
    <w:rsid w:val="00F047EA"/>
    <w:rsid w:val="00F053D9"/>
    <w:rsid w:val="00F05500"/>
    <w:rsid w:val="00F05677"/>
    <w:rsid w:val="00F07944"/>
    <w:rsid w:val="00F110B5"/>
    <w:rsid w:val="00F13343"/>
    <w:rsid w:val="00F171DE"/>
    <w:rsid w:val="00F21CDC"/>
    <w:rsid w:val="00F24C7F"/>
    <w:rsid w:val="00F25D44"/>
    <w:rsid w:val="00F25D8A"/>
    <w:rsid w:val="00F25EEC"/>
    <w:rsid w:val="00F27568"/>
    <w:rsid w:val="00F3126D"/>
    <w:rsid w:val="00F32E07"/>
    <w:rsid w:val="00F35203"/>
    <w:rsid w:val="00F411DD"/>
    <w:rsid w:val="00F439D6"/>
    <w:rsid w:val="00F51F13"/>
    <w:rsid w:val="00F53D75"/>
    <w:rsid w:val="00F53D7E"/>
    <w:rsid w:val="00F5498B"/>
    <w:rsid w:val="00F54B60"/>
    <w:rsid w:val="00F54E8F"/>
    <w:rsid w:val="00F552F2"/>
    <w:rsid w:val="00F61464"/>
    <w:rsid w:val="00F66F4C"/>
    <w:rsid w:val="00F67CF2"/>
    <w:rsid w:val="00F7037D"/>
    <w:rsid w:val="00F74990"/>
    <w:rsid w:val="00F74CF2"/>
    <w:rsid w:val="00F76D6C"/>
    <w:rsid w:val="00F76F61"/>
    <w:rsid w:val="00F81BE3"/>
    <w:rsid w:val="00F81CA1"/>
    <w:rsid w:val="00F84D84"/>
    <w:rsid w:val="00F85588"/>
    <w:rsid w:val="00F86F97"/>
    <w:rsid w:val="00F90C4C"/>
    <w:rsid w:val="00F92379"/>
    <w:rsid w:val="00F92D06"/>
    <w:rsid w:val="00F97248"/>
    <w:rsid w:val="00FA00AB"/>
    <w:rsid w:val="00FA0873"/>
    <w:rsid w:val="00FA11FA"/>
    <w:rsid w:val="00FA1243"/>
    <w:rsid w:val="00FA267C"/>
    <w:rsid w:val="00FA3FD3"/>
    <w:rsid w:val="00FA4321"/>
    <w:rsid w:val="00FA45B3"/>
    <w:rsid w:val="00FA516E"/>
    <w:rsid w:val="00FB3395"/>
    <w:rsid w:val="00FB7689"/>
    <w:rsid w:val="00FC0406"/>
    <w:rsid w:val="00FC5C97"/>
    <w:rsid w:val="00FC785D"/>
    <w:rsid w:val="00FC7C49"/>
    <w:rsid w:val="00FD0522"/>
    <w:rsid w:val="00FD090B"/>
    <w:rsid w:val="00FD1F41"/>
    <w:rsid w:val="00FD6329"/>
    <w:rsid w:val="00FD6852"/>
    <w:rsid w:val="00FD6A87"/>
    <w:rsid w:val="00FE051D"/>
    <w:rsid w:val="00FE0F32"/>
    <w:rsid w:val="00FE1590"/>
    <w:rsid w:val="00FE48FE"/>
    <w:rsid w:val="00FE6854"/>
    <w:rsid w:val="00FF17E3"/>
    <w:rsid w:val="00FF25B1"/>
    <w:rsid w:val="00FF4D96"/>
    <w:rsid w:val="00FF4DE3"/>
    <w:rsid w:val="00FF62A2"/>
    <w:rsid w:val="00FF7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AAF45"/>
  <w15:docId w15:val="{7F8C5A33-DD08-4985-AF23-F82DA4B8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9D7"/>
    <w:pPr>
      <w:spacing w:after="200" w:line="276" w:lineRule="auto"/>
    </w:pPr>
    <w:rPr>
      <w:rFonts w:ascii="Times New Roman" w:eastAsia="Times New Roman" w:hAnsi="Times New Roman" w:cs="Vrinda"/>
      <w:sz w:val="22"/>
      <w:szCs w:val="22"/>
    </w:rPr>
  </w:style>
  <w:style w:type="paragraph" w:styleId="Heading1">
    <w:name w:val="heading 1"/>
    <w:basedOn w:val="Normal"/>
    <w:next w:val="Normal"/>
    <w:link w:val="Heading1Char"/>
    <w:uiPriority w:val="9"/>
    <w:qFormat/>
    <w:rsid w:val="00157A6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link w:val="Heading2Char"/>
    <w:uiPriority w:val="9"/>
    <w:qFormat/>
    <w:rsid w:val="0067183C"/>
    <w:pPr>
      <w:spacing w:before="100" w:beforeAutospacing="1" w:after="100" w:afterAutospacing="1"/>
      <w:outlineLvl w:val="1"/>
    </w:pPr>
    <w:rPr>
      <w:rFonts w:cs="Times New Roman"/>
      <w:b/>
      <w:bCs/>
      <w:sz w:val="36"/>
      <w:szCs w:val="36"/>
    </w:rPr>
  </w:style>
  <w:style w:type="paragraph" w:styleId="Heading3">
    <w:name w:val="heading 3"/>
    <w:basedOn w:val="Normal"/>
    <w:next w:val="Normal"/>
    <w:link w:val="Heading3Char"/>
    <w:uiPriority w:val="9"/>
    <w:semiHidden/>
    <w:unhideWhenUsed/>
    <w:qFormat/>
    <w:rsid w:val="00386DBA"/>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386DBA"/>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B1F"/>
    <w:pPr>
      <w:tabs>
        <w:tab w:val="center" w:pos="4680"/>
        <w:tab w:val="right" w:pos="9360"/>
      </w:tabs>
    </w:pPr>
  </w:style>
  <w:style w:type="character" w:customStyle="1" w:styleId="HeaderChar">
    <w:name w:val="Header Char"/>
    <w:basedOn w:val="DefaultParagraphFont"/>
    <w:link w:val="Header"/>
    <w:uiPriority w:val="99"/>
    <w:rsid w:val="00E11B1F"/>
  </w:style>
  <w:style w:type="paragraph" w:styleId="Footer">
    <w:name w:val="footer"/>
    <w:basedOn w:val="Normal"/>
    <w:link w:val="FooterChar"/>
    <w:uiPriority w:val="99"/>
    <w:unhideWhenUsed/>
    <w:rsid w:val="00E11B1F"/>
    <w:pPr>
      <w:tabs>
        <w:tab w:val="center" w:pos="4680"/>
        <w:tab w:val="right" w:pos="9360"/>
      </w:tabs>
    </w:pPr>
  </w:style>
  <w:style w:type="character" w:customStyle="1" w:styleId="FooterChar">
    <w:name w:val="Footer Char"/>
    <w:basedOn w:val="DefaultParagraphFont"/>
    <w:link w:val="Footer"/>
    <w:uiPriority w:val="99"/>
    <w:rsid w:val="00E11B1F"/>
  </w:style>
  <w:style w:type="paragraph" w:customStyle="1" w:styleId="ArticleTitleHeading">
    <w:name w:val="* ArticleTitleHeading"/>
    <w:link w:val="ArticleTitleHeadingChar"/>
    <w:qFormat/>
    <w:rsid w:val="004C5A5F"/>
    <w:rPr>
      <w:rFonts w:ascii="Avenir Next LT Pro" w:eastAsia="Times New Roman" w:hAnsi="Avenir Next LT Pro"/>
      <w:b/>
      <w:sz w:val="30"/>
      <w:szCs w:val="30"/>
    </w:rPr>
  </w:style>
  <w:style w:type="character" w:customStyle="1" w:styleId="ArticleTitleHeadingChar">
    <w:name w:val="* ArticleTitleHeading Char"/>
    <w:link w:val="ArticleTitleHeading"/>
    <w:rsid w:val="004C5A5F"/>
    <w:rPr>
      <w:rFonts w:ascii="Avenir Next LT Pro" w:eastAsia="Times New Roman" w:hAnsi="Avenir Next LT Pro" w:cs="Times New Roman"/>
      <w:b/>
      <w:sz w:val="30"/>
      <w:szCs w:val="30"/>
    </w:rPr>
  </w:style>
  <w:style w:type="character" w:customStyle="1" w:styleId="Heading2Char">
    <w:name w:val="Heading 2 Char"/>
    <w:link w:val="Heading2"/>
    <w:uiPriority w:val="9"/>
    <w:rsid w:val="0067183C"/>
    <w:rPr>
      <w:rFonts w:ascii="Times New Roman" w:eastAsia="Times New Roman" w:hAnsi="Times New Roman" w:cs="Times New Roman"/>
      <w:b/>
      <w:bCs/>
      <w:sz w:val="36"/>
      <w:szCs w:val="36"/>
    </w:rPr>
  </w:style>
  <w:style w:type="paragraph" w:customStyle="1" w:styleId="AffiliationHeading">
    <w:name w:val="* AffiliationHeading"/>
    <w:qFormat/>
    <w:rsid w:val="00065288"/>
    <w:rPr>
      <w:rFonts w:ascii="Avenir Next LT Pro" w:eastAsia="Times New Roman" w:hAnsi="Avenir Next LT Pro"/>
    </w:rPr>
  </w:style>
  <w:style w:type="paragraph" w:customStyle="1" w:styleId="AbstractStyle">
    <w:name w:val="* AbstractStyle"/>
    <w:basedOn w:val="FirstParaofSectionTextStyle"/>
    <w:link w:val="AbstractStyleChar"/>
    <w:qFormat/>
    <w:rsid w:val="004C5A5F"/>
    <w:rPr>
      <w:rFonts w:ascii="Avenir Next LT Pro" w:hAnsi="Avenir Next LT Pro"/>
      <w:color w:val="3B3838"/>
      <w:sz w:val="16"/>
      <w:szCs w:val="16"/>
    </w:rPr>
  </w:style>
  <w:style w:type="character" w:customStyle="1" w:styleId="AbstractStyleChar">
    <w:name w:val="* AbstractStyle Char"/>
    <w:link w:val="AbstractStyle"/>
    <w:rsid w:val="004C5A5F"/>
    <w:rPr>
      <w:rFonts w:ascii="Avenir Next LT Pro" w:eastAsia="Times New Roman" w:hAnsi="Avenir Next LT Pro" w:cs="Sabon Next LT"/>
      <w:color w:val="3B3838"/>
      <w:sz w:val="16"/>
      <w:szCs w:val="16"/>
    </w:rPr>
  </w:style>
  <w:style w:type="paragraph" w:customStyle="1" w:styleId="BlockQuote">
    <w:name w:val="* BlockQuote"/>
    <w:basedOn w:val="Normal"/>
    <w:link w:val="BlockQuoteChar"/>
    <w:qFormat/>
    <w:rsid w:val="00471994"/>
    <w:pPr>
      <w:spacing w:before="200" w:line="240" w:lineRule="auto"/>
      <w:ind w:left="720"/>
      <w:contextualSpacing/>
      <w:jc w:val="both"/>
    </w:pPr>
    <w:rPr>
      <w:rFonts w:ascii="Sabon Next LT" w:hAnsi="Sabon Next LT" w:cs="Sabon Next LT"/>
      <w:sz w:val="20"/>
      <w:szCs w:val="20"/>
    </w:rPr>
  </w:style>
  <w:style w:type="paragraph" w:customStyle="1" w:styleId="SectionSubheading1">
    <w:name w:val="* SectionSubheading1"/>
    <w:next w:val="FirstParaofSectionTextStyle"/>
    <w:link w:val="SectionSubheading1Char"/>
    <w:qFormat/>
    <w:rsid w:val="0007545F"/>
    <w:pPr>
      <w:spacing w:before="200" w:after="200"/>
    </w:pPr>
    <w:rPr>
      <w:rFonts w:ascii="Avenir Next LT Pro Light" w:eastAsia="Times New Roman" w:hAnsi="Avenir Next LT Pro Light" w:cs="Vrinda"/>
      <w:bCs/>
      <w:iCs/>
      <w:sz w:val="22"/>
      <w:szCs w:val="22"/>
    </w:rPr>
  </w:style>
  <w:style w:type="character" w:customStyle="1" w:styleId="BlockQuoteChar">
    <w:name w:val="* BlockQuote Char"/>
    <w:link w:val="BlockQuote"/>
    <w:rsid w:val="00471994"/>
    <w:rPr>
      <w:rFonts w:ascii="Sabon Next LT" w:eastAsia="Times New Roman" w:hAnsi="Sabon Next LT" w:cs="Sabon Next LT"/>
      <w:sz w:val="20"/>
      <w:szCs w:val="20"/>
    </w:rPr>
  </w:style>
  <w:style w:type="paragraph" w:customStyle="1" w:styleId="SectionSubheading2">
    <w:name w:val="* SectionSubheading2"/>
    <w:basedOn w:val="SectionSubheading1"/>
    <w:next w:val="FirstParaofSectionTextStyle"/>
    <w:link w:val="SectionSubheading2Char"/>
    <w:qFormat/>
    <w:rsid w:val="00526E40"/>
    <w:rPr>
      <w:i/>
      <w:iCs w:val="0"/>
      <w:sz w:val="21"/>
      <w:szCs w:val="21"/>
    </w:rPr>
  </w:style>
  <w:style w:type="character" w:customStyle="1" w:styleId="SectionSubheading1Char">
    <w:name w:val="* SectionSubheading1 Char"/>
    <w:link w:val="SectionSubheading1"/>
    <w:rsid w:val="0007545F"/>
    <w:rPr>
      <w:rFonts w:ascii="Avenir Next LT Pro Light" w:eastAsia="Times New Roman" w:hAnsi="Avenir Next LT Pro Light" w:cs="Vrinda"/>
      <w:bCs/>
      <w:iCs/>
      <w:sz w:val="22"/>
      <w:szCs w:val="22"/>
    </w:rPr>
  </w:style>
  <w:style w:type="paragraph" w:customStyle="1" w:styleId="ReferencesHeading">
    <w:name w:val="* ReferencesHeading"/>
    <w:basedOn w:val="Normal"/>
    <w:link w:val="ReferencesHeadingChar"/>
    <w:qFormat/>
    <w:rsid w:val="00E21A57"/>
    <w:pPr>
      <w:spacing w:before="200"/>
      <w:jc w:val="center"/>
    </w:pPr>
    <w:rPr>
      <w:rFonts w:ascii="Avenir Next LT Pro" w:hAnsi="Avenir Next LT Pro"/>
      <w:b/>
      <w:bCs/>
      <w:caps/>
      <w:sz w:val="24"/>
      <w:szCs w:val="24"/>
    </w:rPr>
  </w:style>
  <w:style w:type="character" w:customStyle="1" w:styleId="SectionSubheading2Char">
    <w:name w:val="* SectionSubheading2 Char"/>
    <w:link w:val="SectionSubheading2"/>
    <w:rsid w:val="00526E40"/>
    <w:rPr>
      <w:rFonts w:ascii="Avenir Next LT Pro Light" w:eastAsia="Times New Roman" w:hAnsi="Avenir Next LT Pro Light" w:cs="Vrinda"/>
      <w:bCs/>
      <w:i/>
      <w:sz w:val="21"/>
      <w:szCs w:val="21"/>
    </w:rPr>
  </w:style>
  <w:style w:type="paragraph" w:customStyle="1" w:styleId="ReferencesText">
    <w:name w:val="* ReferencesText"/>
    <w:link w:val="ReferencesTextChar"/>
    <w:qFormat/>
    <w:rsid w:val="006277AA"/>
    <w:pPr>
      <w:ind w:left="720" w:hanging="720"/>
      <w:jc w:val="both"/>
    </w:pPr>
    <w:rPr>
      <w:rFonts w:ascii="Sabon Next LT" w:eastAsia="Times New Roman" w:hAnsi="Sabon Next LT" w:cs="Sabon Next LT"/>
      <w:szCs w:val="24"/>
    </w:rPr>
  </w:style>
  <w:style w:type="character" w:customStyle="1" w:styleId="ReferencesHeadingChar">
    <w:name w:val="* ReferencesHeading Char"/>
    <w:link w:val="ReferencesHeading"/>
    <w:rsid w:val="00E21A57"/>
    <w:rPr>
      <w:rFonts w:ascii="Avenir Next LT Pro" w:eastAsia="Times New Roman" w:hAnsi="Avenir Next LT Pro" w:cs="Vrinda"/>
      <w:b/>
      <w:bCs/>
      <w:caps/>
    </w:rPr>
  </w:style>
  <w:style w:type="character" w:customStyle="1" w:styleId="ReferencesTextChar">
    <w:name w:val="* ReferencesText Char"/>
    <w:link w:val="ReferencesText"/>
    <w:rsid w:val="006277AA"/>
    <w:rPr>
      <w:rFonts w:ascii="Sabon Next LT" w:eastAsia="Times New Roman" w:hAnsi="Sabon Next LT" w:cs="Sabon Next LT"/>
      <w:sz w:val="20"/>
    </w:rPr>
  </w:style>
  <w:style w:type="paragraph" w:customStyle="1" w:styleId="AboutTheAuthorsHeading">
    <w:name w:val="* AboutTheAuthorsHeading"/>
    <w:link w:val="AboutTheAuthorsHeadingChar"/>
    <w:qFormat/>
    <w:rsid w:val="00E21A57"/>
    <w:pPr>
      <w:spacing w:before="240" w:after="240"/>
      <w:jc w:val="center"/>
    </w:pPr>
    <w:rPr>
      <w:rFonts w:ascii="Avenir Next LT Pro" w:eastAsia="Times New Roman" w:hAnsi="Avenir Next LT Pro" w:cs="Vrinda"/>
      <w:b/>
      <w:caps/>
      <w:sz w:val="24"/>
      <w:szCs w:val="24"/>
    </w:rPr>
  </w:style>
  <w:style w:type="paragraph" w:customStyle="1" w:styleId="AuthorNameHeading">
    <w:name w:val="* AuthorNameHeading"/>
    <w:basedOn w:val="FirstParaofSectionTextStyle"/>
    <w:next w:val="NoSpacing"/>
    <w:link w:val="AuthorNameHeadingChar"/>
    <w:qFormat/>
    <w:rsid w:val="00EE370D"/>
    <w:rPr>
      <w:rFonts w:ascii="Avenir Next LT Pro" w:hAnsi="Avenir Next LT Pro"/>
    </w:rPr>
  </w:style>
  <w:style w:type="character" w:customStyle="1" w:styleId="AboutTheAuthorsHeadingChar">
    <w:name w:val="* AboutTheAuthorsHeading Char"/>
    <w:link w:val="AboutTheAuthorsHeading"/>
    <w:rsid w:val="00E21A57"/>
    <w:rPr>
      <w:rFonts w:ascii="Avenir Next LT Pro" w:eastAsia="Times New Roman" w:hAnsi="Avenir Next LT Pro" w:cs="Vrinda"/>
      <w:b/>
      <w:caps/>
    </w:rPr>
  </w:style>
  <w:style w:type="character" w:customStyle="1" w:styleId="AuthorNameHeadingChar">
    <w:name w:val="* AuthorNameHeading Char"/>
    <w:link w:val="AuthorNameHeading"/>
    <w:rsid w:val="00EE370D"/>
    <w:rPr>
      <w:rFonts w:ascii="Avenir Next LT Pro" w:eastAsia="Times New Roman" w:hAnsi="Avenir Next LT Pro" w:cs="Sabon Next LT"/>
      <w:sz w:val="20"/>
      <w:szCs w:val="20"/>
    </w:rPr>
  </w:style>
  <w:style w:type="paragraph" w:customStyle="1" w:styleId="AuthorBiographyText">
    <w:name w:val="* AuthorBiographyText"/>
    <w:basedOn w:val="FirstParaofSectionTextStyle"/>
    <w:next w:val="Normal"/>
    <w:link w:val="AuthorBiographyTextChar"/>
    <w:qFormat/>
    <w:rsid w:val="00EE370D"/>
    <w:rPr>
      <w:rFonts w:ascii="Avenir Next LT Pro" w:hAnsi="Avenir Next LT Pro"/>
    </w:rPr>
  </w:style>
  <w:style w:type="character" w:customStyle="1" w:styleId="AuthorBiographyTextChar">
    <w:name w:val="* AuthorBiographyText Char"/>
    <w:link w:val="AuthorBiographyText"/>
    <w:rsid w:val="00EE370D"/>
    <w:rPr>
      <w:rFonts w:ascii="Avenir Next LT Pro" w:eastAsia="Times New Roman" w:hAnsi="Avenir Next LT Pro" w:cs="Sabon Next LT"/>
      <w:sz w:val="20"/>
      <w:szCs w:val="20"/>
    </w:rPr>
  </w:style>
  <w:style w:type="paragraph" w:customStyle="1" w:styleId="SubsequentParagraphsTextStyle">
    <w:name w:val="* SubsequentParagraphsTextStyle"/>
    <w:link w:val="SubsequentParagraphsTextStyleChar"/>
    <w:qFormat/>
    <w:rsid w:val="00691FF9"/>
    <w:pPr>
      <w:ind w:firstLine="360"/>
      <w:contextualSpacing/>
      <w:jc w:val="both"/>
    </w:pPr>
    <w:rPr>
      <w:rFonts w:ascii="Sabon Next LT" w:eastAsia="Times New Roman" w:hAnsi="Sabon Next LT" w:cs="Sabon Next LT"/>
    </w:rPr>
  </w:style>
  <w:style w:type="character" w:customStyle="1" w:styleId="SubsequentParagraphsTextStyleChar">
    <w:name w:val="* SubsequentParagraphsTextStyle Char"/>
    <w:link w:val="SubsequentParagraphsTextStyle"/>
    <w:rsid w:val="00691FF9"/>
    <w:rPr>
      <w:rFonts w:ascii="Sabon Next LT" w:eastAsia="Times New Roman" w:hAnsi="Sabon Next LT" w:cs="Sabon Next LT"/>
      <w:sz w:val="20"/>
      <w:szCs w:val="20"/>
    </w:rPr>
  </w:style>
  <w:style w:type="paragraph" w:customStyle="1" w:styleId="TableHeader">
    <w:name w:val="* TableHeader"/>
    <w:link w:val="TableHeaderChar"/>
    <w:qFormat/>
    <w:rsid w:val="00276B8E"/>
    <w:pPr>
      <w:jc w:val="center"/>
    </w:pPr>
    <w:rPr>
      <w:rFonts w:ascii="Sabon Next LT" w:eastAsia="Times New Roman" w:hAnsi="Sabon Next LT" w:cs="Sabon Next LT"/>
    </w:rPr>
  </w:style>
  <w:style w:type="paragraph" w:customStyle="1" w:styleId="SourceLineforTablesFigures">
    <w:name w:val="* SourceLineforTables&amp;Figures"/>
    <w:link w:val="SourceLineforTablesFiguresChar"/>
    <w:qFormat/>
    <w:rsid w:val="00691FF9"/>
    <w:pPr>
      <w:jc w:val="center"/>
    </w:pPr>
    <w:rPr>
      <w:rFonts w:ascii="Sabon Next LT" w:eastAsia="Times New Roman" w:hAnsi="Sabon Next LT" w:cs="Sabon Next LT"/>
      <w:i/>
      <w:sz w:val="16"/>
    </w:rPr>
  </w:style>
  <w:style w:type="character" w:customStyle="1" w:styleId="TableHeaderChar">
    <w:name w:val="* TableHeader Char"/>
    <w:link w:val="TableHeader"/>
    <w:rsid w:val="00276B8E"/>
    <w:rPr>
      <w:rFonts w:ascii="Sabon Next LT" w:eastAsia="Times New Roman" w:hAnsi="Sabon Next LT" w:cs="Sabon Next LT"/>
      <w:sz w:val="20"/>
      <w:szCs w:val="20"/>
    </w:rPr>
  </w:style>
  <w:style w:type="character" w:customStyle="1" w:styleId="SourceLineforTablesFiguresChar">
    <w:name w:val="* SourceLineforTables&amp;Figures Char"/>
    <w:link w:val="SourceLineforTablesFigures"/>
    <w:rsid w:val="00691FF9"/>
    <w:rPr>
      <w:rFonts w:ascii="Sabon Next LT" w:eastAsia="Times New Roman" w:hAnsi="Sabon Next LT" w:cs="Sabon Next LT"/>
      <w:i/>
      <w:sz w:val="16"/>
      <w:szCs w:val="20"/>
    </w:rPr>
  </w:style>
  <w:style w:type="paragraph" w:customStyle="1" w:styleId="FirstParaofSectionTextStyle">
    <w:name w:val="* FirstParaofSectionTextStyle"/>
    <w:next w:val="SubsequentParagraphsTextStyle"/>
    <w:link w:val="FirstParaofSectionTextStyleChar"/>
    <w:qFormat/>
    <w:rsid w:val="00465ECB"/>
    <w:pPr>
      <w:jc w:val="both"/>
    </w:pPr>
    <w:rPr>
      <w:rFonts w:ascii="Sabon Next LT" w:eastAsia="Times New Roman" w:hAnsi="Sabon Next LT" w:cs="Sabon Next LT"/>
    </w:rPr>
  </w:style>
  <w:style w:type="character" w:customStyle="1" w:styleId="FirstParaofSectionTextStyleChar">
    <w:name w:val="* FirstParaofSectionTextStyle Char"/>
    <w:link w:val="FirstParaofSectionTextStyle"/>
    <w:rsid w:val="00465ECB"/>
    <w:rPr>
      <w:rFonts w:ascii="Sabon Next LT" w:eastAsia="Times New Roman" w:hAnsi="Sabon Next LT" w:cs="Sabon Next LT"/>
      <w:sz w:val="20"/>
      <w:szCs w:val="20"/>
    </w:rPr>
  </w:style>
  <w:style w:type="character" w:styleId="FootnoteReference">
    <w:name w:val="footnote reference"/>
    <w:uiPriority w:val="99"/>
    <w:semiHidden/>
    <w:rsid w:val="0067183C"/>
    <w:rPr>
      <w:vertAlign w:val="superscript"/>
    </w:rPr>
  </w:style>
  <w:style w:type="paragraph" w:customStyle="1" w:styleId="KeywordsText">
    <w:name w:val="* KeywordsText"/>
    <w:link w:val="KeywordsTextChar"/>
    <w:qFormat/>
    <w:rsid w:val="004C5A5F"/>
    <w:pPr>
      <w:jc w:val="both"/>
    </w:pPr>
    <w:rPr>
      <w:rFonts w:ascii="Avenir Next LT Pro" w:eastAsia="Times New Roman" w:hAnsi="Avenir Next LT Pro" w:cs="Vrinda"/>
      <w:b/>
      <w:bCs/>
      <w:i/>
      <w:color w:val="3B3838"/>
      <w:sz w:val="16"/>
      <w:szCs w:val="16"/>
    </w:rPr>
  </w:style>
  <w:style w:type="paragraph" w:customStyle="1" w:styleId="SectionHeadings">
    <w:name w:val="* SectionHeadings"/>
    <w:next w:val="FirstParaofSectionTextStyle"/>
    <w:link w:val="SectionHeadingsChar"/>
    <w:qFormat/>
    <w:rsid w:val="0007545F"/>
    <w:pPr>
      <w:widowControl w:val="0"/>
      <w:overflowPunct w:val="0"/>
      <w:autoSpaceDE w:val="0"/>
      <w:autoSpaceDN w:val="0"/>
      <w:adjustRightInd w:val="0"/>
      <w:spacing w:before="200" w:after="200"/>
      <w:jc w:val="both"/>
      <w:textAlignment w:val="baseline"/>
    </w:pPr>
    <w:rPr>
      <w:rFonts w:ascii="Avenir Next LT Pro" w:eastAsia="SimSun" w:hAnsi="Avenir Next LT Pro"/>
      <w:b/>
      <w:color w:val="000000"/>
      <w:kern w:val="2"/>
      <w:sz w:val="24"/>
      <w:lang w:val="hr-HR" w:eastAsia="zh-CN"/>
    </w:rPr>
  </w:style>
  <w:style w:type="character" w:customStyle="1" w:styleId="KeywordsTextChar">
    <w:name w:val="* KeywordsText Char"/>
    <w:link w:val="KeywordsText"/>
    <w:rsid w:val="004C5A5F"/>
    <w:rPr>
      <w:rFonts w:ascii="Avenir Next LT Pro" w:eastAsia="Times New Roman" w:hAnsi="Avenir Next LT Pro" w:cs="Vrinda"/>
      <w:b/>
      <w:bCs/>
      <w:i/>
      <w:color w:val="3B3838"/>
      <w:sz w:val="16"/>
      <w:szCs w:val="16"/>
    </w:rPr>
  </w:style>
  <w:style w:type="paragraph" w:customStyle="1" w:styleId="DroppedCase">
    <w:name w:val="* DroppedCase"/>
    <w:link w:val="DroppedCaseChar"/>
    <w:qFormat/>
    <w:rsid w:val="0067183C"/>
    <w:pPr>
      <w:keepNext/>
      <w:framePr w:wrap="around" w:vAnchor="text" w:hAnchor="text"/>
      <w:spacing w:line="689" w:lineRule="exact"/>
      <w:textAlignment w:val="baseline"/>
    </w:pPr>
    <w:rPr>
      <w:rFonts w:ascii="Times New Roman" w:eastAsia="Times New Roman" w:hAnsi="Times New Roman"/>
      <w:position w:val="-9"/>
      <w:sz w:val="93"/>
    </w:rPr>
  </w:style>
  <w:style w:type="character" w:customStyle="1" w:styleId="SectionHeadingsChar">
    <w:name w:val="* SectionHeadings Char"/>
    <w:link w:val="SectionHeadings"/>
    <w:rsid w:val="0007545F"/>
    <w:rPr>
      <w:rFonts w:ascii="Avenir Next LT Pro" w:eastAsia="SimSun" w:hAnsi="Avenir Next LT Pro" w:cs="Times New Roman"/>
      <w:b/>
      <w:color w:val="000000"/>
      <w:kern w:val="2"/>
      <w:szCs w:val="20"/>
      <w:lang w:val="hr-HR" w:eastAsia="zh-CN"/>
    </w:rPr>
  </w:style>
  <w:style w:type="character" w:customStyle="1" w:styleId="DroppedCaseChar">
    <w:name w:val="* DroppedCase Char"/>
    <w:link w:val="DroppedCase"/>
    <w:rsid w:val="0067183C"/>
    <w:rPr>
      <w:rFonts w:ascii="Times New Roman" w:eastAsia="Times New Roman" w:hAnsi="Times New Roman" w:cs="Times New Roman"/>
      <w:position w:val="-9"/>
      <w:sz w:val="93"/>
      <w:szCs w:val="20"/>
    </w:rPr>
  </w:style>
  <w:style w:type="paragraph" w:customStyle="1" w:styleId="FootnoteTextStyle">
    <w:name w:val="* FootnoteTextStyle"/>
    <w:basedOn w:val="FootnoteText"/>
    <w:link w:val="FootnoteTextStyleChar"/>
    <w:qFormat/>
    <w:rsid w:val="00750231"/>
    <w:rPr>
      <w:rFonts w:ascii="Sabon Next LT" w:hAnsi="Sabon Next LT" w:cs="Sabon Next LT"/>
      <w:sz w:val="16"/>
      <w:szCs w:val="16"/>
    </w:rPr>
  </w:style>
  <w:style w:type="character" w:customStyle="1" w:styleId="FootnoteTextStyleChar">
    <w:name w:val="* FootnoteTextStyle Char"/>
    <w:link w:val="FootnoteTextStyle"/>
    <w:rsid w:val="00750231"/>
    <w:rPr>
      <w:rFonts w:ascii="Sabon Next LT" w:eastAsia="Times New Roman" w:hAnsi="Sabon Next LT" w:cs="Sabon Next LT"/>
      <w:sz w:val="16"/>
      <w:szCs w:val="16"/>
    </w:rPr>
  </w:style>
  <w:style w:type="paragraph" w:customStyle="1" w:styleId="AcknowledgementHeader">
    <w:name w:val="* AcknowledgementHeader"/>
    <w:basedOn w:val="SectionHeadings"/>
    <w:link w:val="AcknowledgementHeaderChar"/>
    <w:qFormat/>
    <w:rsid w:val="00691FF9"/>
  </w:style>
  <w:style w:type="character" w:customStyle="1" w:styleId="AcknowledgementHeaderChar">
    <w:name w:val="* AcknowledgementHeader Char"/>
    <w:link w:val="AcknowledgementHeader"/>
    <w:rsid w:val="00691FF9"/>
    <w:rPr>
      <w:rFonts w:ascii="HelveticaNeueLT Std" w:eastAsia="SimSun" w:hAnsi="HelveticaNeueLT Std" w:cs="Times New Roman"/>
      <w:b/>
      <w:color w:val="000000"/>
      <w:kern w:val="2"/>
      <w:szCs w:val="20"/>
      <w:lang w:val="hr-HR" w:eastAsia="zh-CN"/>
    </w:rPr>
  </w:style>
  <w:style w:type="paragraph" w:customStyle="1" w:styleId="FigureCaption">
    <w:name w:val="* FigureCaption"/>
    <w:qFormat/>
    <w:rsid w:val="00B16628"/>
    <w:pPr>
      <w:jc w:val="center"/>
    </w:pPr>
    <w:rPr>
      <w:rFonts w:ascii="Sabon Next LT" w:eastAsia="Times New Roman" w:hAnsi="Sabon Next LT" w:cs="Sabon Next LT"/>
      <w:sz w:val="16"/>
    </w:rPr>
  </w:style>
  <w:style w:type="paragraph" w:customStyle="1" w:styleId="FirstParaOfSectionTextStyle0">
    <w:name w:val="FirstParaOfSectionTextStyle"/>
    <w:basedOn w:val="Normal"/>
    <w:link w:val="FirstParaOfSectionTextStyleChar0"/>
    <w:semiHidden/>
    <w:locked/>
    <w:rsid w:val="0067183C"/>
    <w:pPr>
      <w:spacing w:line="240" w:lineRule="auto"/>
      <w:jc w:val="both"/>
    </w:pPr>
    <w:rPr>
      <w:sz w:val="24"/>
      <w:szCs w:val="20"/>
    </w:rPr>
  </w:style>
  <w:style w:type="character" w:customStyle="1" w:styleId="FirstParaOfSectionTextStyleChar0">
    <w:name w:val="FirstParaOfSectionTextStyle Char"/>
    <w:link w:val="FirstParaOfSectionTextStyle0"/>
    <w:semiHidden/>
    <w:rsid w:val="0067183C"/>
    <w:rPr>
      <w:rFonts w:ascii="Times New Roman" w:eastAsia="Times New Roman" w:hAnsi="Times New Roman" w:cs="Vrinda"/>
      <w:szCs w:val="20"/>
    </w:rPr>
  </w:style>
  <w:style w:type="paragraph" w:customStyle="1" w:styleId="SubsequentParagraphsTextStyle0">
    <w:name w:val="SubsequentParagraphsTextStyle"/>
    <w:basedOn w:val="FirstParaofSectionTextStyle1"/>
    <w:link w:val="SubsequentParagraphsTextStyleChar0"/>
    <w:semiHidden/>
    <w:qFormat/>
    <w:locked/>
    <w:rsid w:val="0067183C"/>
    <w:pPr>
      <w:ind w:firstLine="360"/>
    </w:pPr>
  </w:style>
  <w:style w:type="character" w:customStyle="1" w:styleId="SubsequentParagraphsTextStyleChar0">
    <w:name w:val="SubsequentParagraphsTextStyle Char"/>
    <w:link w:val="SubsequentParagraphsTextStyle0"/>
    <w:semiHidden/>
    <w:rsid w:val="0067183C"/>
    <w:rPr>
      <w:rFonts w:ascii="Times New Roman" w:eastAsia="Times New Roman" w:hAnsi="Times New Roman" w:cs="Vrinda"/>
      <w:sz w:val="20"/>
      <w:szCs w:val="20"/>
    </w:rPr>
  </w:style>
  <w:style w:type="paragraph" w:customStyle="1" w:styleId="SourceLineforTablesFigures0">
    <w:name w:val="SourceLineforTables&amp;Figures"/>
    <w:basedOn w:val="FirstParaofSectionTextStyle1"/>
    <w:link w:val="SourceLineforTablesFiguresChar0"/>
    <w:autoRedefine/>
    <w:semiHidden/>
    <w:locked/>
    <w:rsid w:val="0067183C"/>
    <w:pPr>
      <w:jc w:val="center"/>
    </w:pPr>
    <w:rPr>
      <w:i/>
      <w:sz w:val="16"/>
    </w:rPr>
  </w:style>
  <w:style w:type="character" w:customStyle="1" w:styleId="SourceLineforTablesFiguresChar0">
    <w:name w:val="SourceLineforTables&amp;Figures Char"/>
    <w:link w:val="SourceLineforTablesFigures0"/>
    <w:semiHidden/>
    <w:rsid w:val="0067183C"/>
    <w:rPr>
      <w:rFonts w:ascii="Times New Roman" w:eastAsia="Times New Roman" w:hAnsi="Times New Roman" w:cs="Vrinda"/>
      <w:i/>
      <w:sz w:val="16"/>
      <w:szCs w:val="20"/>
    </w:rPr>
  </w:style>
  <w:style w:type="paragraph" w:customStyle="1" w:styleId="FirstParaofSectionTextStyle1">
    <w:name w:val="FirstParaofSectionTextStyle"/>
    <w:basedOn w:val="Normal"/>
    <w:link w:val="FirstParaofSectionTextStyleChar1"/>
    <w:semiHidden/>
    <w:qFormat/>
    <w:locked/>
    <w:rsid w:val="0067183C"/>
    <w:pPr>
      <w:spacing w:after="0" w:line="240" w:lineRule="auto"/>
      <w:jc w:val="both"/>
    </w:pPr>
    <w:rPr>
      <w:sz w:val="20"/>
      <w:szCs w:val="20"/>
    </w:rPr>
  </w:style>
  <w:style w:type="character" w:customStyle="1" w:styleId="FirstParaofSectionTextStyleChar1">
    <w:name w:val="FirstParaofSectionTextStyle Char"/>
    <w:link w:val="FirstParaofSectionTextStyle1"/>
    <w:semiHidden/>
    <w:rsid w:val="0067183C"/>
    <w:rPr>
      <w:rFonts w:ascii="Times New Roman" w:eastAsia="Times New Roman" w:hAnsi="Times New Roman" w:cs="Vrinda"/>
      <w:sz w:val="20"/>
      <w:szCs w:val="20"/>
    </w:rPr>
  </w:style>
  <w:style w:type="paragraph" w:customStyle="1" w:styleId="FootnoteTextStyle0">
    <w:name w:val="FootnoteTextStyle"/>
    <w:basedOn w:val="FootnoteText"/>
    <w:link w:val="FootnoteTextStyleChar0"/>
    <w:semiHidden/>
    <w:qFormat/>
    <w:locked/>
    <w:rsid w:val="0067183C"/>
    <w:pPr>
      <w:contextualSpacing/>
      <w:jc w:val="both"/>
    </w:pPr>
    <w:rPr>
      <w:sz w:val="16"/>
      <w:szCs w:val="16"/>
    </w:rPr>
  </w:style>
  <w:style w:type="character" w:customStyle="1" w:styleId="FootnoteTextStyleChar0">
    <w:name w:val="FootnoteTextStyle Char"/>
    <w:link w:val="FootnoteTextStyle0"/>
    <w:semiHidden/>
    <w:rsid w:val="0067183C"/>
    <w:rPr>
      <w:rFonts w:ascii="Times New Roman" w:eastAsia="Times New Roman" w:hAnsi="Times New Roman" w:cs="Vrinda"/>
      <w:sz w:val="16"/>
      <w:szCs w:val="16"/>
    </w:rPr>
  </w:style>
  <w:style w:type="character" w:styleId="Hyperlink">
    <w:name w:val="Hyperlink"/>
    <w:uiPriority w:val="99"/>
    <w:unhideWhenUsed/>
    <w:rsid w:val="0067183C"/>
    <w:rPr>
      <w:b w:val="0"/>
      <w:i w:val="0"/>
      <w:caps w:val="0"/>
      <w:color w:val="auto"/>
      <w:sz w:val="20"/>
      <w:szCs w:val="24"/>
      <w:u w:val="none"/>
    </w:rPr>
  </w:style>
  <w:style w:type="character" w:styleId="CommentReference">
    <w:name w:val="annotation reference"/>
    <w:uiPriority w:val="99"/>
    <w:semiHidden/>
    <w:rsid w:val="0067183C"/>
    <w:rPr>
      <w:sz w:val="16"/>
      <w:szCs w:val="16"/>
    </w:rPr>
  </w:style>
  <w:style w:type="paragraph" w:styleId="CommentText">
    <w:name w:val="annotation text"/>
    <w:basedOn w:val="Normal"/>
    <w:link w:val="CommentTextChar"/>
    <w:uiPriority w:val="99"/>
    <w:semiHidden/>
    <w:rsid w:val="0067183C"/>
    <w:rPr>
      <w:sz w:val="20"/>
      <w:szCs w:val="20"/>
    </w:rPr>
  </w:style>
  <w:style w:type="character" w:customStyle="1" w:styleId="CommentTextChar">
    <w:name w:val="Comment Text Char"/>
    <w:link w:val="CommentText"/>
    <w:uiPriority w:val="99"/>
    <w:semiHidden/>
    <w:rsid w:val="0067183C"/>
    <w:rPr>
      <w:rFonts w:ascii="Times New Roman" w:eastAsia="Times New Roman" w:hAnsi="Times New Roman" w:cs="Vrinda"/>
      <w:sz w:val="20"/>
      <w:szCs w:val="20"/>
    </w:rPr>
  </w:style>
  <w:style w:type="paragraph" w:styleId="NoSpacing">
    <w:name w:val="No Spacing"/>
    <w:uiPriority w:val="1"/>
    <w:qFormat/>
    <w:rsid w:val="0067183C"/>
    <w:rPr>
      <w:rFonts w:ascii="Times New Roman" w:eastAsia="Times New Roman" w:hAnsi="Times New Roman" w:cs="Vrinda"/>
      <w:sz w:val="22"/>
      <w:szCs w:val="22"/>
    </w:rPr>
  </w:style>
  <w:style w:type="paragraph" w:styleId="FootnoteText">
    <w:name w:val="footnote text"/>
    <w:basedOn w:val="Normal"/>
    <w:link w:val="FootnoteTextChar"/>
    <w:uiPriority w:val="99"/>
    <w:semiHidden/>
    <w:unhideWhenUsed/>
    <w:rsid w:val="0067183C"/>
    <w:pPr>
      <w:spacing w:after="0" w:line="240" w:lineRule="auto"/>
    </w:pPr>
    <w:rPr>
      <w:sz w:val="20"/>
      <w:szCs w:val="20"/>
    </w:rPr>
  </w:style>
  <w:style w:type="character" w:customStyle="1" w:styleId="FootnoteTextChar">
    <w:name w:val="Footnote Text Char"/>
    <w:link w:val="FootnoteText"/>
    <w:uiPriority w:val="99"/>
    <w:semiHidden/>
    <w:rsid w:val="0067183C"/>
    <w:rPr>
      <w:rFonts w:ascii="Times New Roman" w:eastAsia="Times New Roman" w:hAnsi="Times New Roman" w:cs="Vrinda"/>
      <w:sz w:val="20"/>
      <w:szCs w:val="20"/>
    </w:rPr>
  </w:style>
  <w:style w:type="paragraph" w:customStyle="1" w:styleId="CGFooter">
    <w:name w:val="*CG Footer"/>
    <w:link w:val="CGFooterChar"/>
    <w:qFormat/>
    <w:rsid w:val="00691FF9"/>
    <w:rPr>
      <w:rFonts w:ascii="HelveticaNeueLT Std" w:eastAsia="Times New Roman" w:hAnsi="HelveticaNeueLT Std" w:cs="Vrinda"/>
      <w:color w:val="808080"/>
      <w:sz w:val="16"/>
      <w:szCs w:val="16"/>
    </w:rPr>
  </w:style>
  <w:style w:type="character" w:customStyle="1" w:styleId="UnresolvedMention1">
    <w:name w:val="Unresolved Mention1"/>
    <w:uiPriority w:val="99"/>
    <w:semiHidden/>
    <w:unhideWhenUsed/>
    <w:rsid w:val="00CC6398"/>
    <w:rPr>
      <w:color w:val="605E5C"/>
      <w:shd w:val="clear" w:color="auto" w:fill="E1DFDD"/>
    </w:rPr>
  </w:style>
  <w:style w:type="character" w:styleId="FollowedHyperlink">
    <w:name w:val="FollowedHyperlink"/>
    <w:uiPriority w:val="99"/>
    <w:semiHidden/>
    <w:unhideWhenUsed/>
    <w:rsid w:val="00BB2907"/>
    <w:rPr>
      <w:color w:val="954F72"/>
      <w:u w:val="single"/>
    </w:rPr>
  </w:style>
  <w:style w:type="paragraph" w:styleId="CommentSubject">
    <w:name w:val="annotation subject"/>
    <w:basedOn w:val="CommentText"/>
    <w:next w:val="CommentText"/>
    <w:link w:val="CommentSubjectChar"/>
    <w:uiPriority w:val="99"/>
    <w:semiHidden/>
    <w:unhideWhenUsed/>
    <w:rsid w:val="008228EA"/>
    <w:pPr>
      <w:spacing w:line="240" w:lineRule="auto"/>
    </w:pPr>
    <w:rPr>
      <w:b/>
      <w:bCs/>
    </w:rPr>
  </w:style>
  <w:style w:type="character" w:customStyle="1" w:styleId="CommentSubjectChar">
    <w:name w:val="Comment Subject Char"/>
    <w:link w:val="CommentSubject"/>
    <w:uiPriority w:val="99"/>
    <w:semiHidden/>
    <w:rsid w:val="008228EA"/>
    <w:rPr>
      <w:rFonts w:ascii="Times New Roman" w:eastAsia="Times New Roman" w:hAnsi="Times New Roman" w:cs="Vrinda"/>
      <w:b/>
      <w:bCs/>
      <w:sz w:val="20"/>
      <w:szCs w:val="20"/>
    </w:rPr>
  </w:style>
  <w:style w:type="paragraph" w:styleId="Revision">
    <w:name w:val="Revision"/>
    <w:hidden/>
    <w:uiPriority w:val="99"/>
    <w:semiHidden/>
    <w:rsid w:val="008228EA"/>
    <w:rPr>
      <w:rFonts w:ascii="Times New Roman" w:eastAsia="Times New Roman" w:hAnsi="Times New Roman" w:cs="Vrinda"/>
      <w:sz w:val="22"/>
      <w:szCs w:val="22"/>
    </w:rPr>
  </w:style>
  <w:style w:type="paragraph" w:styleId="BalloonText">
    <w:name w:val="Balloon Text"/>
    <w:basedOn w:val="Normal"/>
    <w:link w:val="BalloonTextChar"/>
    <w:uiPriority w:val="99"/>
    <w:semiHidden/>
    <w:unhideWhenUsed/>
    <w:rsid w:val="006B00D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B00DD"/>
    <w:rPr>
      <w:rFonts w:ascii="Tahoma" w:eastAsia="Times New Roman" w:hAnsi="Tahoma" w:cs="Tahoma"/>
      <w:sz w:val="16"/>
      <w:szCs w:val="16"/>
    </w:rPr>
  </w:style>
  <w:style w:type="paragraph" w:customStyle="1" w:styleId="EvenPageHeader">
    <w:name w:val="*EvenPageHeader"/>
    <w:basedOn w:val="ArticleTitleHeading"/>
    <w:link w:val="EvenPageHeaderChar"/>
    <w:qFormat/>
    <w:rsid w:val="001319C0"/>
    <w:pPr>
      <w:spacing w:after="360"/>
    </w:pPr>
    <w:rPr>
      <w:b w:val="0"/>
      <w:caps/>
      <w:sz w:val="20"/>
      <w:szCs w:val="20"/>
    </w:rPr>
  </w:style>
  <w:style w:type="paragraph" w:customStyle="1" w:styleId="OddPageHeader">
    <w:name w:val="*OddPageHeader"/>
    <w:basedOn w:val="ArticleTitleHeading"/>
    <w:link w:val="OddPageHeaderChar"/>
    <w:qFormat/>
    <w:rsid w:val="001319C0"/>
    <w:pPr>
      <w:spacing w:after="360"/>
      <w:jc w:val="right"/>
    </w:pPr>
    <w:rPr>
      <w:b w:val="0"/>
      <w:caps/>
      <w:sz w:val="20"/>
      <w:szCs w:val="20"/>
    </w:rPr>
  </w:style>
  <w:style w:type="character" w:customStyle="1" w:styleId="EvenPageHeaderChar">
    <w:name w:val="*EvenPageHeader Char"/>
    <w:link w:val="EvenPageHeader"/>
    <w:rsid w:val="001319C0"/>
    <w:rPr>
      <w:rFonts w:ascii="Avenir Next LT Pro" w:eastAsia="Times New Roman" w:hAnsi="Avenir Next LT Pro" w:cs="Times New Roman"/>
      <w:b w:val="0"/>
      <w:caps/>
      <w:sz w:val="20"/>
      <w:szCs w:val="20"/>
    </w:rPr>
  </w:style>
  <w:style w:type="character" w:customStyle="1" w:styleId="OddPageHeaderChar">
    <w:name w:val="*OddPageHeader Char"/>
    <w:link w:val="OddPageHeader"/>
    <w:rsid w:val="001319C0"/>
    <w:rPr>
      <w:rFonts w:ascii="Avenir Next LT Pro" w:eastAsia="Times New Roman" w:hAnsi="Avenir Next LT Pro" w:cs="Times New Roman"/>
      <w:b w:val="0"/>
      <w:caps/>
      <w:sz w:val="20"/>
      <w:szCs w:val="20"/>
    </w:rPr>
  </w:style>
  <w:style w:type="paragraph" w:customStyle="1" w:styleId="CGHeaderJournalTitle">
    <w:name w:val="*CG Header: Journal Title"/>
    <w:basedOn w:val="ArticleTitleHeading"/>
    <w:link w:val="CGHeaderJournalTitleChar"/>
    <w:qFormat/>
    <w:rsid w:val="0007545F"/>
    <w:rPr>
      <w:noProof/>
      <w:color w:val="808080"/>
      <w:sz w:val="18"/>
      <w:szCs w:val="18"/>
    </w:rPr>
  </w:style>
  <w:style w:type="character" w:customStyle="1" w:styleId="CGHeaderJournalTitleChar">
    <w:name w:val="*CG Header: Journal Title Char"/>
    <w:link w:val="CGHeaderJournalTitle"/>
    <w:rsid w:val="0007545F"/>
    <w:rPr>
      <w:rFonts w:ascii="Avenir Next LT Pro" w:eastAsia="Times New Roman" w:hAnsi="Avenir Next LT Pro" w:cs="Times New Roman"/>
      <w:b/>
      <w:noProof/>
      <w:color w:val="808080"/>
      <w:sz w:val="18"/>
      <w:szCs w:val="18"/>
    </w:rPr>
  </w:style>
  <w:style w:type="paragraph" w:customStyle="1" w:styleId="AuthorBiographyEmail">
    <w:name w:val="* AuthorBiographyEmail"/>
    <w:basedOn w:val="Normal"/>
    <w:link w:val="AuthorBiographyEmailChar"/>
    <w:qFormat/>
    <w:rsid w:val="00EE370D"/>
    <w:pPr>
      <w:spacing w:after="0" w:line="240" w:lineRule="auto"/>
      <w:jc w:val="both"/>
    </w:pPr>
    <w:rPr>
      <w:rFonts w:ascii="Avenir Next LT Pro" w:hAnsi="Avenir Next LT Pro" w:cs="Sabon Next LT"/>
      <w:color w:val="808080"/>
      <w:sz w:val="20"/>
      <w:szCs w:val="20"/>
    </w:rPr>
  </w:style>
  <w:style w:type="character" w:styleId="Emphasis">
    <w:name w:val="Emphasis"/>
    <w:uiPriority w:val="20"/>
    <w:qFormat/>
    <w:rsid w:val="00246121"/>
    <w:rPr>
      <w:i/>
      <w:iCs/>
    </w:rPr>
  </w:style>
  <w:style w:type="character" w:customStyle="1" w:styleId="AuthorBiographyEmailChar">
    <w:name w:val="* AuthorBiographyEmail Char"/>
    <w:link w:val="AuthorBiographyEmail"/>
    <w:rsid w:val="00EE370D"/>
    <w:rPr>
      <w:rFonts w:ascii="Avenir Next LT Pro" w:eastAsia="Times New Roman" w:hAnsi="Avenir Next LT Pro" w:cs="Sabon Next LT"/>
      <w:color w:val="808080"/>
      <w:sz w:val="20"/>
      <w:szCs w:val="20"/>
    </w:rPr>
  </w:style>
  <w:style w:type="paragraph" w:customStyle="1" w:styleId="CGHeader">
    <w:name w:val="*CG Header"/>
    <w:basedOn w:val="CGFooter"/>
    <w:link w:val="CGHeaderChar"/>
    <w:qFormat/>
    <w:rsid w:val="0007545F"/>
    <w:rPr>
      <w:rFonts w:ascii="Avenir Next LT Pro" w:hAnsi="Avenir Next LT Pro"/>
    </w:rPr>
  </w:style>
  <w:style w:type="character" w:customStyle="1" w:styleId="CGFooterChar">
    <w:name w:val="*CG Footer Char"/>
    <w:link w:val="CGFooter"/>
    <w:rsid w:val="0007545F"/>
    <w:rPr>
      <w:rFonts w:ascii="HelveticaNeueLT Std" w:eastAsia="Times New Roman" w:hAnsi="HelveticaNeueLT Std" w:cs="Vrinda"/>
      <w:color w:val="808080"/>
      <w:sz w:val="16"/>
      <w:szCs w:val="16"/>
    </w:rPr>
  </w:style>
  <w:style w:type="character" w:customStyle="1" w:styleId="CGHeaderChar">
    <w:name w:val="*CG Header Char"/>
    <w:link w:val="CGHeader"/>
    <w:rsid w:val="0007545F"/>
    <w:rPr>
      <w:rFonts w:ascii="Avenir Next LT Pro" w:eastAsia="Times New Roman" w:hAnsi="Avenir Next LT Pro" w:cs="Vrinda"/>
      <w:color w:val="808080"/>
      <w:sz w:val="16"/>
      <w:szCs w:val="16"/>
    </w:rPr>
  </w:style>
  <w:style w:type="character" w:customStyle="1" w:styleId="Heading3Char">
    <w:name w:val="Heading 3 Char"/>
    <w:basedOn w:val="DefaultParagraphFont"/>
    <w:link w:val="Heading3"/>
    <w:uiPriority w:val="9"/>
    <w:semiHidden/>
    <w:rsid w:val="00386DBA"/>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386DBA"/>
    <w:rPr>
      <w:rFonts w:asciiTheme="majorHAnsi" w:eastAsiaTheme="majorEastAsia" w:hAnsiTheme="majorHAnsi" w:cstheme="majorBidi"/>
      <w:i/>
      <w:iCs/>
      <w:color w:val="0F4761" w:themeColor="accent1" w:themeShade="BF"/>
      <w:sz w:val="22"/>
      <w:szCs w:val="22"/>
    </w:rPr>
  </w:style>
  <w:style w:type="table" w:styleId="TableGrid">
    <w:name w:val="Table Grid"/>
    <w:basedOn w:val="TableNormal"/>
    <w:uiPriority w:val="39"/>
    <w:rsid w:val="006D1A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C2EEC"/>
    <w:rPr>
      <w:color w:val="605E5C"/>
      <w:shd w:val="clear" w:color="auto" w:fill="E1DFDD"/>
    </w:rPr>
  </w:style>
  <w:style w:type="character" w:customStyle="1" w:styleId="Heading1Char">
    <w:name w:val="Heading 1 Char"/>
    <w:basedOn w:val="DefaultParagraphFont"/>
    <w:link w:val="Heading1"/>
    <w:uiPriority w:val="9"/>
    <w:rsid w:val="00157A6C"/>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301">
      <w:bodyDiv w:val="1"/>
      <w:marLeft w:val="0"/>
      <w:marRight w:val="0"/>
      <w:marTop w:val="0"/>
      <w:marBottom w:val="0"/>
      <w:divBdr>
        <w:top w:val="none" w:sz="0" w:space="0" w:color="auto"/>
        <w:left w:val="none" w:sz="0" w:space="0" w:color="auto"/>
        <w:bottom w:val="none" w:sz="0" w:space="0" w:color="auto"/>
        <w:right w:val="none" w:sz="0" w:space="0" w:color="auto"/>
      </w:divBdr>
    </w:div>
    <w:div w:id="1573855705">
      <w:bodyDiv w:val="1"/>
      <w:marLeft w:val="0"/>
      <w:marRight w:val="0"/>
      <w:marTop w:val="0"/>
      <w:marBottom w:val="0"/>
      <w:divBdr>
        <w:top w:val="none" w:sz="0" w:space="0" w:color="auto"/>
        <w:left w:val="none" w:sz="0" w:space="0" w:color="auto"/>
        <w:bottom w:val="none" w:sz="0" w:space="0" w:color="auto"/>
        <w:right w:val="none" w:sz="0" w:space="0" w:color="auto"/>
      </w:divBdr>
    </w:div>
    <w:div w:id="212234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1B6EE-92D4-5A47-A173-8E450B39F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1471</Words>
  <Characters>8386</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9838</CharactersWithSpaces>
  <SharedDoc>false</SharedDoc>
  <HLinks>
    <vt:vector size="12" baseType="variant">
      <vt:variant>
        <vt:i4>3014765</vt:i4>
      </vt:variant>
      <vt:variant>
        <vt:i4>3</vt:i4>
      </vt:variant>
      <vt:variant>
        <vt:i4>0</vt:i4>
      </vt:variant>
      <vt:variant>
        <vt:i4>5</vt:i4>
      </vt:variant>
      <vt:variant>
        <vt:lpwstr>https://doi.org/10.1086/650979</vt:lpwstr>
      </vt:variant>
      <vt:variant>
        <vt:lpwstr/>
      </vt:variant>
      <vt:variant>
        <vt:i4>5963792</vt:i4>
      </vt:variant>
      <vt:variant>
        <vt:i4>0</vt:i4>
      </vt:variant>
      <vt:variant>
        <vt:i4>0</vt:i4>
      </vt:variant>
      <vt:variant>
        <vt:i4>5</vt:i4>
      </vt:variant>
      <vt:variant>
        <vt:lpwstr>https://www.nytimes.com/2022/08/04/sports/baseball/perfect-games.html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Kalantzis-Cope</dc:creator>
  <cp:keywords/>
  <cp:lastModifiedBy>Aminee, Ajmal M</cp:lastModifiedBy>
  <cp:revision>3</cp:revision>
  <cp:lastPrinted>2023-11-10T00:48:00Z</cp:lastPrinted>
  <dcterms:created xsi:type="dcterms:W3CDTF">2026-09-14T23:34:00Z</dcterms:created>
  <dcterms:modified xsi:type="dcterms:W3CDTF">2026-09-14T23:34:00Z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24f46ff9-9915-4bba-88d8-1910e11012c0</vt:lpwstr>
  </property>
</Properties>
</file>