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F474" w14:textId="77777777" w:rsidR="0095547C" w:rsidRDefault="0095547C" w:rsidP="009554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Table I</w:t>
      </w:r>
      <w:r>
        <w:rPr>
          <w:rFonts w:ascii="Times New Roman" w:eastAsia="Times New Roman" w:hAnsi="Times New Roman" w:cs="Times New Roman"/>
        </w:rPr>
        <w:t xml:space="preserve">: Modified Coup’s criteria for diagnosis of Nevus </w:t>
      </w:r>
      <w:proofErr w:type="spellStart"/>
      <w:r>
        <w:rPr>
          <w:rFonts w:ascii="Times New Roman" w:eastAsia="Times New Roman" w:hAnsi="Times New Roman" w:cs="Times New Roman"/>
        </w:rPr>
        <w:t>Depigmentatosus</w:t>
      </w:r>
      <w:proofErr w:type="spellEnd"/>
      <w:r>
        <w:rPr>
          <w:rFonts w:ascii="Times New Roman" w:eastAsia="Times New Roman" w:hAnsi="Times New Roman" w:cs="Times New Roman"/>
        </w:rPr>
        <w:t xml:space="preserve"> and isolated hypopigmented birth marks of melanocyte origin (modified from Coup; 1967 &amp; Xu et al., 2008); * Highlights newly added diagnostic criteria.</w:t>
      </w:r>
    </w:p>
    <w:p w14:paraId="2EDFC48F" w14:textId="77777777" w:rsidR="0095547C" w:rsidRDefault="0095547C" w:rsidP="0095547C">
      <w:pPr>
        <w:jc w:val="both"/>
        <w:rPr>
          <w:rFonts w:ascii="Times New Roman" w:eastAsia="Times New Roman" w:hAnsi="Times New Roman" w:cs="Times New Roman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148FD" w14:paraId="3AE8ED04" w14:textId="77777777" w:rsidTr="0056495E">
        <w:tc>
          <w:tcPr>
            <w:tcW w:w="9350" w:type="dxa"/>
          </w:tcPr>
          <w:p w14:paraId="172CA250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5B9DDF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Modified Coup’s Criteria for diagnosis of Nevus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Depigmentosus</w:t>
            </w:r>
            <w:proofErr w:type="spellEnd"/>
          </w:p>
          <w:p w14:paraId="23C44071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E148FD" w14:paraId="3116C3AC" w14:textId="77777777" w:rsidTr="0056495E">
        <w:tc>
          <w:tcPr>
            <w:tcW w:w="9350" w:type="dxa"/>
          </w:tcPr>
          <w:p w14:paraId="14D9949D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Clinical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A26FC8F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4B3FCA0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patch of pale skin is present at birth or early in life</w:t>
            </w:r>
          </w:p>
          <w:p w14:paraId="47EF5792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Possible initial progressive in the age of infancy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</w:rPr>
              <w:t>, but no alteration throughout life thereafter</w:t>
            </w:r>
          </w:p>
          <w:p w14:paraId="43FF66E3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There is no alteration in texture or change in sensation in the lesions</w:t>
            </w:r>
          </w:p>
          <w:p w14:paraId="381AED0E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There is no hyperpigmented border around the affected skin</w:t>
            </w:r>
          </w:p>
          <w:p w14:paraId="7C04FCB6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Off-white accentuation without fluorescence on Wood’s light examination*</w:t>
            </w:r>
          </w:p>
          <w:p w14:paraId="665FCF05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Serrated borders and preserved pigment network 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dermoscopy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examination*</w:t>
            </w:r>
          </w:p>
          <w:p w14:paraId="0495EB3B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Positive Excimer Stamp test*</w:t>
            </w:r>
          </w:p>
          <w:p w14:paraId="066DE5F1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11B082C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Microscopic Criteria (needed for truly depigmented ND)</w:t>
            </w:r>
          </w:p>
          <w:p w14:paraId="45154D9C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or slight decrease in melanocytes in the affected area when examined histologically</w:t>
            </w:r>
          </w:p>
          <w:p w14:paraId="5D4F3A67" w14:textId="77777777" w:rsidR="00E148FD" w:rsidRDefault="00E148FD" w:rsidP="00E148F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Aggregated melanosomes in keratinocytes of depigmented lesion under electron microscopy</w:t>
            </w:r>
          </w:p>
          <w:p w14:paraId="43806E5D" w14:textId="77777777" w:rsidR="00E148FD" w:rsidRDefault="00E148FD" w:rsidP="0056495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1039042" w14:textId="76399D14" w:rsidR="00AB3FD7" w:rsidRDefault="00AB3FD7" w:rsidP="00AB3FD7"/>
    <w:p w14:paraId="40398835" w14:textId="18E75398" w:rsidR="00AB3FD7" w:rsidRDefault="00AB3FD7" w:rsidP="00AB3FD7">
      <w:r>
        <w:t xml:space="preserve"> </w:t>
      </w:r>
    </w:p>
    <w:p w14:paraId="7A2B2CCC" w14:textId="77777777" w:rsidR="00AB3FD7" w:rsidRDefault="00AB3FD7" w:rsidP="00AB3FD7">
      <w:r>
        <w:t xml:space="preserve"> </w:t>
      </w:r>
    </w:p>
    <w:p w14:paraId="0979275B" w14:textId="77777777" w:rsidR="00AB3FD7" w:rsidRDefault="00AB3FD7" w:rsidP="00AB3FD7">
      <w:r>
        <w:t xml:space="preserve"> </w:t>
      </w:r>
    </w:p>
    <w:p w14:paraId="31E87EDE" w14:textId="6D783068" w:rsidR="00C76712" w:rsidRDefault="00C76712" w:rsidP="00AB3FD7"/>
    <w:sectPr w:rsidR="00C76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B788E"/>
    <w:multiLevelType w:val="multilevel"/>
    <w:tmpl w:val="584E32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774E4FB1"/>
    <w:multiLevelType w:val="multilevel"/>
    <w:tmpl w:val="0AA0E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06071793">
    <w:abstractNumId w:val="1"/>
  </w:num>
  <w:num w:numId="2" w16cid:durableId="142757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41"/>
    <w:rsid w:val="00374A2E"/>
    <w:rsid w:val="004C1983"/>
    <w:rsid w:val="00572641"/>
    <w:rsid w:val="0095547C"/>
    <w:rsid w:val="00997300"/>
    <w:rsid w:val="00A85CB2"/>
    <w:rsid w:val="00AB3FD7"/>
    <w:rsid w:val="00C76712"/>
    <w:rsid w:val="00E148FD"/>
    <w:rsid w:val="00F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0DCA3"/>
  <w15:chartTrackingRefBased/>
  <w15:docId w15:val="{AEF89012-9D11-4023-8549-E74F0394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6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3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rania mogawer</dc:creator>
  <cp:keywords/>
  <dc:description/>
  <cp:lastModifiedBy>rania mogawer</cp:lastModifiedBy>
  <cp:revision>4</cp:revision>
  <dcterms:created xsi:type="dcterms:W3CDTF">2026-09-11T15:13:00Z</dcterms:created>
  <dcterms:modified xsi:type="dcterms:W3CDTF">2026-09-11T16:45:00Z</dcterms:modified>
</cp:coreProperties>
</file>