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D0C7" w14:textId="512B4486" w:rsidR="00721E9C" w:rsidRPr="008E72E7" w:rsidRDefault="004B6C82" w:rsidP="008E72E7">
      <w:pPr>
        <w:keepNext/>
        <w:tabs>
          <w:tab w:val="left" w:pos="74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Supplementary </w:t>
      </w:r>
      <w:r w:rsidR="00721E9C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Table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r w:rsidR="00721E9C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</w:t>
      </w:r>
      <w:r w:rsidRPr="004B6C8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.</w:t>
      </w:r>
      <w:r w:rsidRPr="004B6C8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8E72E7" w:rsidRPr="008E72E7">
        <w:rPr>
          <w:rFonts w:ascii="Times New Roman" w:eastAsia="Times New Roman" w:hAnsi="Times New Roman" w:cs="Times New Roman"/>
          <w:sz w:val="20"/>
          <w:szCs w:val="20"/>
          <w:lang w:val="en-US"/>
        </w:rPr>
        <w:t>Intervention Design (author’s own compilation)</w:t>
      </w: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993"/>
        <w:gridCol w:w="1701"/>
        <w:gridCol w:w="3558"/>
        <w:gridCol w:w="2957"/>
      </w:tblGrid>
      <w:tr w:rsidR="008E72E7" w:rsidRPr="008E72E7" w14:paraId="2CF5C5DA" w14:textId="77777777" w:rsidTr="00721E9C">
        <w:trPr>
          <w:cantSplit/>
          <w:tblHeader/>
          <w:jc w:val="center"/>
        </w:trPr>
        <w:tc>
          <w:tcPr>
            <w:tcW w:w="993" w:type="dxa"/>
            <w:vAlign w:val="center"/>
            <w:hideMark/>
          </w:tcPr>
          <w:p w14:paraId="3AB96688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Time</w:t>
            </w:r>
          </w:p>
        </w:tc>
        <w:tc>
          <w:tcPr>
            <w:tcW w:w="1701" w:type="dxa"/>
            <w:vAlign w:val="center"/>
            <w:hideMark/>
          </w:tcPr>
          <w:p w14:paraId="759F50A9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Cognitive area to be developed</w:t>
            </w:r>
          </w:p>
        </w:tc>
        <w:tc>
          <w:tcPr>
            <w:tcW w:w="3558" w:type="dxa"/>
            <w:vAlign w:val="center"/>
            <w:hideMark/>
          </w:tcPr>
          <w:p w14:paraId="7BE65AC1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Emerging motor skill</w:t>
            </w:r>
          </w:p>
        </w:tc>
        <w:tc>
          <w:tcPr>
            <w:tcW w:w="2957" w:type="dxa"/>
            <w:vAlign w:val="center"/>
            <w:hideMark/>
          </w:tcPr>
          <w:p w14:paraId="4F348597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Tool</w:t>
            </w:r>
          </w:p>
        </w:tc>
      </w:tr>
      <w:tr w:rsidR="008E72E7" w:rsidRPr="008E72E7" w14:paraId="029D27EF" w14:textId="77777777" w:rsidTr="00721E9C">
        <w:trPr>
          <w:cantSplit/>
          <w:jc w:val="center"/>
        </w:trPr>
        <w:tc>
          <w:tcPr>
            <w:tcW w:w="993" w:type="dxa"/>
            <w:tcBorders>
              <w:bottom w:val="nil"/>
            </w:tcBorders>
            <w:vAlign w:val="center"/>
            <w:hideMark/>
          </w:tcPr>
          <w:p w14:paraId="6BB4076C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Week 1</w:t>
            </w:r>
          </w:p>
        </w:tc>
        <w:tc>
          <w:tcPr>
            <w:tcW w:w="1701" w:type="dxa"/>
            <w:tcBorders>
              <w:bottom w:val="nil"/>
            </w:tcBorders>
            <w:vAlign w:val="center"/>
            <w:hideMark/>
          </w:tcPr>
          <w:p w14:paraId="748DA228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Memory</w:t>
            </w:r>
          </w:p>
        </w:tc>
        <w:tc>
          <w:tcPr>
            <w:tcW w:w="3558" w:type="dxa"/>
            <w:tcBorders>
              <w:bottom w:val="nil"/>
            </w:tcBorders>
            <w:vAlign w:val="center"/>
            <w:hideMark/>
          </w:tcPr>
          <w:p w14:paraId="7892D655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Reaction time, spatial orientation, motor control, speed</w:t>
            </w:r>
          </w:p>
        </w:tc>
        <w:tc>
          <w:tcPr>
            <w:tcW w:w="2957" w:type="dxa"/>
            <w:tcBorders>
              <w:bottom w:val="nil"/>
            </w:tcBorders>
            <w:vAlign w:val="center"/>
            <w:hideMark/>
          </w:tcPr>
          <w:p w14:paraId="34357A2F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Without equipment</w:t>
            </w:r>
          </w:p>
        </w:tc>
      </w:tr>
      <w:tr w:rsidR="008E72E7" w:rsidRPr="008E72E7" w14:paraId="28D45AC9" w14:textId="77777777" w:rsidTr="00721E9C">
        <w:trPr>
          <w:cantSplit/>
          <w:jc w:val="center"/>
        </w:trPr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14:paraId="62119A8B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Week 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862B278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Attention, reaction</w:t>
            </w:r>
          </w:p>
        </w:tc>
        <w:tc>
          <w:tcPr>
            <w:tcW w:w="3558" w:type="dxa"/>
            <w:tcBorders>
              <w:top w:val="nil"/>
              <w:bottom w:val="nil"/>
            </w:tcBorders>
            <w:vAlign w:val="center"/>
            <w:hideMark/>
          </w:tcPr>
          <w:p w14:paraId="5D658C9E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Kinesthetic discrimination, static balance, reaction time, sense of balance, spatial orientation</w:t>
            </w:r>
          </w:p>
        </w:tc>
        <w:tc>
          <w:tcPr>
            <w:tcW w:w="2957" w:type="dxa"/>
            <w:tcBorders>
              <w:top w:val="nil"/>
              <w:bottom w:val="nil"/>
            </w:tcBorders>
            <w:vAlign w:val="center"/>
            <w:hideMark/>
          </w:tcPr>
          <w:p w14:paraId="1BD0803D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Hoops, colored cones, coordination ladder, </w:t>
            </w:r>
            <w:proofErr w:type="spellStart"/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Dynair</w:t>
            </w:r>
            <w:proofErr w:type="spellEnd"/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mat, ball, tennis ball, marker shirts</w:t>
            </w:r>
          </w:p>
        </w:tc>
      </w:tr>
      <w:tr w:rsidR="008E72E7" w:rsidRPr="008E72E7" w14:paraId="5D242F04" w14:textId="77777777" w:rsidTr="00721E9C">
        <w:trPr>
          <w:cantSplit/>
          <w:jc w:val="center"/>
        </w:trPr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14:paraId="75AB9474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Week 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26B1243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Thinking skills, strategy, creativity</w:t>
            </w:r>
          </w:p>
        </w:tc>
        <w:tc>
          <w:tcPr>
            <w:tcW w:w="3558" w:type="dxa"/>
            <w:tcBorders>
              <w:top w:val="nil"/>
              <w:bottom w:val="nil"/>
            </w:tcBorders>
            <w:vAlign w:val="center"/>
            <w:hideMark/>
          </w:tcPr>
          <w:p w14:paraId="70A8725F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Speed, situational awareness, movement perception, adaptability, reaction time, coordination, perception</w:t>
            </w:r>
          </w:p>
        </w:tc>
        <w:tc>
          <w:tcPr>
            <w:tcW w:w="2957" w:type="dxa"/>
            <w:tcBorders>
              <w:top w:val="nil"/>
              <w:bottom w:val="nil"/>
            </w:tcBorders>
            <w:vAlign w:val="center"/>
            <w:hideMark/>
          </w:tcPr>
          <w:p w14:paraId="0938A525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Cones, beanbags, hurdles, balls, stools, hoops, goals, marker shirts</w:t>
            </w:r>
          </w:p>
        </w:tc>
      </w:tr>
      <w:tr w:rsidR="008E72E7" w:rsidRPr="008E72E7" w14:paraId="02FBC2B1" w14:textId="77777777" w:rsidTr="00721E9C">
        <w:trPr>
          <w:cantSplit/>
          <w:jc w:val="center"/>
        </w:trPr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14:paraId="502C9D98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Week 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5AA6B4B2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Short-term memory, visual memory</w:t>
            </w:r>
          </w:p>
        </w:tc>
        <w:tc>
          <w:tcPr>
            <w:tcW w:w="3558" w:type="dxa"/>
            <w:tcBorders>
              <w:top w:val="nil"/>
              <w:bottom w:val="nil"/>
            </w:tcBorders>
            <w:vAlign w:val="center"/>
            <w:hideMark/>
          </w:tcPr>
          <w:p w14:paraId="486F00C2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Speed, reaction time, sense of rhythm, situational awareness </w:t>
            </w:r>
          </w:p>
        </w:tc>
        <w:tc>
          <w:tcPr>
            <w:tcW w:w="2957" w:type="dxa"/>
            <w:tcBorders>
              <w:top w:val="nil"/>
              <w:bottom w:val="nil"/>
            </w:tcBorders>
            <w:vAlign w:val="center"/>
            <w:hideMark/>
          </w:tcPr>
          <w:p w14:paraId="657CE220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Colored buoys, colored ball, coordination ladder, colored hoops</w:t>
            </w:r>
          </w:p>
        </w:tc>
      </w:tr>
      <w:tr w:rsidR="008E72E7" w:rsidRPr="008E72E7" w14:paraId="4287D395" w14:textId="77777777" w:rsidTr="00721E9C">
        <w:trPr>
          <w:cantSplit/>
          <w:jc w:val="center"/>
        </w:trPr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14:paraId="0F68A458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Week 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  <w:hideMark/>
          </w:tcPr>
          <w:p w14:paraId="3C75859C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Concentration, divided attention</w:t>
            </w:r>
          </w:p>
        </w:tc>
        <w:tc>
          <w:tcPr>
            <w:tcW w:w="3558" w:type="dxa"/>
            <w:tcBorders>
              <w:top w:val="nil"/>
              <w:bottom w:val="nil"/>
            </w:tcBorders>
            <w:vAlign w:val="center"/>
            <w:hideMark/>
          </w:tcPr>
          <w:p w14:paraId="039380A6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Sense of balance, sense of rhythm, kinesthetic discrimination, spatial orientation, situational awareness, ability to adapt movement</w:t>
            </w:r>
          </w:p>
        </w:tc>
        <w:tc>
          <w:tcPr>
            <w:tcW w:w="2957" w:type="dxa"/>
            <w:tcBorders>
              <w:top w:val="nil"/>
              <w:bottom w:val="nil"/>
            </w:tcBorders>
            <w:vAlign w:val="center"/>
            <w:hideMark/>
          </w:tcPr>
          <w:p w14:paraId="4CBB2503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Dynair</w:t>
            </w:r>
            <w:proofErr w:type="spellEnd"/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cushions, gymnastics mat, cones, colorful balls of various sizes, marker shirts</w:t>
            </w:r>
          </w:p>
        </w:tc>
      </w:tr>
      <w:tr w:rsidR="008E72E7" w:rsidRPr="008E72E7" w14:paraId="4243EE15" w14:textId="77777777" w:rsidTr="00721E9C">
        <w:trPr>
          <w:cantSplit/>
          <w:jc w:val="center"/>
        </w:trPr>
        <w:tc>
          <w:tcPr>
            <w:tcW w:w="993" w:type="dxa"/>
            <w:tcBorders>
              <w:top w:val="nil"/>
            </w:tcBorders>
            <w:vAlign w:val="center"/>
            <w:hideMark/>
          </w:tcPr>
          <w:p w14:paraId="6FCCDFC1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Week 6</w:t>
            </w:r>
          </w:p>
        </w:tc>
        <w:tc>
          <w:tcPr>
            <w:tcW w:w="1701" w:type="dxa"/>
            <w:tcBorders>
              <w:top w:val="nil"/>
            </w:tcBorders>
            <w:vAlign w:val="center"/>
            <w:hideMark/>
          </w:tcPr>
          <w:p w14:paraId="21B0ED25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Memory, spatial orientation </w:t>
            </w:r>
          </w:p>
        </w:tc>
        <w:tc>
          <w:tcPr>
            <w:tcW w:w="3558" w:type="dxa"/>
            <w:tcBorders>
              <w:top w:val="nil"/>
            </w:tcBorders>
            <w:vAlign w:val="center"/>
            <w:hideMark/>
          </w:tcPr>
          <w:p w14:paraId="1B866C00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Movement control, perception, sense of rhythm</w:t>
            </w:r>
          </w:p>
        </w:tc>
        <w:tc>
          <w:tcPr>
            <w:tcW w:w="2957" w:type="dxa"/>
            <w:tcBorders>
              <w:top w:val="nil"/>
            </w:tcBorders>
            <w:vAlign w:val="center"/>
            <w:hideMark/>
          </w:tcPr>
          <w:p w14:paraId="0EEA0163" w14:textId="77777777" w:rsidR="008E72E7" w:rsidRPr="008E72E7" w:rsidRDefault="008E72E7" w:rsidP="00721E9C">
            <w:pPr>
              <w:keepNext/>
              <w:tabs>
                <w:tab w:val="left" w:pos="74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2E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Climbing tunnel, step stool, balls, buoys, bean bag, bench</w:t>
            </w:r>
          </w:p>
        </w:tc>
      </w:tr>
    </w:tbl>
    <w:p w14:paraId="176614A0" w14:textId="43118188" w:rsidR="004B6C82" w:rsidRPr="004B6C82" w:rsidRDefault="004B6C82" w:rsidP="00721E9C">
      <w:pPr>
        <w:keepNext/>
        <w:tabs>
          <w:tab w:val="left" w:pos="7499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hu-HU"/>
        </w:rPr>
      </w:pPr>
    </w:p>
    <w:p w14:paraId="5435C9F4" w14:textId="1A947660" w:rsidR="004B6C82" w:rsidRPr="00721E9C" w:rsidRDefault="004B6C82" w:rsidP="00721E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hu-HU"/>
        </w:rPr>
      </w:pPr>
      <w:r w:rsidRPr="004B6C82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hu-HU"/>
        </w:rPr>
        <w:br w:type="page"/>
      </w: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lastRenderedPageBreak/>
        <w:t xml:space="preserve">Supplementary </w:t>
      </w:r>
      <w:r w:rsidR="00721E9C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Table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r w:rsidR="00721E9C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4B6C8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.</w:t>
      </w:r>
      <w:r w:rsidRPr="004B6C8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Descriptive statistics within-group analyses</w:t>
      </w:r>
    </w:p>
    <w:tbl>
      <w:tblPr>
        <w:tblStyle w:val="Tblzategyszer22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593"/>
        <w:gridCol w:w="1701"/>
        <w:gridCol w:w="1559"/>
        <w:gridCol w:w="1526"/>
      </w:tblGrid>
      <w:tr w:rsidR="004B6C82" w:rsidRPr="004B6C82" w14:paraId="57493B3B" w14:textId="77777777" w:rsidTr="009D0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E917EFE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701" w:type="dxa"/>
          </w:tcPr>
          <w:p w14:paraId="1EC19896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Statistic</w:t>
            </w:r>
          </w:p>
        </w:tc>
        <w:tc>
          <w:tcPr>
            <w:tcW w:w="1593" w:type="dxa"/>
          </w:tcPr>
          <w:p w14:paraId="040782D2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Experimental Grade 7</w:t>
            </w: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  <w:t>(n = 11)</w:t>
            </w:r>
          </w:p>
        </w:tc>
        <w:tc>
          <w:tcPr>
            <w:tcW w:w="1701" w:type="dxa"/>
          </w:tcPr>
          <w:p w14:paraId="2F325AFA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Experimental Grade 8</w:t>
            </w: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  <w:t>(n = 16)</w:t>
            </w:r>
          </w:p>
        </w:tc>
        <w:tc>
          <w:tcPr>
            <w:tcW w:w="1559" w:type="dxa"/>
          </w:tcPr>
          <w:p w14:paraId="39D8F480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Control   Grade 7</w:t>
            </w: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  <w:t>(n = 11)</w:t>
            </w:r>
          </w:p>
        </w:tc>
        <w:tc>
          <w:tcPr>
            <w:tcW w:w="1526" w:type="dxa"/>
          </w:tcPr>
          <w:p w14:paraId="53289782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Control   Grade 8</w:t>
            </w: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  <w:t>(n = 18)</w:t>
            </w:r>
          </w:p>
        </w:tc>
      </w:tr>
      <w:tr w:rsidR="004B6C82" w:rsidRPr="004B6C82" w14:paraId="366F1BE6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</w:tcPr>
          <w:p w14:paraId="2F721A94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Number sequence</w:t>
            </w:r>
          </w:p>
          <w:p w14:paraId="477278EE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D962226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3A8BD8E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B7CE1CE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0EF60EB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A660359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69B16FF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593" w:type="dxa"/>
          </w:tcPr>
          <w:p w14:paraId="06CDE7D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8.55 ± 0.93</w:t>
            </w:r>
          </w:p>
        </w:tc>
        <w:tc>
          <w:tcPr>
            <w:tcW w:w="1701" w:type="dxa"/>
          </w:tcPr>
          <w:p w14:paraId="2442F2B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8.56 ± 1.15</w:t>
            </w:r>
          </w:p>
        </w:tc>
        <w:tc>
          <w:tcPr>
            <w:tcW w:w="1559" w:type="dxa"/>
          </w:tcPr>
          <w:p w14:paraId="37668D15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8.82 ± 1.54</w:t>
            </w:r>
          </w:p>
        </w:tc>
        <w:tc>
          <w:tcPr>
            <w:tcW w:w="1526" w:type="dxa"/>
          </w:tcPr>
          <w:p w14:paraId="743F2B5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8.94 ± 1.21</w:t>
            </w:r>
          </w:p>
        </w:tc>
      </w:tr>
      <w:tr w:rsidR="004B6C82" w:rsidRPr="004B6C82" w14:paraId="5EBE316D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5F8E184D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9472254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593" w:type="dxa"/>
          </w:tcPr>
          <w:p w14:paraId="68FCE0F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8.82 ± 0.98</w:t>
            </w:r>
          </w:p>
        </w:tc>
        <w:tc>
          <w:tcPr>
            <w:tcW w:w="1701" w:type="dxa"/>
          </w:tcPr>
          <w:p w14:paraId="484FEFA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9.06 ± 1.06</w:t>
            </w:r>
          </w:p>
        </w:tc>
        <w:tc>
          <w:tcPr>
            <w:tcW w:w="1559" w:type="dxa"/>
          </w:tcPr>
          <w:p w14:paraId="3DAA884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8.91 ± 1.58</w:t>
            </w:r>
          </w:p>
        </w:tc>
        <w:tc>
          <w:tcPr>
            <w:tcW w:w="1526" w:type="dxa"/>
          </w:tcPr>
          <w:p w14:paraId="523BE49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8.89 ± 1.18</w:t>
            </w:r>
          </w:p>
        </w:tc>
      </w:tr>
      <w:tr w:rsidR="004B6C82" w:rsidRPr="004B6C82" w14:paraId="250A9152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417B0CFF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8AE69C8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593" w:type="dxa"/>
          </w:tcPr>
          <w:p w14:paraId="461CDAA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-1.936 (10)</w:t>
            </w:r>
          </w:p>
        </w:tc>
        <w:tc>
          <w:tcPr>
            <w:tcW w:w="1701" w:type="dxa"/>
          </w:tcPr>
          <w:p w14:paraId="5BFCE69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-3.873 (15)</w:t>
            </w:r>
          </w:p>
        </w:tc>
        <w:tc>
          <w:tcPr>
            <w:tcW w:w="1559" w:type="dxa"/>
          </w:tcPr>
          <w:p w14:paraId="102762B0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-1.000 (10)</w:t>
            </w:r>
          </w:p>
        </w:tc>
        <w:tc>
          <w:tcPr>
            <w:tcW w:w="1526" w:type="dxa"/>
          </w:tcPr>
          <w:p w14:paraId="5201AB0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1.000 (17)</w:t>
            </w:r>
          </w:p>
        </w:tc>
      </w:tr>
      <w:tr w:rsidR="004B6C82" w:rsidRPr="004B6C82" w14:paraId="7FA78A8E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2175BA9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C84682F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593" w:type="dxa"/>
          </w:tcPr>
          <w:p w14:paraId="3E9D9C6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0.082</w:t>
            </w:r>
          </w:p>
        </w:tc>
        <w:tc>
          <w:tcPr>
            <w:tcW w:w="1701" w:type="dxa"/>
          </w:tcPr>
          <w:p w14:paraId="3F86FB2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559" w:type="dxa"/>
          </w:tcPr>
          <w:p w14:paraId="385D12A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526" w:type="dxa"/>
          </w:tcPr>
          <w:p w14:paraId="65A17F8F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0.331</w:t>
            </w:r>
          </w:p>
        </w:tc>
      </w:tr>
      <w:tr w:rsidR="004B6C82" w:rsidRPr="004B6C82" w14:paraId="24FBD398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597B6238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D73E944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593" w:type="dxa"/>
          </w:tcPr>
          <w:p w14:paraId="12C8B743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0.136</w:t>
            </w:r>
          </w:p>
        </w:tc>
        <w:tc>
          <w:tcPr>
            <w:tcW w:w="1701" w:type="dxa"/>
          </w:tcPr>
          <w:p w14:paraId="392B4BF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1559" w:type="dxa"/>
          </w:tcPr>
          <w:p w14:paraId="4D0F5A7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0.426</w:t>
            </w:r>
          </w:p>
        </w:tc>
        <w:tc>
          <w:tcPr>
            <w:tcW w:w="1526" w:type="dxa"/>
          </w:tcPr>
          <w:p w14:paraId="610F59FB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0.414</w:t>
            </w:r>
          </w:p>
        </w:tc>
      </w:tr>
      <w:tr w:rsidR="004B6C82" w:rsidRPr="004B6C82" w14:paraId="39FEABDF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6BF126C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D69F28B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593" w:type="dxa"/>
          </w:tcPr>
          <w:p w14:paraId="048A8C5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-0.586 to 0.041</w:t>
            </w:r>
          </w:p>
        </w:tc>
        <w:tc>
          <w:tcPr>
            <w:tcW w:w="1701" w:type="dxa"/>
          </w:tcPr>
          <w:p w14:paraId="5237019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-0.775 to -0.225</w:t>
            </w:r>
          </w:p>
        </w:tc>
        <w:tc>
          <w:tcPr>
            <w:tcW w:w="1559" w:type="dxa"/>
          </w:tcPr>
          <w:p w14:paraId="234577E5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-0.293 to 0.112</w:t>
            </w:r>
          </w:p>
        </w:tc>
        <w:tc>
          <w:tcPr>
            <w:tcW w:w="1526" w:type="dxa"/>
          </w:tcPr>
          <w:p w14:paraId="3B1544D6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-0.062 to 0.173</w:t>
            </w:r>
          </w:p>
        </w:tc>
      </w:tr>
      <w:tr w:rsidR="004B6C82" w:rsidRPr="004B6C82" w14:paraId="768A2E96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7A145397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8D7AFED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593" w:type="dxa"/>
          </w:tcPr>
          <w:p w14:paraId="058522D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0.58</w:t>
            </w:r>
          </w:p>
        </w:tc>
        <w:tc>
          <w:tcPr>
            <w:tcW w:w="1701" w:type="dxa"/>
          </w:tcPr>
          <w:p w14:paraId="5F9662C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0.97</w:t>
            </w:r>
          </w:p>
        </w:tc>
        <w:tc>
          <w:tcPr>
            <w:tcW w:w="1559" w:type="dxa"/>
          </w:tcPr>
          <w:p w14:paraId="2759445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526" w:type="dxa"/>
          </w:tcPr>
          <w:p w14:paraId="26A0813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</w:tr>
      <w:tr w:rsidR="004B6C82" w:rsidRPr="004B6C82" w14:paraId="3696CF6A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</w:tcPr>
          <w:p w14:paraId="2E2A2A41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Calculation</w:t>
            </w:r>
          </w:p>
          <w:p w14:paraId="22A3B989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E117FE7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064B789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2E1A490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1572FF15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7B09786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CB1FA26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593" w:type="dxa"/>
          </w:tcPr>
          <w:p w14:paraId="62D6510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8.36 ± 1.21</w:t>
            </w:r>
          </w:p>
        </w:tc>
        <w:tc>
          <w:tcPr>
            <w:tcW w:w="1701" w:type="dxa"/>
          </w:tcPr>
          <w:p w14:paraId="52F06A5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8.88 ± 0.96</w:t>
            </w:r>
          </w:p>
        </w:tc>
        <w:tc>
          <w:tcPr>
            <w:tcW w:w="1559" w:type="dxa"/>
          </w:tcPr>
          <w:p w14:paraId="6C2C66C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8.82 ± 1.40</w:t>
            </w:r>
          </w:p>
        </w:tc>
        <w:tc>
          <w:tcPr>
            <w:tcW w:w="1526" w:type="dxa"/>
          </w:tcPr>
          <w:p w14:paraId="7E7055C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8.94 ± 1.11</w:t>
            </w:r>
          </w:p>
        </w:tc>
      </w:tr>
      <w:tr w:rsidR="004B6C82" w:rsidRPr="004B6C82" w14:paraId="2FF6AE0E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529FEA8D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BF60348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593" w:type="dxa"/>
          </w:tcPr>
          <w:p w14:paraId="07E8B5C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8.91 ± 1.22</w:t>
            </w:r>
          </w:p>
        </w:tc>
        <w:tc>
          <w:tcPr>
            <w:tcW w:w="1701" w:type="dxa"/>
          </w:tcPr>
          <w:p w14:paraId="0591635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9.19 ± 0.83</w:t>
            </w:r>
          </w:p>
        </w:tc>
        <w:tc>
          <w:tcPr>
            <w:tcW w:w="1559" w:type="dxa"/>
          </w:tcPr>
          <w:p w14:paraId="359DADB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8.73 ± 1.62</w:t>
            </w:r>
          </w:p>
        </w:tc>
        <w:tc>
          <w:tcPr>
            <w:tcW w:w="1526" w:type="dxa"/>
          </w:tcPr>
          <w:p w14:paraId="7D1F2C6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8.72 ± 1.18</w:t>
            </w:r>
          </w:p>
        </w:tc>
      </w:tr>
      <w:tr w:rsidR="004B6C82" w:rsidRPr="004B6C82" w14:paraId="141BF227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25800BB4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C4DD035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593" w:type="dxa"/>
          </w:tcPr>
          <w:p w14:paraId="1039569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-1.736 (10)</w:t>
            </w:r>
          </w:p>
        </w:tc>
        <w:tc>
          <w:tcPr>
            <w:tcW w:w="1701" w:type="dxa"/>
          </w:tcPr>
          <w:p w14:paraId="02BC012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-2.611 (15)</w:t>
            </w:r>
          </w:p>
        </w:tc>
        <w:tc>
          <w:tcPr>
            <w:tcW w:w="1559" w:type="dxa"/>
          </w:tcPr>
          <w:p w14:paraId="0184F94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1.000 (10)</w:t>
            </w:r>
          </w:p>
        </w:tc>
        <w:tc>
          <w:tcPr>
            <w:tcW w:w="1526" w:type="dxa"/>
          </w:tcPr>
          <w:p w14:paraId="655BF6E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1.719 (17)</w:t>
            </w:r>
          </w:p>
        </w:tc>
      </w:tr>
      <w:tr w:rsidR="004B6C82" w:rsidRPr="004B6C82" w14:paraId="673E9F72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0F257AAB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BDFA3F3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593" w:type="dxa"/>
          </w:tcPr>
          <w:p w14:paraId="3DA1731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0.113</w:t>
            </w:r>
          </w:p>
        </w:tc>
        <w:tc>
          <w:tcPr>
            <w:tcW w:w="1701" w:type="dxa"/>
          </w:tcPr>
          <w:p w14:paraId="75C96D6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0.020</w:t>
            </w:r>
          </w:p>
        </w:tc>
        <w:tc>
          <w:tcPr>
            <w:tcW w:w="1559" w:type="dxa"/>
          </w:tcPr>
          <w:p w14:paraId="4B771B2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526" w:type="dxa"/>
          </w:tcPr>
          <w:p w14:paraId="33588DA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0.104</w:t>
            </w:r>
          </w:p>
        </w:tc>
      </w:tr>
      <w:tr w:rsidR="004B6C82" w:rsidRPr="004B6C82" w14:paraId="3B3D0756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6877D491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822BE0D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593" w:type="dxa"/>
          </w:tcPr>
          <w:p w14:paraId="47E1F0D5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0.142</w:t>
            </w:r>
          </w:p>
        </w:tc>
        <w:tc>
          <w:tcPr>
            <w:tcW w:w="1701" w:type="dxa"/>
          </w:tcPr>
          <w:p w14:paraId="41E0FBB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1559" w:type="dxa"/>
          </w:tcPr>
          <w:p w14:paraId="6F264BC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0.426</w:t>
            </w:r>
          </w:p>
        </w:tc>
        <w:tc>
          <w:tcPr>
            <w:tcW w:w="1526" w:type="dxa"/>
          </w:tcPr>
          <w:p w14:paraId="2B356A55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0.414</w:t>
            </w:r>
          </w:p>
        </w:tc>
      </w:tr>
      <w:tr w:rsidR="004B6C82" w:rsidRPr="004B6C82" w14:paraId="5E5F466A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2F4F3A85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D84D6B6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593" w:type="dxa"/>
          </w:tcPr>
          <w:p w14:paraId="3C2DC82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-1.173 to 0.082</w:t>
            </w:r>
          </w:p>
        </w:tc>
        <w:tc>
          <w:tcPr>
            <w:tcW w:w="1701" w:type="dxa"/>
          </w:tcPr>
          <w:p w14:paraId="4364574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-0.568 to -0.057</w:t>
            </w:r>
          </w:p>
        </w:tc>
        <w:tc>
          <w:tcPr>
            <w:tcW w:w="1559" w:type="dxa"/>
          </w:tcPr>
          <w:p w14:paraId="7B76550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-0.112 to 0.293</w:t>
            </w:r>
          </w:p>
        </w:tc>
        <w:tc>
          <w:tcPr>
            <w:tcW w:w="1526" w:type="dxa"/>
          </w:tcPr>
          <w:p w14:paraId="05A9CE6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-0.050 to 0.495</w:t>
            </w:r>
          </w:p>
        </w:tc>
      </w:tr>
      <w:tr w:rsidR="004B6C82" w:rsidRPr="004B6C82" w14:paraId="6943445B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081D2EEC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29DC21D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593" w:type="dxa"/>
          </w:tcPr>
          <w:p w14:paraId="592CBD15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0.52</w:t>
            </w:r>
          </w:p>
        </w:tc>
        <w:tc>
          <w:tcPr>
            <w:tcW w:w="1701" w:type="dxa"/>
          </w:tcPr>
          <w:p w14:paraId="245EB3B6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0.65</w:t>
            </w:r>
          </w:p>
        </w:tc>
        <w:tc>
          <w:tcPr>
            <w:tcW w:w="1559" w:type="dxa"/>
          </w:tcPr>
          <w:p w14:paraId="602101D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526" w:type="dxa"/>
          </w:tcPr>
          <w:p w14:paraId="6D5176B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0.41</w:t>
            </w:r>
          </w:p>
        </w:tc>
      </w:tr>
      <w:tr w:rsidR="004B6C82" w:rsidRPr="004B6C82" w14:paraId="559C686D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</w:tcPr>
          <w:p w14:paraId="54A2522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Word comprehension</w:t>
            </w:r>
          </w:p>
          <w:p w14:paraId="7236FFCE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30066E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178FA33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19232C2E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5629648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22C4EFD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8DF27AF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593" w:type="dxa"/>
          </w:tcPr>
          <w:p w14:paraId="0402545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5.82 ± 0.98</w:t>
            </w:r>
          </w:p>
        </w:tc>
        <w:tc>
          <w:tcPr>
            <w:tcW w:w="1701" w:type="dxa"/>
          </w:tcPr>
          <w:p w14:paraId="686B744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6.00 ± 1.41</w:t>
            </w:r>
          </w:p>
        </w:tc>
        <w:tc>
          <w:tcPr>
            <w:tcW w:w="1559" w:type="dxa"/>
          </w:tcPr>
          <w:p w14:paraId="7D590210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5.64 ± 1.12</w:t>
            </w:r>
          </w:p>
        </w:tc>
        <w:tc>
          <w:tcPr>
            <w:tcW w:w="1526" w:type="dxa"/>
          </w:tcPr>
          <w:p w14:paraId="5AB10F1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5.89 ± 1.08</w:t>
            </w:r>
          </w:p>
        </w:tc>
      </w:tr>
      <w:tr w:rsidR="004B6C82" w:rsidRPr="004B6C82" w14:paraId="3411C0B5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6C5F0898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4D997BF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593" w:type="dxa"/>
          </w:tcPr>
          <w:p w14:paraId="7A9F3CD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6.09 ± 1.14</w:t>
            </w:r>
          </w:p>
        </w:tc>
        <w:tc>
          <w:tcPr>
            <w:tcW w:w="1701" w:type="dxa"/>
          </w:tcPr>
          <w:p w14:paraId="49EE2F1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6.13 ± 1.45</w:t>
            </w:r>
          </w:p>
        </w:tc>
        <w:tc>
          <w:tcPr>
            <w:tcW w:w="1559" w:type="dxa"/>
          </w:tcPr>
          <w:p w14:paraId="519172A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5.55 ± 1.13</w:t>
            </w:r>
          </w:p>
        </w:tc>
        <w:tc>
          <w:tcPr>
            <w:tcW w:w="1526" w:type="dxa"/>
          </w:tcPr>
          <w:p w14:paraId="53E93136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5.83 ± 1.10</w:t>
            </w:r>
          </w:p>
        </w:tc>
      </w:tr>
      <w:tr w:rsidR="004B6C82" w:rsidRPr="004B6C82" w14:paraId="5C812BB2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281A9C4C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FEAE076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593" w:type="dxa"/>
          </w:tcPr>
          <w:p w14:paraId="10B1C1F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-1.000 (10)</w:t>
            </w:r>
          </w:p>
        </w:tc>
        <w:tc>
          <w:tcPr>
            <w:tcW w:w="1701" w:type="dxa"/>
          </w:tcPr>
          <w:p w14:paraId="0E6B1C4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-1.464 (15)</w:t>
            </w:r>
          </w:p>
        </w:tc>
        <w:tc>
          <w:tcPr>
            <w:tcW w:w="1559" w:type="dxa"/>
          </w:tcPr>
          <w:p w14:paraId="3E290A8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1.000 (10)</w:t>
            </w:r>
          </w:p>
        </w:tc>
        <w:tc>
          <w:tcPr>
            <w:tcW w:w="1526" w:type="dxa"/>
          </w:tcPr>
          <w:p w14:paraId="4785364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1.021 (17)</w:t>
            </w:r>
          </w:p>
        </w:tc>
      </w:tr>
      <w:tr w:rsidR="004B6C82" w:rsidRPr="004B6C82" w14:paraId="629B6BAF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627631F0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B66C211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593" w:type="dxa"/>
          </w:tcPr>
          <w:p w14:paraId="602FE60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701" w:type="dxa"/>
          </w:tcPr>
          <w:p w14:paraId="2897C0D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0.164</w:t>
            </w:r>
          </w:p>
        </w:tc>
        <w:tc>
          <w:tcPr>
            <w:tcW w:w="1559" w:type="dxa"/>
          </w:tcPr>
          <w:p w14:paraId="60CE5B2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526" w:type="dxa"/>
          </w:tcPr>
          <w:p w14:paraId="678B35C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0.331</w:t>
            </w:r>
          </w:p>
        </w:tc>
      </w:tr>
      <w:tr w:rsidR="004B6C82" w:rsidRPr="004B6C82" w14:paraId="0A80B10F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7F7F0897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77977E6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593" w:type="dxa"/>
          </w:tcPr>
          <w:p w14:paraId="19F993E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701" w:type="dxa"/>
          </w:tcPr>
          <w:p w14:paraId="16AB436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0.164</w:t>
            </w:r>
          </w:p>
        </w:tc>
        <w:tc>
          <w:tcPr>
            <w:tcW w:w="1559" w:type="dxa"/>
          </w:tcPr>
          <w:p w14:paraId="4346B63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0.426</w:t>
            </w:r>
          </w:p>
        </w:tc>
        <w:tc>
          <w:tcPr>
            <w:tcW w:w="1526" w:type="dxa"/>
          </w:tcPr>
          <w:p w14:paraId="0ACA35D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0.414</w:t>
            </w:r>
          </w:p>
        </w:tc>
      </w:tr>
      <w:tr w:rsidR="004B6C82" w:rsidRPr="004B6C82" w14:paraId="4FF810AD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06153D28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7D7DD8D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593" w:type="dxa"/>
          </w:tcPr>
          <w:p w14:paraId="2F5B690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-0.880 to 0.335</w:t>
            </w:r>
          </w:p>
        </w:tc>
        <w:tc>
          <w:tcPr>
            <w:tcW w:w="1701" w:type="dxa"/>
          </w:tcPr>
          <w:p w14:paraId="60D80BB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-0.307 to 0.057</w:t>
            </w:r>
          </w:p>
        </w:tc>
        <w:tc>
          <w:tcPr>
            <w:tcW w:w="1559" w:type="dxa"/>
          </w:tcPr>
          <w:p w14:paraId="5B46B98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-0.110 to 0.290</w:t>
            </w:r>
          </w:p>
        </w:tc>
        <w:tc>
          <w:tcPr>
            <w:tcW w:w="1526" w:type="dxa"/>
          </w:tcPr>
          <w:p w14:paraId="434883E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-0.062 to 0.173</w:t>
            </w:r>
          </w:p>
        </w:tc>
      </w:tr>
      <w:tr w:rsidR="004B6C82" w:rsidRPr="004B6C82" w14:paraId="008A61D2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7AA490B0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64FB9F5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593" w:type="dxa"/>
          </w:tcPr>
          <w:p w14:paraId="0B9DB5F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701" w:type="dxa"/>
          </w:tcPr>
          <w:p w14:paraId="3C5A5C8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0.37</w:t>
            </w:r>
          </w:p>
        </w:tc>
        <w:tc>
          <w:tcPr>
            <w:tcW w:w="1559" w:type="dxa"/>
          </w:tcPr>
          <w:p w14:paraId="719DAAA5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526" w:type="dxa"/>
          </w:tcPr>
          <w:p w14:paraId="48A86DD5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</w:tr>
      <w:tr w:rsidR="004B6C82" w:rsidRPr="004B6C82" w14:paraId="3456DFED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</w:tcPr>
          <w:p w14:paraId="57D755CF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Figures</w:t>
            </w:r>
          </w:p>
          <w:p w14:paraId="7B03B998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8F3E7E4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013F06B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7FB0380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3C21C0B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8BAA3F8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B312FFE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593" w:type="dxa"/>
          </w:tcPr>
          <w:p w14:paraId="590B076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5.91 ± 1.14</w:t>
            </w:r>
          </w:p>
        </w:tc>
        <w:tc>
          <w:tcPr>
            <w:tcW w:w="1701" w:type="dxa"/>
          </w:tcPr>
          <w:p w14:paraId="1726E17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6.81 ± 1.33</w:t>
            </w:r>
          </w:p>
        </w:tc>
        <w:tc>
          <w:tcPr>
            <w:tcW w:w="1559" w:type="dxa"/>
          </w:tcPr>
          <w:p w14:paraId="49A55CA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7.55 ± 1.75</w:t>
            </w:r>
          </w:p>
        </w:tc>
        <w:tc>
          <w:tcPr>
            <w:tcW w:w="1526" w:type="dxa"/>
          </w:tcPr>
          <w:p w14:paraId="67E0C0F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7.00 ± 1.57</w:t>
            </w:r>
          </w:p>
        </w:tc>
      </w:tr>
      <w:tr w:rsidR="004B6C82" w:rsidRPr="004B6C82" w14:paraId="3DC58402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03D9630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5B9253D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593" w:type="dxa"/>
          </w:tcPr>
          <w:p w14:paraId="6AD66E3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6.18 ± 0.98</w:t>
            </w:r>
          </w:p>
        </w:tc>
        <w:tc>
          <w:tcPr>
            <w:tcW w:w="1701" w:type="dxa"/>
          </w:tcPr>
          <w:p w14:paraId="3F5065F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7.19 ± 1.33</w:t>
            </w:r>
          </w:p>
        </w:tc>
        <w:tc>
          <w:tcPr>
            <w:tcW w:w="1559" w:type="dxa"/>
          </w:tcPr>
          <w:p w14:paraId="0A6490F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7.27 ± 2.00</w:t>
            </w:r>
          </w:p>
        </w:tc>
        <w:tc>
          <w:tcPr>
            <w:tcW w:w="1526" w:type="dxa"/>
          </w:tcPr>
          <w:p w14:paraId="4F1A449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6.94 ± 1.51</w:t>
            </w:r>
          </w:p>
        </w:tc>
      </w:tr>
      <w:tr w:rsidR="004B6C82" w:rsidRPr="004B6C82" w14:paraId="011E312F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5D661AF0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1245DB4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593" w:type="dxa"/>
          </w:tcPr>
          <w:p w14:paraId="5B2B872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-1.936 (10)</w:t>
            </w:r>
          </w:p>
        </w:tc>
        <w:tc>
          <w:tcPr>
            <w:tcW w:w="1701" w:type="dxa"/>
          </w:tcPr>
          <w:p w14:paraId="2FED997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-2.087 (15)</w:t>
            </w:r>
          </w:p>
        </w:tc>
        <w:tc>
          <w:tcPr>
            <w:tcW w:w="1559" w:type="dxa"/>
          </w:tcPr>
          <w:p w14:paraId="49248AE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1.936 (10)</w:t>
            </w:r>
          </w:p>
        </w:tc>
        <w:tc>
          <w:tcPr>
            <w:tcW w:w="1526" w:type="dxa"/>
          </w:tcPr>
          <w:p w14:paraId="19F257C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1.000 (17)</w:t>
            </w:r>
          </w:p>
        </w:tc>
      </w:tr>
      <w:tr w:rsidR="004B6C82" w:rsidRPr="004B6C82" w14:paraId="6030258D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7E517AE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6E54E9C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593" w:type="dxa"/>
          </w:tcPr>
          <w:p w14:paraId="76056F6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0.082</w:t>
            </w:r>
          </w:p>
        </w:tc>
        <w:tc>
          <w:tcPr>
            <w:tcW w:w="1701" w:type="dxa"/>
          </w:tcPr>
          <w:p w14:paraId="498F3C6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0.054</w:t>
            </w:r>
          </w:p>
        </w:tc>
        <w:tc>
          <w:tcPr>
            <w:tcW w:w="1559" w:type="dxa"/>
          </w:tcPr>
          <w:p w14:paraId="170DE70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0.082</w:t>
            </w:r>
          </w:p>
        </w:tc>
        <w:tc>
          <w:tcPr>
            <w:tcW w:w="1526" w:type="dxa"/>
          </w:tcPr>
          <w:p w14:paraId="0B65EC8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0.331</w:t>
            </w:r>
          </w:p>
        </w:tc>
      </w:tr>
      <w:tr w:rsidR="004B6C82" w:rsidRPr="004B6C82" w14:paraId="75835920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321D6DA3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E03D0C5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593" w:type="dxa"/>
          </w:tcPr>
          <w:p w14:paraId="636CE52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0.136</w:t>
            </w:r>
          </w:p>
        </w:tc>
        <w:tc>
          <w:tcPr>
            <w:tcW w:w="1701" w:type="dxa"/>
          </w:tcPr>
          <w:p w14:paraId="639F6C2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0.068</w:t>
            </w:r>
          </w:p>
        </w:tc>
        <w:tc>
          <w:tcPr>
            <w:tcW w:w="1559" w:type="dxa"/>
          </w:tcPr>
          <w:p w14:paraId="7605A28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0.410</w:t>
            </w:r>
          </w:p>
        </w:tc>
        <w:tc>
          <w:tcPr>
            <w:tcW w:w="1526" w:type="dxa"/>
          </w:tcPr>
          <w:p w14:paraId="51383CD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0.414</w:t>
            </w:r>
          </w:p>
        </w:tc>
      </w:tr>
      <w:tr w:rsidR="004B6C82" w:rsidRPr="004B6C82" w14:paraId="34A113A7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4AFF09F9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52E7E48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593" w:type="dxa"/>
          </w:tcPr>
          <w:p w14:paraId="53AF6E6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-0.586 to 0.041</w:t>
            </w:r>
          </w:p>
        </w:tc>
        <w:tc>
          <w:tcPr>
            <w:tcW w:w="1701" w:type="dxa"/>
          </w:tcPr>
          <w:p w14:paraId="0C2BC5A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-0.758 to 0.008</w:t>
            </w:r>
          </w:p>
        </w:tc>
        <w:tc>
          <w:tcPr>
            <w:tcW w:w="1559" w:type="dxa"/>
          </w:tcPr>
          <w:p w14:paraId="064B70A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-0.041 to 0.587</w:t>
            </w:r>
          </w:p>
        </w:tc>
        <w:tc>
          <w:tcPr>
            <w:tcW w:w="1526" w:type="dxa"/>
          </w:tcPr>
          <w:p w14:paraId="172D018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-0.060 to 0.170</w:t>
            </w:r>
          </w:p>
        </w:tc>
      </w:tr>
      <w:tr w:rsidR="004B6C82" w:rsidRPr="004B6C82" w14:paraId="30CD5317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227BC590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156DB44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593" w:type="dxa"/>
          </w:tcPr>
          <w:p w14:paraId="7C266AC9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0.58</w:t>
            </w:r>
          </w:p>
        </w:tc>
        <w:tc>
          <w:tcPr>
            <w:tcW w:w="1701" w:type="dxa"/>
          </w:tcPr>
          <w:p w14:paraId="68DB8BD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0.52</w:t>
            </w:r>
          </w:p>
        </w:tc>
        <w:tc>
          <w:tcPr>
            <w:tcW w:w="1559" w:type="dxa"/>
          </w:tcPr>
          <w:p w14:paraId="4991A9C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0.58</w:t>
            </w:r>
          </w:p>
        </w:tc>
        <w:tc>
          <w:tcPr>
            <w:tcW w:w="1526" w:type="dxa"/>
          </w:tcPr>
          <w:p w14:paraId="742B00DF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</w:tr>
      <w:tr w:rsidR="004B6C82" w:rsidRPr="004B6C82" w14:paraId="3D04D56A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</w:tcPr>
          <w:p w14:paraId="4FF9585F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Visual memory</w:t>
            </w:r>
          </w:p>
          <w:p w14:paraId="2BC00523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091D447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58962FC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2A74A6C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6DECD67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C7ABCC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BA95917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593" w:type="dxa"/>
          </w:tcPr>
          <w:p w14:paraId="3ACB9AA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0.73 ± 1.10</w:t>
            </w:r>
          </w:p>
        </w:tc>
        <w:tc>
          <w:tcPr>
            <w:tcW w:w="1701" w:type="dxa"/>
          </w:tcPr>
          <w:p w14:paraId="2FF9B81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1.19 ± 1.60</w:t>
            </w:r>
          </w:p>
        </w:tc>
        <w:tc>
          <w:tcPr>
            <w:tcW w:w="1559" w:type="dxa"/>
          </w:tcPr>
          <w:p w14:paraId="1A180AA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1.55 ± 1.37</w:t>
            </w:r>
          </w:p>
        </w:tc>
        <w:tc>
          <w:tcPr>
            <w:tcW w:w="1526" w:type="dxa"/>
          </w:tcPr>
          <w:p w14:paraId="275D2FF0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1.39 ± 1.61</w:t>
            </w:r>
          </w:p>
        </w:tc>
      </w:tr>
      <w:tr w:rsidR="004B6C82" w:rsidRPr="004B6C82" w14:paraId="608601B6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7D7C2B6E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F9B18B1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593" w:type="dxa"/>
          </w:tcPr>
          <w:p w14:paraId="1C0F105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2.00 ± 1.18</w:t>
            </w:r>
          </w:p>
        </w:tc>
        <w:tc>
          <w:tcPr>
            <w:tcW w:w="1701" w:type="dxa"/>
          </w:tcPr>
          <w:p w14:paraId="08F2FC3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3.00 ± 1.63</w:t>
            </w:r>
          </w:p>
        </w:tc>
        <w:tc>
          <w:tcPr>
            <w:tcW w:w="1559" w:type="dxa"/>
          </w:tcPr>
          <w:p w14:paraId="6CC2108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1.64 ± 1.29</w:t>
            </w:r>
          </w:p>
        </w:tc>
        <w:tc>
          <w:tcPr>
            <w:tcW w:w="1526" w:type="dxa"/>
          </w:tcPr>
          <w:p w14:paraId="6C003F3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1.33 ± 1.41</w:t>
            </w:r>
          </w:p>
        </w:tc>
      </w:tr>
      <w:tr w:rsidR="004B6C82" w:rsidRPr="004B6C82" w14:paraId="1D0B73DD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0FFC9024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7327391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593" w:type="dxa"/>
          </w:tcPr>
          <w:p w14:paraId="15886E40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-4.183 (10)</w:t>
            </w:r>
          </w:p>
        </w:tc>
        <w:tc>
          <w:tcPr>
            <w:tcW w:w="1701" w:type="dxa"/>
          </w:tcPr>
          <w:p w14:paraId="2DFA484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-5.461 (15)</w:t>
            </w:r>
          </w:p>
        </w:tc>
        <w:tc>
          <w:tcPr>
            <w:tcW w:w="1559" w:type="dxa"/>
          </w:tcPr>
          <w:p w14:paraId="75B4442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-0.559 (10)</w:t>
            </w:r>
          </w:p>
        </w:tc>
        <w:tc>
          <w:tcPr>
            <w:tcW w:w="1526" w:type="dxa"/>
          </w:tcPr>
          <w:p w14:paraId="1FA877D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0.566 (17)</w:t>
            </w:r>
          </w:p>
        </w:tc>
      </w:tr>
      <w:tr w:rsidR="004B6C82" w:rsidRPr="004B6C82" w14:paraId="23D0467C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5B68B48F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AE3B288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593" w:type="dxa"/>
          </w:tcPr>
          <w:p w14:paraId="6C44EA6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701" w:type="dxa"/>
          </w:tcPr>
          <w:p w14:paraId="2AE1CAA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559" w:type="dxa"/>
          </w:tcPr>
          <w:p w14:paraId="332798DF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0.588</w:t>
            </w:r>
          </w:p>
        </w:tc>
        <w:tc>
          <w:tcPr>
            <w:tcW w:w="1526" w:type="dxa"/>
          </w:tcPr>
          <w:p w14:paraId="11206BB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0.579</w:t>
            </w:r>
          </w:p>
        </w:tc>
      </w:tr>
      <w:tr w:rsidR="004B6C82" w:rsidRPr="004B6C82" w14:paraId="1F81A9D3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082CCD14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9C43D6D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593" w:type="dxa"/>
          </w:tcPr>
          <w:p w14:paraId="38754B2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1701" w:type="dxa"/>
          </w:tcPr>
          <w:p w14:paraId="06D1C94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559" w:type="dxa"/>
          </w:tcPr>
          <w:p w14:paraId="3922762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0.588</w:t>
            </w:r>
          </w:p>
        </w:tc>
        <w:tc>
          <w:tcPr>
            <w:tcW w:w="1526" w:type="dxa"/>
          </w:tcPr>
          <w:p w14:paraId="7A1C01E5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0.579</w:t>
            </w:r>
          </w:p>
        </w:tc>
      </w:tr>
      <w:tr w:rsidR="004B6C82" w:rsidRPr="004B6C82" w14:paraId="6754D28F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4C5CD267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0008F96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593" w:type="dxa"/>
          </w:tcPr>
          <w:p w14:paraId="509142F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-1.951 to -0.595</w:t>
            </w:r>
          </w:p>
        </w:tc>
        <w:tc>
          <w:tcPr>
            <w:tcW w:w="1701" w:type="dxa"/>
          </w:tcPr>
          <w:p w14:paraId="6FC3A10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-2.520 to -1.105</w:t>
            </w:r>
          </w:p>
        </w:tc>
        <w:tc>
          <w:tcPr>
            <w:tcW w:w="1559" w:type="dxa"/>
          </w:tcPr>
          <w:p w14:paraId="3F0651F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-0.453 to 0.271</w:t>
            </w:r>
          </w:p>
        </w:tc>
        <w:tc>
          <w:tcPr>
            <w:tcW w:w="1526" w:type="dxa"/>
          </w:tcPr>
          <w:p w14:paraId="7082DC9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-0.151 to 0.263</w:t>
            </w:r>
          </w:p>
        </w:tc>
      </w:tr>
      <w:tr w:rsidR="004B6C82" w:rsidRPr="004B6C82" w14:paraId="4550556F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3C1EAC2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FBF9687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593" w:type="dxa"/>
          </w:tcPr>
          <w:p w14:paraId="73FEBFF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1.26</w:t>
            </w:r>
          </w:p>
        </w:tc>
        <w:tc>
          <w:tcPr>
            <w:tcW w:w="1701" w:type="dxa"/>
          </w:tcPr>
          <w:p w14:paraId="0F182BF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1.37</w:t>
            </w:r>
          </w:p>
        </w:tc>
        <w:tc>
          <w:tcPr>
            <w:tcW w:w="1559" w:type="dxa"/>
          </w:tcPr>
          <w:p w14:paraId="2D5C9C7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0.17</w:t>
            </w:r>
          </w:p>
        </w:tc>
        <w:tc>
          <w:tcPr>
            <w:tcW w:w="1526" w:type="dxa"/>
          </w:tcPr>
          <w:p w14:paraId="54EA8DD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0.13</w:t>
            </w:r>
          </w:p>
        </w:tc>
      </w:tr>
      <w:tr w:rsidR="004B6C82" w:rsidRPr="004B6C82" w14:paraId="344C8392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</w:tcPr>
          <w:p w14:paraId="35EA657B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Overall cognitive performance</w:t>
            </w:r>
          </w:p>
          <w:p w14:paraId="7C43F792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67D9EB7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C3EA3EE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A23A5F1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4A20F81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18399292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3B8A22F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593" w:type="dxa"/>
          </w:tcPr>
          <w:p w14:paraId="0D32D94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29.36 ± 3.85</w:t>
            </w:r>
          </w:p>
        </w:tc>
        <w:tc>
          <w:tcPr>
            <w:tcW w:w="1701" w:type="dxa"/>
          </w:tcPr>
          <w:p w14:paraId="72C6BB3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31.75 ± 4.71</w:t>
            </w:r>
          </w:p>
        </w:tc>
        <w:tc>
          <w:tcPr>
            <w:tcW w:w="1559" w:type="dxa"/>
          </w:tcPr>
          <w:p w14:paraId="4D09ADF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32.45 ± 5.87</w:t>
            </w:r>
          </w:p>
        </w:tc>
        <w:tc>
          <w:tcPr>
            <w:tcW w:w="1526" w:type="dxa"/>
          </w:tcPr>
          <w:p w14:paraId="0764779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32.16 ± 5.04</w:t>
            </w:r>
          </w:p>
        </w:tc>
      </w:tr>
      <w:tr w:rsidR="004B6C82" w:rsidRPr="004B6C82" w14:paraId="03561D75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766035DA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3FEE6C7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593" w:type="dxa"/>
          </w:tcPr>
          <w:p w14:paraId="44E8406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31.90 ± 2.70</w:t>
            </w:r>
          </w:p>
        </w:tc>
        <w:tc>
          <w:tcPr>
            <w:tcW w:w="1701" w:type="dxa"/>
          </w:tcPr>
          <w:p w14:paraId="1CFC712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34.37 ± 4.70</w:t>
            </w:r>
          </w:p>
        </w:tc>
        <w:tc>
          <w:tcPr>
            <w:tcW w:w="1559" w:type="dxa"/>
          </w:tcPr>
          <w:p w14:paraId="1B8E0A63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32.63 ± 5.71</w:t>
            </w:r>
          </w:p>
        </w:tc>
        <w:tc>
          <w:tcPr>
            <w:tcW w:w="1526" w:type="dxa"/>
          </w:tcPr>
          <w:p w14:paraId="33313F4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31.88 ± 4.95</w:t>
            </w:r>
          </w:p>
        </w:tc>
      </w:tr>
      <w:tr w:rsidR="004B6C82" w:rsidRPr="004B6C82" w14:paraId="1E114EEB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19B4B2A0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435628A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593" w:type="dxa"/>
          </w:tcPr>
          <w:p w14:paraId="4F122DB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-3.677 (10)</w:t>
            </w:r>
          </w:p>
        </w:tc>
        <w:tc>
          <w:tcPr>
            <w:tcW w:w="1701" w:type="dxa"/>
          </w:tcPr>
          <w:p w14:paraId="07716AD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-5.175 (15)</w:t>
            </w:r>
          </w:p>
        </w:tc>
        <w:tc>
          <w:tcPr>
            <w:tcW w:w="1559" w:type="dxa"/>
          </w:tcPr>
          <w:p w14:paraId="251BFF3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-1.000 (10)</w:t>
            </w:r>
          </w:p>
        </w:tc>
        <w:tc>
          <w:tcPr>
            <w:tcW w:w="1526" w:type="dxa"/>
          </w:tcPr>
          <w:p w14:paraId="3E1A9D4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2.051 (17)</w:t>
            </w:r>
          </w:p>
        </w:tc>
      </w:tr>
      <w:tr w:rsidR="004B6C82" w:rsidRPr="004B6C82" w14:paraId="6C83C64C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190D4CD7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E4981D0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593" w:type="dxa"/>
          </w:tcPr>
          <w:p w14:paraId="5505DAC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1701" w:type="dxa"/>
          </w:tcPr>
          <w:p w14:paraId="5CA6284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559" w:type="dxa"/>
          </w:tcPr>
          <w:p w14:paraId="6D6429E5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526" w:type="dxa"/>
          </w:tcPr>
          <w:p w14:paraId="36A82AE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</w:tr>
      <w:tr w:rsidR="004B6C82" w:rsidRPr="004B6C82" w14:paraId="6584246C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165B49A6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725187B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593" w:type="dxa"/>
          </w:tcPr>
          <w:p w14:paraId="752902D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1701" w:type="dxa"/>
          </w:tcPr>
          <w:p w14:paraId="415F025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559" w:type="dxa"/>
          </w:tcPr>
          <w:p w14:paraId="74E9B6C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526" w:type="dxa"/>
          </w:tcPr>
          <w:p w14:paraId="4515846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0.075</w:t>
            </w:r>
          </w:p>
        </w:tc>
      </w:tr>
      <w:tr w:rsidR="004B6C82" w:rsidRPr="004B6C82" w14:paraId="0D45DE08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1976435D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903117D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593" w:type="dxa"/>
          </w:tcPr>
          <w:p w14:paraId="35C2C5E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-4.088 to -1.002</w:t>
            </w:r>
          </w:p>
        </w:tc>
        <w:tc>
          <w:tcPr>
            <w:tcW w:w="1701" w:type="dxa"/>
          </w:tcPr>
          <w:p w14:paraId="0C2FBC9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-3.706 to -1.543</w:t>
            </w:r>
          </w:p>
        </w:tc>
        <w:tc>
          <w:tcPr>
            <w:tcW w:w="1559" w:type="dxa"/>
          </w:tcPr>
          <w:p w14:paraId="1E6295C5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-0.586 to 0.223</w:t>
            </w:r>
          </w:p>
        </w:tc>
        <w:tc>
          <w:tcPr>
            <w:tcW w:w="1526" w:type="dxa"/>
          </w:tcPr>
          <w:p w14:paraId="471860C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-0.007 to 0.563</w:t>
            </w:r>
          </w:p>
        </w:tc>
      </w:tr>
      <w:tr w:rsidR="004B6C82" w:rsidRPr="004B6C82" w14:paraId="63D07725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4C6398AB" w14:textId="77777777" w:rsidR="004B6C82" w:rsidRPr="004B6C82" w:rsidRDefault="004B6C82" w:rsidP="004B6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3E4C811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593" w:type="dxa"/>
          </w:tcPr>
          <w:p w14:paraId="1ADBF5E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1.11</w:t>
            </w:r>
          </w:p>
        </w:tc>
        <w:tc>
          <w:tcPr>
            <w:tcW w:w="1701" w:type="dxa"/>
          </w:tcPr>
          <w:p w14:paraId="0374EAC6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1.29</w:t>
            </w:r>
          </w:p>
        </w:tc>
        <w:tc>
          <w:tcPr>
            <w:tcW w:w="1559" w:type="dxa"/>
          </w:tcPr>
          <w:p w14:paraId="375F5139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526" w:type="dxa"/>
          </w:tcPr>
          <w:p w14:paraId="5EBBC06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0.48</w:t>
            </w:r>
          </w:p>
        </w:tc>
      </w:tr>
    </w:tbl>
    <w:p w14:paraId="3EADF4E7" w14:textId="4EF27741" w:rsidR="004B6C82" w:rsidRPr="00721E9C" w:rsidRDefault="004B6C82" w:rsidP="00721E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4B6C82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Note.</w:t>
      </w:r>
      <w:r w:rsidRPr="004B6C8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4B6C82">
        <w:rPr>
          <w:rFonts w:ascii="Times New Roman" w:eastAsia="Times New Roman" w:hAnsi="Times New Roman" w:cs="Times New Roman"/>
          <w:sz w:val="20"/>
          <w:szCs w:val="20"/>
          <w:lang w:val="en-US"/>
        </w:rPr>
        <w:t>Benjamini</w:t>
      </w:r>
      <w:proofErr w:type="spellEnd"/>
      <w:r w:rsidRPr="004B6C8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–Hochberg adjustment was applied separately within each study group across the five cognitive subtests. Overall cognitive-performance comparisons were adjusted as a separate four-group family. Cohen’s </w:t>
      </w:r>
      <w:proofErr w:type="spellStart"/>
      <w:r w:rsidRPr="004B6C82">
        <w:rPr>
          <w:rFonts w:ascii="Times New Roman" w:eastAsia="Times New Roman" w:hAnsi="Times New Roman" w:cs="Times New Roman"/>
          <w:sz w:val="20"/>
          <w:szCs w:val="20"/>
          <w:lang w:val="en-US"/>
        </w:rPr>
        <w:t>d_z</w:t>
      </w:r>
      <w:proofErr w:type="spellEnd"/>
      <w:r w:rsidRPr="004B6C8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= |t|/√n. Paired comparisons describe pre-to-post changes within individual study groups and do not constitute direct experimental-versus-control contrasts. Bold values indicate BH-adjusted p &lt; 0.05</w:t>
      </w:r>
    </w:p>
    <w:p w14:paraId="59D6B15F" w14:textId="77777777" w:rsidR="00721E9C" w:rsidRDefault="00721E9C" w:rsidP="004B6C82">
      <w:pPr>
        <w:keepNext/>
        <w:tabs>
          <w:tab w:val="left" w:pos="749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11BE2D85" w14:textId="77777777" w:rsidR="00721E9C" w:rsidRDefault="00721E9C" w:rsidP="004B6C82">
      <w:pPr>
        <w:keepNext/>
        <w:tabs>
          <w:tab w:val="left" w:pos="749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350EBF96" w14:textId="77777777" w:rsidR="00721E9C" w:rsidRDefault="00721E9C" w:rsidP="004B6C82">
      <w:pPr>
        <w:keepNext/>
        <w:tabs>
          <w:tab w:val="left" w:pos="749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4C92E12F" w14:textId="47E4F16D" w:rsidR="004B6C82" w:rsidRPr="004B6C82" w:rsidRDefault="004B6C82" w:rsidP="004B6C82">
      <w:pPr>
        <w:keepNext/>
        <w:tabs>
          <w:tab w:val="left" w:pos="74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Supplementary </w:t>
      </w:r>
      <w:r w:rsidR="00721E9C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Table S3</w:t>
      </w:r>
      <w:r w:rsidRPr="004B6C8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.</w:t>
      </w:r>
      <w:r w:rsidRPr="004B6C8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4B6C8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Descriptive statistics and follow-up paired comparisons for mastery-motivation outcomes in the four study groups.</w:t>
      </w:r>
    </w:p>
    <w:tbl>
      <w:tblPr>
        <w:tblStyle w:val="Tblzategyszer23"/>
        <w:tblW w:w="9214" w:type="dxa"/>
        <w:tblLook w:val="04A0" w:firstRow="1" w:lastRow="0" w:firstColumn="1" w:lastColumn="0" w:noHBand="0" w:noVBand="1"/>
      </w:tblPr>
      <w:tblGrid>
        <w:gridCol w:w="1836"/>
        <w:gridCol w:w="1477"/>
        <w:gridCol w:w="1612"/>
        <w:gridCol w:w="1714"/>
        <w:gridCol w:w="1267"/>
        <w:gridCol w:w="1308"/>
      </w:tblGrid>
      <w:tr w:rsidR="004B6C82" w:rsidRPr="004B6C82" w14:paraId="7285EC5A" w14:textId="77777777" w:rsidTr="009D0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9D5ABCE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477" w:type="dxa"/>
          </w:tcPr>
          <w:p w14:paraId="552CCE9C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Statistic</w:t>
            </w:r>
          </w:p>
        </w:tc>
        <w:tc>
          <w:tcPr>
            <w:tcW w:w="1612" w:type="dxa"/>
          </w:tcPr>
          <w:p w14:paraId="32FF092B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Experimental Grade 7</w:t>
            </w: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(n = 11)</w:t>
            </w:r>
          </w:p>
        </w:tc>
        <w:tc>
          <w:tcPr>
            <w:tcW w:w="1714" w:type="dxa"/>
          </w:tcPr>
          <w:p w14:paraId="7D0F8FEF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Experimental Grade 8</w:t>
            </w: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(n = 16)</w:t>
            </w:r>
          </w:p>
        </w:tc>
        <w:tc>
          <w:tcPr>
            <w:tcW w:w="1267" w:type="dxa"/>
          </w:tcPr>
          <w:p w14:paraId="5911B171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 Grade 7</w:t>
            </w: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(n = 11)</w:t>
            </w:r>
          </w:p>
        </w:tc>
        <w:tc>
          <w:tcPr>
            <w:tcW w:w="1308" w:type="dxa"/>
          </w:tcPr>
          <w:p w14:paraId="16D1325E" w14:textId="77777777" w:rsidR="004B6C82" w:rsidRPr="004B6C82" w:rsidRDefault="004B6C82" w:rsidP="004B6C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 Grade 8</w:t>
            </w: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(n = 18)</w:t>
            </w:r>
          </w:p>
        </w:tc>
      </w:tr>
      <w:tr w:rsidR="004B6C82" w:rsidRPr="004B6C82" w14:paraId="5C9146E5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16C93F58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Cognitive persistence</w:t>
            </w:r>
          </w:p>
        </w:tc>
        <w:tc>
          <w:tcPr>
            <w:tcW w:w="1477" w:type="dxa"/>
          </w:tcPr>
          <w:p w14:paraId="418FD62E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612" w:type="dxa"/>
          </w:tcPr>
          <w:p w14:paraId="461879E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3.53 ± 0.88</w:t>
            </w:r>
          </w:p>
        </w:tc>
        <w:tc>
          <w:tcPr>
            <w:tcW w:w="1714" w:type="dxa"/>
          </w:tcPr>
          <w:p w14:paraId="340A636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3.30 ± 0.76</w:t>
            </w:r>
          </w:p>
        </w:tc>
        <w:tc>
          <w:tcPr>
            <w:tcW w:w="1267" w:type="dxa"/>
          </w:tcPr>
          <w:p w14:paraId="0D94F66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3.61 ± 0.79</w:t>
            </w:r>
          </w:p>
        </w:tc>
        <w:tc>
          <w:tcPr>
            <w:tcW w:w="1308" w:type="dxa"/>
          </w:tcPr>
          <w:p w14:paraId="26BDDB4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3.15 ± 0.94</w:t>
            </w:r>
          </w:p>
        </w:tc>
      </w:tr>
      <w:tr w:rsidR="004B6C82" w:rsidRPr="004B6C82" w14:paraId="00399CA1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4C59A9D0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26D47C9C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612" w:type="dxa"/>
          </w:tcPr>
          <w:p w14:paraId="40BD43A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3.84 ± 0.85</w:t>
            </w:r>
          </w:p>
        </w:tc>
        <w:tc>
          <w:tcPr>
            <w:tcW w:w="1714" w:type="dxa"/>
          </w:tcPr>
          <w:p w14:paraId="37D9A62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3.50 ± 0.72</w:t>
            </w:r>
          </w:p>
        </w:tc>
        <w:tc>
          <w:tcPr>
            <w:tcW w:w="1267" w:type="dxa"/>
          </w:tcPr>
          <w:p w14:paraId="33C8E8E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3.58 ± 0.79</w:t>
            </w:r>
          </w:p>
        </w:tc>
        <w:tc>
          <w:tcPr>
            <w:tcW w:w="1308" w:type="dxa"/>
          </w:tcPr>
          <w:p w14:paraId="3D9B0C7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3.11 ± 0.93</w:t>
            </w:r>
          </w:p>
        </w:tc>
      </w:tr>
      <w:tr w:rsidR="004B6C82" w:rsidRPr="004B6C82" w14:paraId="7B7D8212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D3A81D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0893D52D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612" w:type="dxa"/>
          </w:tcPr>
          <w:p w14:paraId="2A65C67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−4.462 (10)</w:t>
            </w:r>
          </w:p>
        </w:tc>
        <w:tc>
          <w:tcPr>
            <w:tcW w:w="1714" w:type="dxa"/>
          </w:tcPr>
          <w:p w14:paraId="1D7B6FA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−2.763 (15)</w:t>
            </w:r>
          </w:p>
        </w:tc>
        <w:tc>
          <w:tcPr>
            <w:tcW w:w="1267" w:type="dxa"/>
          </w:tcPr>
          <w:p w14:paraId="23779B9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1.709 (10)</w:t>
            </w:r>
          </w:p>
        </w:tc>
        <w:tc>
          <w:tcPr>
            <w:tcW w:w="1308" w:type="dxa"/>
          </w:tcPr>
          <w:p w14:paraId="3E98804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1.385 (17)</w:t>
            </w:r>
          </w:p>
        </w:tc>
      </w:tr>
      <w:tr w:rsidR="004B6C82" w:rsidRPr="004B6C82" w14:paraId="67F85E67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18F3F6C9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624F3570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612" w:type="dxa"/>
          </w:tcPr>
          <w:p w14:paraId="13C2014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714" w:type="dxa"/>
          </w:tcPr>
          <w:p w14:paraId="14B7B06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1267" w:type="dxa"/>
          </w:tcPr>
          <w:p w14:paraId="65F61376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0.106</w:t>
            </w:r>
          </w:p>
        </w:tc>
        <w:tc>
          <w:tcPr>
            <w:tcW w:w="1308" w:type="dxa"/>
          </w:tcPr>
          <w:p w14:paraId="2C5585B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0.196</w:t>
            </w:r>
          </w:p>
        </w:tc>
      </w:tr>
      <w:tr w:rsidR="004B6C82" w:rsidRPr="004B6C82" w14:paraId="21A3A5D2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E4A7ED8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4AF0EDC0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612" w:type="dxa"/>
          </w:tcPr>
          <w:p w14:paraId="17DDAAF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0.008</w:t>
            </w:r>
          </w:p>
        </w:tc>
        <w:tc>
          <w:tcPr>
            <w:tcW w:w="1714" w:type="dxa"/>
          </w:tcPr>
          <w:p w14:paraId="2DF4221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0.025</w:t>
            </w:r>
          </w:p>
        </w:tc>
        <w:tc>
          <w:tcPr>
            <w:tcW w:w="1267" w:type="dxa"/>
          </w:tcPr>
          <w:p w14:paraId="09CBAE5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0.327</w:t>
            </w:r>
          </w:p>
        </w:tc>
        <w:tc>
          <w:tcPr>
            <w:tcW w:w="1308" w:type="dxa"/>
          </w:tcPr>
          <w:p w14:paraId="65EBC9A5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0.196</w:t>
            </w:r>
          </w:p>
        </w:tc>
      </w:tr>
      <w:tr w:rsidR="004B6C82" w:rsidRPr="004B6C82" w14:paraId="0928F683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1E1D2BD4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602722E1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612" w:type="dxa"/>
          </w:tcPr>
          <w:p w14:paraId="5871FAC9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−0.462 to −0.154</w:t>
            </w:r>
          </w:p>
        </w:tc>
        <w:tc>
          <w:tcPr>
            <w:tcW w:w="1714" w:type="dxa"/>
          </w:tcPr>
          <w:p w14:paraId="27AEE43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−0.354 to −0.046</w:t>
            </w:r>
          </w:p>
        </w:tc>
        <w:tc>
          <w:tcPr>
            <w:tcW w:w="1267" w:type="dxa"/>
          </w:tcPr>
          <w:p w14:paraId="7B74BFE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−0.009 to 0.083</w:t>
            </w:r>
          </w:p>
        </w:tc>
        <w:tc>
          <w:tcPr>
            <w:tcW w:w="1308" w:type="dxa"/>
          </w:tcPr>
          <w:p w14:paraId="48F20EA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−0.028 to 0.199</w:t>
            </w:r>
          </w:p>
        </w:tc>
      </w:tr>
      <w:tr w:rsidR="004B6C82" w:rsidRPr="004B6C82" w14:paraId="515E8425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0385AAE7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39FA12F2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612" w:type="dxa"/>
          </w:tcPr>
          <w:p w14:paraId="49B59C2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1.35</w:t>
            </w:r>
          </w:p>
        </w:tc>
        <w:tc>
          <w:tcPr>
            <w:tcW w:w="1714" w:type="dxa"/>
          </w:tcPr>
          <w:p w14:paraId="5733DCD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</w:t>
            </w:r>
          </w:p>
        </w:tc>
        <w:tc>
          <w:tcPr>
            <w:tcW w:w="1267" w:type="dxa"/>
          </w:tcPr>
          <w:p w14:paraId="7BABA35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0.52</w:t>
            </w:r>
          </w:p>
        </w:tc>
        <w:tc>
          <w:tcPr>
            <w:tcW w:w="1308" w:type="dxa"/>
          </w:tcPr>
          <w:p w14:paraId="02A6BAF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</w:tr>
      <w:tr w:rsidR="004B6C82" w:rsidRPr="004B6C82" w14:paraId="35704245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2005C0E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Motor persistence</w:t>
            </w:r>
          </w:p>
        </w:tc>
        <w:tc>
          <w:tcPr>
            <w:tcW w:w="1477" w:type="dxa"/>
          </w:tcPr>
          <w:p w14:paraId="52D8630C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612" w:type="dxa"/>
          </w:tcPr>
          <w:p w14:paraId="525C94A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3.82 ± 0.86</w:t>
            </w:r>
          </w:p>
        </w:tc>
        <w:tc>
          <w:tcPr>
            <w:tcW w:w="1714" w:type="dxa"/>
          </w:tcPr>
          <w:p w14:paraId="44BFCDF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3.85 ± 1.27</w:t>
            </w:r>
          </w:p>
        </w:tc>
        <w:tc>
          <w:tcPr>
            <w:tcW w:w="1267" w:type="dxa"/>
          </w:tcPr>
          <w:p w14:paraId="0D4C796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3.91 ± 0.91</w:t>
            </w:r>
          </w:p>
        </w:tc>
        <w:tc>
          <w:tcPr>
            <w:tcW w:w="1308" w:type="dxa"/>
          </w:tcPr>
          <w:p w14:paraId="49D96E7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3.47 ± 1.31</w:t>
            </w:r>
          </w:p>
        </w:tc>
      </w:tr>
      <w:tr w:rsidR="004B6C82" w:rsidRPr="004B6C82" w14:paraId="48190F09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2EAB25E3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76D9409D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612" w:type="dxa"/>
          </w:tcPr>
          <w:p w14:paraId="0790CE5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4.05 ± 0.79</w:t>
            </w:r>
          </w:p>
        </w:tc>
        <w:tc>
          <w:tcPr>
            <w:tcW w:w="1714" w:type="dxa"/>
          </w:tcPr>
          <w:p w14:paraId="594954B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4.15 ± 0.93</w:t>
            </w:r>
          </w:p>
        </w:tc>
        <w:tc>
          <w:tcPr>
            <w:tcW w:w="1267" w:type="dxa"/>
          </w:tcPr>
          <w:p w14:paraId="6D43101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3.88 ± 0.89</w:t>
            </w:r>
          </w:p>
        </w:tc>
        <w:tc>
          <w:tcPr>
            <w:tcW w:w="1308" w:type="dxa"/>
          </w:tcPr>
          <w:p w14:paraId="40CE5ED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3.40 ± 1.28</w:t>
            </w:r>
          </w:p>
        </w:tc>
      </w:tr>
      <w:tr w:rsidR="004B6C82" w:rsidRPr="004B6C82" w14:paraId="2FD6A23F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04629734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554F4B94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612" w:type="dxa"/>
          </w:tcPr>
          <w:p w14:paraId="5E13549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−3.357 (10)</w:t>
            </w:r>
          </w:p>
        </w:tc>
        <w:tc>
          <w:tcPr>
            <w:tcW w:w="1714" w:type="dxa"/>
          </w:tcPr>
          <w:p w14:paraId="26A201C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−2.023 (15)</w:t>
            </w:r>
          </w:p>
        </w:tc>
        <w:tc>
          <w:tcPr>
            <w:tcW w:w="1267" w:type="dxa"/>
          </w:tcPr>
          <w:p w14:paraId="302BC52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1.374 (10)</w:t>
            </w:r>
          </w:p>
        </w:tc>
        <w:tc>
          <w:tcPr>
            <w:tcW w:w="1308" w:type="dxa"/>
          </w:tcPr>
          <w:p w14:paraId="1A364A8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1.789 (17)</w:t>
            </w:r>
          </w:p>
        </w:tc>
      </w:tr>
      <w:tr w:rsidR="004B6C82" w:rsidRPr="004B6C82" w14:paraId="5E46B2BC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81B0601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1FC23A45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612" w:type="dxa"/>
          </w:tcPr>
          <w:p w14:paraId="79421DB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0.007</w:t>
            </w:r>
          </w:p>
        </w:tc>
        <w:tc>
          <w:tcPr>
            <w:tcW w:w="1714" w:type="dxa"/>
          </w:tcPr>
          <w:p w14:paraId="787BD01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0.061</w:t>
            </w:r>
          </w:p>
        </w:tc>
        <w:tc>
          <w:tcPr>
            <w:tcW w:w="1267" w:type="dxa"/>
          </w:tcPr>
          <w:p w14:paraId="40EB336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0.187</w:t>
            </w:r>
          </w:p>
        </w:tc>
        <w:tc>
          <w:tcPr>
            <w:tcW w:w="1308" w:type="dxa"/>
          </w:tcPr>
          <w:p w14:paraId="1A20256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0.104</w:t>
            </w:r>
          </w:p>
        </w:tc>
      </w:tr>
      <w:tr w:rsidR="004B6C82" w:rsidRPr="004B6C82" w14:paraId="34F50823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943AE7C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1489C33C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612" w:type="dxa"/>
          </w:tcPr>
          <w:p w14:paraId="041395C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0.025</w:t>
            </w:r>
          </w:p>
        </w:tc>
        <w:tc>
          <w:tcPr>
            <w:tcW w:w="1714" w:type="dxa"/>
          </w:tcPr>
          <w:p w14:paraId="7E651FD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0.071</w:t>
            </w:r>
          </w:p>
        </w:tc>
        <w:tc>
          <w:tcPr>
            <w:tcW w:w="1267" w:type="dxa"/>
          </w:tcPr>
          <w:p w14:paraId="0882AE2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0.327</w:t>
            </w:r>
          </w:p>
        </w:tc>
        <w:tc>
          <w:tcPr>
            <w:tcW w:w="1308" w:type="dxa"/>
          </w:tcPr>
          <w:p w14:paraId="185FF98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0.182</w:t>
            </w:r>
          </w:p>
        </w:tc>
      </w:tr>
      <w:tr w:rsidR="004B6C82" w:rsidRPr="004B6C82" w14:paraId="59B96A5F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745FADC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12B5A317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612" w:type="dxa"/>
          </w:tcPr>
          <w:p w14:paraId="5D3E62A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−0.393 to −0.079</w:t>
            </w:r>
          </w:p>
        </w:tc>
        <w:tc>
          <w:tcPr>
            <w:tcW w:w="1714" w:type="dxa"/>
          </w:tcPr>
          <w:p w14:paraId="3D5C5EF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−0.616 to 0.016</w:t>
            </w:r>
          </w:p>
        </w:tc>
        <w:tc>
          <w:tcPr>
            <w:tcW w:w="1267" w:type="dxa"/>
          </w:tcPr>
          <w:p w14:paraId="1BB3F49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−0.018 to 0.085</w:t>
            </w:r>
          </w:p>
        </w:tc>
        <w:tc>
          <w:tcPr>
            <w:tcW w:w="1308" w:type="dxa"/>
          </w:tcPr>
          <w:p w14:paraId="61BAE393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−0.018 to 0.163</w:t>
            </w:r>
          </w:p>
        </w:tc>
      </w:tr>
      <w:tr w:rsidR="004B6C82" w:rsidRPr="004B6C82" w14:paraId="6A3103E1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932B4E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6952B518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612" w:type="dxa"/>
          </w:tcPr>
          <w:p w14:paraId="24FA35E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1714" w:type="dxa"/>
          </w:tcPr>
          <w:p w14:paraId="2DF1E29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1267" w:type="dxa"/>
          </w:tcPr>
          <w:p w14:paraId="338F6DC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</w:t>
            </w:r>
          </w:p>
        </w:tc>
        <w:tc>
          <w:tcPr>
            <w:tcW w:w="1308" w:type="dxa"/>
          </w:tcPr>
          <w:p w14:paraId="2072ABA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</w:tr>
      <w:tr w:rsidR="004B6C82" w:rsidRPr="004B6C82" w14:paraId="58846CB9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756ECE7D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persistence with adults</w:t>
            </w:r>
          </w:p>
        </w:tc>
        <w:tc>
          <w:tcPr>
            <w:tcW w:w="1477" w:type="dxa"/>
          </w:tcPr>
          <w:p w14:paraId="36F48600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612" w:type="dxa"/>
          </w:tcPr>
          <w:p w14:paraId="5DC579C0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3.32 ± 0.81</w:t>
            </w:r>
          </w:p>
        </w:tc>
        <w:tc>
          <w:tcPr>
            <w:tcW w:w="1714" w:type="dxa"/>
          </w:tcPr>
          <w:p w14:paraId="7BDCAD1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3.32 ± 1.10</w:t>
            </w:r>
          </w:p>
        </w:tc>
        <w:tc>
          <w:tcPr>
            <w:tcW w:w="1267" w:type="dxa"/>
          </w:tcPr>
          <w:p w14:paraId="5BE92C3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3.46 ± 0.64</w:t>
            </w:r>
          </w:p>
        </w:tc>
        <w:tc>
          <w:tcPr>
            <w:tcW w:w="1308" w:type="dxa"/>
          </w:tcPr>
          <w:p w14:paraId="1B52F4C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2.91 ± 1.07</w:t>
            </w:r>
          </w:p>
        </w:tc>
      </w:tr>
      <w:tr w:rsidR="004B6C82" w:rsidRPr="004B6C82" w14:paraId="6E04D750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6B4BE28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593E2F68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612" w:type="dxa"/>
          </w:tcPr>
          <w:p w14:paraId="41AD8505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3.53 ± 0.90</w:t>
            </w:r>
          </w:p>
        </w:tc>
        <w:tc>
          <w:tcPr>
            <w:tcW w:w="1714" w:type="dxa"/>
          </w:tcPr>
          <w:p w14:paraId="38D4DB4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3.53 ± 1.08</w:t>
            </w:r>
          </w:p>
        </w:tc>
        <w:tc>
          <w:tcPr>
            <w:tcW w:w="1267" w:type="dxa"/>
          </w:tcPr>
          <w:p w14:paraId="58EDBB3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3.44 ± 0.65</w:t>
            </w:r>
          </w:p>
        </w:tc>
        <w:tc>
          <w:tcPr>
            <w:tcW w:w="1308" w:type="dxa"/>
          </w:tcPr>
          <w:p w14:paraId="3334073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2.85 ± 1.09</w:t>
            </w:r>
          </w:p>
        </w:tc>
      </w:tr>
      <w:tr w:rsidR="004B6C82" w:rsidRPr="004B6C82" w14:paraId="1D943DBC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4AC5033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0318FEDF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612" w:type="dxa"/>
          </w:tcPr>
          <w:p w14:paraId="70F652B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−2.354 (10)</w:t>
            </w:r>
          </w:p>
        </w:tc>
        <w:tc>
          <w:tcPr>
            <w:tcW w:w="1714" w:type="dxa"/>
          </w:tcPr>
          <w:p w14:paraId="34D09FB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−3.387 (15)</w:t>
            </w:r>
          </w:p>
        </w:tc>
        <w:tc>
          <w:tcPr>
            <w:tcW w:w="1267" w:type="dxa"/>
          </w:tcPr>
          <w:p w14:paraId="428CCAE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 (10)</w:t>
            </w:r>
          </w:p>
        </w:tc>
        <w:tc>
          <w:tcPr>
            <w:tcW w:w="1308" w:type="dxa"/>
          </w:tcPr>
          <w:p w14:paraId="2E52124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1.800 (17)</w:t>
            </w:r>
          </w:p>
        </w:tc>
      </w:tr>
      <w:tr w:rsidR="004B6C82" w:rsidRPr="004B6C82" w14:paraId="6AA57E40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B11062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3725CA21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612" w:type="dxa"/>
          </w:tcPr>
          <w:p w14:paraId="3FC82429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0.040</w:t>
            </w:r>
          </w:p>
        </w:tc>
        <w:tc>
          <w:tcPr>
            <w:tcW w:w="1714" w:type="dxa"/>
          </w:tcPr>
          <w:p w14:paraId="7C20205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1267" w:type="dxa"/>
          </w:tcPr>
          <w:p w14:paraId="7786B06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0.331</w:t>
            </w:r>
          </w:p>
        </w:tc>
        <w:tc>
          <w:tcPr>
            <w:tcW w:w="1308" w:type="dxa"/>
          </w:tcPr>
          <w:p w14:paraId="052B5696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0.102</w:t>
            </w:r>
          </w:p>
        </w:tc>
      </w:tr>
      <w:tr w:rsidR="004B6C82" w:rsidRPr="004B6C82" w14:paraId="64C4620F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69E93B35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339157EA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612" w:type="dxa"/>
          </w:tcPr>
          <w:p w14:paraId="69E688EB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0.093</w:t>
            </w:r>
          </w:p>
        </w:tc>
        <w:tc>
          <w:tcPr>
            <w:tcW w:w="1714" w:type="dxa"/>
          </w:tcPr>
          <w:p w14:paraId="4C1F8233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1267" w:type="dxa"/>
          </w:tcPr>
          <w:p w14:paraId="6FD2CEC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0.331</w:t>
            </w:r>
          </w:p>
        </w:tc>
        <w:tc>
          <w:tcPr>
            <w:tcW w:w="1308" w:type="dxa"/>
          </w:tcPr>
          <w:p w14:paraId="0553392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0.182</w:t>
            </w:r>
          </w:p>
        </w:tc>
      </w:tr>
      <w:tr w:rsidR="004B6C82" w:rsidRPr="004B6C82" w14:paraId="32CBA9A5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CF2D1EF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6A6C9AA8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612" w:type="dxa"/>
          </w:tcPr>
          <w:p w14:paraId="6376214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−0.412 to −0.011</w:t>
            </w:r>
          </w:p>
        </w:tc>
        <w:tc>
          <w:tcPr>
            <w:tcW w:w="1714" w:type="dxa"/>
          </w:tcPr>
          <w:p w14:paraId="45E6AEF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−0.340 to −0.077</w:t>
            </w:r>
          </w:p>
        </w:tc>
        <w:tc>
          <w:tcPr>
            <w:tcW w:w="1267" w:type="dxa"/>
          </w:tcPr>
          <w:p w14:paraId="3DD38A0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−0.010 to 0.029</w:t>
            </w:r>
          </w:p>
        </w:tc>
        <w:tc>
          <w:tcPr>
            <w:tcW w:w="1308" w:type="dxa"/>
          </w:tcPr>
          <w:p w14:paraId="77632D3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−0.014 to 0.136</w:t>
            </w:r>
          </w:p>
        </w:tc>
      </w:tr>
      <w:tr w:rsidR="004B6C82" w:rsidRPr="004B6C82" w14:paraId="232ADEE6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4A37FE2D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611ED904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612" w:type="dxa"/>
          </w:tcPr>
          <w:p w14:paraId="7778520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1714" w:type="dxa"/>
          </w:tcPr>
          <w:p w14:paraId="5DEFE61B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</w:t>
            </w:r>
          </w:p>
        </w:tc>
        <w:tc>
          <w:tcPr>
            <w:tcW w:w="1267" w:type="dxa"/>
          </w:tcPr>
          <w:p w14:paraId="575B748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308" w:type="dxa"/>
          </w:tcPr>
          <w:p w14:paraId="6A92F76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</w:tr>
      <w:tr w:rsidR="004B6C82" w:rsidRPr="004B6C82" w14:paraId="7B5FF26F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EB5F047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persistence with peers</w:t>
            </w:r>
          </w:p>
        </w:tc>
        <w:tc>
          <w:tcPr>
            <w:tcW w:w="1477" w:type="dxa"/>
          </w:tcPr>
          <w:p w14:paraId="64CF9BA6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612" w:type="dxa"/>
          </w:tcPr>
          <w:p w14:paraId="0B93109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3.12 ± 0.92</w:t>
            </w:r>
          </w:p>
        </w:tc>
        <w:tc>
          <w:tcPr>
            <w:tcW w:w="1714" w:type="dxa"/>
          </w:tcPr>
          <w:p w14:paraId="23EF355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3.55 ± 0.64</w:t>
            </w:r>
          </w:p>
        </w:tc>
        <w:tc>
          <w:tcPr>
            <w:tcW w:w="1267" w:type="dxa"/>
          </w:tcPr>
          <w:p w14:paraId="2ADCFF1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3.69 ± 0.79</w:t>
            </w:r>
          </w:p>
        </w:tc>
        <w:tc>
          <w:tcPr>
            <w:tcW w:w="1308" w:type="dxa"/>
          </w:tcPr>
          <w:p w14:paraId="7B335565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2.65 ± 0.73</w:t>
            </w:r>
          </w:p>
        </w:tc>
      </w:tr>
      <w:tr w:rsidR="004B6C82" w:rsidRPr="004B6C82" w14:paraId="26CF8A53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2AE4782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19E20BF8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612" w:type="dxa"/>
          </w:tcPr>
          <w:p w14:paraId="0FF1EB7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3.23 ± 0.86</w:t>
            </w:r>
          </w:p>
        </w:tc>
        <w:tc>
          <w:tcPr>
            <w:tcW w:w="1714" w:type="dxa"/>
          </w:tcPr>
          <w:p w14:paraId="4EE3A4F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3.84 ± 0.60</w:t>
            </w:r>
          </w:p>
        </w:tc>
        <w:tc>
          <w:tcPr>
            <w:tcW w:w="1267" w:type="dxa"/>
          </w:tcPr>
          <w:p w14:paraId="0E3CD5C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3.67 ± 0.82</w:t>
            </w:r>
          </w:p>
        </w:tc>
        <w:tc>
          <w:tcPr>
            <w:tcW w:w="1308" w:type="dxa"/>
          </w:tcPr>
          <w:p w14:paraId="4EE0F2C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2.65 ± 0.73</w:t>
            </w:r>
          </w:p>
        </w:tc>
      </w:tr>
      <w:tr w:rsidR="004B6C82" w:rsidRPr="004B6C82" w14:paraId="51498ED6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02FA628E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5AA3913D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612" w:type="dxa"/>
          </w:tcPr>
          <w:p w14:paraId="5007BF15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−1.754 (10)</w:t>
            </w:r>
          </w:p>
        </w:tc>
        <w:tc>
          <w:tcPr>
            <w:tcW w:w="1714" w:type="dxa"/>
          </w:tcPr>
          <w:p w14:paraId="543A650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−5.031 (15)</w:t>
            </w:r>
          </w:p>
        </w:tc>
        <w:tc>
          <w:tcPr>
            <w:tcW w:w="1267" w:type="dxa"/>
          </w:tcPr>
          <w:p w14:paraId="5F4222D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1.457 (10)</w:t>
            </w:r>
          </w:p>
        </w:tc>
        <w:tc>
          <w:tcPr>
            <w:tcW w:w="1308" w:type="dxa"/>
          </w:tcPr>
          <w:p w14:paraId="0740856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1.259 (17)</w:t>
            </w:r>
          </w:p>
        </w:tc>
      </w:tr>
      <w:tr w:rsidR="004B6C82" w:rsidRPr="004B6C82" w14:paraId="24AC3C0C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0DF99537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3ADE20EB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612" w:type="dxa"/>
          </w:tcPr>
          <w:p w14:paraId="76A1AB3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0.110</w:t>
            </w:r>
          </w:p>
        </w:tc>
        <w:tc>
          <w:tcPr>
            <w:tcW w:w="1714" w:type="dxa"/>
          </w:tcPr>
          <w:p w14:paraId="333240A3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67" w:type="dxa"/>
          </w:tcPr>
          <w:p w14:paraId="29E6772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0.163</w:t>
            </w:r>
          </w:p>
        </w:tc>
        <w:tc>
          <w:tcPr>
            <w:tcW w:w="1308" w:type="dxa"/>
          </w:tcPr>
          <w:p w14:paraId="0976912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0.185</w:t>
            </w:r>
          </w:p>
        </w:tc>
      </w:tr>
      <w:tr w:rsidR="004B6C82" w:rsidRPr="004B6C82" w14:paraId="0E96F90B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7E8863E2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516CD8E6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612" w:type="dxa"/>
          </w:tcPr>
          <w:p w14:paraId="57C9DCE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0.140</w:t>
            </w:r>
          </w:p>
        </w:tc>
        <w:tc>
          <w:tcPr>
            <w:tcW w:w="1714" w:type="dxa"/>
          </w:tcPr>
          <w:p w14:paraId="762B57B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267" w:type="dxa"/>
          </w:tcPr>
          <w:p w14:paraId="77D1C9B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0.327</w:t>
            </w:r>
          </w:p>
        </w:tc>
        <w:tc>
          <w:tcPr>
            <w:tcW w:w="1308" w:type="dxa"/>
          </w:tcPr>
          <w:p w14:paraId="4635875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0.196</w:t>
            </w:r>
          </w:p>
        </w:tc>
      </w:tr>
      <w:tr w:rsidR="004B6C82" w:rsidRPr="004B6C82" w14:paraId="75F5B10C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0DCD0F2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4248A55C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612" w:type="dxa"/>
          </w:tcPr>
          <w:p w14:paraId="77FCA54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−0.241 to 0.029</w:t>
            </w:r>
          </w:p>
        </w:tc>
        <w:tc>
          <w:tcPr>
            <w:tcW w:w="1714" w:type="dxa"/>
          </w:tcPr>
          <w:p w14:paraId="325D22A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−0.416 to −0.169</w:t>
            </w:r>
          </w:p>
        </w:tc>
        <w:tc>
          <w:tcPr>
            <w:tcW w:w="1267" w:type="dxa"/>
          </w:tcPr>
          <w:p w14:paraId="3A0751B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−0.008 to 0.045</w:t>
            </w:r>
          </w:p>
        </w:tc>
        <w:tc>
          <w:tcPr>
            <w:tcW w:w="1308" w:type="dxa"/>
          </w:tcPr>
          <w:p w14:paraId="45D776C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−0.411 to 0.158</w:t>
            </w:r>
          </w:p>
        </w:tc>
      </w:tr>
      <w:tr w:rsidR="004B6C82" w:rsidRPr="004B6C82" w14:paraId="29100EB7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6D960EFF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30CA2D5F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612" w:type="dxa"/>
          </w:tcPr>
          <w:p w14:paraId="573B5C2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</w:p>
        </w:tc>
        <w:tc>
          <w:tcPr>
            <w:tcW w:w="1714" w:type="dxa"/>
          </w:tcPr>
          <w:p w14:paraId="1B4BC27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1.26</w:t>
            </w:r>
          </w:p>
        </w:tc>
        <w:tc>
          <w:tcPr>
            <w:tcW w:w="1267" w:type="dxa"/>
          </w:tcPr>
          <w:p w14:paraId="4470888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</w:t>
            </w:r>
          </w:p>
        </w:tc>
        <w:tc>
          <w:tcPr>
            <w:tcW w:w="1308" w:type="dxa"/>
          </w:tcPr>
          <w:p w14:paraId="2C328474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</w:tr>
      <w:tr w:rsidR="004B6C82" w:rsidRPr="004B6C82" w14:paraId="3862A823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68113B4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Mastery pleasure</w:t>
            </w:r>
          </w:p>
        </w:tc>
        <w:tc>
          <w:tcPr>
            <w:tcW w:w="1477" w:type="dxa"/>
          </w:tcPr>
          <w:p w14:paraId="781BE07E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612" w:type="dxa"/>
          </w:tcPr>
          <w:p w14:paraId="6080297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4.07 ± 0.70</w:t>
            </w:r>
          </w:p>
        </w:tc>
        <w:tc>
          <w:tcPr>
            <w:tcW w:w="1714" w:type="dxa"/>
          </w:tcPr>
          <w:p w14:paraId="2FC3EFC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4.13 ± 0.89</w:t>
            </w:r>
          </w:p>
        </w:tc>
        <w:tc>
          <w:tcPr>
            <w:tcW w:w="1267" w:type="dxa"/>
          </w:tcPr>
          <w:p w14:paraId="0AD2A9EB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4.22 ± 0.77</w:t>
            </w:r>
          </w:p>
        </w:tc>
        <w:tc>
          <w:tcPr>
            <w:tcW w:w="1308" w:type="dxa"/>
          </w:tcPr>
          <w:p w14:paraId="4ECD632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4.05 ± 0.46</w:t>
            </w:r>
          </w:p>
        </w:tc>
      </w:tr>
      <w:tr w:rsidR="004B6C82" w:rsidRPr="004B6C82" w14:paraId="4F9C8B9B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BD92B0B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15552728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612" w:type="dxa"/>
          </w:tcPr>
          <w:p w14:paraId="7ECBDB0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4.11 ± 0.67</w:t>
            </w:r>
          </w:p>
        </w:tc>
        <w:tc>
          <w:tcPr>
            <w:tcW w:w="1714" w:type="dxa"/>
          </w:tcPr>
          <w:p w14:paraId="6D9FAAC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4.30 ± 0.64</w:t>
            </w:r>
          </w:p>
        </w:tc>
        <w:tc>
          <w:tcPr>
            <w:tcW w:w="1267" w:type="dxa"/>
          </w:tcPr>
          <w:p w14:paraId="2166CC4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4.19 ± 0.80</w:t>
            </w:r>
          </w:p>
        </w:tc>
        <w:tc>
          <w:tcPr>
            <w:tcW w:w="1308" w:type="dxa"/>
          </w:tcPr>
          <w:p w14:paraId="7FB7F77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3.93 ± 0.37</w:t>
            </w:r>
          </w:p>
        </w:tc>
      </w:tr>
      <w:tr w:rsidR="004B6C82" w:rsidRPr="004B6C82" w14:paraId="4DF26E7F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43A4A654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1E8DC95F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612" w:type="dxa"/>
          </w:tcPr>
          <w:p w14:paraId="407307B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−1.000 (10)</w:t>
            </w:r>
          </w:p>
        </w:tc>
        <w:tc>
          <w:tcPr>
            <w:tcW w:w="1714" w:type="dxa"/>
          </w:tcPr>
          <w:p w14:paraId="17FBFF4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−1.784 (15)</w:t>
            </w:r>
          </w:p>
        </w:tc>
        <w:tc>
          <w:tcPr>
            <w:tcW w:w="1267" w:type="dxa"/>
          </w:tcPr>
          <w:p w14:paraId="397C192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1.012 (10)</w:t>
            </w:r>
          </w:p>
        </w:tc>
        <w:tc>
          <w:tcPr>
            <w:tcW w:w="1308" w:type="dxa"/>
          </w:tcPr>
          <w:p w14:paraId="68DEFF3B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2.055 (17)</w:t>
            </w:r>
          </w:p>
        </w:tc>
      </w:tr>
      <w:tr w:rsidR="004B6C82" w:rsidRPr="004B6C82" w14:paraId="74202687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6885E5D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73CF2B90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612" w:type="dxa"/>
          </w:tcPr>
          <w:p w14:paraId="6DC737EF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714" w:type="dxa"/>
          </w:tcPr>
          <w:p w14:paraId="0EB9B926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  <w:tc>
          <w:tcPr>
            <w:tcW w:w="1267" w:type="dxa"/>
          </w:tcPr>
          <w:p w14:paraId="06009AE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0.326</w:t>
            </w:r>
          </w:p>
        </w:tc>
        <w:tc>
          <w:tcPr>
            <w:tcW w:w="1308" w:type="dxa"/>
          </w:tcPr>
          <w:p w14:paraId="60428CC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0.067</w:t>
            </w:r>
          </w:p>
        </w:tc>
      </w:tr>
      <w:tr w:rsidR="004B6C82" w:rsidRPr="004B6C82" w14:paraId="75FACDA2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107300A2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26EBF66F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612" w:type="dxa"/>
          </w:tcPr>
          <w:p w14:paraId="4559C0E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714" w:type="dxa"/>
          </w:tcPr>
          <w:p w14:paraId="1F4A9A84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</w:p>
        </w:tc>
        <w:tc>
          <w:tcPr>
            <w:tcW w:w="1267" w:type="dxa"/>
          </w:tcPr>
          <w:p w14:paraId="0C1674B3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0.331</w:t>
            </w:r>
          </w:p>
        </w:tc>
        <w:tc>
          <w:tcPr>
            <w:tcW w:w="1308" w:type="dxa"/>
          </w:tcPr>
          <w:p w14:paraId="5487BA1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0.182</w:t>
            </w:r>
          </w:p>
        </w:tc>
      </w:tr>
      <w:tr w:rsidR="004B6C82" w:rsidRPr="004B6C82" w14:paraId="08F3D069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1AFB26B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3C5C825F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612" w:type="dxa"/>
          </w:tcPr>
          <w:p w14:paraId="440245A3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−0.117 to 0.045</w:t>
            </w:r>
          </w:p>
        </w:tc>
        <w:tc>
          <w:tcPr>
            <w:tcW w:w="1714" w:type="dxa"/>
          </w:tcPr>
          <w:p w14:paraId="263650D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−0.384 to 0.034</w:t>
            </w:r>
          </w:p>
        </w:tc>
        <w:tc>
          <w:tcPr>
            <w:tcW w:w="1267" w:type="dxa"/>
          </w:tcPr>
          <w:p w14:paraId="0CC8EF2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−0.037 to 0.104</w:t>
            </w:r>
          </w:p>
        </w:tc>
        <w:tc>
          <w:tcPr>
            <w:tcW w:w="1308" w:type="dxa"/>
          </w:tcPr>
          <w:p w14:paraId="138C505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−0.011 to 0.265</w:t>
            </w:r>
          </w:p>
        </w:tc>
      </w:tr>
      <w:tr w:rsidR="004B6C82" w:rsidRPr="004B6C82" w14:paraId="35915224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0C8F10B5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6780AAF2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612" w:type="dxa"/>
          </w:tcPr>
          <w:p w14:paraId="4E2AF2C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714" w:type="dxa"/>
          </w:tcPr>
          <w:p w14:paraId="60B0DFE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0.45</w:t>
            </w:r>
          </w:p>
        </w:tc>
        <w:tc>
          <w:tcPr>
            <w:tcW w:w="1267" w:type="dxa"/>
          </w:tcPr>
          <w:p w14:paraId="7C8BC8A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</w:t>
            </w:r>
          </w:p>
        </w:tc>
        <w:tc>
          <w:tcPr>
            <w:tcW w:w="1308" w:type="dxa"/>
          </w:tcPr>
          <w:p w14:paraId="199CF5E0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</w:t>
            </w:r>
          </w:p>
        </w:tc>
      </w:tr>
      <w:tr w:rsidR="004B6C82" w:rsidRPr="004B6C82" w14:paraId="0073F5AF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2308F8A9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Intellectual self-evaluation</w:t>
            </w:r>
          </w:p>
        </w:tc>
        <w:tc>
          <w:tcPr>
            <w:tcW w:w="1477" w:type="dxa"/>
          </w:tcPr>
          <w:p w14:paraId="2A382D1C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612" w:type="dxa"/>
          </w:tcPr>
          <w:p w14:paraId="48274A1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3.49 ± 0.89</w:t>
            </w:r>
          </w:p>
        </w:tc>
        <w:tc>
          <w:tcPr>
            <w:tcW w:w="1714" w:type="dxa"/>
          </w:tcPr>
          <w:p w14:paraId="2653043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3.48 ± 0.72</w:t>
            </w:r>
          </w:p>
        </w:tc>
        <w:tc>
          <w:tcPr>
            <w:tcW w:w="1267" w:type="dxa"/>
          </w:tcPr>
          <w:p w14:paraId="59D4947B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3.76 ± 0.72</w:t>
            </w:r>
          </w:p>
        </w:tc>
        <w:tc>
          <w:tcPr>
            <w:tcW w:w="1308" w:type="dxa"/>
          </w:tcPr>
          <w:p w14:paraId="4B5113D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3.35 ± 0.83</w:t>
            </w:r>
          </w:p>
        </w:tc>
      </w:tr>
      <w:tr w:rsidR="004B6C82" w:rsidRPr="004B6C82" w14:paraId="16C88BEA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7BA4D95E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7E33DE16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612" w:type="dxa"/>
          </w:tcPr>
          <w:p w14:paraId="26DBEFC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3.58 ± 0.87</w:t>
            </w:r>
          </w:p>
        </w:tc>
        <w:tc>
          <w:tcPr>
            <w:tcW w:w="1714" w:type="dxa"/>
          </w:tcPr>
          <w:p w14:paraId="5E8B3E0C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3.61 ± 0.72</w:t>
            </w:r>
          </w:p>
        </w:tc>
        <w:tc>
          <w:tcPr>
            <w:tcW w:w="1267" w:type="dxa"/>
          </w:tcPr>
          <w:p w14:paraId="1ED8438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3.71 ± 0.71</w:t>
            </w:r>
          </w:p>
        </w:tc>
        <w:tc>
          <w:tcPr>
            <w:tcW w:w="1308" w:type="dxa"/>
          </w:tcPr>
          <w:p w14:paraId="69A269F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3.31 ± 0.86</w:t>
            </w:r>
          </w:p>
        </w:tc>
      </w:tr>
      <w:tr w:rsidR="004B6C82" w:rsidRPr="004B6C82" w14:paraId="0F63794E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26AC5FA9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3DDE8D18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612" w:type="dxa"/>
          </w:tcPr>
          <w:p w14:paraId="1DD79C2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−2.193 (10)</w:t>
            </w:r>
          </w:p>
        </w:tc>
        <w:tc>
          <w:tcPr>
            <w:tcW w:w="1714" w:type="dxa"/>
          </w:tcPr>
          <w:p w14:paraId="738D394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−2.300 (15)</w:t>
            </w:r>
          </w:p>
        </w:tc>
        <w:tc>
          <w:tcPr>
            <w:tcW w:w="1267" w:type="dxa"/>
          </w:tcPr>
          <w:p w14:paraId="0BDA9DA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1.458 (10)</w:t>
            </w:r>
          </w:p>
        </w:tc>
        <w:tc>
          <w:tcPr>
            <w:tcW w:w="1308" w:type="dxa"/>
          </w:tcPr>
          <w:p w14:paraId="5CDFC3B2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1.491 (17)</w:t>
            </w:r>
          </w:p>
        </w:tc>
      </w:tr>
      <w:tr w:rsidR="004B6C82" w:rsidRPr="004B6C82" w14:paraId="78294275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76315F8D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5F2BA998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612" w:type="dxa"/>
          </w:tcPr>
          <w:p w14:paraId="2916125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0.053</w:t>
            </w:r>
          </w:p>
        </w:tc>
        <w:tc>
          <w:tcPr>
            <w:tcW w:w="1714" w:type="dxa"/>
          </w:tcPr>
          <w:p w14:paraId="4ECAA9E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0.036</w:t>
            </w:r>
          </w:p>
        </w:tc>
        <w:tc>
          <w:tcPr>
            <w:tcW w:w="1267" w:type="dxa"/>
          </w:tcPr>
          <w:p w14:paraId="4FE537B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0.162</w:t>
            </w:r>
          </w:p>
        </w:tc>
        <w:tc>
          <w:tcPr>
            <w:tcW w:w="1308" w:type="dxa"/>
          </w:tcPr>
          <w:p w14:paraId="2797732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0.167</w:t>
            </w:r>
          </w:p>
        </w:tc>
      </w:tr>
      <w:tr w:rsidR="004B6C82" w:rsidRPr="004B6C82" w14:paraId="70E77E70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61E7718C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06FBE932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612" w:type="dxa"/>
          </w:tcPr>
          <w:p w14:paraId="092DD4C5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0.093</w:t>
            </w:r>
          </w:p>
        </w:tc>
        <w:tc>
          <w:tcPr>
            <w:tcW w:w="1714" w:type="dxa"/>
          </w:tcPr>
          <w:p w14:paraId="3E48467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0.051</w:t>
            </w:r>
          </w:p>
        </w:tc>
        <w:tc>
          <w:tcPr>
            <w:tcW w:w="1267" w:type="dxa"/>
          </w:tcPr>
          <w:p w14:paraId="75C4D05F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0.327</w:t>
            </w:r>
          </w:p>
        </w:tc>
        <w:tc>
          <w:tcPr>
            <w:tcW w:w="1308" w:type="dxa"/>
          </w:tcPr>
          <w:p w14:paraId="1A7AB7B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0.196</w:t>
            </w:r>
          </w:p>
        </w:tc>
      </w:tr>
      <w:tr w:rsidR="004B6C82" w:rsidRPr="004B6C82" w14:paraId="46CCEE6E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7BEA720A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6C25E470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612" w:type="dxa"/>
          </w:tcPr>
          <w:p w14:paraId="04B991C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−0.183 to 0.001</w:t>
            </w:r>
          </w:p>
        </w:tc>
        <w:tc>
          <w:tcPr>
            <w:tcW w:w="1714" w:type="dxa"/>
          </w:tcPr>
          <w:p w14:paraId="5E1B3BB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−0.265 to −0.010</w:t>
            </w:r>
          </w:p>
        </w:tc>
        <w:tc>
          <w:tcPr>
            <w:tcW w:w="1267" w:type="dxa"/>
          </w:tcPr>
          <w:p w14:paraId="55CEB7F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−0.020 to 0.109</w:t>
            </w:r>
          </w:p>
        </w:tc>
        <w:tc>
          <w:tcPr>
            <w:tcW w:w="1308" w:type="dxa"/>
          </w:tcPr>
          <w:p w14:paraId="767377EE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−0.018 to 0.091</w:t>
            </w:r>
          </w:p>
        </w:tc>
      </w:tr>
      <w:tr w:rsidR="004B6C82" w:rsidRPr="004B6C82" w14:paraId="40C8825B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3EE3CD4D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4447C68F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612" w:type="dxa"/>
          </w:tcPr>
          <w:p w14:paraId="10992FA6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</w:p>
        </w:tc>
        <w:tc>
          <w:tcPr>
            <w:tcW w:w="1714" w:type="dxa"/>
          </w:tcPr>
          <w:p w14:paraId="5FC5A2A8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</w:t>
            </w:r>
          </w:p>
        </w:tc>
        <w:tc>
          <w:tcPr>
            <w:tcW w:w="1267" w:type="dxa"/>
          </w:tcPr>
          <w:p w14:paraId="3BFDFF7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</w:t>
            </w:r>
          </w:p>
        </w:tc>
        <w:tc>
          <w:tcPr>
            <w:tcW w:w="1308" w:type="dxa"/>
          </w:tcPr>
          <w:p w14:paraId="1A3D67E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</w:t>
            </w:r>
          </w:p>
        </w:tc>
      </w:tr>
      <w:tr w:rsidR="004B6C82" w:rsidRPr="004B6C82" w14:paraId="54BC6B87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673DAAAF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Failure-related response</w:t>
            </w:r>
          </w:p>
        </w:tc>
        <w:tc>
          <w:tcPr>
            <w:tcW w:w="1477" w:type="dxa"/>
          </w:tcPr>
          <w:p w14:paraId="43C9DC4F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Pre, mean ± SD</w:t>
            </w:r>
          </w:p>
        </w:tc>
        <w:tc>
          <w:tcPr>
            <w:tcW w:w="1612" w:type="dxa"/>
          </w:tcPr>
          <w:p w14:paraId="32158948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2.84 ± 0.65</w:t>
            </w:r>
          </w:p>
        </w:tc>
        <w:tc>
          <w:tcPr>
            <w:tcW w:w="1714" w:type="dxa"/>
          </w:tcPr>
          <w:p w14:paraId="7F406D0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3.12 ± 0.82</w:t>
            </w:r>
          </w:p>
        </w:tc>
        <w:tc>
          <w:tcPr>
            <w:tcW w:w="1267" w:type="dxa"/>
          </w:tcPr>
          <w:p w14:paraId="65A40953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2.79 ± 0.66</w:t>
            </w:r>
          </w:p>
        </w:tc>
        <w:tc>
          <w:tcPr>
            <w:tcW w:w="1308" w:type="dxa"/>
          </w:tcPr>
          <w:p w14:paraId="6106962F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3.17 ± 0.99</w:t>
            </w:r>
          </w:p>
        </w:tc>
      </w:tr>
      <w:tr w:rsidR="004B6C82" w:rsidRPr="004B6C82" w14:paraId="16F52EC3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B760DCE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5AFC8A06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Post, mean ± SD</w:t>
            </w:r>
          </w:p>
        </w:tc>
        <w:tc>
          <w:tcPr>
            <w:tcW w:w="1612" w:type="dxa"/>
          </w:tcPr>
          <w:p w14:paraId="2548017E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2.98 ± 0.49</w:t>
            </w:r>
          </w:p>
        </w:tc>
        <w:tc>
          <w:tcPr>
            <w:tcW w:w="1714" w:type="dxa"/>
          </w:tcPr>
          <w:p w14:paraId="566DF52C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3.42 ± 0.60</w:t>
            </w:r>
          </w:p>
        </w:tc>
        <w:tc>
          <w:tcPr>
            <w:tcW w:w="1267" w:type="dxa"/>
          </w:tcPr>
          <w:p w14:paraId="53636DE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 ± 0.67</w:t>
            </w:r>
          </w:p>
        </w:tc>
        <w:tc>
          <w:tcPr>
            <w:tcW w:w="1308" w:type="dxa"/>
          </w:tcPr>
          <w:p w14:paraId="287B22DD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3.12 ± 0.96</w:t>
            </w:r>
          </w:p>
        </w:tc>
      </w:tr>
      <w:tr w:rsidR="004B6C82" w:rsidRPr="004B6C82" w14:paraId="3B80F654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70FA456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0E206B9C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 (df)</w:t>
            </w:r>
          </w:p>
        </w:tc>
        <w:tc>
          <w:tcPr>
            <w:tcW w:w="1612" w:type="dxa"/>
          </w:tcPr>
          <w:p w14:paraId="0CCCF686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−1.698 (10)</w:t>
            </w:r>
          </w:p>
        </w:tc>
        <w:tc>
          <w:tcPr>
            <w:tcW w:w="1714" w:type="dxa"/>
          </w:tcPr>
          <w:p w14:paraId="2E1A24A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−3.536 (15)</w:t>
            </w:r>
          </w:p>
        </w:tc>
        <w:tc>
          <w:tcPr>
            <w:tcW w:w="1267" w:type="dxa"/>
          </w:tcPr>
          <w:p w14:paraId="3BFD20CA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 (10)</w:t>
            </w:r>
          </w:p>
        </w:tc>
        <w:tc>
          <w:tcPr>
            <w:tcW w:w="1308" w:type="dxa"/>
          </w:tcPr>
          <w:p w14:paraId="78DFC47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2.184 (17)</w:t>
            </w:r>
          </w:p>
        </w:tc>
      </w:tr>
      <w:tr w:rsidR="004B6C82" w:rsidRPr="004B6C82" w14:paraId="4909C155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D76B9F9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2EC96DE9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1612" w:type="dxa"/>
          </w:tcPr>
          <w:p w14:paraId="008A3F11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0.120</w:t>
            </w:r>
          </w:p>
        </w:tc>
        <w:tc>
          <w:tcPr>
            <w:tcW w:w="1714" w:type="dxa"/>
          </w:tcPr>
          <w:p w14:paraId="52A22439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267" w:type="dxa"/>
          </w:tcPr>
          <w:p w14:paraId="31548FA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0.330</w:t>
            </w:r>
          </w:p>
        </w:tc>
        <w:tc>
          <w:tcPr>
            <w:tcW w:w="1308" w:type="dxa"/>
          </w:tcPr>
          <w:p w14:paraId="1416C82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0.054</w:t>
            </w:r>
          </w:p>
        </w:tc>
      </w:tr>
      <w:tr w:rsidR="004B6C82" w:rsidRPr="004B6C82" w14:paraId="62EBAA87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164ABE10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4C6A19AB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BH-adjusted p</w:t>
            </w:r>
          </w:p>
        </w:tc>
        <w:tc>
          <w:tcPr>
            <w:tcW w:w="1612" w:type="dxa"/>
          </w:tcPr>
          <w:p w14:paraId="1D679542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0.140</w:t>
            </w:r>
          </w:p>
        </w:tc>
        <w:tc>
          <w:tcPr>
            <w:tcW w:w="1714" w:type="dxa"/>
          </w:tcPr>
          <w:p w14:paraId="29D5BA2D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1267" w:type="dxa"/>
          </w:tcPr>
          <w:p w14:paraId="075428D7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0.331</w:t>
            </w:r>
          </w:p>
        </w:tc>
        <w:tc>
          <w:tcPr>
            <w:tcW w:w="1308" w:type="dxa"/>
          </w:tcPr>
          <w:p w14:paraId="42AF8770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0.182</w:t>
            </w:r>
          </w:p>
        </w:tc>
      </w:tr>
      <w:tr w:rsidR="004B6C82" w:rsidRPr="004B6C82" w14:paraId="59DF0DA1" w14:textId="77777777" w:rsidTr="009D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05F9EAE4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5FB4EB3E" w14:textId="77777777" w:rsidR="004B6C82" w:rsidRPr="004B6C82" w:rsidRDefault="004B6C82" w:rsidP="004B6C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612" w:type="dxa"/>
          </w:tcPr>
          <w:p w14:paraId="3AB18F2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−0.315 to 0.043</w:t>
            </w:r>
          </w:p>
        </w:tc>
        <w:tc>
          <w:tcPr>
            <w:tcW w:w="1714" w:type="dxa"/>
          </w:tcPr>
          <w:p w14:paraId="48CCA427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−0.475 to −0.118</w:t>
            </w:r>
          </w:p>
        </w:tc>
        <w:tc>
          <w:tcPr>
            <w:tcW w:w="1267" w:type="dxa"/>
          </w:tcPr>
          <w:p w14:paraId="6DC24ABA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−0.008 to 0.022</w:t>
            </w:r>
          </w:p>
        </w:tc>
        <w:tc>
          <w:tcPr>
            <w:tcW w:w="1308" w:type="dxa"/>
          </w:tcPr>
          <w:p w14:paraId="51B9A440" w14:textId="77777777" w:rsidR="004B6C82" w:rsidRPr="004B6C82" w:rsidRDefault="004B6C82" w:rsidP="004B6C8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−0.001 to 0.114</w:t>
            </w:r>
          </w:p>
        </w:tc>
      </w:tr>
      <w:tr w:rsidR="004B6C82" w:rsidRPr="004B6C82" w14:paraId="3348B287" w14:textId="77777777" w:rsidTr="009D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D1AC648" w14:textId="77777777" w:rsidR="004B6C82" w:rsidRPr="004B6C82" w:rsidRDefault="004B6C82" w:rsidP="004B6C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14:paraId="6735AE77" w14:textId="77777777" w:rsidR="004B6C82" w:rsidRPr="004B6C82" w:rsidRDefault="004B6C82" w:rsidP="004B6C8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Cohen’s </w:t>
            </w:r>
            <w:proofErr w:type="spellStart"/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d_z</w:t>
            </w:r>
            <w:proofErr w:type="spellEnd"/>
          </w:p>
        </w:tc>
        <w:tc>
          <w:tcPr>
            <w:tcW w:w="1612" w:type="dxa"/>
          </w:tcPr>
          <w:p w14:paraId="1173042B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1714" w:type="dxa"/>
          </w:tcPr>
          <w:p w14:paraId="04739F8B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0.88</w:t>
            </w:r>
          </w:p>
        </w:tc>
        <w:tc>
          <w:tcPr>
            <w:tcW w:w="1267" w:type="dxa"/>
          </w:tcPr>
          <w:p w14:paraId="62BC5AA1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1308" w:type="dxa"/>
          </w:tcPr>
          <w:p w14:paraId="6EEDC919" w14:textId="77777777" w:rsidR="004B6C82" w:rsidRPr="004B6C82" w:rsidRDefault="004B6C82" w:rsidP="004B6C8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6C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</w:tr>
    </w:tbl>
    <w:p w14:paraId="06F5B4FF" w14:textId="77777777" w:rsidR="004B6C82" w:rsidRPr="004B6C82" w:rsidRDefault="004B6C82" w:rsidP="004B6C82">
      <w:pPr>
        <w:tabs>
          <w:tab w:val="left" w:pos="74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4B6C8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/>
        </w:rPr>
        <w:t>Note.</w:t>
      </w:r>
      <w:r w:rsidRPr="004B6C8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4B6C8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Benjamini</w:t>
      </w:r>
      <w:proofErr w:type="spellEnd"/>
      <w:r w:rsidRPr="004B6C8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–Hochberg adjustment was applied separately within each study group across the seven mastery-motivation subscales. Cohen’s </w:t>
      </w:r>
      <w:proofErr w:type="spellStart"/>
      <w:r w:rsidRPr="004B6C8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d_z</w:t>
      </w:r>
      <w:proofErr w:type="spellEnd"/>
      <w:r w:rsidRPr="004B6C8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= |t|/√n. Paired comparisons describe pre-to-post changes within individual study groups and do not constitute direct experimental-versus-control contrasts. Bold values indicate BH-adjusted p &lt; 0.05.</w:t>
      </w:r>
    </w:p>
    <w:p w14:paraId="32D891BF" w14:textId="77777777" w:rsidR="00B71203" w:rsidRPr="004B6C82" w:rsidRDefault="00B71203" w:rsidP="004B6C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71203" w:rsidRPr="004B6C82" w:rsidSect="00473288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CB3AB" w14:textId="77777777" w:rsidR="00117DDA" w:rsidRDefault="00117DDA">
      <w:pPr>
        <w:spacing w:after="0" w:line="240" w:lineRule="auto"/>
      </w:pPr>
      <w:r>
        <w:separator/>
      </w:r>
    </w:p>
  </w:endnote>
  <w:endnote w:type="continuationSeparator" w:id="0">
    <w:p w14:paraId="4E130BC0" w14:textId="77777777" w:rsidR="00117DDA" w:rsidRDefault="00117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6373B" w14:textId="77777777" w:rsidR="008A5EB5" w:rsidRDefault="004B6C82">
    <w:pPr>
      <w:jc w:val="center"/>
    </w:pPr>
    <w:r>
      <w:rPr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46B8E" w14:textId="77777777" w:rsidR="00117DDA" w:rsidRDefault="00117DDA">
      <w:pPr>
        <w:spacing w:after="0" w:line="240" w:lineRule="auto"/>
      </w:pPr>
      <w:r>
        <w:separator/>
      </w:r>
    </w:p>
  </w:footnote>
  <w:footnote w:type="continuationSeparator" w:id="0">
    <w:p w14:paraId="729FF59B" w14:textId="77777777" w:rsidR="00117DDA" w:rsidRDefault="00117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6DCD"/>
    <w:multiLevelType w:val="multilevel"/>
    <w:tmpl w:val="5748FD30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95C3757"/>
    <w:multiLevelType w:val="hybridMultilevel"/>
    <w:tmpl w:val="01BCEEBE"/>
    <w:lvl w:ilvl="0" w:tplc="BACCB952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16725"/>
    <w:multiLevelType w:val="multilevel"/>
    <w:tmpl w:val="6768617E"/>
    <w:lvl w:ilvl="0">
      <w:start w:val="1"/>
      <w:numFmt w:val="upperRoman"/>
      <w:lvlText w:val="%1."/>
      <w:lvlJc w:val="right"/>
      <w:pPr>
        <w:ind w:left="1080" w:firstLine="360"/>
      </w:pPr>
      <w:rPr>
        <w:b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200" w:firstLine="720"/>
      </w:pPr>
    </w:lvl>
    <w:lvl w:ilvl="2">
      <w:start w:val="1"/>
      <w:numFmt w:val="decimal"/>
      <w:lvlText w:val="%1.%2.%3."/>
      <w:lvlJc w:val="left"/>
      <w:pPr>
        <w:ind w:left="1800" w:firstLine="1080"/>
      </w:pPr>
    </w:lvl>
    <w:lvl w:ilvl="3">
      <w:start w:val="1"/>
      <w:numFmt w:val="decimal"/>
      <w:lvlText w:val="%1.%2.%3.%4."/>
      <w:lvlJc w:val="left"/>
      <w:pPr>
        <w:ind w:left="2160" w:firstLine="1440"/>
      </w:pPr>
    </w:lvl>
    <w:lvl w:ilvl="4">
      <w:start w:val="1"/>
      <w:numFmt w:val="decimal"/>
      <w:lvlText w:val="%1.%2.%3.%4.%5."/>
      <w:lvlJc w:val="left"/>
      <w:pPr>
        <w:ind w:left="2880" w:firstLine="1800"/>
      </w:pPr>
    </w:lvl>
    <w:lvl w:ilvl="5">
      <w:start w:val="1"/>
      <w:numFmt w:val="decimal"/>
      <w:lvlText w:val="%1.%2.%3.%4.%5.%6."/>
      <w:lvlJc w:val="left"/>
      <w:pPr>
        <w:ind w:left="3240" w:firstLine="216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20" w:firstLine="2880"/>
      </w:pPr>
    </w:lvl>
    <w:lvl w:ilvl="8">
      <w:start w:val="1"/>
      <w:numFmt w:val="decimal"/>
      <w:lvlText w:val="%1.%2.%3.%4.%5.%6.%7.%8.%9."/>
      <w:lvlJc w:val="left"/>
      <w:pPr>
        <w:ind w:left="5040" w:firstLine="3240"/>
      </w:pPr>
    </w:lvl>
  </w:abstractNum>
  <w:abstractNum w:abstractNumId="3" w15:restartNumberingAfterBreak="0">
    <w:nsid w:val="0AB901D0"/>
    <w:multiLevelType w:val="multilevel"/>
    <w:tmpl w:val="5748FD30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AFE6FBA"/>
    <w:multiLevelType w:val="hybridMultilevel"/>
    <w:tmpl w:val="7BCE04C8"/>
    <w:lvl w:ilvl="0" w:tplc="B1FC8840">
      <w:start w:val="1"/>
      <w:numFmt w:val="upperRoman"/>
      <w:lvlText w:val="%1."/>
      <w:lvlJc w:val="left"/>
      <w:pPr>
        <w:ind w:left="26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00" w:hanging="360"/>
      </w:pPr>
    </w:lvl>
    <w:lvl w:ilvl="2" w:tplc="040E001B" w:tentative="1">
      <w:start w:val="1"/>
      <w:numFmt w:val="lowerRoman"/>
      <w:lvlText w:val="%3."/>
      <w:lvlJc w:val="right"/>
      <w:pPr>
        <w:ind w:left="3720" w:hanging="180"/>
      </w:pPr>
    </w:lvl>
    <w:lvl w:ilvl="3" w:tplc="040E000F" w:tentative="1">
      <w:start w:val="1"/>
      <w:numFmt w:val="decimal"/>
      <w:lvlText w:val="%4."/>
      <w:lvlJc w:val="left"/>
      <w:pPr>
        <w:ind w:left="4440" w:hanging="360"/>
      </w:pPr>
    </w:lvl>
    <w:lvl w:ilvl="4" w:tplc="040E0019" w:tentative="1">
      <w:start w:val="1"/>
      <w:numFmt w:val="lowerLetter"/>
      <w:lvlText w:val="%5."/>
      <w:lvlJc w:val="left"/>
      <w:pPr>
        <w:ind w:left="5160" w:hanging="360"/>
      </w:pPr>
    </w:lvl>
    <w:lvl w:ilvl="5" w:tplc="040E001B" w:tentative="1">
      <w:start w:val="1"/>
      <w:numFmt w:val="lowerRoman"/>
      <w:lvlText w:val="%6."/>
      <w:lvlJc w:val="right"/>
      <w:pPr>
        <w:ind w:left="5880" w:hanging="180"/>
      </w:pPr>
    </w:lvl>
    <w:lvl w:ilvl="6" w:tplc="040E000F" w:tentative="1">
      <w:start w:val="1"/>
      <w:numFmt w:val="decimal"/>
      <w:lvlText w:val="%7."/>
      <w:lvlJc w:val="left"/>
      <w:pPr>
        <w:ind w:left="6600" w:hanging="360"/>
      </w:pPr>
    </w:lvl>
    <w:lvl w:ilvl="7" w:tplc="040E0019" w:tentative="1">
      <w:start w:val="1"/>
      <w:numFmt w:val="lowerLetter"/>
      <w:lvlText w:val="%8."/>
      <w:lvlJc w:val="left"/>
      <w:pPr>
        <w:ind w:left="7320" w:hanging="360"/>
      </w:pPr>
    </w:lvl>
    <w:lvl w:ilvl="8" w:tplc="040E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" w15:restartNumberingAfterBreak="0">
    <w:nsid w:val="0C0F4DFF"/>
    <w:multiLevelType w:val="hybridMultilevel"/>
    <w:tmpl w:val="EE76E0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C00D8"/>
    <w:multiLevelType w:val="hybridMultilevel"/>
    <w:tmpl w:val="FAC4C48E"/>
    <w:lvl w:ilvl="0" w:tplc="253481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B4CF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B01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901D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D018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AA80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6E0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4EB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6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0276D66"/>
    <w:multiLevelType w:val="multilevel"/>
    <w:tmpl w:val="4F68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AC7160"/>
    <w:multiLevelType w:val="hybridMultilevel"/>
    <w:tmpl w:val="830E1F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E1EBA"/>
    <w:multiLevelType w:val="hybridMultilevel"/>
    <w:tmpl w:val="DB3AC7F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25680"/>
    <w:multiLevelType w:val="multilevel"/>
    <w:tmpl w:val="69E25C66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F90077E"/>
    <w:multiLevelType w:val="multilevel"/>
    <w:tmpl w:val="333A838E"/>
    <w:lvl w:ilvl="0">
      <w:start w:val="1"/>
      <w:numFmt w:val="decimal"/>
      <w:lvlText w:val="%1."/>
      <w:lvlJc w:val="left"/>
      <w:pPr>
        <w:ind w:left="720" w:firstLine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2" w15:restartNumberingAfterBreak="0">
    <w:nsid w:val="21237C8E"/>
    <w:multiLevelType w:val="multilevel"/>
    <w:tmpl w:val="CD942630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3D303A0"/>
    <w:multiLevelType w:val="hybridMultilevel"/>
    <w:tmpl w:val="636EE3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2BA3"/>
    <w:multiLevelType w:val="multilevel"/>
    <w:tmpl w:val="68FAB968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137510F"/>
    <w:multiLevelType w:val="multilevel"/>
    <w:tmpl w:val="E9EA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6C0D4E"/>
    <w:multiLevelType w:val="multilevel"/>
    <w:tmpl w:val="5748FD30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C106D93"/>
    <w:multiLevelType w:val="multilevel"/>
    <w:tmpl w:val="DAF43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96DF6"/>
    <w:multiLevelType w:val="multilevel"/>
    <w:tmpl w:val="760C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C007BF"/>
    <w:multiLevelType w:val="hybridMultilevel"/>
    <w:tmpl w:val="9440F2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6E598E"/>
    <w:multiLevelType w:val="multilevel"/>
    <w:tmpl w:val="5748FD30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E3105D3"/>
    <w:multiLevelType w:val="multilevel"/>
    <w:tmpl w:val="1BBC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9436BE"/>
    <w:multiLevelType w:val="multilevel"/>
    <w:tmpl w:val="D008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81194C"/>
    <w:multiLevelType w:val="multilevel"/>
    <w:tmpl w:val="8E1E761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5AF5F47"/>
    <w:multiLevelType w:val="multilevel"/>
    <w:tmpl w:val="0218D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29380D"/>
    <w:multiLevelType w:val="multilevel"/>
    <w:tmpl w:val="5F907764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9EF427E"/>
    <w:multiLevelType w:val="multilevel"/>
    <w:tmpl w:val="441A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A85922"/>
    <w:multiLevelType w:val="hybridMultilevel"/>
    <w:tmpl w:val="AE22CA70"/>
    <w:lvl w:ilvl="0" w:tplc="0DF4A7A4">
      <w:start w:val="1"/>
      <w:numFmt w:val="upp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36482"/>
    <w:multiLevelType w:val="hybridMultilevel"/>
    <w:tmpl w:val="29E8EF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67AB0"/>
    <w:multiLevelType w:val="multilevel"/>
    <w:tmpl w:val="0A98E15A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30" w15:restartNumberingAfterBreak="0">
    <w:nsid w:val="79661E7E"/>
    <w:multiLevelType w:val="multilevel"/>
    <w:tmpl w:val="203A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D14D9B"/>
    <w:multiLevelType w:val="hybridMultilevel"/>
    <w:tmpl w:val="03EE3C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6B1444"/>
    <w:multiLevelType w:val="multilevel"/>
    <w:tmpl w:val="697E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29"/>
  </w:num>
  <w:num w:numId="5">
    <w:abstractNumId w:val="1"/>
  </w:num>
  <w:num w:numId="6">
    <w:abstractNumId w:val="18"/>
  </w:num>
  <w:num w:numId="7">
    <w:abstractNumId w:val="7"/>
  </w:num>
  <w:num w:numId="8">
    <w:abstractNumId w:val="30"/>
  </w:num>
  <w:num w:numId="9">
    <w:abstractNumId w:val="17"/>
  </w:num>
  <w:num w:numId="10">
    <w:abstractNumId w:val="21"/>
  </w:num>
  <w:num w:numId="11">
    <w:abstractNumId w:val="24"/>
  </w:num>
  <w:num w:numId="12">
    <w:abstractNumId w:val="26"/>
  </w:num>
  <w:num w:numId="13">
    <w:abstractNumId w:val="4"/>
  </w:num>
  <w:num w:numId="14">
    <w:abstractNumId w:val="6"/>
  </w:num>
  <w:num w:numId="15">
    <w:abstractNumId w:val="8"/>
  </w:num>
  <w:num w:numId="16">
    <w:abstractNumId w:val="16"/>
  </w:num>
  <w:num w:numId="17">
    <w:abstractNumId w:val="20"/>
  </w:num>
  <w:num w:numId="18">
    <w:abstractNumId w:val="0"/>
  </w:num>
  <w:num w:numId="19">
    <w:abstractNumId w:val="10"/>
  </w:num>
  <w:num w:numId="20">
    <w:abstractNumId w:val="12"/>
  </w:num>
  <w:num w:numId="21">
    <w:abstractNumId w:val="23"/>
  </w:num>
  <w:num w:numId="22">
    <w:abstractNumId w:val="25"/>
  </w:num>
  <w:num w:numId="23">
    <w:abstractNumId w:val="14"/>
  </w:num>
  <w:num w:numId="24">
    <w:abstractNumId w:val="13"/>
  </w:num>
  <w:num w:numId="25">
    <w:abstractNumId w:val="27"/>
  </w:num>
  <w:num w:numId="26">
    <w:abstractNumId w:val="9"/>
  </w:num>
  <w:num w:numId="27">
    <w:abstractNumId w:val="15"/>
  </w:num>
  <w:num w:numId="28">
    <w:abstractNumId w:val="22"/>
  </w:num>
  <w:num w:numId="29">
    <w:abstractNumId w:val="32"/>
  </w:num>
  <w:num w:numId="30">
    <w:abstractNumId w:val="5"/>
  </w:num>
  <w:num w:numId="31">
    <w:abstractNumId w:val="28"/>
  </w:num>
  <w:num w:numId="32">
    <w:abstractNumId w:val="19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5"/>
    <w:rsid w:val="00117DDA"/>
    <w:rsid w:val="002418CF"/>
    <w:rsid w:val="004B6C82"/>
    <w:rsid w:val="005B1C25"/>
    <w:rsid w:val="00721E9C"/>
    <w:rsid w:val="008E72E7"/>
    <w:rsid w:val="00AA271F"/>
    <w:rsid w:val="00B71203"/>
    <w:rsid w:val="00EA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E7CAC"/>
  <w15:chartTrackingRefBased/>
  <w15:docId w15:val="{7D429B90-D19D-49D3-B022-1C56CEFA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6C82"/>
    <w:pPr>
      <w:spacing w:after="160" w:line="259" w:lineRule="auto"/>
    </w:pPr>
    <w:rPr>
      <w:rFonts w:asciiTheme="minorHAnsi" w:hAnsiTheme="minorHAnsi" w:cstheme="minorBidi"/>
      <w:sz w:val="22"/>
      <w:szCs w:val="22"/>
      <w:lang w:val="hu-HU"/>
    </w:rPr>
  </w:style>
  <w:style w:type="paragraph" w:styleId="Cmsor1">
    <w:name w:val="heading 1"/>
    <w:basedOn w:val="Norml"/>
    <w:next w:val="Norml"/>
    <w:link w:val="Cmsor1Char"/>
    <w:rsid w:val="004B6C82"/>
    <w:pPr>
      <w:keepNext/>
      <w:keepLines/>
      <w:widowControl w:val="0"/>
      <w:spacing w:before="240" w:after="120" w:line="240" w:lineRule="auto"/>
      <w:outlineLvl w:val="0"/>
    </w:pPr>
    <w:rPr>
      <w:rFonts w:ascii="Times New Roman" w:eastAsia="Times New Roman" w:hAnsi="Times New Roman" w:cs="Calibri"/>
      <w:b/>
      <w:color w:val="000000"/>
      <w:sz w:val="24"/>
      <w:szCs w:val="28"/>
      <w:lang w:eastAsia="hu-HU"/>
    </w:rPr>
  </w:style>
  <w:style w:type="paragraph" w:styleId="Cmsor2">
    <w:name w:val="heading 2"/>
    <w:basedOn w:val="Norml"/>
    <w:next w:val="Norml"/>
    <w:link w:val="Cmsor2Char"/>
    <w:rsid w:val="004B6C82"/>
    <w:pPr>
      <w:keepNext/>
      <w:keepLines/>
      <w:widowControl w:val="0"/>
      <w:spacing w:before="200" w:after="80" w:line="240" w:lineRule="auto"/>
      <w:outlineLvl w:val="1"/>
    </w:pPr>
    <w:rPr>
      <w:rFonts w:ascii="Times New Roman" w:eastAsia="Times New Roman" w:hAnsi="Times New Roman" w:cs="Calibri"/>
      <w:b/>
      <w:color w:val="000000"/>
      <w:szCs w:val="26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B6C82"/>
    <w:pPr>
      <w:keepNext/>
      <w:keepLines/>
      <w:spacing w:before="160" w:after="60" w:line="240" w:lineRule="auto"/>
      <w:outlineLvl w:val="2"/>
    </w:pPr>
    <w:rPr>
      <w:rFonts w:ascii="Times New Roman" w:eastAsia="Times New Roman" w:hAnsi="Times New Roman" w:cs="Times New Roman"/>
      <w:b/>
      <w:color w:val="000000"/>
      <w:sz w:val="20"/>
      <w:szCs w:val="24"/>
      <w:lang w:val="pl-P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B6C82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F5496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B6C82"/>
    <w:rPr>
      <w:rFonts w:eastAsia="Times New Roman" w:cs="Calibri"/>
      <w:b/>
      <w:color w:val="000000"/>
      <w:szCs w:val="28"/>
      <w:lang w:val="hu-HU" w:eastAsia="hu-HU"/>
    </w:rPr>
  </w:style>
  <w:style w:type="character" w:customStyle="1" w:styleId="Cmsor2Char">
    <w:name w:val="Címsor 2 Char"/>
    <w:basedOn w:val="Bekezdsalapbettpusa"/>
    <w:link w:val="Cmsor2"/>
    <w:rsid w:val="004B6C82"/>
    <w:rPr>
      <w:rFonts w:eastAsia="Times New Roman" w:cs="Calibri"/>
      <w:b/>
      <w:color w:val="000000"/>
      <w:sz w:val="22"/>
      <w:szCs w:val="26"/>
      <w:lang w:val="hu-HU"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B6C82"/>
    <w:rPr>
      <w:rFonts w:eastAsia="Times New Roman"/>
      <w:b/>
      <w:color w:val="000000"/>
      <w:sz w:val="20"/>
      <w:lang w:val="pl-PL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B6C82"/>
    <w:rPr>
      <w:rFonts w:ascii="Calibri Light" w:eastAsia="Times New Roman" w:hAnsi="Calibri Light"/>
      <w:i/>
      <w:iCs/>
      <w:color w:val="2F5496"/>
      <w:sz w:val="22"/>
      <w:szCs w:val="22"/>
      <w:lang w:val="hu-HU"/>
    </w:rPr>
  </w:style>
  <w:style w:type="paragraph" w:customStyle="1" w:styleId="Cmsor41">
    <w:name w:val="Címsor 41"/>
    <w:basedOn w:val="Norml"/>
    <w:next w:val="Norml"/>
    <w:uiPriority w:val="9"/>
    <w:semiHidden/>
    <w:unhideWhenUsed/>
    <w:qFormat/>
    <w:rsid w:val="004B6C82"/>
    <w:pPr>
      <w:keepNext/>
      <w:keepLines/>
      <w:spacing w:before="40" w:after="0" w:line="360" w:lineRule="auto"/>
      <w:jc w:val="both"/>
      <w:outlineLvl w:val="3"/>
    </w:pPr>
    <w:rPr>
      <w:rFonts w:ascii="Calibri Light" w:eastAsia="Times New Roman" w:hAnsi="Calibri Light" w:cs="Times New Roman"/>
      <w:i/>
      <w:iCs/>
      <w:color w:val="2F5496"/>
      <w:sz w:val="20"/>
      <w:lang w:val="pl-PL"/>
    </w:rPr>
  </w:style>
  <w:style w:type="numbering" w:customStyle="1" w:styleId="Nemlista1">
    <w:name w:val="Nem lista1"/>
    <w:next w:val="Nemlista"/>
    <w:uiPriority w:val="99"/>
    <w:semiHidden/>
    <w:unhideWhenUsed/>
    <w:rsid w:val="004B6C82"/>
  </w:style>
  <w:style w:type="paragraph" w:styleId="Listaszerbekezds">
    <w:name w:val="List Paragraph"/>
    <w:basedOn w:val="Norml"/>
    <w:uiPriority w:val="34"/>
    <w:qFormat/>
    <w:rsid w:val="004B6C82"/>
    <w:pPr>
      <w:spacing w:after="120" w:line="360" w:lineRule="auto"/>
      <w:ind w:left="720"/>
      <w:contextualSpacing/>
      <w:jc w:val="both"/>
    </w:pPr>
    <w:rPr>
      <w:rFonts w:ascii="Times New Roman" w:eastAsia="Times New Roman" w:hAnsi="Times New Roman"/>
      <w:sz w:val="20"/>
      <w:lang w:val="pl-PL"/>
    </w:rPr>
  </w:style>
  <w:style w:type="paragraph" w:styleId="lfej">
    <w:name w:val="header"/>
    <w:basedOn w:val="Norml"/>
    <w:link w:val="lfejChar"/>
    <w:uiPriority w:val="99"/>
    <w:unhideWhenUsed/>
    <w:rsid w:val="004B6C8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0"/>
      <w:lang w:val="pl-PL"/>
    </w:rPr>
  </w:style>
  <w:style w:type="character" w:customStyle="1" w:styleId="lfejChar">
    <w:name w:val="Élőfej Char"/>
    <w:basedOn w:val="Bekezdsalapbettpusa"/>
    <w:link w:val="lfej"/>
    <w:uiPriority w:val="99"/>
    <w:rsid w:val="004B6C82"/>
    <w:rPr>
      <w:rFonts w:eastAsia="Times New Roman" w:cstheme="minorBidi"/>
      <w:sz w:val="20"/>
      <w:szCs w:val="22"/>
      <w:lang w:val="pl-PL"/>
    </w:rPr>
  </w:style>
  <w:style w:type="paragraph" w:styleId="llb">
    <w:name w:val="footer"/>
    <w:basedOn w:val="Norml"/>
    <w:link w:val="llbChar"/>
    <w:uiPriority w:val="99"/>
    <w:unhideWhenUsed/>
    <w:rsid w:val="004B6C8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0"/>
      <w:lang w:val="pl-PL"/>
    </w:rPr>
  </w:style>
  <w:style w:type="character" w:customStyle="1" w:styleId="llbChar">
    <w:name w:val="Élőláb Char"/>
    <w:basedOn w:val="Bekezdsalapbettpusa"/>
    <w:link w:val="llb"/>
    <w:uiPriority w:val="99"/>
    <w:rsid w:val="004B6C82"/>
    <w:rPr>
      <w:rFonts w:eastAsia="Times New Roman" w:cstheme="minorBidi"/>
      <w:sz w:val="20"/>
      <w:szCs w:val="22"/>
      <w:lang w:val="pl-PL"/>
    </w:rPr>
  </w:style>
  <w:style w:type="paragraph" w:customStyle="1" w:styleId="Nincstrkz1">
    <w:name w:val="Nincs térköz1"/>
    <w:next w:val="Nincstrkz"/>
    <w:link w:val="NincstrkzChar"/>
    <w:uiPriority w:val="1"/>
    <w:qFormat/>
    <w:rsid w:val="004B6C82"/>
    <w:rPr>
      <w:rFonts w:asciiTheme="minorHAnsi" w:eastAsia="Times New Roman" w:hAnsiTheme="minorHAnsi" w:cstheme="minorBidi"/>
      <w:sz w:val="22"/>
      <w:szCs w:val="22"/>
      <w:lang w:val="pl-PL"/>
    </w:rPr>
  </w:style>
  <w:style w:type="character" w:customStyle="1" w:styleId="NincstrkzChar">
    <w:name w:val="Nincs térköz Char"/>
    <w:basedOn w:val="Bekezdsalapbettpusa"/>
    <w:link w:val="Nincstrkz1"/>
    <w:uiPriority w:val="1"/>
    <w:rsid w:val="004B6C82"/>
    <w:rPr>
      <w:rFonts w:asciiTheme="minorHAnsi" w:eastAsia="Times New Roman" w:hAnsiTheme="minorHAnsi" w:cstheme="minorBidi"/>
      <w:sz w:val="22"/>
      <w:szCs w:val="22"/>
      <w:lang w:val="pl-PL"/>
    </w:rPr>
  </w:style>
  <w:style w:type="character" w:styleId="Kiemels">
    <w:name w:val="Emphasis"/>
    <w:basedOn w:val="Bekezdsalapbettpusa"/>
    <w:uiPriority w:val="20"/>
    <w:qFormat/>
    <w:rsid w:val="004B6C82"/>
    <w:rPr>
      <w:i/>
      <w:iCs/>
    </w:rPr>
  </w:style>
  <w:style w:type="paragraph" w:customStyle="1" w:styleId="Nagwek31">
    <w:name w:val="Nagłówek 31"/>
    <w:basedOn w:val="Norml"/>
    <w:next w:val="Norml"/>
    <w:uiPriority w:val="9"/>
    <w:semiHidden/>
    <w:unhideWhenUsed/>
    <w:qFormat/>
    <w:rsid w:val="004B6C82"/>
    <w:pPr>
      <w:keepNext/>
      <w:keepLines/>
      <w:spacing w:before="40" w:after="0"/>
      <w:jc w:val="both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numbering" w:customStyle="1" w:styleId="Bezlisty1">
    <w:name w:val="Bez listy1"/>
    <w:next w:val="Nemlista"/>
    <w:uiPriority w:val="99"/>
    <w:semiHidden/>
    <w:unhideWhenUsed/>
    <w:rsid w:val="004B6C82"/>
  </w:style>
  <w:style w:type="character" w:customStyle="1" w:styleId="Hipercze1">
    <w:name w:val="Hiperłącze1"/>
    <w:basedOn w:val="Bekezdsalapbettpusa"/>
    <w:uiPriority w:val="99"/>
    <w:unhideWhenUsed/>
    <w:rsid w:val="004B6C82"/>
    <w:rPr>
      <w:color w:val="0563C1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B6C8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B6C82"/>
    <w:pPr>
      <w:widowControl w:val="0"/>
      <w:spacing w:line="240" w:lineRule="auto"/>
      <w:jc w:val="both"/>
    </w:pPr>
    <w:rPr>
      <w:rFonts w:ascii="Calibri" w:eastAsia="Calibri" w:hAnsi="Calibri" w:cs="Calibri"/>
      <w:color w:val="000000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B6C82"/>
    <w:rPr>
      <w:rFonts w:ascii="Calibri" w:eastAsia="Calibri" w:hAnsi="Calibri" w:cs="Calibri"/>
      <w:color w:val="000000"/>
      <w:sz w:val="20"/>
      <w:szCs w:val="20"/>
      <w:lang w:val="hu-HU"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4B6C82"/>
    <w:pPr>
      <w:widowControl w:val="0"/>
      <w:spacing w:after="0" w:line="240" w:lineRule="auto"/>
      <w:jc w:val="both"/>
    </w:pPr>
    <w:rPr>
      <w:rFonts w:ascii="Calibri" w:eastAsia="Calibri" w:hAnsi="Calibri" w:cs="Calibri"/>
      <w:color w:val="00000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4B6C82"/>
    <w:rPr>
      <w:rFonts w:ascii="Calibri" w:eastAsia="Calibri" w:hAnsi="Calibri" w:cs="Calibri"/>
      <w:color w:val="000000"/>
      <w:sz w:val="20"/>
      <w:szCs w:val="20"/>
      <w:lang w:val="hu-HU"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4B6C82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B6C8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6C82"/>
    <w:rPr>
      <w:rFonts w:ascii="Tahoma" w:eastAsia="Times New Roman" w:hAnsi="Tahoma" w:cs="Tahoma"/>
      <w:sz w:val="16"/>
      <w:szCs w:val="16"/>
      <w:lang w:val="hu-HU"/>
    </w:rPr>
  </w:style>
  <w:style w:type="character" w:customStyle="1" w:styleId="UyteHipercze1">
    <w:name w:val="UżyteHiperłącze1"/>
    <w:basedOn w:val="Bekezdsalapbettpusa"/>
    <w:uiPriority w:val="99"/>
    <w:semiHidden/>
    <w:unhideWhenUsed/>
    <w:rsid w:val="004B6C82"/>
    <w:rPr>
      <w:color w:val="954F72"/>
      <w:u w:val="single"/>
    </w:rPr>
  </w:style>
  <w:style w:type="paragraph" w:customStyle="1" w:styleId="Tematkomentarza1">
    <w:name w:val="Temat komentarza1"/>
    <w:basedOn w:val="Jegyzetszveg"/>
    <w:next w:val="Jegyzetszveg"/>
    <w:uiPriority w:val="99"/>
    <w:semiHidden/>
    <w:unhideWhenUsed/>
    <w:rsid w:val="004B6C82"/>
    <w:pPr>
      <w:widowControl/>
    </w:pPr>
    <w:rPr>
      <w:rFonts w:cs="Times New Roman"/>
      <w:b/>
      <w:bCs/>
      <w:color w:val="auto"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B6C82"/>
    <w:rPr>
      <w:rFonts w:ascii="Calibri" w:eastAsia="Calibri" w:hAnsi="Calibri" w:cs="Calibri"/>
      <w:b/>
      <w:bCs/>
      <w:color w:val="000000"/>
      <w:sz w:val="20"/>
      <w:szCs w:val="20"/>
      <w:lang w:val="hu-HU" w:eastAsia="hu-HU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4B6C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4B6C82"/>
    <w:rPr>
      <w:rFonts w:ascii="Courier New" w:eastAsia="Times New Roman" w:hAnsi="Courier New" w:cs="Courier New"/>
      <w:sz w:val="20"/>
      <w:szCs w:val="20"/>
      <w:lang w:val="hu-HU" w:eastAsia="hu-HU"/>
    </w:rPr>
  </w:style>
  <w:style w:type="paragraph" w:styleId="NormlWeb">
    <w:name w:val="Normal (Web)"/>
    <w:basedOn w:val="Norml"/>
    <w:uiPriority w:val="99"/>
    <w:unhideWhenUsed/>
    <w:rsid w:val="004B6C8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4B6C82"/>
    <w:rPr>
      <w:color w:val="808080"/>
      <w:shd w:val="clear" w:color="auto" w:fill="E6E6E6"/>
    </w:rPr>
  </w:style>
  <w:style w:type="character" w:customStyle="1" w:styleId="authors">
    <w:name w:val="authors"/>
    <w:basedOn w:val="Bekezdsalapbettpusa"/>
    <w:rsid w:val="004B6C82"/>
  </w:style>
  <w:style w:type="character" w:customStyle="1" w:styleId="Date1">
    <w:name w:val="Date1"/>
    <w:basedOn w:val="Bekezdsalapbettpusa"/>
    <w:rsid w:val="004B6C82"/>
  </w:style>
  <w:style w:type="character" w:customStyle="1" w:styleId="arttitle">
    <w:name w:val="art_title"/>
    <w:basedOn w:val="Bekezdsalapbettpusa"/>
    <w:rsid w:val="004B6C82"/>
  </w:style>
  <w:style w:type="character" w:customStyle="1" w:styleId="serialtitle">
    <w:name w:val="serial_title"/>
    <w:basedOn w:val="Bekezdsalapbettpusa"/>
    <w:rsid w:val="004B6C82"/>
  </w:style>
  <w:style w:type="character" w:customStyle="1" w:styleId="volumeissue">
    <w:name w:val="volume_issue"/>
    <w:basedOn w:val="Bekezdsalapbettpusa"/>
    <w:rsid w:val="004B6C82"/>
  </w:style>
  <w:style w:type="character" w:customStyle="1" w:styleId="pagerange">
    <w:name w:val="page_range"/>
    <w:basedOn w:val="Bekezdsalapbettpusa"/>
    <w:rsid w:val="004B6C82"/>
  </w:style>
  <w:style w:type="paragraph" w:customStyle="1" w:styleId="canvas-atom">
    <w:name w:val="canvas-atom"/>
    <w:basedOn w:val="Norml"/>
    <w:rsid w:val="004B6C8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2">
    <w:name w:val="Unresolved Mention2"/>
    <w:basedOn w:val="Bekezdsalapbettpusa"/>
    <w:uiPriority w:val="99"/>
    <w:semiHidden/>
    <w:unhideWhenUsed/>
    <w:rsid w:val="004B6C82"/>
    <w:rPr>
      <w:color w:val="605E5C"/>
      <w:shd w:val="clear" w:color="auto" w:fill="E1DFDD"/>
    </w:rPr>
  </w:style>
  <w:style w:type="character" w:customStyle="1" w:styleId="Nierozpoznanawzmianka1">
    <w:name w:val="Nierozpoznana wzmianka1"/>
    <w:basedOn w:val="Bekezdsalapbettpusa"/>
    <w:uiPriority w:val="99"/>
    <w:semiHidden/>
    <w:unhideWhenUsed/>
    <w:rsid w:val="004B6C82"/>
    <w:rPr>
      <w:color w:val="605E5C"/>
      <w:shd w:val="clear" w:color="auto" w:fill="E1DFDD"/>
    </w:rPr>
  </w:style>
  <w:style w:type="character" w:customStyle="1" w:styleId="Hiperhivatkozs1">
    <w:name w:val="Hiperhivatkozás1"/>
    <w:basedOn w:val="Bekezdsalapbettpusa"/>
    <w:uiPriority w:val="99"/>
    <w:unhideWhenUsed/>
    <w:rsid w:val="004B6C82"/>
    <w:rPr>
      <w:color w:val="0563C1"/>
      <w:u w:val="single"/>
    </w:rPr>
  </w:style>
  <w:style w:type="character" w:customStyle="1" w:styleId="Mrltotthiperhivatkozs1">
    <w:name w:val="Már látott hiperhivatkozás1"/>
    <w:basedOn w:val="Bekezdsalapbettpusa"/>
    <w:uiPriority w:val="99"/>
    <w:semiHidden/>
    <w:unhideWhenUsed/>
    <w:rsid w:val="004B6C82"/>
    <w:rPr>
      <w:color w:val="954F72"/>
      <w:u w:val="singl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B6C82"/>
    <w:pPr>
      <w:widowControl/>
      <w:spacing w:after="200"/>
    </w:pPr>
    <w:rPr>
      <w:b/>
      <w:bCs/>
    </w:rPr>
  </w:style>
  <w:style w:type="character" w:customStyle="1" w:styleId="MegjegyzstrgyaChar1">
    <w:name w:val="Megjegyzés tárgya Char1"/>
    <w:basedOn w:val="JegyzetszvegChar"/>
    <w:uiPriority w:val="99"/>
    <w:semiHidden/>
    <w:rsid w:val="004B6C82"/>
    <w:rPr>
      <w:rFonts w:ascii="Calibri" w:eastAsia="Calibri" w:hAnsi="Calibri" w:cs="Calibri"/>
      <w:b/>
      <w:bCs/>
      <w:color w:val="000000"/>
      <w:sz w:val="20"/>
      <w:szCs w:val="20"/>
      <w:lang w:val="hu-HU" w:eastAsia="hu-HU"/>
    </w:rPr>
  </w:style>
  <w:style w:type="character" w:customStyle="1" w:styleId="TematkomentarzaZnak1">
    <w:name w:val="Temat komentarza Znak1"/>
    <w:basedOn w:val="JegyzetszvegChar"/>
    <w:uiPriority w:val="99"/>
    <w:semiHidden/>
    <w:rsid w:val="004B6C82"/>
    <w:rPr>
      <w:rFonts w:ascii="Calibri" w:eastAsia="Calibri" w:hAnsi="Calibri" w:cs="Calibri"/>
      <w:b/>
      <w:bCs/>
      <w:color w:val="000000"/>
      <w:sz w:val="20"/>
      <w:szCs w:val="20"/>
      <w:lang w:val="hu-HU" w:eastAsia="hu-HU"/>
    </w:rPr>
  </w:style>
  <w:style w:type="character" w:customStyle="1" w:styleId="Nagwek3Znak1">
    <w:name w:val="Nagłówek 3 Znak1"/>
    <w:basedOn w:val="Bekezdsalapbettpusa"/>
    <w:uiPriority w:val="9"/>
    <w:semiHidden/>
    <w:rsid w:val="004B6C82"/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Kpalrs">
    <w:name w:val="caption"/>
    <w:basedOn w:val="Norml"/>
    <w:rsid w:val="004B6C82"/>
    <w:pPr>
      <w:suppressAutoHyphens/>
      <w:autoSpaceDN w:val="0"/>
      <w:spacing w:after="120" w:line="240" w:lineRule="auto"/>
      <w:jc w:val="both"/>
      <w:textAlignment w:val="baseline"/>
    </w:pPr>
    <w:rPr>
      <w:rFonts w:ascii="Calibri" w:eastAsia="SimSun" w:hAnsi="Calibri" w:cs="F"/>
      <w:i/>
      <w:iCs/>
      <w:color w:val="44546A"/>
      <w:kern w:val="3"/>
      <w:sz w:val="18"/>
      <w:szCs w:val="18"/>
      <w:lang w:val="cs-CZ"/>
    </w:rPr>
  </w:style>
  <w:style w:type="paragraph" w:customStyle="1" w:styleId="Standard">
    <w:name w:val="Standard"/>
    <w:qFormat/>
    <w:rsid w:val="004B6C82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F"/>
      <w:kern w:val="3"/>
      <w:sz w:val="22"/>
      <w:szCs w:val="22"/>
      <w:lang w:val="cs-CZ"/>
    </w:rPr>
  </w:style>
  <w:style w:type="character" w:styleId="Feloldatlanmegemlts">
    <w:name w:val="Unresolved Mention"/>
    <w:basedOn w:val="Bekezdsalapbettpusa"/>
    <w:uiPriority w:val="99"/>
    <w:semiHidden/>
    <w:unhideWhenUsed/>
    <w:rsid w:val="004B6C82"/>
    <w:rPr>
      <w:color w:val="605E5C"/>
      <w:shd w:val="clear" w:color="auto" w:fill="E1DFDD"/>
    </w:rPr>
  </w:style>
  <w:style w:type="paragraph" w:customStyle="1" w:styleId="reference">
    <w:name w:val="reference"/>
    <w:basedOn w:val="Norml"/>
    <w:rsid w:val="004B6C8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Kiemels2">
    <w:name w:val="Strong"/>
    <w:basedOn w:val="Bekezdsalapbettpusa"/>
    <w:uiPriority w:val="22"/>
    <w:qFormat/>
    <w:rsid w:val="004B6C82"/>
    <w:rPr>
      <w:b/>
      <w:bCs/>
    </w:rPr>
  </w:style>
  <w:style w:type="table" w:customStyle="1" w:styleId="Tblzategyszer21">
    <w:name w:val="Táblázat (egyszerű) 21"/>
    <w:basedOn w:val="Normltblzat"/>
    <w:next w:val="Tblzategyszer2"/>
    <w:uiPriority w:val="42"/>
    <w:rsid w:val="004B6C82"/>
    <w:rPr>
      <w:rFonts w:asciiTheme="minorHAnsi" w:hAnsiTheme="minorHAnsi" w:cstheme="minorBidi"/>
      <w:sz w:val="22"/>
      <w:szCs w:val="22"/>
      <w:lang w:val="pl-P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Rcsostblzat">
    <w:name w:val="Table Grid"/>
    <w:basedOn w:val="Normltblzat"/>
    <w:uiPriority w:val="39"/>
    <w:rsid w:val="004B6C82"/>
    <w:rPr>
      <w:rFonts w:asciiTheme="minorHAnsi" w:hAnsiTheme="minorHAnsi" w:cstheme="minorBidi"/>
      <w:sz w:val="22"/>
      <w:szCs w:val="22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blzatrcsosvilgos1">
    <w:name w:val="Táblázat (rácsos) – világos1"/>
    <w:basedOn w:val="Normltblzat"/>
    <w:next w:val="Tblzatrcsosvilgos"/>
    <w:uiPriority w:val="40"/>
    <w:rsid w:val="004B6C82"/>
    <w:rPr>
      <w:rFonts w:asciiTheme="minorHAnsi" w:hAnsiTheme="minorHAnsi" w:cstheme="minorBidi"/>
      <w:sz w:val="22"/>
      <w:szCs w:val="22"/>
      <w:lang w:val="pl-P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4B6C82"/>
    <w:rPr>
      <w:rFonts w:asciiTheme="minorHAnsi" w:eastAsia="MS Mincho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HCaption">
    <w:name w:val="SSH Caption"/>
    <w:rsid w:val="004B6C82"/>
    <w:pPr>
      <w:keepNext/>
      <w:spacing w:before="160" w:after="60"/>
    </w:pPr>
    <w:rPr>
      <w:rFonts w:eastAsia="Times New Roman" w:cstheme="minorBidi"/>
      <w:sz w:val="20"/>
      <w:szCs w:val="22"/>
      <w:lang w:val="pl-PL"/>
    </w:rPr>
  </w:style>
  <w:style w:type="paragraph" w:customStyle="1" w:styleId="SSHTableNote">
    <w:name w:val="SSH Table Note"/>
    <w:rsid w:val="004B6C82"/>
    <w:pPr>
      <w:spacing w:before="40" w:after="120"/>
    </w:pPr>
    <w:rPr>
      <w:rFonts w:eastAsia="Times New Roman" w:cstheme="minorBidi"/>
      <w:sz w:val="18"/>
      <w:szCs w:val="22"/>
      <w:lang w:val="pl-PL"/>
    </w:rPr>
  </w:style>
  <w:style w:type="paragraph" w:styleId="Nincstrkz">
    <w:name w:val="No Spacing"/>
    <w:uiPriority w:val="1"/>
    <w:qFormat/>
    <w:rsid w:val="004B6C82"/>
    <w:rPr>
      <w:rFonts w:asciiTheme="minorHAnsi" w:hAnsiTheme="minorHAnsi" w:cstheme="minorBidi"/>
      <w:sz w:val="22"/>
      <w:szCs w:val="22"/>
      <w:lang w:val="hu-HU"/>
    </w:rPr>
  </w:style>
  <w:style w:type="character" w:styleId="Hiperhivatkozs">
    <w:name w:val="Hyperlink"/>
    <w:basedOn w:val="Bekezdsalapbettpusa"/>
    <w:uiPriority w:val="99"/>
    <w:unhideWhenUsed/>
    <w:rsid w:val="004B6C82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6C82"/>
    <w:rPr>
      <w:color w:val="954F72" w:themeColor="followedHyperlink"/>
      <w:u w:val="single"/>
    </w:rPr>
  </w:style>
  <w:style w:type="character" w:customStyle="1" w:styleId="Cmsor4Char1">
    <w:name w:val="Címsor 4 Char1"/>
    <w:basedOn w:val="Bekezdsalapbettpusa"/>
    <w:uiPriority w:val="9"/>
    <w:semiHidden/>
    <w:rsid w:val="004B6C8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blzategyszer2">
    <w:name w:val="Plain Table 2"/>
    <w:basedOn w:val="Normltblzat"/>
    <w:uiPriority w:val="42"/>
    <w:rsid w:val="004B6C82"/>
    <w:rPr>
      <w:rFonts w:asciiTheme="minorHAnsi" w:hAnsiTheme="minorHAnsi" w:cstheme="minorBidi"/>
      <w:sz w:val="22"/>
      <w:szCs w:val="22"/>
      <w:lang w:val="hu-H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rcsosvilgos">
    <w:name w:val="Grid Table Light"/>
    <w:basedOn w:val="Normltblzat"/>
    <w:uiPriority w:val="40"/>
    <w:rsid w:val="004B6C82"/>
    <w:rPr>
      <w:rFonts w:asciiTheme="minorHAnsi" w:hAnsiTheme="minorHAnsi" w:cstheme="minorBidi"/>
      <w:sz w:val="22"/>
      <w:szCs w:val="22"/>
      <w:lang w:val="hu-H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blzategyszer22">
    <w:name w:val="Táblázat (egyszerű) 22"/>
    <w:basedOn w:val="Normltblzat"/>
    <w:next w:val="Tblzategyszer2"/>
    <w:uiPriority w:val="99"/>
    <w:rsid w:val="004B6C82"/>
    <w:rPr>
      <w:rFonts w:asciiTheme="minorHAnsi" w:eastAsia="MS Mincho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blzategyszer23">
    <w:name w:val="Táblázat (egyszerű) 23"/>
    <w:basedOn w:val="Normltblzat"/>
    <w:next w:val="Tblzategyszer2"/>
    <w:uiPriority w:val="99"/>
    <w:rsid w:val="004B6C82"/>
    <w:rPr>
      <w:rFonts w:asciiTheme="minorHAnsi" w:eastAsia="MS Mincho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NormalGrid">
    <w:name w:val="Normal Grid"/>
    <w:basedOn w:val="Normltblzat"/>
    <w:uiPriority w:val="39"/>
    <w:rsid w:val="004B6C82"/>
    <w:rPr>
      <w:rFonts w:ascii="Georgia" w:hAnsiTheme="minorHAnsi" w:cstheme="minorBidi"/>
      <w:sz w:val="21"/>
      <w:szCs w:val="22"/>
    </w:r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József Bognár</dc:creator>
  <cp:keywords/>
  <dc:description/>
  <cp:lastModifiedBy>Dóra Pásztor-Horváth</cp:lastModifiedBy>
  <cp:revision>2</cp:revision>
  <dcterms:created xsi:type="dcterms:W3CDTF">2026-09-11T12:08:00Z</dcterms:created>
  <dcterms:modified xsi:type="dcterms:W3CDTF">2026-09-11T12:08:00Z</dcterms:modified>
</cp:coreProperties>
</file>