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446BA" w14:textId="77777777" w:rsidR="00E8239F" w:rsidRDefault="00673799">
      <w:r>
        <w:rPr>
          <w:b/>
          <w:sz w:val="28"/>
        </w:rPr>
        <w:t>Supplementary Tables</w:t>
      </w:r>
    </w:p>
    <w:p w14:paraId="32FA1E1F" w14:textId="77777777" w:rsidR="00E8239F" w:rsidRDefault="00673799">
      <w:r>
        <w:rPr>
          <w:b/>
        </w:rPr>
        <w:t>Supplementary Table 1. Primary antibodies used for Western blot analysis</w:t>
      </w:r>
    </w:p>
    <w:p w14:paraId="57D058FC" w14:textId="77777777" w:rsidR="00FA0F21" w:rsidRPr="00FA0F21" w:rsidRDefault="00FA0F21" w:rsidP="00FA0F21">
      <w:pPr>
        <w:pStyle w:val="1"/>
        <w:spacing w:before="240" w:line="240" w:lineRule="auto"/>
        <w:rPr>
          <w:rFonts w:ascii="Times New Roman" w:eastAsia="Times New Roman" w:hAnsi="Times New Roman" w:cstheme="minorBidi"/>
          <w:bCs w:val="0"/>
          <w:color w:val="auto"/>
          <w:sz w:val="15"/>
          <w:szCs w:val="15"/>
        </w:rPr>
      </w:pPr>
      <w:r w:rsidRPr="00FA0F21">
        <w:rPr>
          <w:rFonts w:ascii="Times New Roman" w:eastAsia="Times New Roman" w:hAnsi="Times New Roman" w:cstheme="minorBidi"/>
          <w:bCs w:val="0"/>
          <w:color w:val="auto"/>
          <w:sz w:val="15"/>
          <w:szCs w:val="15"/>
        </w:rPr>
        <w:t>Table 1. Primary antibodies used for Western blot analysis</w:t>
      </w:r>
    </w:p>
    <w:tbl>
      <w:tblPr>
        <w:tblStyle w:val="2a"/>
        <w:tblW w:w="5000" w:type="pct"/>
        <w:tblLook w:val="04A0" w:firstRow="1" w:lastRow="0" w:firstColumn="1" w:lastColumn="0" w:noHBand="0" w:noVBand="1"/>
      </w:tblPr>
      <w:tblGrid>
        <w:gridCol w:w="2164"/>
        <w:gridCol w:w="3867"/>
        <w:gridCol w:w="1072"/>
        <w:gridCol w:w="811"/>
        <w:gridCol w:w="942"/>
      </w:tblGrid>
      <w:tr w:rsidR="00FA0F21" w:rsidRPr="0033059A" w14:paraId="7EC98CD2" w14:textId="77777777" w:rsidTr="002864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6EF2910A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b w:val="0"/>
                <w:sz w:val="16"/>
                <w:szCs w:val="20"/>
              </w:rPr>
              <w:t>Target</w:t>
            </w:r>
          </w:p>
        </w:tc>
        <w:tc>
          <w:tcPr>
            <w:tcW w:w="2183" w:type="pct"/>
            <w:hideMark/>
          </w:tcPr>
          <w:p w14:paraId="6AB31023" w14:textId="77777777" w:rsidR="00FA0F21" w:rsidRPr="0033059A" w:rsidRDefault="00FA0F21" w:rsidP="002864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b w:val="0"/>
                <w:sz w:val="16"/>
                <w:szCs w:val="20"/>
              </w:rPr>
              <w:t>Supplier</w:t>
            </w:r>
          </w:p>
        </w:tc>
        <w:tc>
          <w:tcPr>
            <w:tcW w:w="605" w:type="pct"/>
            <w:hideMark/>
          </w:tcPr>
          <w:p w14:paraId="727EF0F1" w14:textId="77777777" w:rsidR="00FA0F21" w:rsidRPr="0033059A" w:rsidRDefault="00FA0F21" w:rsidP="002864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b w:val="0"/>
                <w:sz w:val="16"/>
                <w:szCs w:val="20"/>
              </w:rPr>
              <w:t>Catalog No.</w:t>
            </w:r>
          </w:p>
        </w:tc>
        <w:tc>
          <w:tcPr>
            <w:tcW w:w="458" w:type="pct"/>
            <w:hideMark/>
          </w:tcPr>
          <w:p w14:paraId="0AEE52C7" w14:textId="77777777" w:rsidR="00FA0F21" w:rsidRPr="0033059A" w:rsidRDefault="00FA0F21" w:rsidP="002864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b w:val="0"/>
                <w:sz w:val="16"/>
                <w:szCs w:val="20"/>
              </w:rPr>
              <w:t>Host</w:t>
            </w:r>
          </w:p>
        </w:tc>
        <w:tc>
          <w:tcPr>
            <w:tcW w:w="532" w:type="pct"/>
            <w:hideMark/>
          </w:tcPr>
          <w:p w14:paraId="73EA4E44" w14:textId="77777777" w:rsidR="00FA0F21" w:rsidRPr="0033059A" w:rsidRDefault="00FA0F21" w:rsidP="002864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b w:val="0"/>
                <w:sz w:val="16"/>
                <w:szCs w:val="20"/>
              </w:rPr>
              <w:t>Dilution</w:t>
            </w:r>
          </w:p>
        </w:tc>
      </w:tr>
      <w:tr w:rsidR="00FA0F21" w:rsidRPr="0033059A" w14:paraId="547A5E49" w14:textId="77777777" w:rsidTr="00286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152C59E4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CYLD</w:t>
            </w:r>
          </w:p>
        </w:tc>
        <w:tc>
          <w:tcPr>
            <w:tcW w:w="2183" w:type="pct"/>
            <w:hideMark/>
          </w:tcPr>
          <w:p w14:paraId="61812E35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Cell Signaling Technology (Danvers, MA, USA)</w:t>
            </w:r>
          </w:p>
        </w:tc>
        <w:tc>
          <w:tcPr>
            <w:tcW w:w="605" w:type="pct"/>
            <w:hideMark/>
          </w:tcPr>
          <w:p w14:paraId="33D691CE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#8462</w:t>
            </w:r>
          </w:p>
        </w:tc>
        <w:tc>
          <w:tcPr>
            <w:tcW w:w="458" w:type="pct"/>
            <w:hideMark/>
          </w:tcPr>
          <w:p w14:paraId="49A44A8D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Rabbit</w:t>
            </w:r>
          </w:p>
        </w:tc>
        <w:tc>
          <w:tcPr>
            <w:tcW w:w="532" w:type="pct"/>
            <w:hideMark/>
          </w:tcPr>
          <w:p w14:paraId="3ECCDE56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1:1000</w:t>
            </w:r>
          </w:p>
        </w:tc>
      </w:tr>
      <w:tr w:rsidR="00FA0F21" w:rsidRPr="0033059A" w14:paraId="504D0B9D" w14:textId="77777777" w:rsidTr="0028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757FF693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K63-linked ubiquitin</w:t>
            </w:r>
          </w:p>
        </w:tc>
        <w:tc>
          <w:tcPr>
            <w:tcW w:w="2183" w:type="pct"/>
            <w:hideMark/>
          </w:tcPr>
          <w:p w14:paraId="4923605C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Cell Signaling Technology</w:t>
            </w:r>
          </w:p>
        </w:tc>
        <w:tc>
          <w:tcPr>
            <w:tcW w:w="605" w:type="pct"/>
            <w:hideMark/>
          </w:tcPr>
          <w:p w14:paraId="6D34861B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#5621</w:t>
            </w:r>
          </w:p>
        </w:tc>
        <w:tc>
          <w:tcPr>
            <w:tcW w:w="458" w:type="pct"/>
            <w:hideMark/>
          </w:tcPr>
          <w:p w14:paraId="1309AE1A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Rabbit</w:t>
            </w:r>
          </w:p>
        </w:tc>
        <w:tc>
          <w:tcPr>
            <w:tcW w:w="532" w:type="pct"/>
            <w:hideMark/>
          </w:tcPr>
          <w:p w14:paraId="7568CB52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1:1000</w:t>
            </w:r>
          </w:p>
        </w:tc>
      </w:tr>
      <w:tr w:rsidR="00FA0F21" w:rsidRPr="0033059A" w14:paraId="14F7E07C" w14:textId="77777777" w:rsidTr="00286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36C36592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Linear ubiquitin (Met1-linked ubiquitin)</w:t>
            </w:r>
          </w:p>
        </w:tc>
        <w:tc>
          <w:tcPr>
            <w:tcW w:w="2183" w:type="pct"/>
            <w:hideMark/>
          </w:tcPr>
          <w:p w14:paraId="011C5C39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Cell Signaling Technology</w:t>
            </w:r>
          </w:p>
        </w:tc>
        <w:tc>
          <w:tcPr>
            <w:tcW w:w="605" w:type="pct"/>
            <w:hideMark/>
          </w:tcPr>
          <w:p w14:paraId="380AA371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#8240</w:t>
            </w:r>
          </w:p>
        </w:tc>
        <w:tc>
          <w:tcPr>
            <w:tcW w:w="458" w:type="pct"/>
            <w:hideMark/>
          </w:tcPr>
          <w:p w14:paraId="0B2CEA64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Rabbit</w:t>
            </w:r>
          </w:p>
        </w:tc>
        <w:tc>
          <w:tcPr>
            <w:tcW w:w="532" w:type="pct"/>
            <w:hideMark/>
          </w:tcPr>
          <w:p w14:paraId="5528B014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1:1000</w:t>
            </w:r>
          </w:p>
        </w:tc>
      </w:tr>
      <w:tr w:rsidR="00FA0F21" w:rsidRPr="0033059A" w14:paraId="0BBCCC14" w14:textId="77777777" w:rsidTr="0028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046BBA22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PSD95</w:t>
            </w:r>
          </w:p>
        </w:tc>
        <w:tc>
          <w:tcPr>
            <w:tcW w:w="2183" w:type="pct"/>
            <w:hideMark/>
          </w:tcPr>
          <w:p w14:paraId="33D06FF6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Cell Signaling Technology</w:t>
            </w:r>
          </w:p>
        </w:tc>
        <w:tc>
          <w:tcPr>
            <w:tcW w:w="605" w:type="pct"/>
            <w:hideMark/>
          </w:tcPr>
          <w:p w14:paraId="5E640064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#3450</w:t>
            </w:r>
          </w:p>
        </w:tc>
        <w:tc>
          <w:tcPr>
            <w:tcW w:w="458" w:type="pct"/>
            <w:hideMark/>
          </w:tcPr>
          <w:p w14:paraId="3D6FD5DE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Rabbit</w:t>
            </w:r>
          </w:p>
        </w:tc>
        <w:tc>
          <w:tcPr>
            <w:tcW w:w="532" w:type="pct"/>
            <w:hideMark/>
          </w:tcPr>
          <w:p w14:paraId="066C81D0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1:1000</w:t>
            </w:r>
          </w:p>
        </w:tc>
      </w:tr>
      <w:tr w:rsidR="00FA0F21" w:rsidRPr="0033059A" w14:paraId="36942647" w14:textId="77777777" w:rsidTr="00286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64EDC1A1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Synaptophysin</w:t>
            </w:r>
          </w:p>
        </w:tc>
        <w:tc>
          <w:tcPr>
            <w:tcW w:w="2183" w:type="pct"/>
            <w:hideMark/>
          </w:tcPr>
          <w:p w14:paraId="102A1755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Cell Signaling Technology</w:t>
            </w:r>
          </w:p>
        </w:tc>
        <w:tc>
          <w:tcPr>
            <w:tcW w:w="605" w:type="pct"/>
            <w:hideMark/>
          </w:tcPr>
          <w:p w14:paraId="39CDC330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#5461</w:t>
            </w:r>
          </w:p>
        </w:tc>
        <w:tc>
          <w:tcPr>
            <w:tcW w:w="458" w:type="pct"/>
            <w:hideMark/>
          </w:tcPr>
          <w:p w14:paraId="25C5E1D4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Rabbit</w:t>
            </w:r>
          </w:p>
        </w:tc>
        <w:tc>
          <w:tcPr>
            <w:tcW w:w="532" w:type="pct"/>
            <w:hideMark/>
          </w:tcPr>
          <w:p w14:paraId="3375503E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1:1000</w:t>
            </w:r>
          </w:p>
        </w:tc>
      </w:tr>
      <w:tr w:rsidR="00FA0F21" w:rsidRPr="0033059A" w14:paraId="5CEFB4B4" w14:textId="77777777" w:rsidTr="0028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6C8D3DC5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proofErr w:type="spellStart"/>
            <w:r w:rsidRPr="0033059A">
              <w:rPr>
                <w:sz w:val="16"/>
                <w:szCs w:val="20"/>
              </w:rPr>
              <w:t>Synapsin</w:t>
            </w:r>
            <w:proofErr w:type="spellEnd"/>
            <w:r w:rsidRPr="0033059A">
              <w:rPr>
                <w:sz w:val="16"/>
                <w:szCs w:val="20"/>
              </w:rPr>
              <w:t xml:space="preserve"> I</w:t>
            </w:r>
          </w:p>
        </w:tc>
        <w:tc>
          <w:tcPr>
            <w:tcW w:w="2183" w:type="pct"/>
            <w:hideMark/>
          </w:tcPr>
          <w:p w14:paraId="01878F74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Cell Signaling Technology</w:t>
            </w:r>
          </w:p>
        </w:tc>
        <w:tc>
          <w:tcPr>
            <w:tcW w:w="605" w:type="pct"/>
            <w:hideMark/>
          </w:tcPr>
          <w:p w14:paraId="4897035F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#5297</w:t>
            </w:r>
          </w:p>
        </w:tc>
        <w:tc>
          <w:tcPr>
            <w:tcW w:w="458" w:type="pct"/>
            <w:hideMark/>
          </w:tcPr>
          <w:p w14:paraId="6469301F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Rabbit</w:t>
            </w:r>
          </w:p>
        </w:tc>
        <w:tc>
          <w:tcPr>
            <w:tcW w:w="532" w:type="pct"/>
            <w:hideMark/>
          </w:tcPr>
          <w:p w14:paraId="32680E0C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1:1000</w:t>
            </w:r>
          </w:p>
        </w:tc>
      </w:tr>
      <w:tr w:rsidR="00FA0F21" w:rsidRPr="0033059A" w14:paraId="61D619FB" w14:textId="77777777" w:rsidTr="00286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72F44F21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GluA1</w:t>
            </w:r>
          </w:p>
        </w:tc>
        <w:tc>
          <w:tcPr>
            <w:tcW w:w="2183" w:type="pct"/>
            <w:hideMark/>
          </w:tcPr>
          <w:p w14:paraId="218C9ADA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Cell Signaling Technology</w:t>
            </w:r>
          </w:p>
        </w:tc>
        <w:tc>
          <w:tcPr>
            <w:tcW w:w="605" w:type="pct"/>
            <w:hideMark/>
          </w:tcPr>
          <w:p w14:paraId="2A1D6C65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#13185</w:t>
            </w:r>
          </w:p>
        </w:tc>
        <w:tc>
          <w:tcPr>
            <w:tcW w:w="458" w:type="pct"/>
            <w:hideMark/>
          </w:tcPr>
          <w:p w14:paraId="45D4384E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Rabbit</w:t>
            </w:r>
          </w:p>
        </w:tc>
        <w:tc>
          <w:tcPr>
            <w:tcW w:w="532" w:type="pct"/>
            <w:hideMark/>
          </w:tcPr>
          <w:p w14:paraId="7980EB76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1:1000</w:t>
            </w:r>
          </w:p>
        </w:tc>
      </w:tr>
      <w:tr w:rsidR="00FA0F21" w:rsidRPr="0033059A" w14:paraId="55CB86C8" w14:textId="77777777" w:rsidTr="0028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6DAFA5CC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BDNF</w:t>
            </w:r>
          </w:p>
        </w:tc>
        <w:tc>
          <w:tcPr>
            <w:tcW w:w="2183" w:type="pct"/>
            <w:hideMark/>
          </w:tcPr>
          <w:p w14:paraId="0678675E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Abcam (Cambridge, UK)</w:t>
            </w:r>
          </w:p>
        </w:tc>
        <w:tc>
          <w:tcPr>
            <w:tcW w:w="605" w:type="pct"/>
            <w:hideMark/>
          </w:tcPr>
          <w:p w14:paraId="5422361F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ab108319</w:t>
            </w:r>
          </w:p>
        </w:tc>
        <w:tc>
          <w:tcPr>
            <w:tcW w:w="458" w:type="pct"/>
            <w:hideMark/>
          </w:tcPr>
          <w:p w14:paraId="3F832D36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Rabbit</w:t>
            </w:r>
          </w:p>
        </w:tc>
        <w:tc>
          <w:tcPr>
            <w:tcW w:w="532" w:type="pct"/>
            <w:hideMark/>
          </w:tcPr>
          <w:p w14:paraId="266A4450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1:1000</w:t>
            </w:r>
          </w:p>
        </w:tc>
      </w:tr>
      <w:tr w:rsidR="00FA0F21" w:rsidRPr="0033059A" w14:paraId="2EFC0A9B" w14:textId="77777777" w:rsidTr="00286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7BFE78B3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CREB</w:t>
            </w:r>
          </w:p>
        </w:tc>
        <w:tc>
          <w:tcPr>
            <w:tcW w:w="2183" w:type="pct"/>
            <w:hideMark/>
          </w:tcPr>
          <w:p w14:paraId="6C696742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Cell Signaling Technology</w:t>
            </w:r>
          </w:p>
        </w:tc>
        <w:tc>
          <w:tcPr>
            <w:tcW w:w="605" w:type="pct"/>
            <w:hideMark/>
          </w:tcPr>
          <w:p w14:paraId="22AB2F1D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#9197</w:t>
            </w:r>
          </w:p>
        </w:tc>
        <w:tc>
          <w:tcPr>
            <w:tcW w:w="458" w:type="pct"/>
            <w:hideMark/>
          </w:tcPr>
          <w:p w14:paraId="1C3B20D0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Rabbit</w:t>
            </w:r>
          </w:p>
        </w:tc>
        <w:tc>
          <w:tcPr>
            <w:tcW w:w="532" w:type="pct"/>
            <w:hideMark/>
          </w:tcPr>
          <w:p w14:paraId="236684A9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1:1000</w:t>
            </w:r>
          </w:p>
        </w:tc>
      </w:tr>
      <w:tr w:rsidR="00FA0F21" w:rsidRPr="0033059A" w14:paraId="7F245875" w14:textId="77777777" w:rsidTr="0028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162FB387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Phospho-CREB (Ser133)</w:t>
            </w:r>
          </w:p>
        </w:tc>
        <w:tc>
          <w:tcPr>
            <w:tcW w:w="2183" w:type="pct"/>
            <w:hideMark/>
          </w:tcPr>
          <w:p w14:paraId="3F070601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Cell Signaling Technology</w:t>
            </w:r>
          </w:p>
        </w:tc>
        <w:tc>
          <w:tcPr>
            <w:tcW w:w="605" w:type="pct"/>
            <w:hideMark/>
          </w:tcPr>
          <w:p w14:paraId="0B7E248A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#9198</w:t>
            </w:r>
          </w:p>
        </w:tc>
        <w:tc>
          <w:tcPr>
            <w:tcW w:w="458" w:type="pct"/>
            <w:hideMark/>
          </w:tcPr>
          <w:p w14:paraId="014C8340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Rabbit</w:t>
            </w:r>
          </w:p>
        </w:tc>
        <w:tc>
          <w:tcPr>
            <w:tcW w:w="532" w:type="pct"/>
            <w:hideMark/>
          </w:tcPr>
          <w:p w14:paraId="6F53DBCE" w14:textId="77777777" w:rsidR="00FA0F21" w:rsidRPr="0033059A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1:1000</w:t>
            </w:r>
          </w:p>
        </w:tc>
      </w:tr>
      <w:tr w:rsidR="00FA0F21" w:rsidRPr="0033059A" w14:paraId="382F2012" w14:textId="77777777" w:rsidTr="00286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pct"/>
            <w:hideMark/>
          </w:tcPr>
          <w:p w14:paraId="3062782A" w14:textId="77777777" w:rsidR="00FA0F21" w:rsidRPr="0033059A" w:rsidRDefault="00FA0F21" w:rsidP="002864DF">
            <w:pPr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β-actin</w:t>
            </w:r>
          </w:p>
        </w:tc>
        <w:tc>
          <w:tcPr>
            <w:tcW w:w="2183" w:type="pct"/>
            <w:hideMark/>
          </w:tcPr>
          <w:p w14:paraId="4CA8C03E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proofErr w:type="spellStart"/>
            <w:r w:rsidRPr="0033059A">
              <w:rPr>
                <w:sz w:val="16"/>
                <w:szCs w:val="20"/>
              </w:rPr>
              <w:t>Proteintech</w:t>
            </w:r>
            <w:proofErr w:type="spellEnd"/>
            <w:r w:rsidRPr="0033059A">
              <w:rPr>
                <w:sz w:val="16"/>
                <w:szCs w:val="20"/>
              </w:rPr>
              <w:t xml:space="preserve"> (Wuhan, China)</w:t>
            </w:r>
          </w:p>
        </w:tc>
        <w:tc>
          <w:tcPr>
            <w:tcW w:w="605" w:type="pct"/>
            <w:hideMark/>
          </w:tcPr>
          <w:p w14:paraId="00E3F454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66009-1-Ig</w:t>
            </w:r>
          </w:p>
        </w:tc>
        <w:tc>
          <w:tcPr>
            <w:tcW w:w="458" w:type="pct"/>
            <w:hideMark/>
          </w:tcPr>
          <w:p w14:paraId="4420D9E9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Mouse</w:t>
            </w:r>
          </w:p>
        </w:tc>
        <w:tc>
          <w:tcPr>
            <w:tcW w:w="532" w:type="pct"/>
            <w:hideMark/>
          </w:tcPr>
          <w:p w14:paraId="3B549D9B" w14:textId="77777777" w:rsidR="00FA0F21" w:rsidRPr="0033059A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 w:rsidRPr="0033059A">
              <w:rPr>
                <w:sz w:val="16"/>
                <w:szCs w:val="20"/>
              </w:rPr>
              <w:t>1:5000</w:t>
            </w:r>
          </w:p>
        </w:tc>
      </w:tr>
    </w:tbl>
    <w:p w14:paraId="1591B8E0" w14:textId="77777777" w:rsidR="00E8239F" w:rsidRPr="00797933" w:rsidRDefault="00673799" w:rsidP="00CA2076">
      <w:pPr>
        <w:spacing w:beforeLines="100" w:before="240" w:line="240" w:lineRule="auto"/>
        <w:rPr>
          <w:b/>
        </w:rPr>
      </w:pPr>
      <w:r>
        <w:rPr>
          <w:b/>
        </w:rPr>
        <w:t>Supplementary Table 2. Primer sequences used for quantitative real-time PCR</w:t>
      </w:r>
    </w:p>
    <w:p w14:paraId="10A92552" w14:textId="77777777" w:rsidR="00FA0F21" w:rsidRPr="00A672F9" w:rsidRDefault="00FA0F21" w:rsidP="00FA0F21">
      <w:pPr>
        <w:spacing w:beforeLines="50" w:before="120" w:after="0" w:line="240" w:lineRule="auto"/>
        <w:rPr>
          <w:b/>
          <w:sz w:val="15"/>
          <w:szCs w:val="15"/>
        </w:rPr>
      </w:pPr>
      <w:r w:rsidRPr="00A672F9">
        <w:rPr>
          <w:b/>
          <w:sz w:val="15"/>
          <w:szCs w:val="15"/>
        </w:rPr>
        <w:t>Table 2. Primer sequences used for quantitative real-time PCR</w:t>
      </w:r>
    </w:p>
    <w:tbl>
      <w:tblPr>
        <w:tblStyle w:val="2a"/>
        <w:tblW w:w="8640" w:type="dxa"/>
        <w:tblLook w:val="04A0" w:firstRow="1" w:lastRow="0" w:firstColumn="1" w:lastColumn="0" w:noHBand="0" w:noVBand="1"/>
      </w:tblPr>
      <w:tblGrid>
        <w:gridCol w:w="684"/>
        <w:gridCol w:w="1338"/>
        <w:gridCol w:w="2641"/>
        <w:gridCol w:w="2740"/>
        <w:gridCol w:w="1237"/>
      </w:tblGrid>
      <w:tr w:rsidR="00FA0F21" w:rsidRPr="00A07D0E" w14:paraId="1349AB6E" w14:textId="77777777" w:rsidTr="002864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096DE4" w14:textId="77777777" w:rsidR="00FA0F21" w:rsidRPr="00A07D0E" w:rsidRDefault="00FA0F21" w:rsidP="002864DF">
            <w:pPr>
              <w:rPr>
                <w:sz w:val="15"/>
                <w:szCs w:val="15"/>
              </w:rPr>
            </w:pPr>
            <w:r w:rsidRPr="00A07D0E">
              <w:rPr>
                <w:sz w:val="15"/>
                <w:szCs w:val="15"/>
              </w:rPr>
              <w:t>Gene</w:t>
            </w:r>
          </w:p>
        </w:tc>
        <w:tc>
          <w:tcPr>
            <w:tcW w:w="0" w:type="auto"/>
            <w:hideMark/>
          </w:tcPr>
          <w:p w14:paraId="38C99906" w14:textId="77777777" w:rsidR="00FA0F21" w:rsidRPr="00A07D0E" w:rsidRDefault="00FA0F21" w:rsidP="002864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proofErr w:type="spellStart"/>
            <w:r w:rsidRPr="00A07D0E">
              <w:rPr>
                <w:sz w:val="15"/>
                <w:szCs w:val="15"/>
              </w:rPr>
              <w:t>RefSeq</w:t>
            </w:r>
            <w:proofErr w:type="spellEnd"/>
          </w:p>
        </w:tc>
        <w:tc>
          <w:tcPr>
            <w:tcW w:w="0" w:type="auto"/>
            <w:hideMark/>
          </w:tcPr>
          <w:p w14:paraId="290042D0" w14:textId="77777777" w:rsidR="00FA0F21" w:rsidRPr="004A058F" w:rsidRDefault="00FA0F21" w:rsidP="002864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f8"/>
                <w:rFonts w:eastAsiaTheme="majorEastAsia"/>
                <w:b/>
                <w:bCs/>
                <w:sz w:val="15"/>
                <w:szCs w:val="15"/>
              </w:rPr>
            </w:pPr>
            <w:r w:rsidRPr="004A058F">
              <w:rPr>
                <w:rStyle w:val="af8"/>
                <w:rFonts w:eastAsiaTheme="majorEastAsia"/>
                <w:b/>
                <w:bCs/>
                <w:sz w:val="15"/>
                <w:szCs w:val="15"/>
              </w:rPr>
              <w:t>Forward primer (5′–3′)</w:t>
            </w:r>
          </w:p>
        </w:tc>
        <w:tc>
          <w:tcPr>
            <w:tcW w:w="0" w:type="auto"/>
            <w:hideMark/>
          </w:tcPr>
          <w:p w14:paraId="0A0FF1EB" w14:textId="77777777" w:rsidR="00FA0F21" w:rsidRPr="004A058F" w:rsidRDefault="00FA0F21" w:rsidP="002864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f8"/>
                <w:rFonts w:eastAsiaTheme="majorEastAsia"/>
                <w:b/>
                <w:bCs/>
                <w:sz w:val="15"/>
                <w:szCs w:val="15"/>
              </w:rPr>
            </w:pPr>
            <w:r w:rsidRPr="004A058F">
              <w:rPr>
                <w:rStyle w:val="af8"/>
                <w:rFonts w:eastAsiaTheme="majorEastAsia"/>
                <w:b/>
                <w:bCs/>
                <w:sz w:val="15"/>
                <w:szCs w:val="15"/>
              </w:rPr>
              <w:t>Reverse primer (5′–3′)</w:t>
            </w:r>
          </w:p>
        </w:tc>
        <w:tc>
          <w:tcPr>
            <w:tcW w:w="0" w:type="auto"/>
            <w:hideMark/>
          </w:tcPr>
          <w:p w14:paraId="20C07B5F" w14:textId="77777777" w:rsidR="00FA0F21" w:rsidRPr="00A07D0E" w:rsidRDefault="00FA0F21" w:rsidP="002864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sz w:val="15"/>
                <w:szCs w:val="15"/>
              </w:rPr>
              <w:t>Amplicon size</w:t>
            </w:r>
          </w:p>
        </w:tc>
      </w:tr>
      <w:tr w:rsidR="00FA0F21" w:rsidRPr="00A07D0E" w14:paraId="6416B897" w14:textId="77777777" w:rsidTr="00286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424C1E" w14:textId="77777777" w:rsidR="00FA0F21" w:rsidRPr="00A07D0E" w:rsidRDefault="00FA0F21" w:rsidP="002864DF">
            <w:pPr>
              <w:rPr>
                <w:sz w:val="15"/>
                <w:szCs w:val="15"/>
              </w:rPr>
            </w:pPr>
            <w:proofErr w:type="spellStart"/>
            <w:r w:rsidRPr="00A07D0E">
              <w:rPr>
                <w:rStyle w:val="af8"/>
                <w:rFonts w:eastAsiaTheme="majorEastAsia"/>
                <w:sz w:val="15"/>
                <w:szCs w:val="15"/>
              </w:rPr>
              <w:t>Cyld</w:t>
            </w:r>
            <w:proofErr w:type="spellEnd"/>
          </w:p>
        </w:tc>
        <w:tc>
          <w:tcPr>
            <w:tcW w:w="0" w:type="auto"/>
            <w:hideMark/>
          </w:tcPr>
          <w:p w14:paraId="666ED45E" w14:textId="77777777" w:rsidR="00FA0F21" w:rsidRPr="00A07D0E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sz w:val="15"/>
                <w:szCs w:val="15"/>
              </w:rPr>
              <w:t>NM_001107842</w:t>
            </w:r>
          </w:p>
        </w:tc>
        <w:tc>
          <w:tcPr>
            <w:tcW w:w="0" w:type="auto"/>
            <w:hideMark/>
          </w:tcPr>
          <w:p w14:paraId="44D60033" w14:textId="77777777" w:rsidR="00FA0F21" w:rsidRPr="00A07D0E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rStyle w:val="af8"/>
                <w:rFonts w:eastAsiaTheme="majorEastAsia"/>
                <w:sz w:val="15"/>
                <w:szCs w:val="15"/>
              </w:rPr>
              <w:t>GCTGCTGATGATGCTGATGG</w:t>
            </w:r>
          </w:p>
        </w:tc>
        <w:tc>
          <w:tcPr>
            <w:tcW w:w="0" w:type="auto"/>
            <w:hideMark/>
          </w:tcPr>
          <w:p w14:paraId="60D28D80" w14:textId="77777777" w:rsidR="00FA0F21" w:rsidRPr="00A07D0E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rStyle w:val="af8"/>
                <w:rFonts w:eastAsiaTheme="majorEastAsia"/>
                <w:sz w:val="15"/>
                <w:szCs w:val="15"/>
              </w:rPr>
              <w:t>CCTCCAGAGACATCTTCACCA</w:t>
            </w:r>
          </w:p>
        </w:tc>
        <w:tc>
          <w:tcPr>
            <w:tcW w:w="0" w:type="auto"/>
            <w:hideMark/>
          </w:tcPr>
          <w:p w14:paraId="088B53B3" w14:textId="77777777" w:rsidR="00FA0F21" w:rsidRPr="00A07D0E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sz w:val="15"/>
                <w:szCs w:val="15"/>
              </w:rPr>
              <w:t>120–150 bp</w:t>
            </w:r>
          </w:p>
        </w:tc>
      </w:tr>
      <w:tr w:rsidR="00FA0F21" w:rsidRPr="00A07D0E" w14:paraId="7709C092" w14:textId="77777777" w:rsidTr="0028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B46C65" w14:textId="77777777" w:rsidR="00FA0F21" w:rsidRPr="00A07D0E" w:rsidRDefault="00FA0F21" w:rsidP="002864DF">
            <w:pPr>
              <w:rPr>
                <w:sz w:val="15"/>
                <w:szCs w:val="15"/>
              </w:rPr>
            </w:pPr>
            <w:proofErr w:type="spellStart"/>
            <w:r w:rsidRPr="00A07D0E">
              <w:rPr>
                <w:rStyle w:val="af8"/>
                <w:rFonts w:eastAsiaTheme="majorEastAsia"/>
                <w:sz w:val="15"/>
                <w:szCs w:val="15"/>
              </w:rPr>
              <w:t>Bdnf</w:t>
            </w:r>
            <w:proofErr w:type="spellEnd"/>
          </w:p>
        </w:tc>
        <w:tc>
          <w:tcPr>
            <w:tcW w:w="0" w:type="auto"/>
            <w:hideMark/>
          </w:tcPr>
          <w:p w14:paraId="62AF3BFA" w14:textId="77777777" w:rsidR="00FA0F21" w:rsidRPr="00A07D0E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sz w:val="15"/>
                <w:szCs w:val="15"/>
              </w:rPr>
              <w:t>NM_012513.4</w:t>
            </w:r>
          </w:p>
        </w:tc>
        <w:tc>
          <w:tcPr>
            <w:tcW w:w="0" w:type="auto"/>
            <w:hideMark/>
          </w:tcPr>
          <w:p w14:paraId="779CC520" w14:textId="77777777" w:rsidR="00FA0F21" w:rsidRPr="00A07D0E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rStyle w:val="af8"/>
                <w:rFonts w:eastAsiaTheme="majorEastAsia"/>
                <w:sz w:val="15"/>
                <w:szCs w:val="15"/>
              </w:rPr>
              <w:t>TGGCTGACACTTTTGAGCAC</w:t>
            </w:r>
          </w:p>
        </w:tc>
        <w:tc>
          <w:tcPr>
            <w:tcW w:w="0" w:type="auto"/>
            <w:hideMark/>
          </w:tcPr>
          <w:p w14:paraId="54435EA0" w14:textId="77777777" w:rsidR="00FA0F21" w:rsidRPr="00A07D0E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rStyle w:val="af8"/>
                <w:rFonts w:eastAsiaTheme="majorEastAsia"/>
                <w:sz w:val="15"/>
                <w:szCs w:val="15"/>
              </w:rPr>
              <w:t>GTTTGCGGCATCCAGGTAAT</w:t>
            </w:r>
          </w:p>
        </w:tc>
        <w:tc>
          <w:tcPr>
            <w:tcW w:w="0" w:type="auto"/>
            <w:hideMark/>
          </w:tcPr>
          <w:p w14:paraId="3791FFA9" w14:textId="77777777" w:rsidR="00FA0F21" w:rsidRPr="00A07D0E" w:rsidRDefault="00FA0F21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sz w:val="15"/>
                <w:szCs w:val="15"/>
              </w:rPr>
              <w:t>118 bp</w:t>
            </w:r>
          </w:p>
        </w:tc>
      </w:tr>
      <w:tr w:rsidR="00FA0F21" w:rsidRPr="00A07D0E" w14:paraId="4ED51531" w14:textId="77777777" w:rsidTr="00286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2D9A7F" w14:textId="77777777" w:rsidR="00FA0F21" w:rsidRPr="00A07D0E" w:rsidRDefault="00FA0F21" w:rsidP="002864DF">
            <w:pPr>
              <w:rPr>
                <w:sz w:val="15"/>
                <w:szCs w:val="15"/>
              </w:rPr>
            </w:pPr>
            <w:proofErr w:type="spellStart"/>
            <w:r w:rsidRPr="00A07D0E">
              <w:rPr>
                <w:rStyle w:val="af8"/>
                <w:rFonts w:eastAsiaTheme="majorEastAsia"/>
                <w:sz w:val="15"/>
                <w:szCs w:val="15"/>
              </w:rPr>
              <w:t>Gapdh</w:t>
            </w:r>
            <w:proofErr w:type="spellEnd"/>
          </w:p>
        </w:tc>
        <w:tc>
          <w:tcPr>
            <w:tcW w:w="0" w:type="auto"/>
            <w:hideMark/>
          </w:tcPr>
          <w:p w14:paraId="0C8CE4EA" w14:textId="77777777" w:rsidR="00FA0F21" w:rsidRPr="00A07D0E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sz w:val="15"/>
                <w:szCs w:val="15"/>
              </w:rPr>
              <w:t>NM_017008.4</w:t>
            </w:r>
          </w:p>
        </w:tc>
        <w:tc>
          <w:tcPr>
            <w:tcW w:w="0" w:type="auto"/>
            <w:hideMark/>
          </w:tcPr>
          <w:p w14:paraId="14369244" w14:textId="77777777" w:rsidR="00FA0F21" w:rsidRPr="00A07D0E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rStyle w:val="af8"/>
                <w:rFonts w:eastAsiaTheme="majorEastAsia"/>
                <w:sz w:val="15"/>
                <w:szCs w:val="15"/>
              </w:rPr>
              <w:t>AGTGCCAGCCTCGTCTCATA</w:t>
            </w:r>
          </w:p>
        </w:tc>
        <w:tc>
          <w:tcPr>
            <w:tcW w:w="0" w:type="auto"/>
            <w:hideMark/>
          </w:tcPr>
          <w:p w14:paraId="0C960975" w14:textId="77777777" w:rsidR="00FA0F21" w:rsidRPr="00A07D0E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rStyle w:val="af8"/>
                <w:rFonts w:eastAsiaTheme="majorEastAsia"/>
                <w:sz w:val="15"/>
                <w:szCs w:val="15"/>
              </w:rPr>
              <w:t>GATGGTGATGGGTTTCCCGT</w:t>
            </w:r>
          </w:p>
        </w:tc>
        <w:tc>
          <w:tcPr>
            <w:tcW w:w="0" w:type="auto"/>
            <w:hideMark/>
          </w:tcPr>
          <w:p w14:paraId="72F57D4E" w14:textId="77777777" w:rsidR="00FA0F21" w:rsidRPr="00A07D0E" w:rsidRDefault="00FA0F21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07D0E">
              <w:rPr>
                <w:sz w:val="15"/>
                <w:szCs w:val="15"/>
              </w:rPr>
              <w:t>107 bp</w:t>
            </w:r>
          </w:p>
        </w:tc>
      </w:tr>
    </w:tbl>
    <w:p w14:paraId="126E2F83" w14:textId="77777777" w:rsidR="00E8239F" w:rsidRPr="00797933" w:rsidRDefault="00E8239F">
      <w:pPr>
        <w:rPr>
          <w:b/>
        </w:rPr>
      </w:pPr>
    </w:p>
    <w:p w14:paraId="282168AB" w14:textId="77777777" w:rsidR="00E8239F" w:rsidRDefault="00673799">
      <w:r>
        <w:rPr>
          <w:b/>
        </w:rPr>
        <w:t>Supplementary Table 3. Serum TT4 and TSH levels in pregnant rats during gestation and early postnatal period</w:t>
      </w:r>
    </w:p>
    <w:p w14:paraId="22A3ADBB" w14:textId="77777777" w:rsidR="00A625C7" w:rsidRPr="00BF4004" w:rsidRDefault="00A625C7" w:rsidP="00A625C7">
      <w:pPr>
        <w:spacing w:after="0" w:line="320" w:lineRule="exact"/>
        <w:rPr>
          <w:sz w:val="15"/>
          <w:szCs w:val="15"/>
        </w:rPr>
      </w:pPr>
      <w:r w:rsidRPr="00BF4004">
        <w:rPr>
          <w:b/>
          <w:sz w:val="15"/>
          <w:szCs w:val="15"/>
        </w:rPr>
        <w:t>Table 3. Serum TT4 and TSH levels in pregnant rats during gestation and early postnatal period</w:t>
      </w:r>
    </w:p>
    <w:tbl>
      <w:tblPr>
        <w:tblStyle w:val="2a"/>
        <w:tblW w:w="0" w:type="auto"/>
        <w:tblLook w:val="04A0" w:firstRow="1" w:lastRow="0" w:firstColumn="1" w:lastColumn="0" w:noHBand="0" w:noVBand="1"/>
      </w:tblPr>
      <w:tblGrid>
        <w:gridCol w:w="973"/>
        <w:gridCol w:w="1318"/>
        <w:gridCol w:w="1371"/>
        <w:gridCol w:w="1343"/>
        <w:gridCol w:w="1396"/>
        <w:gridCol w:w="1201"/>
        <w:gridCol w:w="1254"/>
      </w:tblGrid>
      <w:tr w:rsidR="00A625C7" w:rsidRPr="00BF4004" w14:paraId="62B096DA" w14:textId="77777777" w:rsidTr="002864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4CA404" w14:textId="77777777" w:rsidR="00A625C7" w:rsidRPr="00BF4004" w:rsidRDefault="00A625C7" w:rsidP="00A625C7">
            <w:pPr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Group (n=15 dams)</w:t>
            </w:r>
          </w:p>
        </w:tc>
        <w:tc>
          <w:tcPr>
            <w:tcW w:w="0" w:type="auto"/>
            <w:hideMark/>
          </w:tcPr>
          <w:p w14:paraId="233D196D" w14:textId="77777777" w:rsidR="00A625C7" w:rsidRPr="00BF4004" w:rsidRDefault="00A625C7" w:rsidP="002864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Embryonic day 7 TT</w:t>
            </w:r>
            <w:r w:rsidRPr="00BF4004">
              <w:rPr>
                <w:kern w:val="0"/>
                <w:sz w:val="15"/>
                <w:szCs w:val="15"/>
                <w:vertAlign w:val="subscript"/>
                <w14:ligatures w14:val="none"/>
              </w:rPr>
              <w:t>4</w:t>
            </w:r>
            <w:r w:rsidRPr="00BF4004">
              <w:rPr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 w:rsidRPr="00BF4004">
              <w:rPr>
                <w:kern w:val="0"/>
                <w:sz w:val="15"/>
                <w:szCs w:val="15"/>
                <w14:ligatures w14:val="none"/>
              </w:rPr>
              <w:t>μg</w:t>
            </w:r>
            <w:proofErr w:type="spellEnd"/>
            <w:r w:rsidRPr="00BF4004">
              <w:rPr>
                <w:kern w:val="0"/>
                <w:sz w:val="15"/>
                <w:szCs w:val="15"/>
                <w14:ligatures w14:val="none"/>
              </w:rPr>
              <w:t>/dl)</w:t>
            </w:r>
          </w:p>
        </w:tc>
        <w:tc>
          <w:tcPr>
            <w:tcW w:w="0" w:type="auto"/>
            <w:hideMark/>
          </w:tcPr>
          <w:p w14:paraId="7A053AB1" w14:textId="77777777" w:rsidR="00A625C7" w:rsidRPr="00BF4004" w:rsidRDefault="00A625C7" w:rsidP="002864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Embryonic day 7 TSH (</w:t>
            </w:r>
            <w:proofErr w:type="spellStart"/>
            <w:r w:rsidRPr="00BF4004">
              <w:rPr>
                <w:kern w:val="0"/>
                <w:sz w:val="15"/>
                <w:szCs w:val="15"/>
                <w14:ligatures w14:val="none"/>
              </w:rPr>
              <w:t>mIU</w:t>
            </w:r>
            <w:proofErr w:type="spellEnd"/>
            <w:r w:rsidRPr="00BF4004">
              <w:rPr>
                <w:kern w:val="0"/>
                <w:sz w:val="15"/>
                <w:szCs w:val="15"/>
                <w14:ligatures w14:val="none"/>
              </w:rPr>
              <w:t>/L)</w:t>
            </w:r>
          </w:p>
        </w:tc>
        <w:tc>
          <w:tcPr>
            <w:tcW w:w="0" w:type="auto"/>
            <w:hideMark/>
          </w:tcPr>
          <w:p w14:paraId="35A99F2C" w14:textId="77777777" w:rsidR="00A625C7" w:rsidRPr="00BF4004" w:rsidRDefault="00A625C7" w:rsidP="002864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Embryonic day 13 TT</w:t>
            </w:r>
            <w:r w:rsidRPr="00BF4004">
              <w:rPr>
                <w:kern w:val="0"/>
                <w:sz w:val="15"/>
                <w:szCs w:val="15"/>
                <w:vertAlign w:val="subscript"/>
                <w14:ligatures w14:val="none"/>
              </w:rPr>
              <w:t>4</w:t>
            </w:r>
            <w:r w:rsidRPr="00BF4004">
              <w:rPr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 w:rsidRPr="00BF4004">
              <w:rPr>
                <w:kern w:val="0"/>
                <w:sz w:val="15"/>
                <w:szCs w:val="15"/>
                <w14:ligatures w14:val="none"/>
              </w:rPr>
              <w:t>μg</w:t>
            </w:r>
            <w:proofErr w:type="spellEnd"/>
            <w:r w:rsidRPr="00BF4004">
              <w:rPr>
                <w:kern w:val="0"/>
                <w:sz w:val="15"/>
                <w:szCs w:val="15"/>
                <w14:ligatures w14:val="none"/>
              </w:rPr>
              <w:t>/dl)</w:t>
            </w:r>
          </w:p>
        </w:tc>
        <w:tc>
          <w:tcPr>
            <w:tcW w:w="0" w:type="auto"/>
            <w:hideMark/>
          </w:tcPr>
          <w:p w14:paraId="474C3306" w14:textId="77777777" w:rsidR="00A625C7" w:rsidRPr="00BF4004" w:rsidRDefault="00A625C7" w:rsidP="002864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Embryonic day 13 TSH (</w:t>
            </w:r>
            <w:proofErr w:type="spellStart"/>
            <w:r w:rsidRPr="00BF4004">
              <w:rPr>
                <w:kern w:val="0"/>
                <w:sz w:val="15"/>
                <w:szCs w:val="15"/>
                <w14:ligatures w14:val="none"/>
              </w:rPr>
              <w:t>mIU</w:t>
            </w:r>
            <w:proofErr w:type="spellEnd"/>
            <w:r w:rsidRPr="00BF4004">
              <w:rPr>
                <w:kern w:val="0"/>
                <w:sz w:val="15"/>
                <w:szCs w:val="15"/>
                <w14:ligatures w14:val="none"/>
              </w:rPr>
              <w:t>/L)</w:t>
            </w:r>
          </w:p>
        </w:tc>
        <w:tc>
          <w:tcPr>
            <w:tcW w:w="0" w:type="auto"/>
            <w:hideMark/>
          </w:tcPr>
          <w:p w14:paraId="514E576D" w14:textId="77777777" w:rsidR="00A625C7" w:rsidRPr="00BF4004" w:rsidRDefault="00A625C7" w:rsidP="002864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Postnatal day 1 TT</w:t>
            </w:r>
            <w:r w:rsidRPr="00BF4004">
              <w:rPr>
                <w:kern w:val="0"/>
                <w:sz w:val="15"/>
                <w:szCs w:val="15"/>
                <w:vertAlign w:val="subscript"/>
                <w14:ligatures w14:val="none"/>
              </w:rPr>
              <w:t>4</w:t>
            </w:r>
            <w:r w:rsidRPr="00BF4004">
              <w:rPr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 w:rsidRPr="00BF4004">
              <w:rPr>
                <w:kern w:val="0"/>
                <w:sz w:val="15"/>
                <w:szCs w:val="15"/>
                <w14:ligatures w14:val="none"/>
              </w:rPr>
              <w:t>μg</w:t>
            </w:r>
            <w:proofErr w:type="spellEnd"/>
            <w:r w:rsidRPr="00BF4004">
              <w:rPr>
                <w:kern w:val="0"/>
                <w:sz w:val="15"/>
                <w:szCs w:val="15"/>
                <w14:ligatures w14:val="none"/>
              </w:rPr>
              <w:t>/dl)</w:t>
            </w:r>
          </w:p>
        </w:tc>
        <w:tc>
          <w:tcPr>
            <w:tcW w:w="0" w:type="auto"/>
            <w:hideMark/>
          </w:tcPr>
          <w:p w14:paraId="457CE02A" w14:textId="77777777" w:rsidR="00A625C7" w:rsidRPr="00BF4004" w:rsidRDefault="00A625C7" w:rsidP="002864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Postnatal day 1 TSH (</w:t>
            </w:r>
            <w:proofErr w:type="spellStart"/>
            <w:r w:rsidRPr="00BF4004">
              <w:rPr>
                <w:kern w:val="0"/>
                <w:sz w:val="15"/>
                <w:szCs w:val="15"/>
                <w14:ligatures w14:val="none"/>
              </w:rPr>
              <w:t>mIU</w:t>
            </w:r>
            <w:proofErr w:type="spellEnd"/>
            <w:r w:rsidRPr="00BF4004">
              <w:rPr>
                <w:kern w:val="0"/>
                <w:sz w:val="15"/>
                <w:szCs w:val="15"/>
                <w14:ligatures w14:val="none"/>
              </w:rPr>
              <w:t>/L)</w:t>
            </w:r>
          </w:p>
        </w:tc>
      </w:tr>
      <w:tr w:rsidR="00A625C7" w:rsidRPr="00BF4004" w14:paraId="4A0D4F3B" w14:textId="77777777" w:rsidTr="00286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98231B" w14:textId="77777777" w:rsidR="00A625C7" w:rsidRPr="00BF4004" w:rsidRDefault="00A625C7" w:rsidP="002864DF">
            <w:pPr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Control</w:t>
            </w:r>
          </w:p>
        </w:tc>
        <w:tc>
          <w:tcPr>
            <w:tcW w:w="0" w:type="auto"/>
            <w:hideMark/>
          </w:tcPr>
          <w:p w14:paraId="06878A98" w14:textId="77777777" w:rsidR="00A625C7" w:rsidRPr="00BF4004" w:rsidRDefault="00A625C7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3.70 ± 0.14</w:t>
            </w:r>
          </w:p>
        </w:tc>
        <w:tc>
          <w:tcPr>
            <w:tcW w:w="0" w:type="auto"/>
            <w:hideMark/>
          </w:tcPr>
          <w:p w14:paraId="18DC9D26" w14:textId="77777777" w:rsidR="00A625C7" w:rsidRPr="00BF4004" w:rsidRDefault="00A625C7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0.28 ± 0.33</w:t>
            </w:r>
          </w:p>
        </w:tc>
        <w:tc>
          <w:tcPr>
            <w:tcW w:w="0" w:type="auto"/>
            <w:hideMark/>
          </w:tcPr>
          <w:p w14:paraId="6285698F" w14:textId="77777777" w:rsidR="00A625C7" w:rsidRPr="00BF4004" w:rsidRDefault="00A625C7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4.15 ± 0.28</w:t>
            </w:r>
          </w:p>
        </w:tc>
        <w:tc>
          <w:tcPr>
            <w:tcW w:w="0" w:type="auto"/>
            <w:hideMark/>
          </w:tcPr>
          <w:p w14:paraId="332F79FA" w14:textId="77777777" w:rsidR="00A625C7" w:rsidRPr="00BF4004" w:rsidRDefault="00A625C7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0.90 ± 0.30</w:t>
            </w:r>
          </w:p>
        </w:tc>
        <w:tc>
          <w:tcPr>
            <w:tcW w:w="0" w:type="auto"/>
            <w:hideMark/>
          </w:tcPr>
          <w:p w14:paraId="3F673C4B" w14:textId="77777777" w:rsidR="00A625C7" w:rsidRPr="00BF4004" w:rsidRDefault="00A625C7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4.05 ± 0.13</w:t>
            </w:r>
          </w:p>
        </w:tc>
        <w:tc>
          <w:tcPr>
            <w:tcW w:w="0" w:type="auto"/>
            <w:hideMark/>
          </w:tcPr>
          <w:p w14:paraId="7680E63B" w14:textId="77777777" w:rsidR="00A625C7" w:rsidRPr="00BF4004" w:rsidRDefault="00A625C7" w:rsidP="0028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0.47 ± 0.25</w:t>
            </w:r>
          </w:p>
        </w:tc>
      </w:tr>
      <w:tr w:rsidR="00A625C7" w:rsidRPr="00BF4004" w14:paraId="7D305832" w14:textId="77777777" w:rsidTr="002864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A5768D" w14:textId="77777777" w:rsidR="00A625C7" w:rsidRPr="00BF4004" w:rsidRDefault="00A625C7" w:rsidP="002864DF">
            <w:pPr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MTHD</w:t>
            </w:r>
          </w:p>
        </w:tc>
        <w:tc>
          <w:tcPr>
            <w:tcW w:w="0" w:type="auto"/>
            <w:hideMark/>
          </w:tcPr>
          <w:p w14:paraId="15C2038D" w14:textId="77777777" w:rsidR="00A625C7" w:rsidRPr="00BF4004" w:rsidRDefault="00A625C7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1.31 ± 0.16**</w:t>
            </w:r>
          </w:p>
        </w:tc>
        <w:tc>
          <w:tcPr>
            <w:tcW w:w="0" w:type="auto"/>
            <w:hideMark/>
          </w:tcPr>
          <w:p w14:paraId="4F0EE34E" w14:textId="77777777" w:rsidR="00A625C7" w:rsidRPr="00BF4004" w:rsidRDefault="00A625C7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2.74 ± 0.48**</w:t>
            </w:r>
          </w:p>
        </w:tc>
        <w:tc>
          <w:tcPr>
            <w:tcW w:w="0" w:type="auto"/>
            <w:hideMark/>
          </w:tcPr>
          <w:p w14:paraId="09331230" w14:textId="77777777" w:rsidR="00A625C7" w:rsidRPr="00BF4004" w:rsidRDefault="00A625C7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1.58 ± 0.19**</w:t>
            </w:r>
          </w:p>
        </w:tc>
        <w:tc>
          <w:tcPr>
            <w:tcW w:w="0" w:type="auto"/>
            <w:hideMark/>
          </w:tcPr>
          <w:p w14:paraId="074D6FAB" w14:textId="77777777" w:rsidR="00A625C7" w:rsidRPr="00BF4004" w:rsidRDefault="00A625C7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2.88 ± 0.52**</w:t>
            </w:r>
          </w:p>
        </w:tc>
        <w:tc>
          <w:tcPr>
            <w:tcW w:w="0" w:type="auto"/>
            <w:hideMark/>
          </w:tcPr>
          <w:p w14:paraId="40C19763" w14:textId="77777777" w:rsidR="00A625C7" w:rsidRPr="00BF4004" w:rsidRDefault="00A625C7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2.42 ± 0.17**</w:t>
            </w:r>
          </w:p>
        </w:tc>
        <w:tc>
          <w:tcPr>
            <w:tcW w:w="0" w:type="auto"/>
            <w:hideMark/>
          </w:tcPr>
          <w:p w14:paraId="5DD98781" w14:textId="77777777" w:rsidR="00A625C7" w:rsidRPr="00BF4004" w:rsidRDefault="00A625C7" w:rsidP="0028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:sz w:val="15"/>
                <w:szCs w:val="15"/>
                <w14:ligatures w14:val="none"/>
              </w:rPr>
            </w:pPr>
            <w:r w:rsidRPr="00BF4004">
              <w:rPr>
                <w:kern w:val="0"/>
                <w:sz w:val="15"/>
                <w:szCs w:val="15"/>
                <w14:ligatures w14:val="none"/>
              </w:rPr>
              <w:t>2.51 ± 0.31**</w:t>
            </w:r>
          </w:p>
        </w:tc>
      </w:tr>
    </w:tbl>
    <w:p w14:paraId="42B46B6D" w14:textId="77777777" w:rsidR="00A625C7" w:rsidRPr="00C465AA" w:rsidRDefault="00A625C7" w:rsidP="00A625C7">
      <w:pPr>
        <w:spacing w:after="100" w:afterAutospacing="1" w:line="320" w:lineRule="exact"/>
        <w:rPr>
          <w:bCs/>
          <w:sz w:val="15"/>
          <w:szCs w:val="15"/>
        </w:rPr>
      </w:pPr>
      <w:r w:rsidRPr="00C465AA">
        <w:rPr>
          <w:bCs/>
          <w:sz w:val="15"/>
          <w:szCs w:val="15"/>
        </w:rPr>
        <w:t>Data are presented as mean ± SEM, n = 15 dams per group. **</w:t>
      </w:r>
      <w:r w:rsidRPr="00C465AA">
        <w:rPr>
          <w:bCs/>
          <w:i/>
          <w:iCs/>
          <w:sz w:val="15"/>
          <w:szCs w:val="15"/>
        </w:rPr>
        <w:t>P</w:t>
      </w:r>
      <w:r w:rsidRPr="00C465AA">
        <w:rPr>
          <w:bCs/>
          <w:sz w:val="15"/>
          <w:szCs w:val="15"/>
        </w:rPr>
        <w:t xml:space="preserve"> &lt; 0.01 versus Control.</w:t>
      </w:r>
    </w:p>
    <w:p w14:paraId="38C68A3A" w14:textId="77777777" w:rsidR="00673799" w:rsidRDefault="00673799" w:rsidP="00A625C7"/>
    <w:sectPr w:rsidR="0067379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ADEAF" w14:textId="77777777" w:rsidR="008F7DD6" w:rsidRDefault="008F7DD6" w:rsidP="00797933">
      <w:pPr>
        <w:spacing w:after="0" w:line="240" w:lineRule="auto"/>
      </w:pPr>
      <w:r>
        <w:separator/>
      </w:r>
    </w:p>
  </w:endnote>
  <w:endnote w:type="continuationSeparator" w:id="0">
    <w:p w14:paraId="3A02AD4D" w14:textId="77777777" w:rsidR="008F7DD6" w:rsidRDefault="008F7DD6" w:rsidP="00797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4D54C" w14:textId="77777777" w:rsidR="008F7DD6" w:rsidRDefault="008F7DD6" w:rsidP="00797933">
      <w:pPr>
        <w:spacing w:after="0" w:line="240" w:lineRule="auto"/>
      </w:pPr>
      <w:r>
        <w:separator/>
      </w:r>
    </w:p>
  </w:footnote>
  <w:footnote w:type="continuationSeparator" w:id="0">
    <w:p w14:paraId="05FAD2DD" w14:textId="77777777" w:rsidR="008F7DD6" w:rsidRDefault="008F7DD6" w:rsidP="00797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3799"/>
    <w:rsid w:val="00797933"/>
    <w:rsid w:val="008F7DD6"/>
    <w:rsid w:val="00A625C7"/>
    <w:rsid w:val="00AA1D8D"/>
    <w:rsid w:val="00B47730"/>
    <w:rsid w:val="00CA2076"/>
    <w:rsid w:val="00CB0664"/>
    <w:rsid w:val="00E8239F"/>
    <w:rsid w:val="00EF5F82"/>
    <w:rsid w:val="00FA0F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D09482"/>
  <w14:defaultImageDpi w14:val="300"/>
  <w15:docId w15:val="{78BC9F4D-A249-4DE5-98FE-43992FE3B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Times New Roman" w:eastAsia="Times New Roman" w:hAnsi="Times New Roma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Times New Roman" w:eastAsia="Times New Roman" w:hAnsi="Times New Roman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  <w:rPr>
      <w:rFonts w:ascii="Times New Roman" w:eastAsia="Times New Roman" w:hAnsi="Times New Roma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Times New Roman" w:eastAsia="Times New Roman" w:hAnsi="Times New Roman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Times New Roman" w:eastAsia="Times New Roman" w:hAnsi="Times New Roman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Times New Roman" w:eastAsia="Times New Roman" w:hAnsi="Times New Roman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Times New Roman" w:eastAsia="Times New Roman" w:hAnsi="Times New Roman"/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Times New Roman" w:eastAsia="Times New Roman" w:hAnsi="Times New Roman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Times New Roman" w:eastAsia="Times New Roman" w:hAnsi="Times New Roman"/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Times New Roman" w:eastAsia="Times New Roman" w:hAnsi="Times New Roman"/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rFonts w:ascii="Times New Roman" w:eastAsia="Times New Roman" w:hAnsi="Times New Roman"/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rFonts w:ascii="Times New Roman" w:eastAsia="Times New Roman" w:hAnsi="Times New Roman"/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rFonts w:ascii="Times New Roman" w:eastAsia="Times New Roman" w:hAnsi="Times New Roman"/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rFonts w:ascii="Times New Roman" w:eastAsia="Times New Roman" w:hAnsi="Times New Roman"/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rFonts w:ascii="Times New Roman" w:eastAsia="Times New Roman" w:hAnsi="Times New Roman"/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Plain Table 2"/>
    <w:basedOn w:val="a3"/>
    <w:uiPriority w:val="42"/>
    <w:rsid w:val="00FA0F21"/>
    <w:pPr>
      <w:spacing w:after="0" w:line="240" w:lineRule="auto"/>
    </w:pPr>
    <w:rPr>
      <w:rFonts w:ascii="Times New Roman" w:eastAsia="Times New Roman" w:hAnsi="Times New Roman" w:cs="Times New Roman"/>
      <w:kern w:val="2"/>
      <w:szCs w:val="24"/>
      <w:lang w:eastAsia="zh-CN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刘</cp:lastModifiedBy>
  <cp:revision>5</cp:revision>
  <dcterms:created xsi:type="dcterms:W3CDTF">2013-12-23T23:15:00Z</dcterms:created>
  <dcterms:modified xsi:type="dcterms:W3CDTF">2026-07-27T13:59:00Z</dcterms:modified>
  <cp:category/>
</cp:coreProperties>
</file>