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12124" w14:textId="77777777" w:rsidR="00AF3565" w:rsidRPr="00892EBA" w:rsidRDefault="00AF3565" w:rsidP="00AF3565">
      <w:pPr>
        <w:spacing w:line="360" w:lineRule="auto"/>
        <w:jc w:val="both"/>
        <w:rPr>
          <w:rFonts w:ascii="Arial" w:hAnsi="Arial" w:cs="Arial"/>
          <w:bCs/>
          <w:color w:val="000000" w:themeColor="text1"/>
          <w:lang w:val="en-GB"/>
        </w:rPr>
      </w:pPr>
      <w:r>
        <w:rPr>
          <w:rFonts w:ascii="Arial" w:hAnsi="Arial" w:cs="Arial"/>
          <w:b/>
          <w:noProof/>
          <w:color w:val="000000" w:themeColor="text1"/>
        </w:rPr>
        <w:drawing>
          <wp:inline distT="0" distB="0" distL="0" distR="0" wp14:anchorId="143FC100" wp14:editId="6CDBDD23">
            <wp:extent cx="5396230" cy="2590800"/>
            <wp:effectExtent l="0" t="0" r="1270" b="0"/>
            <wp:docPr id="1622717832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717832" name="Imagen 1622717832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67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2590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92EBA">
        <w:rPr>
          <w:rFonts w:ascii="Arial" w:hAnsi="Arial" w:cs="Arial"/>
          <w:b/>
          <w:color w:val="000000" w:themeColor="text1"/>
          <w:lang w:val="en-GB"/>
        </w:rPr>
        <w:t xml:space="preserve">Figure S1. Quality control of RNA-seq data before and after filtering. </w:t>
      </w:r>
      <w:r w:rsidRPr="00892EBA">
        <w:rPr>
          <w:rFonts w:ascii="Arial" w:hAnsi="Arial" w:cs="Arial"/>
          <w:bCs/>
          <w:color w:val="000000" w:themeColor="text1"/>
          <w:lang w:val="en-GB"/>
        </w:rPr>
        <w:t xml:space="preserve">Per-base sequence quality distributions across the 72 RNA-seq libraries for </w:t>
      </w:r>
      <w:r w:rsidRPr="00892EBA">
        <w:rPr>
          <w:rFonts w:ascii="Arial" w:hAnsi="Arial" w:cs="Arial"/>
          <w:b/>
          <w:color w:val="000000" w:themeColor="text1"/>
          <w:lang w:val="en-GB"/>
        </w:rPr>
        <w:t>(a)</w:t>
      </w:r>
      <w:r w:rsidRPr="00892EBA">
        <w:rPr>
          <w:rFonts w:ascii="Arial" w:hAnsi="Arial" w:cs="Arial"/>
          <w:bCs/>
          <w:color w:val="000000" w:themeColor="text1"/>
          <w:lang w:val="en-GB"/>
        </w:rPr>
        <w:t xml:space="preserve"> raw read pairs (5.81 billion) and </w:t>
      </w:r>
      <w:r w:rsidRPr="00892EBA">
        <w:rPr>
          <w:rFonts w:ascii="Arial" w:hAnsi="Arial" w:cs="Arial"/>
          <w:b/>
          <w:color w:val="000000" w:themeColor="text1"/>
          <w:lang w:val="en-GB"/>
        </w:rPr>
        <w:t>(b)</w:t>
      </w:r>
      <w:r w:rsidRPr="00892EBA">
        <w:rPr>
          <w:rFonts w:ascii="Arial" w:hAnsi="Arial" w:cs="Arial"/>
          <w:bCs/>
          <w:color w:val="000000" w:themeColor="text1"/>
          <w:lang w:val="en-GB"/>
        </w:rPr>
        <w:t xml:space="preserve"> filtered read pairs (4.74 billion). The y-axis shows Phred quality score by read position. Green, yellow and red areas indicate high, moderate and low-quality bases, respectively.</w:t>
      </w:r>
    </w:p>
    <w:p w14:paraId="330123A4" w14:textId="77777777" w:rsidR="00DC2479" w:rsidRDefault="00DC2479"/>
    <w:sectPr w:rsidR="00DC24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565"/>
    <w:rsid w:val="005B6877"/>
    <w:rsid w:val="00AA0C39"/>
    <w:rsid w:val="00AF3565"/>
    <w:rsid w:val="00C2238B"/>
    <w:rsid w:val="00DC2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CDBF9"/>
  <w15:chartTrackingRefBased/>
  <w15:docId w15:val="{D16E9259-46FD-4C0D-95F1-FAFB386CE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3565"/>
    <w:pPr>
      <w:spacing w:after="0" w:line="240" w:lineRule="auto"/>
    </w:pPr>
    <w:rPr>
      <w:kern w:val="0"/>
      <w:lang w:val="es-E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356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356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356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356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356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3565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3565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3565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3565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35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35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35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35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35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35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35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35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35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35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F35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356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F35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3565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F35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3565"/>
    <w:pPr>
      <w:spacing w:after="160" w:line="278" w:lineRule="auto"/>
      <w:ind w:left="720"/>
      <w:contextualSpacing/>
    </w:pPr>
    <w:rPr>
      <w:kern w:val="2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F35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35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35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356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Pandey</dc:creator>
  <cp:keywords/>
  <dc:description/>
  <cp:lastModifiedBy>Rohit Pandey</cp:lastModifiedBy>
  <cp:revision>1</cp:revision>
  <dcterms:created xsi:type="dcterms:W3CDTF">2026-10-16T12:37:00Z</dcterms:created>
  <dcterms:modified xsi:type="dcterms:W3CDTF">2026-10-16T12:37:00Z</dcterms:modified>
</cp:coreProperties>
</file>