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3BE1A5">
      <w:pPr>
        <w:jc w:val="center"/>
        <w:rPr>
          <w:rFonts w:hint="default" w:ascii="Arial" w:hAnsi="Arial" w:cs="Arial"/>
          <w:b w:val="0"/>
          <w:color w:val="000000"/>
          <w:sz w:val="28"/>
          <w:szCs w:val="28"/>
          <w:lang w:val="en-US" w:eastAsia="zh-CN"/>
        </w:rPr>
      </w:pPr>
      <w:r>
        <w:rPr>
          <w:rFonts w:hint="default" w:ascii="Arial" w:hAnsi="Arial" w:eastAsia="Segoe UI" w:cs="Arial"/>
          <w:b/>
          <w:bCs/>
          <w:i w:val="0"/>
          <w:iCs w:val="0"/>
          <w:caps w:val="0"/>
          <w:color w:val="0F1115"/>
          <w:spacing w:val="0"/>
          <w:sz w:val="28"/>
          <w:szCs w:val="28"/>
          <w:shd w:val="clear" w:fill="FFFFFF"/>
        </w:rPr>
        <w:t>Supplementary Materials List</w:t>
      </w:r>
    </w:p>
    <w:p w14:paraId="3108769B">
      <w:pPr>
        <w:rPr>
          <w:rFonts w:hint="default" w:ascii="Arial" w:hAnsi="Arial" w:cs="Arial"/>
          <w:b w:val="0"/>
          <w:color w:val="000000"/>
          <w:lang w:val="en-US" w:eastAsia="zh-CN"/>
        </w:rPr>
      </w:pP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279"/>
        <w:gridCol w:w="6267"/>
      </w:tblGrid>
      <w:tr w14:paraId="51EA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7FBF4FAB">
            <w:pPr>
              <w:snapToGrid w:val="0"/>
              <w:ind w:left="0" w:leftChars="0" w:right="0" w:rightChars="0" w:firstLine="0" w:firstLineChars="0"/>
              <w:jc w:val="center"/>
              <w:rPr>
                <w:rFonts w:hint="default" w:ascii="Arial" w:hAnsi="Arial" w:cs="Arial"/>
                <w:b/>
                <w:color w:val="000000"/>
                <w:sz w:val="20"/>
                <w:szCs w:val="20"/>
              </w:rPr>
            </w:pPr>
            <w:r>
              <w:rPr>
                <w:rFonts w:hint="default" w:ascii="Arial" w:hAnsi="Arial" w:cs="Arial"/>
                <w:b/>
                <w:color w:val="000000"/>
                <w:sz w:val="20"/>
                <w:szCs w:val="20"/>
                <w:lang w:val="en-US" w:eastAsia="zh-CN"/>
              </w:rPr>
              <w:t>Item</w:t>
            </w:r>
          </w:p>
        </w:tc>
        <w:tc>
          <w:tcPr>
            <w:tcW w:w="3666"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3A50785">
            <w:pPr>
              <w:snapToGrid w:val="0"/>
              <w:ind w:left="0" w:leftChars="0" w:right="0" w:rightChars="0" w:firstLine="0" w:firstLineChars="0"/>
              <w:jc w:val="center"/>
              <w:rPr>
                <w:rFonts w:hint="default" w:ascii="Arial" w:hAnsi="Arial" w:cs="Arial"/>
                <w:b/>
                <w:color w:val="000000"/>
                <w:sz w:val="20"/>
                <w:szCs w:val="20"/>
              </w:rPr>
            </w:pPr>
            <w:r>
              <w:rPr>
                <w:rFonts w:hint="default" w:ascii="Arial" w:hAnsi="Arial" w:cs="Arial"/>
                <w:b/>
                <w:color w:val="000000"/>
                <w:sz w:val="20"/>
                <w:szCs w:val="20"/>
                <w:lang w:val="en-US" w:eastAsia="zh-CN"/>
              </w:rPr>
              <w:t>Title</w:t>
            </w:r>
          </w:p>
        </w:tc>
      </w:tr>
      <w:tr w14:paraId="03725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tcBorders>
              <w:top w:val="single" w:color="000000" w:sz="4" w:space="0"/>
            </w:tcBorders>
            <w:shd w:val="clear" w:color="auto" w:fill="auto"/>
            <w:tcMar>
              <w:top w:w="150" w:type="dxa"/>
              <w:left w:w="0" w:type="dxa"/>
              <w:bottom w:w="150" w:type="dxa"/>
              <w:right w:w="240" w:type="dxa"/>
            </w:tcMar>
            <w:vAlign w:val="center"/>
          </w:tcPr>
          <w:p w14:paraId="305B07D6">
            <w:pPr>
              <w:rPr>
                <w:rFonts w:hint="default" w:ascii="Arial" w:hAnsi="Arial" w:cs="Arial"/>
                <w:b/>
                <w:bCs/>
                <w:color w:val="000000"/>
                <w:sz w:val="16"/>
                <w:szCs w:val="16"/>
              </w:rPr>
            </w:pPr>
            <w:r>
              <w:rPr>
                <w:rFonts w:hint="default" w:ascii="Arial" w:hAnsi="Arial" w:cs="Arial"/>
                <w:b/>
                <w:bCs/>
                <w:sz w:val="16"/>
                <w:szCs w:val="16"/>
              </w:rPr>
              <w:t>Supplementary Methods</w:t>
            </w:r>
          </w:p>
        </w:tc>
        <w:tc>
          <w:tcPr>
            <w:tcW w:w="3666" w:type="pct"/>
            <w:tcBorders>
              <w:top w:val="single" w:color="000000" w:sz="4" w:space="0"/>
            </w:tcBorders>
            <w:shd w:val="clear" w:color="auto" w:fill="auto"/>
            <w:tcMar>
              <w:top w:w="150" w:type="dxa"/>
              <w:left w:w="240" w:type="dxa"/>
              <w:bottom w:w="150" w:type="dxa"/>
              <w:right w:w="240" w:type="dxa"/>
            </w:tcMar>
            <w:vAlign w:val="center"/>
          </w:tcPr>
          <w:p w14:paraId="6548B35E">
            <w:pPr>
              <w:keepNext w:val="0"/>
              <w:keepLines w:val="0"/>
              <w:widowControl/>
              <w:suppressLineNumbers w:val="0"/>
              <w:spacing w:line="250" w:lineRule="atLeast"/>
              <w:jc w:val="left"/>
              <w:rPr>
                <w:rFonts w:hint="default" w:ascii="Arial" w:hAnsi="Arial" w:cs="Arial"/>
                <w:b w:val="0"/>
                <w:color w:val="000000"/>
                <w:sz w:val="16"/>
                <w:szCs w:val="16"/>
              </w:rPr>
            </w:pPr>
          </w:p>
        </w:tc>
      </w:tr>
      <w:tr w14:paraId="31EA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467E34F2">
            <w:pPr>
              <w:keepNext w:val="0"/>
              <w:keepLines w:val="0"/>
              <w:widowControl/>
              <w:suppressLineNumbers w:val="0"/>
              <w:spacing w:line="250" w:lineRule="atLeast"/>
              <w:jc w:val="left"/>
              <w:rPr>
                <w:rFonts w:hint="default" w:ascii="Arial" w:hAnsi="Arial" w:eastAsia="Segoe UI" w:cs="Arial"/>
                <w:b/>
                <w:bCs/>
                <w:i w:val="0"/>
                <w:iCs w:val="0"/>
                <w:caps w:val="0"/>
                <w:color w:val="0F1115"/>
                <w:spacing w:val="0"/>
                <w:kern w:val="0"/>
                <w:sz w:val="16"/>
                <w:szCs w:val="16"/>
                <w:lang w:val="en-US" w:eastAsia="zh-CN" w:bidi="ar"/>
              </w:rPr>
            </w:pPr>
            <w:r>
              <w:rPr>
                <w:rFonts w:hint="default" w:ascii="Arial" w:hAnsi="Arial" w:eastAsia="Segoe UI" w:cs="Arial"/>
                <w:b/>
                <w:bCs/>
                <w:i w:val="0"/>
                <w:iCs w:val="0"/>
                <w:caps w:val="0"/>
                <w:color w:val="0F1115"/>
                <w:spacing w:val="0"/>
                <w:kern w:val="0"/>
                <w:sz w:val="16"/>
                <w:szCs w:val="16"/>
                <w:lang w:val="en-US" w:eastAsia="zh-CN" w:bidi="ar"/>
              </w:rPr>
              <w:t>Supplementary Figure 1</w:t>
            </w:r>
          </w:p>
        </w:tc>
        <w:tc>
          <w:tcPr>
            <w:tcW w:w="3666" w:type="pct"/>
            <w:shd w:val="clear" w:color="auto" w:fill="auto"/>
            <w:tcMar>
              <w:top w:w="150" w:type="dxa"/>
              <w:left w:w="240" w:type="dxa"/>
              <w:bottom w:w="150" w:type="dxa"/>
              <w:right w:w="240" w:type="dxa"/>
            </w:tcMar>
            <w:vAlign w:val="center"/>
          </w:tcPr>
          <w:p w14:paraId="08DD391E">
            <w:pPr>
              <w:keepNext w:val="0"/>
              <w:keepLines w:val="0"/>
              <w:widowControl/>
              <w:suppressLineNumbers w:val="0"/>
              <w:spacing w:line="250" w:lineRule="atLeast"/>
              <w:jc w:val="left"/>
              <w:rPr>
                <w:rFonts w:hint="default" w:ascii="Arial" w:hAnsi="Arial" w:eastAsia="Segoe UI" w:cs="Arial"/>
                <w:i w:val="0"/>
                <w:iCs w:val="0"/>
                <w:caps w:val="0"/>
                <w:color w:val="0F1115"/>
                <w:spacing w:val="0"/>
                <w:kern w:val="0"/>
                <w:sz w:val="16"/>
                <w:szCs w:val="16"/>
                <w:lang w:val="en-US" w:eastAsia="zh-CN" w:bidi="ar"/>
              </w:rPr>
            </w:pPr>
            <w:r>
              <w:rPr>
                <w:rFonts w:hint="default" w:ascii="Arial" w:hAnsi="Arial" w:eastAsia="Segoe UI" w:cs="Arial"/>
                <w:i w:val="0"/>
                <w:iCs w:val="0"/>
                <w:caps w:val="0"/>
                <w:color w:val="0F1115"/>
                <w:spacing w:val="0"/>
                <w:kern w:val="0"/>
                <w:sz w:val="16"/>
                <w:szCs w:val="16"/>
                <w:lang w:val="en-US" w:eastAsia="zh-CN" w:bidi="ar"/>
              </w:rPr>
              <w:t>Participant selection flow diagram</w:t>
            </w:r>
          </w:p>
        </w:tc>
      </w:tr>
      <w:tr w14:paraId="5D602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37D88233">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1</w:t>
            </w:r>
          </w:p>
        </w:tc>
        <w:tc>
          <w:tcPr>
            <w:tcW w:w="3666" w:type="pct"/>
            <w:shd w:val="clear" w:color="auto" w:fill="auto"/>
            <w:tcMar>
              <w:top w:w="150" w:type="dxa"/>
              <w:left w:w="240" w:type="dxa"/>
              <w:bottom w:w="150" w:type="dxa"/>
              <w:right w:w="240" w:type="dxa"/>
            </w:tcMar>
            <w:vAlign w:val="center"/>
          </w:tcPr>
          <w:p w14:paraId="0C7A9B59">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Missing data summary for covariates in CHARLS and HRS</w:t>
            </w:r>
          </w:p>
        </w:tc>
      </w:tr>
      <w:tr w14:paraId="504EF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356C4328">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2</w:t>
            </w:r>
          </w:p>
        </w:tc>
        <w:tc>
          <w:tcPr>
            <w:tcW w:w="3666" w:type="pct"/>
            <w:shd w:val="clear" w:color="auto" w:fill="auto"/>
            <w:tcMar>
              <w:top w:w="150" w:type="dxa"/>
              <w:left w:w="240" w:type="dxa"/>
              <w:bottom w:w="150" w:type="dxa"/>
              <w:right w:w="240" w:type="dxa"/>
            </w:tcMar>
            <w:vAlign w:val="center"/>
          </w:tcPr>
          <w:p w14:paraId="7BBE5B6C">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Model fit and classification quality of group-based trajectory models (1–5 classes) in CHARLS and HRS</w:t>
            </w:r>
          </w:p>
        </w:tc>
      </w:tr>
      <w:tr w14:paraId="204A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0F38E43D">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3</w:t>
            </w:r>
          </w:p>
        </w:tc>
        <w:tc>
          <w:tcPr>
            <w:tcW w:w="3666" w:type="pct"/>
            <w:shd w:val="clear" w:color="auto" w:fill="auto"/>
            <w:tcMar>
              <w:top w:w="150" w:type="dxa"/>
              <w:left w:w="240" w:type="dxa"/>
              <w:bottom w:w="150" w:type="dxa"/>
              <w:right w:w="240" w:type="dxa"/>
            </w:tcMar>
            <w:vAlign w:val="center"/>
          </w:tcPr>
          <w:p w14:paraId="31AE3396">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Model fit and classification quality of group-based trajectory models using the 8-item binary CES-D in CHARLS</w:t>
            </w:r>
          </w:p>
        </w:tc>
      </w:tr>
      <w:tr w14:paraId="1EA1F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0CC4ECD2">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Figure 2</w:t>
            </w:r>
          </w:p>
        </w:tc>
        <w:tc>
          <w:tcPr>
            <w:tcW w:w="3666" w:type="pct"/>
            <w:shd w:val="clear" w:color="auto" w:fill="auto"/>
            <w:tcMar>
              <w:top w:w="150" w:type="dxa"/>
              <w:left w:w="240" w:type="dxa"/>
              <w:bottom w:w="150" w:type="dxa"/>
              <w:right w:w="240" w:type="dxa"/>
            </w:tcMar>
            <w:vAlign w:val="center"/>
          </w:tcPr>
          <w:p w14:paraId="591E9577">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Three-group depressive symptom trajectories in CHARLS (2011–2015)</w:t>
            </w:r>
          </w:p>
        </w:tc>
      </w:tr>
      <w:tr w14:paraId="1A205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22845586">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Figure 3</w:t>
            </w:r>
          </w:p>
        </w:tc>
        <w:tc>
          <w:tcPr>
            <w:tcW w:w="3666" w:type="pct"/>
            <w:shd w:val="clear" w:color="auto" w:fill="auto"/>
            <w:tcMar>
              <w:top w:w="150" w:type="dxa"/>
              <w:left w:w="240" w:type="dxa"/>
              <w:bottom w:w="150" w:type="dxa"/>
              <w:right w:w="240" w:type="dxa"/>
            </w:tcMar>
            <w:vAlign w:val="center"/>
          </w:tcPr>
          <w:p w14:paraId="75A93E02">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Three-group depressive symptom trajectories in HRS (2012–2016)</w:t>
            </w:r>
          </w:p>
        </w:tc>
      </w:tr>
      <w:tr w14:paraId="36577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6B35F855">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Figure 4</w:t>
            </w:r>
          </w:p>
        </w:tc>
        <w:tc>
          <w:tcPr>
            <w:tcW w:w="3666" w:type="pct"/>
            <w:shd w:val="clear" w:color="auto" w:fill="auto"/>
            <w:tcMar>
              <w:top w:w="150" w:type="dxa"/>
              <w:left w:w="240" w:type="dxa"/>
              <w:bottom w:w="150" w:type="dxa"/>
              <w:right w:w="240" w:type="dxa"/>
            </w:tcMar>
            <w:vAlign w:val="center"/>
          </w:tcPr>
          <w:p w14:paraId="5F57A64E">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Sensitivity analysis: 4-group trajectories using 8-item CES-D, CHARLS (2011–2015)</w:t>
            </w:r>
          </w:p>
        </w:tc>
      </w:tr>
      <w:tr w14:paraId="682E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1F4D6582">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4</w:t>
            </w:r>
          </w:p>
        </w:tc>
        <w:tc>
          <w:tcPr>
            <w:tcW w:w="3666" w:type="pct"/>
            <w:shd w:val="clear" w:color="auto" w:fill="auto"/>
            <w:tcMar>
              <w:top w:w="150" w:type="dxa"/>
              <w:left w:w="240" w:type="dxa"/>
              <w:bottom w:w="150" w:type="dxa"/>
              <w:right w:w="240" w:type="dxa"/>
            </w:tcMar>
            <w:vAlign w:val="center"/>
          </w:tcPr>
          <w:p w14:paraId="1878E77E">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Sensitivity analysis using 3-class trajectory model: Mean CES-D scores across waves in CHARLS and HRS</w:t>
            </w:r>
          </w:p>
        </w:tc>
      </w:tr>
      <w:tr w14:paraId="4D1E4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3918F173">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5</w:t>
            </w:r>
          </w:p>
        </w:tc>
        <w:tc>
          <w:tcPr>
            <w:tcW w:w="3666" w:type="pct"/>
            <w:shd w:val="clear" w:color="auto" w:fill="auto"/>
            <w:tcMar>
              <w:top w:w="150" w:type="dxa"/>
              <w:left w:w="240" w:type="dxa"/>
              <w:bottom w:w="150" w:type="dxa"/>
              <w:right w:w="240" w:type="dxa"/>
            </w:tcMar>
            <w:vAlign w:val="center"/>
          </w:tcPr>
          <w:p w14:paraId="0C7426A1">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Sensitivity analysis: Associations of 3-class depressive symptom trajectories with incident CMM in CHARLS and HRS</w:t>
            </w:r>
          </w:p>
        </w:tc>
      </w:tr>
      <w:tr w14:paraId="051BB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4AEB41ED">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6</w:t>
            </w:r>
          </w:p>
        </w:tc>
        <w:tc>
          <w:tcPr>
            <w:tcW w:w="3666" w:type="pct"/>
            <w:shd w:val="clear" w:color="auto" w:fill="auto"/>
            <w:tcMar>
              <w:top w:w="150" w:type="dxa"/>
              <w:left w:w="240" w:type="dxa"/>
              <w:bottom w:w="150" w:type="dxa"/>
              <w:right w:w="240" w:type="dxa"/>
            </w:tcMar>
            <w:vAlign w:val="center"/>
          </w:tcPr>
          <w:p w14:paraId="6E6C89FD">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CHARLS sensitivity analysis: Extended covariate adjustment beyond Model 3</w:t>
            </w:r>
          </w:p>
        </w:tc>
      </w:tr>
      <w:tr w14:paraId="730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02C3BB20">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7</w:t>
            </w:r>
          </w:p>
        </w:tc>
        <w:tc>
          <w:tcPr>
            <w:tcW w:w="3666" w:type="pct"/>
            <w:shd w:val="clear" w:color="auto" w:fill="auto"/>
            <w:tcMar>
              <w:top w:w="150" w:type="dxa"/>
              <w:left w:w="240" w:type="dxa"/>
              <w:bottom w:w="150" w:type="dxa"/>
              <w:right w:w="240" w:type="dxa"/>
            </w:tcMar>
            <w:vAlign w:val="center"/>
          </w:tcPr>
          <w:p w14:paraId="01F13D8D">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CHARLS sensitivity analysis: Depressive symptoms measured by 8-item binary CES-D format</w:t>
            </w:r>
          </w:p>
        </w:tc>
      </w:tr>
      <w:tr w14:paraId="37AC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4FD37BE6">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8</w:t>
            </w:r>
          </w:p>
        </w:tc>
        <w:tc>
          <w:tcPr>
            <w:tcW w:w="3666" w:type="pct"/>
            <w:shd w:val="clear" w:color="auto" w:fill="auto"/>
            <w:tcMar>
              <w:top w:w="150" w:type="dxa"/>
              <w:left w:w="240" w:type="dxa"/>
              <w:bottom w:w="150" w:type="dxa"/>
              <w:right w:w="240" w:type="dxa"/>
            </w:tcMar>
            <w:vAlign w:val="center"/>
          </w:tcPr>
          <w:p w14:paraId="76330CFE">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HRS sensitivity analysis: Extended covariate adjustment including variables with &gt;20% missingness — complete-case analysis</w:t>
            </w:r>
          </w:p>
        </w:tc>
      </w:tr>
      <w:tr w14:paraId="493F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1FAAE3E5">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9</w:t>
            </w:r>
          </w:p>
        </w:tc>
        <w:tc>
          <w:tcPr>
            <w:tcW w:w="3666" w:type="pct"/>
            <w:shd w:val="clear" w:color="auto" w:fill="auto"/>
            <w:tcMar>
              <w:top w:w="150" w:type="dxa"/>
              <w:left w:w="240" w:type="dxa"/>
              <w:bottom w:w="150" w:type="dxa"/>
              <w:right w:w="240" w:type="dxa"/>
            </w:tcMar>
            <w:vAlign w:val="center"/>
          </w:tcPr>
          <w:p w14:paraId="2D2B5C70">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Subgroup analyses of the association between continuous CES-D score and incident CMM in CHARLS and HRS</w:t>
            </w:r>
          </w:p>
        </w:tc>
      </w:tr>
      <w:tr w14:paraId="1C83D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552EBC52">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10</w:t>
            </w:r>
          </w:p>
        </w:tc>
        <w:tc>
          <w:tcPr>
            <w:tcW w:w="3666" w:type="pct"/>
            <w:shd w:val="clear" w:color="auto" w:fill="auto"/>
            <w:tcMar>
              <w:top w:w="150" w:type="dxa"/>
              <w:left w:w="240" w:type="dxa"/>
              <w:bottom w:w="150" w:type="dxa"/>
              <w:right w:w="240" w:type="dxa"/>
            </w:tcMar>
            <w:vAlign w:val="center"/>
          </w:tcPr>
          <w:p w14:paraId="0090E249">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Competing risk regression analyses for the association between depressive symptoms and incident CMM in CHARLS (Fine-Gray model)</w:t>
            </w:r>
          </w:p>
        </w:tc>
      </w:tr>
      <w:tr w14:paraId="00062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0015CACF">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11</w:t>
            </w:r>
          </w:p>
        </w:tc>
        <w:tc>
          <w:tcPr>
            <w:tcW w:w="3666" w:type="pct"/>
            <w:shd w:val="clear" w:color="auto" w:fill="auto"/>
            <w:tcMar>
              <w:top w:w="150" w:type="dxa"/>
              <w:left w:w="240" w:type="dxa"/>
              <w:bottom w:w="150" w:type="dxa"/>
              <w:right w:w="240" w:type="dxa"/>
            </w:tcMar>
            <w:vAlign w:val="center"/>
          </w:tcPr>
          <w:p w14:paraId="5106E63D">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Competing risk regression analyses for the association between depressive symptoms and incident CMM in HRS (Fine-Gray model)</w:t>
            </w:r>
          </w:p>
        </w:tc>
      </w:tr>
      <w:tr w14:paraId="1BBD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1DAB4E07">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12</w:t>
            </w:r>
          </w:p>
        </w:tc>
        <w:tc>
          <w:tcPr>
            <w:tcW w:w="3666" w:type="pct"/>
            <w:shd w:val="clear" w:color="auto" w:fill="auto"/>
            <w:tcMar>
              <w:top w:w="150" w:type="dxa"/>
              <w:left w:w="240" w:type="dxa"/>
              <w:bottom w:w="150" w:type="dxa"/>
              <w:right w:w="240" w:type="dxa"/>
            </w:tcMar>
            <w:vAlign w:val="center"/>
          </w:tcPr>
          <w:p w14:paraId="29A95FA1">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Associations of depressive symptoms and depressive symptom trajectories with incident heart disease, stroke, and diabetes in CHARLS</w:t>
            </w:r>
          </w:p>
        </w:tc>
      </w:tr>
      <w:tr w14:paraId="1CE7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shd w:val="clear" w:color="auto" w:fill="auto"/>
            <w:tcMar>
              <w:top w:w="150" w:type="dxa"/>
              <w:left w:w="0" w:type="dxa"/>
              <w:bottom w:w="150" w:type="dxa"/>
              <w:right w:w="240" w:type="dxa"/>
            </w:tcMar>
            <w:vAlign w:val="center"/>
          </w:tcPr>
          <w:p w14:paraId="1AE139E4">
            <w:pPr>
              <w:keepNext w:val="0"/>
              <w:keepLines w:val="0"/>
              <w:widowControl/>
              <w:suppressLineNumbers w:val="0"/>
              <w:spacing w:line="250" w:lineRule="atLeast"/>
              <w:jc w:val="left"/>
              <w:rPr>
                <w:rFonts w:hint="default" w:ascii="Arial" w:hAnsi="Arial" w:cs="Arial"/>
                <w:b/>
                <w:bCs/>
                <w:color w:val="000000"/>
                <w:sz w:val="16"/>
                <w:szCs w:val="16"/>
              </w:rPr>
            </w:pPr>
            <w:r>
              <w:rPr>
                <w:rFonts w:hint="default" w:ascii="Arial" w:hAnsi="Arial" w:eastAsia="Segoe UI" w:cs="Arial"/>
                <w:b/>
                <w:bCs/>
                <w:i w:val="0"/>
                <w:iCs w:val="0"/>
                <w:caps w:val="0"/>
                <w:color w:val="0F1115"/>
                <w:spacing w:val="0"/>
                <w:kern w:val="0"/>
                <w:sz w:val="16"/>
                <w:szCs w:val="16"/>
                <w:lang w:val="en-US" w:eastAsia="zh-CN" w:bidi="ar"/>
              </w:rPr>
              <w:t>Supplementary Table 13</w:t>
            </w:r>
          </w:p>
        </w:tc>
        <w:tc>
          <w:tcPr>
            <w:tcW w:w="3666" w:type="pct"/>
            <w:shd w:val="clear" w:color="auto" w:fill="auto"/>
            <w:tcMar>
              <w:top w:w="150" w:type="dxa"/>
              <w:left w:w="240" w:type="dxa"/>
              <w:bottom w:w="150" w:type="dxa"/>
              <w:right w:w="240" w:type="dxa"/>
            </w:tcMar>
            <w:vAlign w:val="center"/>
          </w:tcPr>
          <w:p w14:paraId="61D0FC9A">
            <w:pPr>
              <w:keepNext w:val="0"/>
              <w:keepLines w:val="0"/>
              <w:widowControl/>
              <w:suppressLineNumbers w:val="0"/>
              <w:spacing w:line="250" w:lineRule="atLeast"/>
              <w:jc w:val="left"/>
              <w:rPr>
                <w:rFonts w:hint="default" w:ascii="Arial" w:hAnsi="Arial" w:cs="Arial"/>
                <w:b w:val="0"/>
                <w:color w:val="000000"/>
                <w:sz w:val="16"/>
                <w:szCs w:val="16"/>
              </w:rPr>
            </w:pPr>
            <w:r>
              <w:rPr>
                <w:rFonts w:hint="default" w:ascii="Arial" w:hAnsi="Arial" w:eastAsia="Segoe UI" w:cs="Arial"/>
                <w:i w:val="0"/>
                <w:iCs w:val="0"/>
                <w:caps w:val="0"/>
                <w:color w:val="0F1115"/>
                <w:spacing w:val="0"/>
                <w:kern w:val="0"/>
                <w:sz w:val="16"/>
                <w:szCs w:val="16"/>
                <w:lang w:val="en-US" w:eastAsia="zh-CN" w:bidi="ar"/>
              </w:rPr>
              <w:t>Associations of depressive symptoms and depressive symptom trajectories with incident heart disease, stroke, and diabetes in HRS</w:t>
            </w:r>
          </w:p>
        </w:tc>
      </w:tr>
      <w:tr w14:paraId="42E18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1333" w:type="pct"/>
            <w:tcBorders>
              <w:bottom w:val="single" w:color="000000" w:sz="12" w:space="0"/>
            </w:tcBorders>
            <w:shd w:val="clear" w:color="auto" w:fill="auto"/>
            <w:tcMar>
              <w:top w:w="150" w:type="dxa"/>
              <w:left w:w="0" w:type="dxa"/>
              <w:bottom w:w="150" w:type="dxa"/>
              <w:right w:w="240" w:type="dxa"/>
            </w:tcMar>
            <w:vAlign w:val="center"/>
          </w:tcPr>
          <w:p w14:paraId="4535E250">
            <w:pPr>
              <w:keepNext w:val="0"/>
              <w:keepLines w:val="0"/>
              <w:widowControl/>
              <w:suppressLineNumbers w:val="0"/>
              <w:spacing w:line="250" w:lineRule="atLeast"/>
              <w:jc w:val="left"/>
              <w:rPr>
                <w:rFonts w:hint="default" w:ascii="Arial" w:hAnsi="Arial" w:cs="Arial"/>
                <w:b/>
                <w:bCs/>
                <w:color w:val="000000"/>
                <w:sz w:val="16"/>
                <w:szCs w:val="16"/>
                <w:lang w:val="en-US" w:eastAsia="zh-CN"/>
              </w:rPr>
            </w:pPr>
            <w:r>
              <w:rPr>
                <w:rFonts w:hint="default" w:ascii="Arial" w:hAnsi="Arial" w:eastAsia="Segoe UI" w:cs="Arial"/>
                <w:b/>
                <w:bCs/>
                <w:i w:val="0"/>
                <w:iCs w:val="0"/>
                <w:caps w:val="0"/>
                <w:color w:val="0F1115"/>
                <w:spacing w:val="0"/>
                <w:kern w:val="0"/>
                <w:sz w:val="16"/>
                <w:szCs w:val="16"/>
                <w:lang w:val="en-US" w:eastAsia="zh-CN" w:bidi="ar"/>
              </w:rPr>
              <w:t>Supplementary Table 14</w:t>
            </w:r>
          </w:p>
        </w:tc>
        <w:tc>
          <w:tcPr>
            <w:tcW w:w="3666" w:type="pct"/>
            <w:tcBorders>
              <w:bottom w:val="single" w:color="000000" w:sz="12" w:space="0"/>
            </w:tcBorders>
            <w:shd w:val="clear" w:color="auto" w:fill="auto"/>
            <w:tcMar>
              <w:top w:w="150" w:type="dxa"/>
              <w:left w:w="240" w:type="dxa"/>
              <w:bottom w:w="150" w:type="dxa"/>
              <w:right w:w="240" w:type="dxa"/>
            </w:tcMar>
            <w:vAlign w:val="center"/>
          </w:tcPr>
          <w:p w14:paraId="146FCDEB">
            <w:pPr>
              <w:keepNext w:val="0"/>
              <w:keepLines w:val="0"/>
              <w:widowControl/>
              <w:suppressLineNumbers w:val="0"/>
              <w:spacing w:line="250" w:lineRule="atLeast"/>
              <w:jc w:val="left"/>
              <w:rPr>
                <w:rFonts w:hint="default" w:ascii="Arial" w:hAnsi="Arial" w:cs="Arial"/>
                <w:b w:val="0"/>
                <w:color w:val="000000"/>
                <w:sz w:val="16"/>
                <w:szCs w:val="16"/>
                <w:lang w:val="en-US" w:eastAsia="zh-CN"/>
              </w:rPr>
            </w:pPr>
            <w:r>
              <w:rPr>
                <w:rFonts w:hint="default" w:ascii="Arial" w:hAnsi="Arial" w:eastAsia="Segoe UI" w:cs="Arial"/>
                <w:i w:val="0"/>
                <w:iCs w:val="0"/>
                <w:caps w:val="0"/>
                <w:color w:val="0F1115"/>
                <w:spacing w:val="0"/>
                <w:kern w:val="0"/>
                <w:sz w:val="16"/>
                <w:szCs w:val="16"/>
                <w:lang w:val="en-US" w:eastAsia="zh-CN" w:bidi="ar"/>
              </w:rPr>
              <w:t>Proportional hazards assumption tests and multicollinearity diagnostics for Cox models in CHARLS and HRS</w:t>
            </w:r>
          </w:p>
        </w:tc>
      </w:tr>
    </w:tbl>
    <w:p w14:paraId="4A26E180">
      <w:pPr>
        <w:jc w:val="both"/>
        <w:rPr>
          <w:rFonts w:hint="default" w:ascii="Arial" w:hAnsi="Arial" w:cs="Arial"/>
          <w:sz w:val="16"/>
          <w:szCs w:val="16"/>
        </w:rPr>
      </w:pPr>
      <w:r>
        <w:rPr>
          <w:rFonts w:hint="default" w:ascii="Arial" w:hAnsi="Arial" w:cs="Arial"/>
          <w:sz w:val="16"/>
          <w:szCs w:val="16"/>
        </w:rPr>
        <w:t>Abbreviations: CHARLS, China Health and Retirement Longitudinal Study; HRS, Health and Retirement Study; CES-D, Center for Epidemiologic Studies Depression Scale; CMM, cardiometabolic multimorbidity; LCMM, latent class mixed model; BIC, Bayesian information criterion; HR, hazard ratio; CI, confidence interval; SBP, systolic blood pressure; DBP, diastolic blood pressure; BMI, body mass index; ADL, activities of daily living; IADL, instrumental activities of daily living.</w:t>
      </w:r>
    </w:p>
    <w:p w14:paraId="63C0DFA7">
      <w:pPr>
        <w:jc w:val="both"/>
        <w:rPr>
          <w:rFonts w:hint="default" w:ascii="Arial" w:hAnsi="Arial" w:cs="Arial"/>
        </w:rPr>
      </w:pPr>
    </w:p>
    <w:p w14:paraId="7819B9E6">
      <w:pPr>
        <w:rPr>
          <w:rFonts w:hint="default" w:ascii="Arial" w:hAnsi="Arial" w:cs="Arial"/>
          <w:b/>
          <w:bCs/>
          <w:sz w:val="24"/>
          <w:szCs w:val="24"/>
        </w:rPr>
      </w:pPr>
    </w:p>
    <w:p w14:paraId="6EFE2505">
      <w:pPr>
        <w:rPr>
          <w:rFonts w:hint="default" w:ascii="Arial" w:hAnsi="Arial" w:cs="Arial"/>
          <w:b/>
          <w:bCs/>
          <w:sz w:val="24"/>
          <w:szCs w:val="24"/>
        </w:rPr>
      </w:pPr>
    </w:p>
    <w:p w14:paraId="3A191639">
      <w:pPr>
        <w:rPr>
          <w:rFonts w:hint="default" w:ascii="Arial" w:hAnsi="Arial" w:cs="Arial"/>
          <w:b/>
          <w:bCs/>
          <w:sz w:val="24"/>
          <w:szCs w:val="24"/>
        </w:rPr>
      </w:pPr>
    </w:p>
    <w:p w14:paraId="39149465">
      <w:pPr>
        <w:rPr>
          <w:rFonts w:hint="default" w:ascii="Arial" w:hAnsi="Arial" w:cs="Arial"/>
          <w:b/>
          <w:bCs/>
          <w:sz w:val="24"/>
          <w:szCs w:val="24"/>
        </w:rPr>
      </w:pPr>
    </w:p>
    <w:p w14:paraId="2CD4E691">
      <w:pPr>
        <w:rPr>
          <w:rFonts w:hint="default" w:ascii="Arial" w:hAnsi="Arial" w:cs="Arial"/>
          <w:b/>
          <w:bCs/>
          <w:sz w:val="24"/>
          <w:szCs w:val="24"/>
        </w:rPr>
      </w:pPr>
    </w:p>
    <w:p w14:paraId="49E3A827">
      <w:pPr>
        <w:rPr>
          <w:rFonts w:hint="default" w:ascii="Arial" w:hAnsi="Arial" w:cs="Arial"/>
          <w:b/>
          <w:bCs/>
          <w:sz w:val="24"/>
          <w:szCs w:val="24"/>
        </w:rPr>
      </w:pPr>
    </w:p>
    <w:p w14:paraId="0782A16F">
      <w:pPr>
        <w:rPr>
          <w:rFonts w:hint="default" w:ascii="Arial" w:hAnsi="Arial" w:cs="Arial"/>
          <w:b/>
          <w:bCs/>
          <w:sz w:val="24"/>
          <w:szCs w:val="24"/>
        </w:rPr>
      </w:pPr>
    </w:p>
    <w:p w14:paraId="4FC6A3E1">
      <w:pPr>
        <w:rPr>
          <w:rFonts w:hint="default" w:ascii="Arial" w:hAnsi="Arial" w:cs="Arial"/>
          <w:b/>
          <w:bCs/>
          <w:sz w:val="24"/>
          <w:szCs w:val="24"/>
        </w:rPr>
      </w:pPr>
    </w:p>
    <w:p w14:paraId="597EB41A">
      <w:pPr>
        <w:rPr>
          <w:rFonts w:hint="default" w:ascii="Arial" w:hAnsi="Arial" w:cs="Arial"/>
          <w:b/>
          <w:bCs/>
          <w:sz w:val="24"/>
          <w:szCs w:val="24"/>
        </w:rPr>
      </w:pPr>
    </w:p>
    <w:p w14:paraId="24EC3E1C">
      <w:pPr>
        <w:rPr>
          <w:rFonts w:hint="default" w:ascii="Arial" w:hAnsi="Arial" w:cs="Arial"/>
          <w:b/>
          <w:bCs/>
          <w:sz w:val="24"/>
          <w:szCs w:val="24"/>
        </w:rPr>
      </w:pPr>
    </w:p>
    <w:p w14:paraId="369561D8">
      <w:pPr>
        <w:rPr>
          <w:rFonts w:hint="default" w:ascii="Arial" w:hAnsi="Arial" w:cs="Arial"/>
          <w:b/>
          <w:bCs/>
          <w:sz w:val="24"/>
          <w:szCs w:val="24"/>
        </w:rPr>
      </w:pPr>
    </w:p>
    <w:p w14:paraId="4690F1B6">
      <w:pPr>
        <w:rPr>
          <w:rFonts w:hint="default" w:ascii="Arial" w:hAnsi="Arial" w:cs="Arial"/>
          <w:b/>
          <w:bCs/>
          <w:sz w:val="24"/>
          <w:szCs w:val="24"/>
        </w:rPr>
      </w:pPr>
    </w:p>
    <w:p w14:paraId="0272D41A">
      <w:pPr>
        <w:rPr>
          <w:rFonts w:hint="default" w:ascii="Arial" w:hAnsi="Arial" w:cs="Arial"/>
          <w:b/>
          <w:bCs/>
          <w:sz w:val="24"/>
          <w:szCs w:val="24"/>
        </w:rPr>
      </w:pPr>
    </w:p>
    <w:p w14:paraId="6E7C5C5F">
      <w:pPr>
        <w:rPr>
          <w:rFonts w:hint="default" w:ascii="Arial" w:hAnsi="Arial" w:cs="Arial"/>
          <w:b/>
          <w:bCs/>
          <w:sz w:val="24"/>
          <w:szCs w:val="24"/>
        </w:rPr>
      </w:pPr>
    </w:p>
    <w:p w14:paraId="0F45A858">
      <w:pPr>
        <w:rPr>
          <w:rFonts w:hint="default" w:ascii="Arial" w:hAnsi="Arial" w:cs="Arial"/>
          <w:b/>
          <w:bCs/>
          <w:sz w:val="24"/>
          <w:szCs w:val="24"/>
        </w:rPr>
      </w:pPr>
    </w:p>
    <w:p w14:paraId="6BCEA06F">
      <w:pPr>
        <w:rPr>
          <w:rFonts w:hint="default" w:ascii="Arial" w:hAnsi="Arial" w:cs="Arial"/>
          <w:b/>
          <w:bCs/>
          <w:sz w:val="24"/>
          <w:szCs w:val="24"/>
        </w:rPr>
      </w:pPr>
    </w:p>
    <w:p w14:paraId="5B0429D5">
      <w:pPr>
        <w:rPr>
          <w:rFonts w:hint="default" w:ascii="Arial" w:hAnsi="Arial" w:cs="Arial"/>
          <w:b/>
          <w:bCs/>
          <w:sz w:val="24"/>
          <w:szCs w:val="24"/>
        </w:rPr>
      </w:pPr>
    </w:p>
    <w:p w14:paraId="063A6A36">
      <w:pPr>
        <w:rPr>
          <w:rFonts w:hint="default" w:ascii="Arial" w:hAnsi="Arial" w:cs="Arial"/>
          <w:b/>
          <w:bCs/>
          <w:sz w:val="24"/>
          <w:szCs w:val="24"/>
        </w:rPr>
      </w:pPr>
    </w:p>
    <w:p w14:paraId="67EB3CFB">
      <w:pPr>
        <w:rPr>
          <w:rFonts w:hint="default" w:ascii="Arial" w:hAnsi="Arial" w:cs="Arial"/>
          <w:b/>
          <w:bCs/>
          <w:sz w:val="24"/>
          <w:szCs w:val="24"/>
        </w:rPr>
      </w:pPr>
    </w:p>
    <w:p w14:paraId="09CA4A36">
      <w:pPr>
        <w:rPr>
          <w:rFonts w:hint="default" w:ascii="Arial" w:hAnsi="Arial" w:cs="Arial"/>
          <w:b/>
          <w:bCs/>
          <w:sz w:val="24"/>
          <w:szCs w:val="24"/>
        </w:rPr>
      </w:pPr>
    </w:p>
    <w:p w14:paraId="7E8B680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8"/>
          <w:szCs w:val="28"/>
        </w:rPr>
      </w:pPr>
    </w:p>
    <w:p w14:paraId="5521F19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8"/>
          <w:szCs w:val="28"/>
        </w:rPr>
      </w:pPr>
    </w:p>
    <w:p w14:paraId="29BFE63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8"/>
          <w:szCs w:val="28"/>
        </w:rPr>
      </w:pPr>
    </w:p>
    <w:p w14:paraId="2BFD781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8"/>
          <w:szCs w:val="28"/>
        </w:rPr>
      </w:pPr>
      <w:r>
        <w:rPr>
          <w:rFonts w:hint="default" w:ascii="Arial" w:hAnsi="Arial" w:cs="Arial"/>
          <w:b/>
          <w:bCs/>
          <w:sz w:val="28"/>
          <w:szCs w:val="28"/>
        </w:rPr>
        <w:t>Supplementary Methods</w:t>
      </w:r>
    </w:p>
    <w:p w14:paraId="14B2B59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8"/>
          <w:szCs w:val="28"/>
        </w:rPr>
      </w:pPr>
    </w:p>
    <w:p w14:paraId="55DBC48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Study Design and Data Sources</w:t>
      </w:r>
    </w:p>
    <w:p w14:paraId="59E9F1A3">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This study used a prospective cohort design based on two nationally representative longitudinal surveys: the China Health and Retirement Longitudinal Study (CHARLS)</w:t>
      </w:r>
      <w:r>
        <w:rPr>
          <w:rFonts w:hint="default" w:ascii="Arial" w:hAnsi="Arial" w:cs="Arial"/>
          <w:sz w:val="24"/>
          <w:szCs w:val="24"/>
          <w:vertAlign w:val="superscript"/>
          <w:lang w:val="en-US"/>
        </w:rPr>
        <w:fldChar w:fldCharType="begin"/>
      </w:r>
      <w:r>
        <w:instrText xml:space="preserve"> REF _Ref26443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w:t>
      </w:r>
      <w:r>
        <w:rPr>
          <w:rFonts w:hint="default" w:ascii="Arial" w:hAnsi="Arial" w:cs="Arial"/>
          <w:sz w:val="24"/>
          <w:szCs w:val="24"/>
          <w:vertAlign w:val="superscript"/>
          <w:lang w:val="en-US"/>
        </w:rPr>
        <w:fldChar w:fldCharType="end"/>
      </w:r>
      <w:r>
        <w:rPr>
          <w:rFonts w:hint="default" w:ascii="Arial" w:hAnsi="Arial" w:cs="Arial"/>
          <w:sz w:val="24"/>
          <w:szCs w:val="24"/>
        </w:rPr>
        <w:t xml:space="preserve"> and the U.S. Health and Retirement Study (HRS)</w:t>
      </w:r>
      <w:r>
        <w:rPr>
          <w:rFonts w:hint="default" w:ascii="Arial" w:hAnsi="Arial" w:cs="Arial"/>
          <w:sz w:val="24"/>
          <w:szCs w:val="24"/>
          <w:vertAlign w:val="superscript"/>
          <w:lang w:val="en-US"/>
        </w:rPr>
        <w:fldChar w:fldCharType="begin"/>
      </w:r>
      <w:r>
        <w:instrText xml:space="preserve"> REF _Ref26593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2</w:t>
      </w:r>
      <w:r>
        <w:rPr>
          <w:rFonts w:hint="default" w:ascii="Arial" w:hAnsi="Arial" w:cs="Arial"/>
          <w:sz w:val="24"/>
          <w:szCs w:val="24"/>
          <w:vertAlign w:val="superscript"/>
          <w:lang w:val="en-US"/>
        </w:rPr>
        <w:fldChar w:fldCharType="end"/>
      </w:r>
      <w:r>
        <w:rPr>
          <w:rFonts w:hint="default" w:ascii="Arial" w:hAnsi="Arial" w:cs="Arial"/>
          <w:sz w:val="24"/>
          <w:szCs w:val="24"/>
        </w:rPr>
        <w:t>.</w:t>
      </w:r>
    </w:p>
    <w:p w14:paraId="5862073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The CHARLS baseline survey was conducted in 2011, with biennial follow-up waves thereafter. This study used three waves of CES-D assessment (2011, 2013, 2015) and two waves of CMM follow-up (2015, 2018–2020).</w:t>
      </w:r>
    </w:p>
    <w:p w14:paraId="5C50C6A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HRS used wave 11 (2012) as the baseline, with biennial follow-up waves thereafter. This study used three waves of CES-D assessment (2012, 2014, 2016) and three waves of CMM follow-up (2018, 2020, 2022).</w:t>
      </w:r>
    </w:p>
    <w:p w14:paraId="7A017A5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Both cohorts employed multistage probability sampling and collected comparable information on demographics, health behaviors, functional status, and chronic conditions.</w:t>
      </w:r>
    </w:p>
    <w:p w14:paraId="25F7E1D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Study Participants</w:t>
      </w:r>
    </w:p>
    <w:p w14:paraId="3FFA913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Inclusion criteria were: age ≥ 51 years; completion of CES-D assessments at all three exposure waves; presence of 0 or 1 cardiometabolic condition at baseline; and complete CMM follow-up information.</w:t>
      </w:r>
    </w:p>
    <w:p w14:paraId="0CCABE1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Exclusion criteria were: prevalent CMM at baseline (i.e., at least two of diabetes, heart disease, or stroke); missing CES-D data at any of the three exposure waves; and missing CMM follow-up data.</w:t>
      </w:r>
    </w:p>
    <w:p w14:paraId="5B1210F8">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The final analytical samples included 8,952 participants from CHARLS (527 incident CMM cases during 2015–2020) and 10,812 participants from HRS (811 incident CMM cases during 2016–2022).</w:t>
      </w:r>
    </w:p>
    <w:p w14:paraId="1653ADF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Depressive Symptom Assessment</w:t>
      </w:r>
    </w:p>
    <w:p w14:paraId="5F4F7C5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CHARLS used the 10-item Center for Epidemiologic Studies Depression Scale (CES-D-10). Each item was rated on a 0–3 scale, with total scores ranging from 0 to 30</w:t>
      </w:r>
      <w:r>
        <w:rPr>
          <w:rFonts w:hint="default" w:ascii="Arial" w:hAnsi="Arial" w:cs="Arial"/>
          <w:sz w:val="24"/>
          <w:szCs w:val="24"/>
          <w:vertAlign w:val="superscript"/>
          <w:lang w:val="en-US"/>
        </w:rPr>
        <w:fldChar w:fldCharType="begin"/>
      </w:r>
      <w:r>
        <w:instrText xml:space="preserve"> REF _Ref26714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3</w:t>
      </w:r>
      <w:r>
        <w:rPr>
          <w:rFonts w:hint="default" w:ascii="Arial" w:hAnsi="Arial" w:cs="Arial"/>
          <w:sz w:val="24"/>
          <w:szCs w:val="24"/>
          <w:vertAlign w:val="superscript"/>
          <w:lang w:val="en-US"/>
        </w:rPr>
        <w:fldChar w:fldCharType="end"/>
      </w:r>
      <w:r>
        <w:rPr>
          <w:rFonts w:hint="default" w:ascii="Arial" w:hAnsi="Arial" w:cs="Arial"/>
          <w:sz w:val="24"/>
          <w:szCs w:val="24"/>
        </w:rPr>
        <w:t>. A cutoff of CES-D-10 ≥ 10 was used to define clinically relevant depressive symptoms</w:t>
      </w:r>
      <w:r>
        <w:rPr>
          <w:rFonts w:hint="default" w:ascii="Arial" w:hAnsi="Arial" w:cs="Arial"/>
          <w:sz w:val="24"/>
          <w:szCs w:val="24"/>
          <w:vertAlign w:val="superscript"/>
          <w:lang w:val="en-US"/>
        </w:rPr>
        <w:fldChar w:fldCharType="begin"/>
      </w:r>
      <w:r>
        <w:instrText xml:space="preserve"> REF _Ref26773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4</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_Ref26776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5</w:t>
      </w:r>
      <w:r>
        <w:rPr>
          <w:rFonts w:hint="default" w:ascii="Arial" w:hAnsi="Arial" w:cs="Arial"/>
          <w:sz w:val="24"/>
          <w:szCs w:val="24"/>
          <w:vertAlign w:val="superscript"/>
          <w:lang w:val="en-US"/>
        </w:rPr>
        <w:fldChar w:fldCharType="end"/>
      </w:r>
      <w:r>
        <w:rPr>
          <w:rFonts w:hint="default" w:ascii="Arial" w:hAnsi="Arial" w:cs="Arial"/>
          <w:sz w:val="24"/>
          <w:szCs w:val="24"/>
        </w:rPr>
        <w:t>. HRS used the 8-item CES-D (CES-D-8). Each item was rated dichotomously (yes/no), with total scores ranging from 0 to 8</w:t>
      </w:r>
      <w:r>
        <w:rPr>
          <w:rFonts w:hint="default" w:ascii="Arial" w:hAnsi="Arial" w:cs="Arial"/>
          <w:sz w:val="24"/>
          <w:szCs w:val="24"/>
          <w:vertAlign w:val="superscript"/>
          <w:lang w:val="en-US"/>
        </w:rPr>
        <w:fldChar w:fldCharType="begin"/>
      </w:r>
      <w:r>
        <w:instrText xml:space="preserve"> REF _Ref26838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6</w:t>
      </w:r>
      <w:r>
        <w:rPr>
          <w:rFonts w:hint="default" w:ascii="Arial" w:hAnsi="Arial" w:cs="Arial"/>
          <w:sz w:val="24"/>
          <w:szCs w:val="24"/>
          <w:vertAlign w:val="superscript"/>
          <w:lang w:val="en-US"/>
        </w:rPr>
        <w:fldChar w:fldCharType="end"/>
      </w:r>
      <w:r>
        <w:rPr>
          <w:rFonts w:hint="default" w:ascii="Arial" w:hAnsi="Arial" w:cs="Arial"/>
          <w:sz w:val="24"/>
          <w:szCs w:val="24"/>
        </w:rPr>
        <w:t>. A cutoff of CES-D-8 ≥ 4 was used to define clinically relevant depressive symptoms</w:t>
      </w:r>
      <w:r>
        <w:rPr>
          <w:rFonts w:hint="default" w:ascii="Arial" w:hAnsi="Arial" w:cs="Arial"/>
          <w:sz w:val="24"/>
          <w:szCs w:val="24"/>
          <w:vertAlign w:val="superscript"/>
          <w:lang w:val="en-US"/>
        </w:rPr>
        <w:fldChar w:fldCharType="begin"/>
      </w:r>
      <w:r>
        <w:instrText xml:space="preserve"> REF _Ref26913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7</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_Ref26920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8</w:t>
      </w:r>
      <w:r>
        <w:rPr>
          <w:rFonts w:hint="default" w:ascii="Arial" w:hAnsi="Arial" w:cs="Arial"/>
          <w:sz w:val="24"/>
          <w:szCs w:val="24"/>
          <w:vertAlign w:val="superscript"/>
          <w:lang w:val="en-US"/>
        </w:rPr>
        <w:fldChar w:fldCharType="end"/>
      </w:r>
      <w:r>
        <w:rPr>
          <w:rFonts w:hint="default" w:ascii="Arial" w:hAnsi="Arial" w:cs="Arial"/>
          <w:sz w:val="24"/>
          <w:szCs w:val="24"/>
        </w:rPr>
        <w:t>. Both continuous scores and binary depression variables were used in the analyses to enhance comparability and clinical interpretability</w:t>
      </w:r>
      <w:r>
        <w:rPr>
          <w:rFonts w:hint="default" w:ascii="Arial" w:hAnsi="Arial" w:cs="Arial"/>
          <w:sz w:val="24"/>
          <w:szCs w:val="24"/>
          <w:vertAlign w:val="superscript"/>
          <w:lang w:val="en-US"/>
        </w:rPr>
        <w:fldChar w:fldCharType="begin"/>
      </w:r>
      <w:r>
        <w:instrText xml:space="preserve"> REF _Ref26773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4</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_Ref26838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6</w:t>
      </w:r>
      <w:r>
        <w:rPr>
          <w:rFonts w:hint="default" w:ascii="Arial" w:hAnsi="Arial" w:cs="Arial"/>
          <w:sz w:val="24"/>
          <w:szCs w:val="24"/>
          <w:vertAlign w:val="superscript"/>
          <w:lang w:val="en-US"/>
        </w:rPr>
        <w:fldChar w:fldCharType="end"/>
      </w:r>
      <w:r>
        <w:rPr>
          <w:rFonts w:hint="default" w:ascii="Arial" w:hAnsi="Arial" w:cs="Arial"/>
          <w:sz w:val="24"/>
          <w:szCs w:val="24"/>
        </w:rPr>
        <w:t>.</w:t>
      </w:r>
    </w:p>
    <w:p w14:paraId="279E069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Outcome Definition</w:t>
      </w:r>
    </w:p>
    <w:p w14:paraId="59AD249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Diabetes was defined as self-reported physician diagnosis or current use of antidiabetic medication. Heart disease was defined as self-reported physician diagnosis of coronary heart disease, myocardial infarction, or other heart disease. Stroke was defined as self-reported physician diagnosis of stroke. Cardiometabolic multimorbidity (CMM) was defined as the coexistence of at least two of the three conditions (diabetes, heart disease, stroke)</w:t>
      </w:r>
      <w:r>
        <w:rPr>
          <w:rFonts w:hint="default" w:ascii="Arial" w:hAnsi="Arial" w:cs="Arial"/>
          <w:sz w:val="24"/>
          <w:szCs w:val="24"/>
          <w:vertAlign w:val="superscript"/>
          <w:lang w:val="en-US"/>
        </w:rPr>
        <w:fldChar w:fldCharType="begin"/>
      </w:r>
      <w:r>
        <w:instrText xml:space="preserve"> REF _Ref27103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9</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_Ref27106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10</w:t>
      </w:r>
      <w:r>
        <w:rPr>
          <w:rFonts w:hint="default" w:ascii="Arial" w:hAnsi="Arial" w:cs="Arial"/>
          <w:sz w:val="24"/>
          <w:szCs w:val="24"/>
          <w:vertAlign w:val="superscript"/>
          <w:lang w:val="en-US"/>
        </w:rPr>
        <w:fldChar w:fldCharType="end"/>
      </w:r>
      <w:r>
        <w:rPr>
          <w:rFonts w:hint="default" w:ascii="Arial" w:hAnsi="Arial" w:cs="Arial"/>
          <w:sz w:val="24"/>
          <w:szCs w:val="24"/>
        </w:rPr>
        <w:t>. Participants with prevalent CMM (≥2 conditions) at baseline were excluded. Incident CMM was defined as the transition from 0 or 1 condition at baseline to ≥2 conditions during follow-up. Time to event was defined as the interval from the baseline interview to the first report of the second distinct cardiometabolic condition.</w:t>
      </w:r>
    </w:p>
    <w:p w14:paraId="0D216C0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Covariates</w:t>
      </w:r>
    </w:p>
    <w:p w14:paraId="0832D0E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Primary analysis covariates included: demographic factors—age (continuous), sex (male/female), education (primary or below/secondary/college or above), residence (urban/rural), and marital status (married/partnered vs. unmarried/other); health behaviors—smoking (non-smoker/smoker) and drinking (non-drinker/drinker); functional status—ADL score (continuous) and IADL score (continuous); and chronic conditions—hypertension (yes/no), cancer (yes/no), lung disease (yes/no), arthritis (yes/no), and dyslipidemia (yes/no).</w:t>
      </w:r>
    </w:p>
    <w:p w14:paraId="57186BC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Sensitivity analysis extended covariates included: social activity (yes/no), body mass index (BMI, categorical: underweight/normal/overweight/obese), systolic blood pressure (continuous), diastolic blood pressure (continuous), hypertension medication (yes/no), dyslipidemia medication (yes/no), liver disease (yes/no), kidney disease (yes/no), stomach disease (yes/no), and asthma (yes/no).</w:t>
      </w:r>
    </w:p>
    <w:p w14:paraId="223AC60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Group-Based Trajectory Modeling</w:t>
      </w:r>
    </w:p>
    <w:p w14:paraId="5FFDFC53">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Group-based trajectory modeling was implemented using the hlme() function from the R package lcmm</w:t>
      </w:r>
      <w:r>
        <w:rPr>
          <w:rFonts w:hint="default" w:ascii="Arial" w:hAnsi="Arial" w:cs="Arial"/>
          <w:sz w:val="24"/>
          <w:szCs w:val="24"/>
          <w:vertAlign w:val="superscript"/>
          <w:lang w:val="en-US"/>
        </w:rPr>
        <w:fldChar w:fldCharType="begin"/>
      </w:r>
      <w:r>
        <w:instrText xml:space="preserve"> REF _Ref27191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11</w:t>
      </w:r>
      <w:r>
        <w:rPr>
          <w:rFonts w:hint="default" w:ascii="Arial" w:hAnsi="Arial" w:cs="Arial"/>
          <w:sz w:val="24"/>
          <w:szCs w:val="24"/>
          <w:vertAlign w:val="superscript"/>
          <w:lang w:val="en-US"/>
        </w:rPr>
        <w:fldChar w:fldCharType="end"/>
      </w:r>
      <w:r>
        <w:rPr>
          <w:rFonts w:hint="default" w:ascii="Arial" w:hAnsi="Arial" w:cs="Arial"/>
          <w:sz w:val="24"/>
          <w:szCs w:val="24"/>
        </w:rPr>
        <w:t>. Quadratic time polynomials were used to model the longitudinal changes in CES-D scores, and individual random effects were removed to obtain latent class growth analysis solutions. Model selection criteria were: comparison of BIC across 1–5 class models, with lower BIC indicating better fit; class proportion ≥ 5%; mean posterior probability &gt; 0.75; and clinical interpretability of trajectory shapes</w:t>
      </w:r>
      <w:r>
        <w:rPr>
          <w:rFonts w:hint="default" w:ascii="Arial" w:hAnsi="Arial" w:cs="Arial"/>
          <w:sz w:val="24"/>
          <w:szCs w:val="24"/>
          <w:vertAlign w:val="superscript"/>
          <w:lang w:val="en-US"/>
        </w:rPr>
        <w:fldChar w:fldCharType="begin"/>
      </w:r>
      <w:r>
        <w:instrText xml:space="preserve"> REF _Ref27240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12</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_Ref27246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13</w:t>
      </w:r>
      <w:r>
        <w:rPr>
          <w:rFonts w:hint="default" w:ascii="Arial" w:hAnsi="Arial" w:cs="Arial"/>
          <w:sz w:val="24"/>
          <w:szCs w:val="24"/>
          <w:vertAlign w:val="superscript"/>
          <w:lang w:val="en-US"/>
        </w:rPr>
        <w:fldChar w:fldCharType="end"/>
      </w:r>
      <w:r>
        <w:rPr>
          <w:rFonts w:hint="default" w:ascii="Arial" w:hAnsi="Arial" w:cs="Arial"/>
          <w:sz w:val="24"/>
          <w:szCs w:val="24"/>
        </w:rPr>
        <w:t>. The four-class trajectory model was selected as the primary analysis in both cohorts, with the three-class model as a sensitivity analysis.</w:t>
      </w:r>
    </w:p>
    <w:p w14:paraId="26A06EA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Cox Proportional Hazards Models</w:t>
      </w:r>
    </w:p>
    <w:p w14:paraId="2E1E0EF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Cox proportional hazards models were used to estimate hazard ratios (HRs) and 95% confidence intervals (CIs) for the association between depressive measures and incident CMM. Three levels of adjustment were applied: Model 1, unadjusted; Model 2, adjusted for age, sex, education, residence, marital status, smoking, drinking, ADL, and IADL; Model 3, Model 2 plus hypertension, cancer, lung disease, arthritis, and dyslipidemia. Because single-time depressive measures and trajectory classes were highly collinear, they were modeled separately.</w:t>
      </w:r>
    </w:p>
    <w:p w14:paraId="365CFEB2">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The proportional hazards assumption was verified using Schoenfeld residual tests</w:t>
      </w:r>
      <w:r>
        <w:rPr>
          <w:rFonts w:hint="default" w:ascii="Arial" w:hAnsi="Arial" w:cs="Arial"/>
          <w:sz w:val="24"/>
          <w:szCs w:val="24"/>
          <w:vertAlign w:val="superscript"/>
          <w:lang w:val="en-US"/>
        </w:rPr>
        <w:fldChar w:fldCharType="begin"/>
      </w:r>
      <w:r>
        <w:instrText xml:space="preserve"> REF _Ref27334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14</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_Ref27338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15</w:t>
      </w:r>
      <w:r>
        <w:rPr>
          <w:rFonts w:hint="default" w:ascii="Arial" w:hAnsi="Arial" w:cs="Arial"/>
          <w:sz w:val="24"/>
          <w:szCs w:val="24"/>
          <w:vertAlign w:val="superscript"/>
          <w:lang w:val="en-US"/>
        </w:rPr>
        <w:fldChar w:fldCharType="end"/>
      </w:r>
      <w:r>
        <w:rPr>
          <w:rFonts w:hint="default" w:ascii="Arial" w:hAnsi="Arial" w:cs="Arial"/>
          <w:sz w:val="24"/>
          <w:szCs w:val="24"/>
        </w:rPr>
        <w:t>. All global P values were &gt; 0.05, indicating that the proportional hazards assumption was satisfied. Multicollinearity was assessed using generalized variance inflation factor (GVIF); all GVIF^(1/(2*Df)) values were &lt; 2, indicating no serious multicollinearity.</w:t>
      </w:r>
    </w:p>
    <w:p w14:paraId="3450808C">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Competing Risk Analysis</w:t>
      </w:r>
    </w:p>
    <w:p w14:paraId="344A0425">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Fine-Gray competing risk regression models were used, with incident CMM as the event of interest (failcode = 1) and death as the competing event (failcode = 2)</w:t>
      </w:r>
      <w:r>
        <w:rPr>
          <w:rFonts w:hint="default" w:ascii="Arial" w:hAnsi="Arial" w:cs="Arial"/>
          <w:sz w:val="24"/>
          <w:szCs w:val="24"/>
          <w:vertAlign w:val="superscript"/>
          <w:lang w:val="en-US"/>
        </w:rPr>
        <w:fldChar w:fldCharType="begin"/>
      </w:r>
      <w:r>
        <w:instrText xml:space="preserve"> REF _Ref27334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14</w:t>
      </w:r>
      <w:r>
        <w:rPr>
          <w:rFonts w:hint="default" w:ascii="Arial" w:hAnsi="Arial" w:cs="Arial"/>
          <w:sz w:val="24"/>
          <w:szCs w:val="24"/>
          <w:vertAlign w:val="superscript"/>
          <w:lang w:val="en-US"/>
        </w:rPr>
        <w:fldChar w:fldCharType="end"/>
      </w:r>
      <w:r>
        <w:rPr>
          <w:rFonts w:hint="eastAsia" w:ascii="Arial" w:hAnsi="Arial" w:cs="Arial"/>
          <w:sz w:val="24"/>
          <w:szCs w:val="24"/>
          <w:vertAlign w:val="superscript"/>
          <w:lang w:val="en-US" w:eastAsia="zh-CN"/>
        </w:rPr>
        <w:t>,</w:t>
      </w:r>
      <w:r>
        <w:rPr>
          <w:rFonts w:hint="default" w:ascii="Arial" w:hAnsi="Arial" w:cs="Arial"/>
          <w:sz w:val="24"/>
          <w:szCs w:val="24"/>
          <w:vertAlign w:val="superscript"/>
          <w:lang w:val="en-US"/>
        </w:rPr>
        <w:fldChar w:fldCharType="begin"/>
      </w:r>
      <w:r>
        <w:instrText xml:space="preserve"> REF _Ref27338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15</w:t>
      </w:r>
      <w:r>
        <w:rPr>
          <w:rFonts w:hint="default" w:ascii="Arial" w:hAnsi="Arial" w:cs="Arial"/>
          <w:sz w:val="24"/>
          <w:szCs w:val="24"/>
          <w:vertAlign w:val="superscript"/>
          <w:lang w:val="en-US"/>
        </w:rPr>
        <w:fldChar w:fldCharType="end"/>
      </w:r>
      <w:r>
        <w:rPr>
          <w:rFonts w:hint="default" w:ascii="Arial" w:hAnsi="Arial" w:cs="Arial"/>
          <w:sz w:val="24"/>
          <w:szCs w:val="24"/>
        </w:rPr>
        <w:t>. Covariates were the same as those in Model 3.</w:t>
      </w:r>
    </w:p>
    <w:p w14:paraId="60B2DA8D">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Component Outcome Analysis</w:t>
      </w:r>
    </w:p>
    <w:p w14:paraId="5B6CA6CA">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Separate Cox models were fitted for heart disease, stroke, and diabetes as outcomes. In each component-specific analysis, participants with prevalent disease of that component at baseline were excluded.</w:t>
      </w:r>
    </w:p>
    <w:p w14:paraId="6A870BCE">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Sensitivity Analyses</w:t>
      </w:r>
    </w:p>
    <w:p w14:paraId="2648535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Three-class trajectory model: the four-class trajectory was replaced with a three-class solution (low-stable, moderate, high-stable), and Cox models were repeated.</w:t>
      </w:r>
    </w:p>
    <w:p w14:paraId="71EF643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Extended covariate adjustment (CHARLS): Model 4 added social activity, BMI, systolic blood pressure, and diastolic blood pressure to Model 3; Model 5 further added hypertension medication, dyslipidemia medication, liver disease, kidney disease, stomach disease, and asthma.</w:t>
      </w:r>
    </w:p>
    <w:p w14:paraId="762F6F97">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8-item binary CES-D conversion (CHARLS): the CHARLS 10-item CES-D was converted to an 8-item binary format to approximate the HRS CES-D-8, and GBTM and Cox models were repeated.</w:t>
      </w:r>
    </w:p>
    <w:p w14:paraId="0DF06C1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Complete-case analysis (HRS): because BMI, social activity, systolic blood pressure, and diastolic blood pressure had &gt;20% missingness in HRS, these variables were additionally adjusted for in a complete-case sensitivity analysis.</w:t>
      </w:r>
    </w:p>
    <w:p w14:paraId="4F03790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Competing risk models: conducted in both cohorts.</w:t>
      </w:r>
    </w:p>
    <w:p w14:paraId="1E80D49F">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Component outcome analyses: conducted separately for heart disease, stroke, and diabetes in both cohorts.</w:t>
      </w:r>
    </w:p>
    <w:p w14:paraId="18116681">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Missing Data</w:t>
      </w:r>
    </w:p>
    <w:p w14:paraId="3320402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For covariates with &lt;20% missingness, multiple imputation by chained equations (MICE) was used. Imputation methods were selected according to variable type: logistic regression for binary variables, proportional odds models for ordinal categorical variables, and predictive mean matching for continuous variables. Five imputed datasets were generated with a maximum of 20 iterations. Variables with &gt;20% missingness were not included in primary analysis models and were only adjusted for in complete-case sensitivity analyses.</w:t>
      </w:r>
    </w:p>
    <w:p w14:paraId="198370F4">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b/>
          <w:bCs/>
          <w:sz w:val="24"/>
          <w:szCs w:val="24"/>
        </w:rPr>
      </w:pPr>
      <w:r>
        <w:rPr>
          <w:rFonts w:hint="default" w:ascii="Arial" w:hAnsi="Arial" w:cs="Arial"/>
          <w:b/>
          <w:bCs/>
          <w:sz w:val="24"/>
          <w:szCs w:val="24"/>
        </w:rPr>
        <w:t>Statistical Software</w:t>
      </w:r>
    </w:p>
    <w:p w14:paraId="20729656">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sz w:val="24"/>
          <w:szCs w:val="24"/>
        </w:rPr>
      </w:pPr>
      <w:r>
        <w:rPr>
          <w:rFonts w:hint="default" w:ascii="Arial" w:hAnsi="Arial" w:cs="Arial"/>
          <w:sz w:val="24"/>
          <w:szCs w:val="24"/>
        </w:rPr>
        <w:t>All statistical analyses were performed in R 4.5.1. GBTM was implemented using the lcmm package</w:t>
      </w:r>
      <w:r>
        <w:rPr>
          <w:rFonts w:hint="default" w:ascii="Arial" w:hAnsi="Arial" w:cs="Arial"/>
          <w:sz w:val="24"/>
          <w:szCs w:val="24"/>
          <w:vertAlign w:val="superscript"/>
          <w:lang w:val="en-US"/>
        </w:rPr>
        <w:fldChar w:fldCharType="begin"/>
      </w:r>
      <w:r>
        <w:instrText xml:space="preserve"> REF _Ref27191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11</w:t>
      </w:r>
      <w:r>
        <w:rPr>
          <w:rFonts w:hint="default" w:ascii="Arial" w:hAnsi="Arial" w:cs="Arial"/>
          <w:sz w:val="24"/>
          <w:szCs w:val="24"/>
          <w:vertAlign w:val="superscript"/>
          <w:lang w:val="en-US"/>
        </w:rPr>
        <w:fldChar w:fldCharType="end"/>
      </w:r>
      <w:r>
        <w:rPr>
          <w:rFonts w:hint="default" w:ascii="Arial" w:hAnsi="Arial" w:cs="Arial"/>
          <w:sz w:val="24"/>
          <w:szCs w:val="24"/>
        </w:rPr>
        <w:t>; Cox regression using the survival package; Fine-Gray models using the cmprsk package</w:t>
      </w:r>
      <w:r>
        <w:rPr>
          <w:rFonts w:hint="default" w:ascii="Arial" w:hAnsi="Arial" w:cs="Arial"/>
          <w:sz w:val="24"/>
          <w:szCs w:val="24"/>
          <w:vertAlign w:val="superscript"/>
          <w:lang w:val="en-US"/>
        </w:rPr>
        <w:fldChar w:fldCharType="begin"/>
      </w:r>
      <w:r>
        <w:instrText xml:space="preserve"> REF _Ref27334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14</w:t>
      </w:r>
      <w:r>
        <w:rPr>
          <w:rFonts w:hint="default" w:ascii="Arial" w:hAnsi="Arial" w:cs="Arial"/>
          <w:sz w:val="24"/>
          <w:szCs w:val="24"/>
          <w:vertAlign w:val="superscript"/>
          <w:lang w:val="en-US"/>
        </w:rPr>
        <w:fldChar w:fldCharType="end"/>
      </w:r>
      <w:r>
        <w:rPr>
          <w:rFonts w:hint="default" w:ascii="Arial" w:hAnsi="Arial" w:cs="Arial"/>
          <w:sz w:val="24"/>
          <w:szCs w:val="24"/>
        </w:rPr>
        <w:t>; and multiple imputation using the mice package</w:t>
      </w:r>
      <w:r>
        <w:rPr>
          <w:rFonts w:hint="default" w:ascii="Arial" w:hAnsi="Arial" w:cs="Arial"/>
          <w:sz w:val="24"/>
          <w:szCs w:val="24"/>
          <w:vertAlign w:val="superscript"/>
          <w:lang w:val="en-US"/>
        </w:rPr>
        <w:fldChar w:fldCharType="begin"/>
      </w:r>
      <w:r>
        <w:instrText xml:space="preserve"> REF _Ref27632 \r \h  \* MERGEFORMAT</w:instrText>
      </w:r>
      <w:r>
        <w:rPr>
          <w:rFonts w:hint="default" w:ascii="Arial" w:hAnsi="Arial" w:cs="Arial"/>
          <w:sz w:val="24"/>
          <w:szCs w:val="24"/>
          <w:vertAlign w:val="superscript"/>
          <w:lang w:val="en-US"/>
        </w:rPr>
        <w:fldChar w:fldCharType="separate"/>
      </w:r>
      <w:r>
        <w:rPr>
          <w:rFonts w:hint="default" w:ascii="Arial" w:hAnsi="Arial" w:cs="Arial"/>
          <w:sz w:val="24"/>
          <w:szCs w:val="24"/>
          <w:vertAlign w:val="superscript"/>
          <w:lang w:val="en-US"/>
        </w:rPr>
        <w:t>16</w:t>
      </w:r>
      <w:r>
        <w:rPr>
          <w:rFonts w:hint="default" w:ascii="Arial" w:hAnsi="Arial" w:cs="Arial"/>
          <w:sz w:val="24"/>
          <w:szCs w:val="24"/>
          <w:vertAlign w:val="superscript"/>
          <w:lang w:val="en-US"/>
        </w:rPr>
        <w:fldChar w:fldCharType="end"/>
      </w:r>
      <w:r>
        <w:rPr>
          <w:rFonts w:hint="default" w:ascii="Arial" w:hAnsi="Arial" w:cs="Arial"/>
          <w:sz w:val="24"/>
          <w:szCs w:val="24"/>
        </w:rPr>
        <w:t>. Two-sided P &lt; 0.05 was considered statistically significant.</w:t>
      </w:r>
    </w:p>
    <w:p w14:paraId="0BDD251C">
      <w:pPr>
        <w:jc w:val="both"/>
        <w:rPr>
          <w:rFonts w:hint="default" w:ascii="Arial" w:hAnsi="Arial" w:cs="Arial"/>
        </w:rPr>
      </w:pPr>
    </w:p>
    <w:p w14:paraId="500F47EB">
      <w:pPr>
        <w:jc w:val="both"/>
        <w:rPr>
          <w:rFonts w:hint="default" w:ascii="Arial" w:hAnsi="Arial" w:cs="Arial"/>
        </w:rPr>
      </w:pPr>
    </w:p>
    <w:p w14:paraId="07D0E440">
      <w:pPr>
        <w:widowControl w:val="0"/>
        <w:numPr>
          <w:ilvl w:val="0"/>
          <w:numId w:val="0"/>
        </w:numPr>
        <w:jc w:val="both"/>
        <w:rPr>
          <w:rFonts w:hint="default" w:ascii="Arial" w:hAnsi="Arial" w:cs="Arial"/>
          <w:b/>
          <w:bCs/>
          <w:sz w:val="28"/>
          <w:szCs w:val="28"/>
          <w:lang w:val="en-US" w:eastAsia="zh-CN"/>
        </w:rPr>
      </w:pPr>
      <w:r>
        <w:rPr>
          <w:rFonts w:hint="default" w:ascii="Arial" w:hAnsi="Arial" w:cs="Arial"/>
          <w:b/>
          <w:bCs/>
          <w:sz w:val="28"/>
          <w:szCs w:val="28"/>
          <w:lang w:val="en-US" w:eastAsia="zh-CN"/>
        </w:rPr>
        <w:t>References</w:t>
      </w:r>
    </w:p>
    <w:p w14:paraId="6264728F">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Zhao Y, Hu Y, Smith JP, Strauss J, Yang G. Cohort Profile: The China Health and Retirement Longitudinal Study (CHARLS). International Journal of Epidemiology. 2014;43(1):61-8.</w:t>
      </w:r>
    </w:p>
    <w:p w14:paraId="28F4137B">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Sonnega A, Faul JD, Ofstedal MB, Langa KM, Phillips JW, Weir DR. Cohort Profile: the Health and Retirement Study (HRS). International Journal of Epidemiology. 2014;43(2):576-85.</w:t>
      </w:r>
    </w:p>
    <w:p w14:paraId="645D8C1C">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Andresen EM, Malmgren JA, Carter WB, Patrick DL. Screening for Depression in Well Older Adults: Evaluation of a Short Form of the CES-D. American Journal of Preventive Medicine. 1994;10(2):77-84.</w:t>
      </w:r>
    </w:p>
    <w:p w14:paraId="5347244A">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Luo H, Li J, Zhang Q, Cao P, Ren X, Fang A, et al. Obesity and the onset of depressive symptoms among middle-aged and older adults in China: evidence from the CHARLS. BMC Public Health. 2018;18(1):909.</w:t>
      </w:r>
    </w:p>
    <w:p w14:paraId="67FBD94E">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Jin B, Zhang H, Song F, Wu G, Yang H. Interaction of sleep duration and depression on cardiovascular disease: a retrospective cohort study. BMC Public Health. 2022;22(1):1752.</w:t>
      </w:r>
    </w:p>
    <w:p w14:paraId="611AD503">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Turvey CL, Wallace RB, Herzog R. A Revised CES-D Measure of Depressive Symptoms and a DSM-Based Measure of Major Depressive Episodes in the Elderly. International Psychogeriatrics. 1999;11(2):139-48.</w:t>
      </w:r>
    </w:p>
    <w:p w14:paraId="2675A4A4">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Zivin K, Llewellyn DJ, Lang IA, Vijan S, Kabeto MU, Miller EM, et al. Depression Among Older Adults in the United States and England. The American Journal of Geriatric Psychiatry. 2010;18(11):1036-44.</w:t>
      </w:r>
    </w:p>
    <w:p w14:paraId="7F212F0B">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Wang Y-C, Huang Y-R, Zhang Q, Zhang L, Feng Y, Fan P, et al. Cross-national cohort analysis of frailty index and depressive symptoms among older adults: findings from developed and developing countries. Journal of Affective Disorders. 2026;395:120750.</w:t>
      </w:r>
    </w:p>
    <w:p w14:paraId="7DB5871A">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Collaboration TERF. Association of Cardiometabolic Multimorbidity With Mortality. JAMA. 2015;314(1):52-60.</w:t>
      </w:r>
    </w:p>
    <w:p w14:paraId="08CABD46">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Jin Y, Liang J, Hong C, Liang R, Luo Y. Cardiometabolic multimorbidity, lifestyle behaviours, and cognitive function: a multicohort study. The Lancet Healthy Longevity. 2023;4(6):e265-e73.</w:t>
      </w:r>
    </w:p>
    <w:p w14:paraId="03FCC495">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Proust-Lima C, Philipps V, Liquet B. Estimation of Extended Mixed Models Using Latent Classes and Latent Processes: The R Package lcmm. Journal of Statistical Software. 2017;78(2):1 - 56.</w:t>
      </w:r>
    </w:p>
    <w:p w14:paraId="17A47E34">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Proust-Lima C, Letenneur L, Jacqmin-Gadda H. A nonlinear latent class model for joint analysis of multivariate longitudinal data and a binary outcome. Statistics in Medicine. 2007;26(10):2229-45.</w:t>
      </w:r>
    </w:p>
    <w:p w14:paraId="2DBF94DA">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Mirza SS, Wolters FJ, Swanson SA, Koudstaal PJ, Hofman A, Tiemeier H, et al. 10-year trajectories of depressive symptoms and risk of dementia: a population-based study. The Lancet Psychiatry. 2016;3(7):628-35.</w:t>
      </w:r>
    </w:p>
    <w:p w14:paraId="79B7DDF6">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Fine JP, Gray RJ. A Proportional Hazards Model for the Subdistribution of a Competing Risk. Journal of the American Statistical Association. 1999;94(446):496-509.</w:t>
      </w:r>
    </w:p>
    <w:p w14:paraId="0F1C7361">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Lau B, Cole SR, Gange SJ. Competing Risk Regression Models for Epidemiologic Data. American Journal of Epidemiology. 2009;170(2):244-56.</w:t>
      </w:r>
    </w:p>
    <w:p w14:paraId="0641F4C6">
      <w:pPr>
        <w:keepNext w:val="0"/>
        <w:keepLines w:val="0"/>
        <w:pageBreakBefore w:val="0"/>
        <w:widowControl w:val="0"/>
        <w:numPr>
          <w:ilvl w:val="0"/>
          <w:numId w:val="1"/>
        </w:numPr>
        <w:kinsoku/>
        <w:wordWrap/>
        <w:overflowPunct/>
        <w:topLinePunct w:val="0"/>
        <w:autoSpaceDE/>
        <w:autoSpaceDN/>
        <w:bidi w:val="0"/>
        <w:adjustRightInd/>
        <w:snapToGrid/>
        <w:spacing w:line="480" w:lineRule="auto"/>
        <w:jc w:val="both"/>
        <w:textAlignment w:val="auto"/>
        <w:rPr>
          <w:rFonts w:hint="default" w:ascii="Arial" w:hAnsi="Arial" w:cs="Arial"/>
          <w:sz w:val="21"/>
          <w:szCs w:val="21"/>
          <w:lang w:val="en-US" w:eastAsia="zh-CN"/>
        </w:rPr>
      </w:pPr>
      <w:r>
        <w:rPr>
          <w:rFonts w:hint="default" w:ascii="Arial" w:hAnsi="Arial" w:cs="Arial"/>
          <w:sz w:val="21"/>
          <w:szCs w:val="21"/>
          <w:lang w:val="en-US" w:eastAsia="zh-CN"/>
        </w:rPr>
        <w:t>van Buuren S, Groothuis-Oudshoorn K. mice: Multivariate Imputation by Chained Equations in R. Journal of Statistical Software. 2011;45(3):1 - 67.</w:t>
      </w:r>
      <w:bookmarkStart w:id="0" w:name="_GoBack"/>
      <w:bookmarkEnd w:id="0"/>
    </w:p>
    <w:p w14:paraId="4DD3EE28">
      <w:pPr>
        <w:widowControl w:val="0"/>
        <w:numPr>
          <w:ilvl w:val="0"/>
          <w:numId w:val="0"/>
        </w:numPr>
        <w:jc w:val="both"/>
        <w:rPr>
          <w:rFonts w:hint="default" w:ascii="Arial" w:hAnsi="Arial" w:cs="Arial"/>
          <w:lang w:val="en-US" w:eastAsia="zh-CN"/>
        </w:rPr>
      </w:pPr>
    </w:p>
    <w:p w14:paraId="45008FDF">
      <w:pPr>
        <w:widowControl w:val="0"/>
        <w:numPr>
          <w:ilvl w:val="0"/>
          <w:numId w:val="0"/>
        </w:numPr>
        <w:jc w:val="both"/>
        <w:rPr>
          <w:rFonts w:hint="default" w:ascii="Arial" w:hAnsi="Arial" w:cs="Arial"/>
          <w:b w:val="0"/>
          <w:bCs w:val="0"/>
          <w:sz w:val="21"/>
          <w:szCs w:val="21"/>
          <w:lang w:val="en-US" w:eastAsia="zh-CN"/>
        </w:rPr>
      </w:pPr>
    </w:p>
    <w:p w14:paraId="6269025C">
      <w:pPr>
        <w:jc w:val="both"/>
        <w:rPr>
          <w:rFonts w:hint="default" w:ascii="Arial" w:hAnsi="Arial" w:cs="Arial"/>
          <w:b/>
          <w:bCs/>
          <w:lang w:val="en-US" w:eastAsia="zh-CN"/>
        </w:rPr>
      </w:pPr>
    </w:p>
    <w:p w14:paraId="55795229">
      <w:pPr>
        <w:jc w:val="both"/>
        <w:rPr>
          <w:rFonts w:hint="default" w:ascii="Arial" w:hAnsi="Arial" w:cs="Arial"/>
          <w:b/>
          <w:bCs/>
          <w:lang w:val="en-US" w:eastAsia="zh-CN"/>
        </w:rPr>
      </w:pPr>
    </w:p>
    <w:p w14:paraId="32EA423F">
      <w:pPr>
        <w:jc w:val="both"/>
        <w:rPr>
          <w:rFonts w:hint="default" w:ascii="Arial" w:hAnsi="Arial" w:cs="Arial"/>
          <w:b/>
          <w:bCs/>
          <w:lang w:val="en-US" w:eastAsia="zh-CN"/>
        </w:rPr>
      </w:pPr>
    </w:p>
    <w:p w14:paraId="0BF8EDB5">
      <w:pPr>
        <w:jc w:val="both"/>
        <w:rPr>
          <w:rFonts w:hint="default" w:ascii="Arial" w:hAnsi="Arial" w:cs="Arial"/>
          <w:b/>
          <w:bCs/>
          <w:lang w:val="en-US" w:eastAsia="zh-CN"/>
        </w:rPr>
      </w:pPr>
    </w:p>
    <w:p w14:paraId="21541AE4">
      <w:pPr>
        <w:jc w:val="both"/>
        <w:rPr>
          <w:rFonts w:hint="default" w:ascii="Arial" w:hAnsi="Arial" w:cs="Arial" w:eastAsiaTheme="minorEastAsia"/>
          <w:b/>
          <w:bCs/>
          <w:lang w:val="en-US" w:eastAsia="zh-CN"/>
        </w:rPr>
      </w:pPr>
    </w:p>
    <w:p w14:paraId="6BE658CB">
      <w:pPr>
        <w:jc w:val="center"/>
        <w:rPr>
          <w:rFonts w:hint="default" w:ascii="Arial" w:hAnsi="Arial" w:cs="Arial" w:eastAsiaTheme="minorEastAsia"/>
          <w:b/>
          <w:bCs/>
          <w:lang w:eastAsia="zh-CN"/>
        </w:rPr>
      </w:pPr>
      <w:r>
        <w:rPr>
          <w:rFonts w:hint="default" w:ascii="Arial" w:hAnsi="Arial" w:cs="Arial" w:eastAsiaTheme="minorEastAsia"/>
          <w:b/>
          <w:bCs/>
          <w:lang w:eastAsia="zh-CN"/>
        </w:rPr>
        <w:drawing>
          <wp:inline distT="0" distB="0" distL="114300" distR="114300">
            <wp:extent cx="5271135" cy="3954780"/>
            <wp:effectExtent l="0" t="0" r="12065" b="7620"/>
            <wp:docPr id="7" name="图片 7" descr="CMM_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MM_流程图"/>
                    <pic:cNvPicPr>
                      <a:picLocks noChangeAspect="1"/>
                    </pic:cNvPicPr>
                  </pic:nvPicPr>
                  <pic:blipFill>
                    <a:blip r:embed="rId5"/>
                    <a:stretch>
                      <a:fillRect/>
                    </a:stretch>
                  </pic:blipFill>
                  <pic:spPr>
                    <a:xfrm>
                      <a:off x="0" y="0"/>
                      <a:ext cx="5271135" cy="3954780"/>
                    </a:xfrm>
                    <a:prstGeom prst="rect">
                      <a:avLst/>
                    </a:prstGeom>
                  </pic:spPr>
                </pic:pic>
              </a:graphicData>
            </a:graphic>
          </wp:inline>
        </w:drawing>
      </w:r>
    </w:p>
    <w:p w14:paraId="05F5813F">
      <w:pPr>
        <w:rPr>
          <w:rFonts w:hint="default" w:ascii="Arial" w:hAnsi="Arial" w:cs="Arial"/>
          <w:b/>
          <w:bCs/>
          <w:sz w:val="24"/>
          <w:szCs w:val="24"/>
        </w:rPr>
      </w:pPr>
      <w:r>
        <w:rPr>
          <w:rFonts w:hint="default" w:ascii="Arial" w:hAnsi="Arial" w:cs="Arial"/>
          <w:b/>
          <w:bCs/>
          <w:sz w:val="24"/>
          <w:szCs w:val="24"/>
        </w:rPr>
        <w:t>Supplementary</w:t>
      </w:r>
      <w:r>
        <w:rPr>
          <w:rFonts w:hint="default" w:ascii="Arial" w:hAnsi="Arial" w:cs="Arial"/>
          <w:b/>
          <w:bCs/>
          <w:sz w:val="24"/>
          <w:szCs w:val="24"/>
          <w:lang w:val="en-US" w:eastAsia="zh-CN"/>
        </w:rPr>
        <w:t xml:space="preserve"> </w:t>
      </w:r>
      <w:r>
        <w:rPr>
          <w:rFonts w:hint="default" w:ascii="Arial" w:hAnsi="Arial" w:cs="Arial"/>
          <w:b/>
          <w:bCs/>
          <w:sz w:val="24"/>
          <w:szCs w:val="24"/>
        </w:rPr>
        <w:t>Figure 1. Participant selection flow diagram</w:t>
      </w:r>
    </w:p>
    <w:p w14:paraId="642BD1ED">
      <w:pPr>
        <w:rPr>
          <w:rFonts w:hint="default" w:ascii="Arial" w:hAnsi="Arial" w:cs="Arial"/>
          <w:sz w:val="20"/>
          <w:szCs w:val="20"/>
        </w:rPr>
      </w:pPr>
      <w:r>
        <w:rPr>
          <w:rFonts w:hint="default" w:ascii="Arial" w:hAnsi="Arial" w:cs="Arial"/>
          <w:sz w:val="20"/>
          <w:szCs w:val="20"/>
        </w:rPr>
        <w:t>Figure Legend:</w:t>
      </w:r>
      <w:r>
        <w:rPr>
          <w:rFonts w:hint="default" w:ascii="Arial" w:hAnsi="Arial" w:cs="Arial"/>
          <w:sz w:val="20"/>
          <w:szCs w:val="20"/>
          <w:lang w:val="en-US" w:eastAsia="zh-CN"/>
        </w:rPr>
        <w:t xml:space="preserve"> </w:t>
      </w:r>
      <w:r>
        <w:rPr>
          <w:rFonts w:hint="default" w:ascii="Arial" w:hAnsi="Arial" w:cs="Arial"/>
          <w:sz w:val="20"/>
          <w:szCs w:val="20"/>
        </w:rPr>
        <w:t>Panel A shows the participant selection process in the China Health and Retirement Longitudinal Study (CHARLS). Panel B shows the participant selection process in the Health and Retirement Study (HRS). CES-D, Center for Epidemiologic Studies Depression Scale; CMM, cardiometabolic multimorbidity.</w:t>
      </w:r>
    </w:p>
    <w:p w14:paraId="37526F9C">
      <w:pPr>
        <w:rPr>
          <w:rFonts w:hint="default" w:ascii="Arial" w:hAnsi="Arial" w:eastAsia="Segoe UI" w:cs="Arial"/>
          <w:b/>
          <w:bCs/>
          <w:i w:val="0"/>
          <w:iCs w:val="0"/>
          <w:caps w:val="0"/>
          <w:color w:val="0F1115"/>
          <w:spacing w:val="0"/>
          <w:sz w:val="24"/>
          <w:szCs w:val="24"/>
          <w:shd w:val="clear" w:fill="FFFFFF"/>
        </w:rPr>
      </w:pPr>
    </w:p>
    <w:p w14:paraId="689B8A05">
      <w:pPr>
        <w:rPr>
          <w:rFonts w:hint="default" w:ascii="Arial" w:hAnsi="Arial" w:cs="Arial"/>
          <w:b/>
          <w:bCs/>
        </w:rPr>
      </w:pPr>
    </w:p>
    <w:p w14:paraId="77019DE5">
      <w:pPr>
        <w:rPr>
          <w:rFonts w:hint="default" w:ascii="Arial" w:hAnsi="Arial" w:cs="Arial"/>
          <w:b/>
          <w:bCs/>
        </w:rPr>
      </w:pPr>
    </w:p>
    <w:p w14:paraId="31A00980">
      <w:pPr>
        <w:rPr>
          <w:rFonts w:hint="default" w:ascii="Arial" w:hAnsi="Arial" w:cs="Arial"/>
          <w:b/>
          <w:bCs/>
        </w:rPr>
      </w:pPr>
    </w:p>
    <w:p w14:paraId="59BB2461">
      <w:pPr>
        <w:rPr>
          <w:rFonts w:hint="default" w:ascii="Arial" w:hAnsi="Arial" w:cs="Arial"/>
          <w:b/>
          <w:bCs/>
        </w:rPr>
      </w:pPr>
    </w:p>
    <w:p w14:paraId="5BF49FEF">
      <w:pPr>
        <w:rPr>
          <w:rFonts w:hint="default" w:ascii="Arial" w:hAnsi="Arial" w:cs="Arial"/>
          <w:b/>
          <w:bCs/>
        </w:rPr>
      </w:pPr>
    </w:p>
    <w:p w14:paraId="1FB9529A">
      <w:pPr>
        <w:rPr>
          <w:rFonts w:hint="default" w:ascii="Arial" w:hAnsi="Arial" w:cs="Arial"/>
          <w:b/>
          <w:bCs/>
        </w:rPr>
      </w:pPr>
    </w:p>
    <w:p w14:paraId="511ED674">
      <w:pPr>
        <w:rPr>
          <w:rFonts w:hint="default" w:ascii="Arial" w:hAnsi="Arial" w:cs="Arial"/>
          <w:b/>
          <w:bCs/>
        </w:rPr>
      </w:pPr>
    </w:p>
    <w:p w14:paraId="053A0C5B">
      <w:pPr>
        <w:rPr>
          <w:rFonts w:hint="default" w:ascii="Arial" w:hAnsi="Arial" w:cs="Arial"/>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1</w:t>
      </w:r>
      <w:r>
        <w:rPr>
          <w:rFonts w:hint="default" w:ascii="Arial" w:hAnsi="Arial" w:cs="Arial"/>
          <w:b/>
          <w:bCs/>
          <w:sz w:val="24"/>
          <w:szCs w:val="24"/>
        </w:rPr>
        <w:t>. Missing data summary for covariates in CHARLS and HRS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59"/>
        <w:gridCol w:w="1100"/>
        <w:gridCol w:w="1142"/>
        <w:gridCol w:w="1742"/>
        <w:gridCol w:w="1563"/>
      </w:tblGrid>
      <w:tr w14:paraId="0FC3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vMerge w:val="restart"/>
            <w:tcBorders>
              <w:top w:val="single" w:color="000000" w:sz="12" w:space="0"/>
              <w:left w:val="nil"/>
              <w:right w:val="nil"/>
              <w:tl2br w:val="nil"/>
            </w:tcBorders>
            <w:shd w:val="clear" w:color="auto" w:fill="auto"/>
            <w:tcMar>
              <w:top w:w="0" w:type="dxa"/>
              <w:left w:w="0" w:type="dxa"/>
              <w:bottom w:w="0" w:type="dxa"/>
              <w:right w:w="0" w:type="dxa"/>
            </w:tcMar>
            <w:vAlign w:val="center"/>
          </w:tcPr>
          <w:p w14:paraId="3D3716CC">
            <w:pPr>
              <w:jc w:val="center"/>
              <w:rPr>
                <w:rFonts w:hint="default" w:ascii="Arial" w:hAnsi="Arial" w:cs="Arial" w:eastAsiaTheme="minorEastAsia"/>
                <w:b w:val="0"/>
                <w:color w:val="000000"/>
                <w:lang w:eastAsia="zh-CN"/>
              </w:rPr>
            </w:pPr>
            <w:r>
              <w:rPr>
                <w:rFonts w:hint="default" w:ascii="Arial" w:hAnsi="Arial" w:cs="Arial"/>
                <w:lang w:val="en-US" w:eastAsia="zh-CN"/>
              </w:rPr>
              <w:t>Variable</w:t>
            </w:r>
          </w:p>
        </w:tc>
        <w:tc>
          <w:tcPr>
            <w:tcW w:w="0" w:type="auto"/>
            <w:gridSpan w:val="2"/>
            <w:tcBorders>
              <w:top w:val="single" w:color="000000" w:sz="12" w:space="0"/>
              <w:left w:val="nil"/>
              <w:bottom w:val="nil"/>
              <w:right w:val="nil"/>
            </w:tcBorders>
            <w:shd w:val="clear" w:color="auto" w:fill="auto"/>
            <w:tcMar>
              <w:top w:w="0" w:type="dxa"/>
              <w:left w:w="0" w:type="dxa"/>
              <w:bottom w:w="0" w:type="dxa"/>
              <w:right w:w="0" w:type="dxa"/>
            </w:tcMar>
            <w:vAlign w:val="center"/>
          </w:tcPr>
          <w:p w14:paraId="10585B44">
            <w:pPr>
              <w:jc w:val="center"/>
              <w:rPr>
                <w:rFonts w:hint="default" w:ascii="Arial" w:hAnsi="Arial" w:cs="Arial"/>
                <w:b w:val="0"/>
                <w:color w:val="000000"/>
              </w:rPr>
            </w:pPr>
            <w:r>
              <w:rPr>
                <w:rFonts w:hint="default" w:ascii="Arial" w:hAnsi="Arial" w:cs="Arial"/>
                <w:b/>
                <w:bCs/>
                <w:lang w:val="en-US" w:eastAsia="zh-CN"/>
              </w:rPr>
              <w:t>CHARLS</w:t>
            </w:r>
          </w:p>
        </w:tc>
        <w:tc>
          <w:tcPr>
            <w:tcW w:w="0" w:type="auto"/>
            <w:gridSpan w:val="2"/>
            <w:tcBorders>
              <w:top w:val="single" w:color="000000" w:sz="12" w:space="0"/>
              <w:left w:val="nil"/>
              <w:bottom w:val="nil"/>
              <w:right w:val="nil"/>
            </w:tcBorders>
            <w:shd w:val="clear" w:color="auto" w:fill="auto"/>
            <w:tcMar>
              <w:top w:w="0" w:type="dxa"/>
              <w:left w:w="0" w:type="dxa"/>
              <w:bottom w:w="0" w:type="dxa"/>
              <w:right w:w="0" w:type="dxa"/>
            </w:tcMar>
            <w:vAlign w:val="center"/>
          </w:tcPr>
          <w:p w14:paraId="6F17E5FC">
            <w:pPr>
              <w:jc w:val="center"/>
              <w:rPr>
                <w:rFonts w:hint="default" w:ascii="Arial" w:hAnsi="Arial" w:cs="Arial"/>
                <w:b w:val="0"/>
                <w:color w:val="000000"/>
              </w:rPr>
            </w:pPr>
            <w:r>
              <w:rPr>
                <w:rFonts w:hint="default" w:ascii="Arial" w:hAnsi="Arial" w:cs="Arial"/>
                <w:b/>
                <w:bCs/>
                <w:lang w:val="en-US" w:eastAsia="zh-CN"/>
              </w:rPr>
              <w:t xml:space="preserve">HRS </w:t>
            </w:r>
          </w:p>
        </w:tc>
      </w:tr>
      <w:tr w14:paraId="669BE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vMerge w:val="continue"/>
            <w:tcBorders>
              <w:left w:val="nil"/>
              <w:bottom w:val="single" w:color="000000" w:sz="4" w:space="0"/>
              <w:right w:val="nil"/>
              <w:tl2br w:val="nil"/>
            </w:tcBorders>
            <w:shd w:val="clear" w:color="auto" w:fill="auto"/>
            <w:tcMar>
              <w:top w:w="0" w:type="dxa"/>
              <w:left w:w="0" w:type="dxa"/>
              <w:bottom w:w="0" w:type="dxa"/>
              <w:right w:w="0" w:type="dxa"/>
            </w:tcMar>
            <w:vAlign w:val="center"/>
          </w:tcPr>
          <w:p w14:paraId="2006F98F">
            <w:pPr>
              <w:jc w:val="center"/>
              <w:rPr>
                <w:rFonts w:hint="default" w:ascii="Arial" w:hAnsi="Arial" w:cs="Arial"/>
                <w:lang w:val="en-US" w:eastAsia="zh-CN"/>
              </w:rPr>
            </w:pPr>
          </w:p>
        </w:tc>
        <w:tc>
          <w:tcPr>
            <w:tcW w:w="0" w:type="auto"/>
            <w:tcBorders>
              <w:top w:val="nil"/>
              <w:left w:val="nil"/>
              <w:bottom w:val="single" w:color="000000" w:sz="4" w:space="0"/>
              <w:right w:val="nil"/>
            </w:tcBorders>
            <w:shd w:val="clear" w:color="auto" w:fill="auto"/>
            <w:tcMar>
              <w:top w:w="0" w:type="dxa"/>
              <w:left w:w="0" w:type="dxa"/>
              <w:bottom w:w="0" w:type="dxa"/>
              <w:right w:w="0" w:type="dxa"/>
            </w:tcMar>
            <w:vAlign w:val="center"/>
          </w:tcPr>
          <w:p w14:paraId="2F8D6F66">
            <w:pPr>
              <w:jc w:val="center"/>
              <w:rPr>
                <w:rFonts w:hint="default" w:ascii="Arial" w:hAnsi="Arial" w:cs="Arial"/>
                <w:lang w:val="en-US" w:eastAsia="zh-CN"/>
              </w:rPr>
            </w:pPr>
            <w:r>
              <w:rPr>
                <w:rFonts w:hint="default" w:ascii="Arial" w:hAnsi="Arial" w:eastAsia="宋体" w:cs="Arial"/>
                <w:i w:val="0"/>
                <w:iCs w:val="0"/>
                <w:caps w:val="0"/>
                <w:color w:val="323232"/>
                <w:spacing w:val="0"/>
                <w:sz w:val="21"/>
                <w:szCs w:val="21"/>
                <w:vertAlign w:val="baseline"/>
                <w:lang w:val="en-US" w:eastAsia="zh-CN"/>
              </w:rPr>
              <w:t>Missing N</w:t>
            </w:r>
          </w:p>
        </w:tc>
        <w:tc>
          <w:tcPr>
            <w:tcW w:w="0" w:type="auto"/>
            <w:tcBorders>
              <w:top w:val="nil"/>
              <w:left w:val="nil"/>
              <w:bottom w:val="single" w:color="000000" w:sz="4" w:space="0"/>
              <w:right w:val="nil"/>
            </w:tcBorders>
            <w:shd w:val="clear" w:color="auto" w:fill="auto"/>
            <w:tcMar>
              <w:top w:w="0" w:type="dxa"/>
              <w:left w:w="0" w:type="dxa"/>
              <w:bottom w:w="0" w:type="dxa"/>
              <w:right w:w="0" w:type="dxa"/>
            </w:tcMar>
            <w:vAlign w:val="center"/>
          </w:tcPr>
          <w:p w14:paraId="11BD6DB0">
            <w:pPr>
              <w:jc w:val="center"/>
              <w:rPr>
                <w:rFonts w:hint="default" w:ascii="Arial" w:hAnsi="Arial" w:cs="Arial"/>
                <w:lang w:val="en-US" w:eastAsia="zh-CN"/>
              </w:rPr>
            </w:pPr>
            <w:r>
              <w:rPr>
                <w:rFonts w:hint="default" w:ascii="Arial" w:hAnsi="Arial" w:eastAsia="宋体" w:cs="Arial"/>
                <w:i w:val="0"/>
                <w:iCs w:val="0"/>
                <w:caps w:val="0"/>
                <w:color w:val="323232"/>
                <w:spacing w:val="0"/>
                <w:sz w:val="21"/>
                <w:szCs w:val="21"/>
                <w:vertAlign w:val="baseline"/>
                <w:lang w:val="en-US" w:eastAsia="zh-CN"/>
              </w:rPr>
              <w:t>Missing %</w:t>
            </w:r>
          </w:p>
        </w:tc>
        <w:tc>
          <w:tcPr>
            <w:tcW w:w="1742" w:type="dxa"/>
            <w:tcBorders>
              <w:top w:val="nil"/>
              <w:left w:val="nil"/>
              <w:bottom w:val="single" w:color="000000" w:sz="4" w:space="0"/>
              <w:right w:val="nil"/>
            </w:tcBorders>
            <w:shd w:val="clear" w:color="auto" w:fill="auto"/>
            <w:tcMar>
              <w:top w:w="0" w:type="dxa"/>
              <w:left w:w="0" w:type="dxa"/>
              <w:bottom w:w="0" w:type="dxa"/>
              <w:right w:w="0" w:type="dxa"/>
            </w:tcMar>
            <w:vAlign w:val="center"/>
          </w:tcPr>
          <w:p w14:paraId="387DB8A7">
            <w:pPr>
              <w:jc w:val="center"/>
              <w:rPr>
                <w:rFonts w:hint="default" w:ascii="Arial" w:hAnsi="Arial" w:cs="Arial"/>
                <w:lang w:val="en-US" w:eastAsia="zh-CN"/>
              </w:rPr>
            </w:pPr>
            <w:r>
              <w:rPr>
                <w:rFonts w:hint="default" w:ascii="Arial" w:hAnsi="Arial" w:eastAsia="宋体" w:cs="Arial"/>
                <w:i w:val="0"/>
                <w:iCs w:val="0"/>
                <w:caps w:val="0"/>
                <w:color w:val="323232"/>
                <w:spacing w:val="0"/>
                <w:sz w:val="21"/>
                <w:szCs w:val="21"/>
                <w:vertAlign w:val="baseline"/>
                <w:lang w:val="en-US" w:eastAsia="zh-CN"/>
              </w:rPr>
              <w:t>Missing N</w:t>
            </w:r>
          </w:p>
        </w:tc>
        <w:tc>
          <w:tcPr>
            <w:tcW w:w="1563" w:type="dxa"/>
            <w:tcBorders>
              <w:top w:val="nil"/>
              <w:left w:val="nil"/>
              <w:bottom w:val="single" w:color="000000" w:sz="4" w:space="0"/>
              <w:right w:val="nil"/>
            </w:tcBorders>
            <w:shd w:val="clear" w:color="auto" w:fill="auto"/>
            <w:tcMar>
              <w:top w:w="0" w:type="dxa"/>
              <w:left w:w="0" w:type="dxa"/>
              <w:bottom w:w="0" w:type="dxa"/>
              <w:right w:w="0" w:type="dxa"/>
            </w:tcMar>
            <w:vAlign w:val="center"/>
          </w:tcPr>
          <w:p w14:paraId="44AE32AC">
            <w:pPr>
              <w:jc w:val="center"/>
              <w:rPr>
                <w:rFonts w:hint="default" w:ascii="Arial" w:hAnsi="Arial" w:cs="Arial"/>
                <w:lang w:val="en-US" w:eastAsia="zh-CN"/>
              </w:rPr>
            </w:pPr>
            <w:r>
              <w:rPr>
                <w:rFonts w:hint="default" w:ascii="Arial" w:hAnsi="Arial" w:eastAsia="宋体" w:cs="Arial"/>
                <w:i w:val="0"/>
                <w:iCs w:val="0"/>
                <w:caps w:val="0"/>
                <w:color w:val="323232"/>
                <w:spacing w:val="0"/>
                <w:sz w:val="21"/>
                <w:szCs w:val="21"/>
                <w:vertAlign w:val="baseline"/>
                <w:lang w:val="en-US" w:eastAsia="zh-CN"/>
              </w:rPr>
              <w:t>Missing %</w:t>
            </w:r>
          </w:p>
        </w:tc>
      </w:tr>
      <w:tr w14:paraId="7E33A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338C6F23">
            <w:pPr>
              <w:jc w:val="center"/>
              <w:rPr>
                <w:rFonts w:hint="default" w:ascii="Arial" w:hAnsi="Arial" w:cs="Arial"/>
                <w:b w:val="0"/>
                <w:color w:val="000000"/>
                <w:lang w:eastAsia="zh-CN"/>
              </w:rPr>
            </w:pPr>
            <w:r>
              <w:rPr>
                <w:rFonts w:hint="default" w:ascii="Arial" w:hAnsi="Arial" w:cs="Arial"/>
                <w:lang w:val="en-US" w:eastAsia="zh-CN"/>
              </w:rPr>
              <w:t>Social activity</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0848E36A">
            <w:pPr>
              <w:jc w:val="center"/>
              <w:rPr>
                <w:rFonts w:hint="default" w:ascii="Arial" w:hAnsi="Arial" w:cs="Arial"/>
                <w:b w:val="0"/>
                <w:color w:val="000000"/>
              </w:rPr>
            </w:pPr>
            <w:r>
              <w:rPr>
                <w:rFonts w:hint="default" w:ascii="Arial" w:hAnsi="Arial" w:cs="Arial"/>
                <w:lang w:val="en-US" w:eastAsia="zh-CN"/>
              </w:rPr>
              <w:t>0</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4086E1F7">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5A78CE17">
            <w:pPr>
              <w:jc w:val="center"/>
              <w:rPr>
                <w:rFonts w:hint="default" w:ascii="Arial" w:hAnsi="Arial" w:cs="Arial"/>
                <w:b w:val="0"/>
                <w:color w:val="000000"/>
              </w:rPr>
            </w:pPr>
            <w:r>
              <w:rPr>
                <w:rFonts w:hint="default" w:ascii="Arial" w:hAnsi="Arial" w:cs="Arial"/>
                <w:lang w:val="en-US" w:eastAsia="zh-CN"/>
              </w:rPr>
              <w:t>6,868</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640294B2">
            <w:pPr>
              <w:jc w:val="center"/>
              <w:rPr>
                <w:rFonts w:hint="default" w:ascii="Arial" w:hAnsi="Arial" w:cs="Arial"/>
                <w:b w:val="0"/>
                <w:color w:val="000000"/>
              </w:rPr>
            </w:pPr>
            <w:r>
              <w:rPr>
                <w:rFonts w:hint="default" w:ascii="Arial" w:hAnsi="Arial" w:cs="Arial"/>
                <w:lang w:val="en-US" w:eastAsia="zh-CN"/>
              </w:rPr>
              <w:t>63.52</w:t>
            </w:r>
          </w:p>
        </w:tc>
      </w:tr>
      <w:tr w14:paraId="6E52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F2C39C9">
            <w:pPr>
              <w:jc w:val="center"/>
              <w:rPr>
                <w:rFonts w:hint="default" w:ascii="Arial" w:hAnsi="Arial" w:cs="Arial"/>
                <w:b w:val="0"/>
                <w:color w:val="000000"/>
                <w:lang w:eastAsia="zh-CN"/>
              </w:rPr>
            </w:pPr>
            <w:r>
              <w:rPr>
                <w:rFonts w:hint="default" w:ascii="Arial" w:hAnsi="Arial" w:cs="Arial"/>
                <w:lang w:val="en-US" w:eastAsia="zh-CN"/>
              </w:rPr>
              <w:t>BMI</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07EABA0">
            <w:pPr>
              <w:jc w:val="center"/>
              <w:rPr>
                <w:rFonts w:hint="default" w:ascii="Arial" w:hAnsi="Arial" w:cs="Arial"/>
                <w:b w:val="0"/>
                <w:color w:val="000000"/>
              </w:rPr>
            </w:pPr>
            <w:r>
              <w:rPr>
                <w:rFonts w:hint="default" w:ascii="Arial" w:hAnsi="Arial" w:cs="Arial"/>
                <w:lang w:val="en-US" w:eastAsia="zh-CN"/>
              </w:rPr>
              <w:t>1,161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79A660A">
            <w:pPr>
              <w:jc w:val="center"/>
              <w:rPr>
                <w:rFonts w:hint="default" w:ascii="Arial" w:hAnsi="Arial" w:cs="Arial"/>
                <w:b w:val="0"/>
                <w:color w:val="000000"/>
              </w:rPr>
            </w:pPr>
            <w:r>
              <w:rPr>
                <w:rFonts w:hint="default" w:ascii="Arial" w:hAnsi="Arial" w:cs="Arial"/>
                <w:lang w:val="en-US" w:eastAsia="zh-CN"/>
              </w:rPr>
              <w:t>12.97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F40B39E">
            <w:pPr>
              <w:jc w:val="center"/>
              <w:rPr>
                <w:rFonts w:hint="default" w:ascii="Arial" w:hAnsi="Arial" w:cs="Arial"/>
                <w:b w:val="0"/>
                <w:color w:val="000000"/>
              </w:rPr>
            </w:pPr>
            <w:r>
              <w:rPr>
                <w:rFonts w:hint="default" w:ascii="Arial" w:hAnsi="Arial" w:cs="Arial"/>
                <w:lang w:val="en-US" w:eastAsia="zh-CN"/>
              </w:rPr>
              <w:t>6,439</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CF43F90">
            <w:pPr>
              <w:jc w:val="center"/>
              <w:rPr>
                <w:rFonts w:hint="default" w:ascii="Arial" w:hAnsi="Arial" w:cs="Arial"/>
                <w:b w:val="0"/>
                <w:color w:val="000000"/>
              </w:rPr>
            </w:pPr>
            <w:r>
              <w:rPr>
                <w:rFonts w:hint="default" w:ascii="Arial" w:hAnsi="Arial" w:cs="Arial"/>
                <w:lang w:val="en-US" w:eastAsia="zh-CN"/>
              </w:rPr>
              <w:t>59.55</w:t>
            </w:r>
          </w:p>
        </w:tc>
      </w:tr>
      <w:tr w14:paraId="2645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4FAF27EC">
            <w:pPr>
              <w:jc w:val="center"/>
              <w:rPr>
                <w:rFonts w:hint="default" w:ascii="Arial" w:hAnsi="Arial" w:cs="Arial"/>
                <w:b w:val="0"/>
                <w:color w:val="000000"/>
                <w:lang w:eastAsia="zh-CN"/>
              </w:rPr>
            </w:pPr>
            <w:r>
              <w:rPr>
                <w:rFonts w:hint="default" w:ascii="Arial" w:hAnsi="Arial" w:cs="Arial"/>
                <w:lang w:val="en-US" w:eastAsia="zh-CN"/>
              </w:rPr>
              <w:t>Hypertension SBP</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E6C15FE">
            <w:pPr>
              <w:jc w:val="center"/>
              <w:rPr>
                <w:rFonts w:hint="default" w:ascii="Arial" w:hAnsi="Arial" w:cs="Arial"/>
                <w:b w:val="0"/>
                <w:color w:val="000000"/>
              </w:rPr>
            </w:pPr>
            <w:r>
              <w:rPr>
                <w:rFonts w:hint="default" w:ascii="Arial" w:hAnsi="Arial" w:cs="Arial"/>
                <w:lang w:val="en-US" w:eastAsia="zh-CN"/>
              </w:rPr>
              <w:t>1,166</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7F1C724">
            <w:pPr>
              <w:jc w:val="center"/>
              <w:rPr>
                <w:rFonts w:hint="default" w:ascii="Arial" w:hAnsi="Arial" w:cs="Arial"/>
                <w:b w:val="0"/>
                <w:color w:val="000000"/>
              </w:rPr>
            </w:pPr>
            <w:r>
              <w:rPr>
                <w:rFonts w:hint="default" w:ascii="Arial" w:hAnsi="Arial" w:cs="Arial"/>
                <w:lang w:val="en-US" w:eastAsia="zh-CN"/>
              </w:rPr>
              <w:t>13.03</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572BB1A">
            <w:pPr>
              <w:jc w:val="center"/>
              <w:rPr>
                <w:rFonts w:hint="default" w:ascii="Arial" w:hAnsi="Arial" w:cs="Arial"/>
                <w:b w:val="0"/>
                <w:color w:val="000000"/>
              </w:rPr>
            </w:pPr>
            <w:r>
              <w:rPr>
                <w:rFonts w:hint="default" w:ascii="Arial" w:hAnsi="Arial" w:cs="Arial"/>
                <w:lang w:val="en-US" w:eastAsia="zh-CN"/>
              </w:rPr>
              <w:t>6,284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A5BA189">
            <w:pPr>
              <w:jc w:val="center"/>
              <w:rPr>
                <w:rFonts w:hint="default" w:ascii="Arial" w:hAnsi="Arial" w:cs="Arial"/>
                <w:b w:val="0"/>
                <w:color w:val="000000"/>
              </w:rPr>
            </w:pPr>
            <w:r>
              <w:rPr>
                <w:rFonts w:hint="default" w:ascii="Arial" w:hAnsi="Arial" w:cs="Arial"/>
                <w:lang w:val="en-US" w:eastAsia="zh-CN"/>
              </w:rPr>
              <w:t>58.12</w:t>
            </w:r>
          </w:p>
        </w:tc>
      </w:tr>
      <w:tr w14:paraId="2CF2C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07AF839A">
            <w:pPr>
              <w:jc w:val="center"/>
              <w:rPr>
                <w:rFonts w:hint="default" w:ascii="Arial" w:hAnsi="Arial" w:cs="Arial"/>
                <w:b w:val="0"/>
                <w:color w:val="000000"/>
                <w:lang w:eastAsia="zh-CN"/>
              </w:rPr>
            </w:pPr>
            <w:r>
              <w:rPr>
                <w:rFonts w:hint="default" w:ascii="Arial" w:hAnsi="Arial" w:cs="Arial"/>
                <w:lang w:val="en-US" w:eastAsia="zh-CN"/>
              </w:rPr>
              <w:t>Hypertension DBP</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8198E8B">
            <w:pPr>
              <w:jc w:val="center"/>
              <w:rPr>
                <w:rFonts w:hint="default" w:ascii="Arial" w:hAnsi="Arial" w:cs="Arial"/>
                <w:b w:val="0"/>
                <w:color w:val="000000"/>
              </w:rPr>
            </w:pPr>
            <w:r>
              <w:rPr>
                <w:rFonts w:hint="default" w:ascii="Arial" w:hAnsi="Arial" w:cs="Arial"/>
                <w:lang w:val="en-US" w:eastAsia="zh-CN"/>
              </w:rPr>
              <w:t>1,167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498F2BF">
            <w:pPr>
              <w:jc w:val="center"/>
              <w:rPr>
                <w:rFonts w:hint="default" w:ascii="Arial" w:hAnsi="Arial" w:cs="Arial"/>
                <w:b w:val="0"/>
                <w:color w:val="000000"/>
              </w:rPr>
            </w:pPr>
            <w:r>
              <w:rPr>
                <w:rFonts w:hint="default" w:ascii="Arial" w:hAnsi="Arial" w:cs="Arial"/>
                <w:lang w:val="en-US" w:eastAsia="zh-CN"/>
              </w:rPr>
              <w:t>13.04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48D6CCA">
            <w:pPr>
              <w:jc w:val="center"/>
              <w:rPr>
                <w:rFonts w:hint="default" w:ascii="Arial" w:hAnsi="Arial" w:cs="Arial"/>
                <w:b w:val="0"/>
                <w:color w:val="000000"/>
              </w:rPr>
            </w:pPr>
            <w:r>
              <w:rPr>
                <w:rFonts w:hint="default" w:ascii="Arial" w:hAnsi="Arial" w:cs="Arial"/>
                <w:lang w:val="en-US" w:eastAsia="zh-CN"/>
              </w:rPr>
              <w:t>6,283</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4EC9749">
            <w:pPr>
              <w:jc w:val="center"/>
              <w:rPr>
                <w:rFonts w:hint="default" w:ascii="Arial" w:hAnsi="Arial" w:cs="Arial"/>
                <w:b w:val="0"/>
                <w:color w:val="000000"/>
              </w:rPr>
            </w:pPr>
            <w:r>
              <w:rPr>
                <w:rFonts w:hint="default" w:ascii="Arial" w:hAnsi="Arial" w:cs="Arial"/>
                <w:lang w:val="en-US" w:eastAsia="zh-CN"/>
              </w:rPr>
              <w:t>58.11</w:t>
            </w:r>
          </w:p>
        </w:tc>
      </w:tr>
      <w:tr w14:paraId="22838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70100146">
            <w:pPr>
              <w:jc w:val="center"/>
              <w:rPr>
                <w:rFonts w:hint="default" w:ascii="Arial" w:hAnsi="Arial" w:cs="Arial"/>
                <w:b w:val="0"/>
                <w:color w:val="000000"/>
                <w:lang w:eastAsia="zh-CN"/>
              </w:rPr>
            </w:pPr>
            <w:r>
              <w:rPr>
                <w:rFonts w:hint="default" w:ascii="Arial" w:hAnsi="Arial" w:cs="Arial"/>
                <w:lang w:val="en-US" w:eastAsia="zh-CN"/>
              </w:rPr>
              <w:t>Residence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88AC54A">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0061CF0">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90B5897">
            <w:pPr>
              <w:jc w:val="center"/>
              <w:rPr>
                <w:rFonts w:hint="default" w:ascii="Arial" w:hAnsi="Arial" w:cs="Arial"/>
                <w:b w:val="0"/>
                <w:color w:val="000000"/>
              </w:rPr>
            </w:pPr>
            <w:r>
              <w:rPr>
                <w:rFonts w:hint="default" w:ascii="Arial" w:hAnsi="Arial" w:cs="Arial"/>
                <w:lang w:val="en-US" w:eastAsia="zh-CN"/>
              </w:rPr>
              <w:t>827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7C1E86B">
            <w:pPr>
              <w:jc w:val="center"/>
              <w:rPr>
                <w:rFonts w:hint="default" w:ascii="Arial" w:hAnsi="Arial" w:cs="Arial"/>
                <w:b w:val="0"/>
                <w:color w:val="000000"/>
              </w:rPr>
            </w:pPr>
            <w:r>
              <w:rPr>
                <w:rFonts w:hint="default" w:ascii="Arial" w:hAnsi="Arial" w:cs="Arial"/>
                <w:lang w:val="en-US" w:eastAsia="zh-CN"/>
              </w:rPr>
              <w:t>7.65</w:t>
            </w:r>
          </w:p>
        </w:tc>
      </w:tr>
      <w:tr w14:paraId="3E5D9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C0C500C">
            <w:pPr>
              <w:jc w:val="center"/>
              <w:rPr>
                <w:rFonts w:hint="default" w:ascii="Arial" w:hAnsi="Arial" w:cs="Arial"/>
                <w:b w:val="0"/>
                <w:color w:val="000000"/>
                <w:lang w:eastAsia="zh-CN"/>
              </w:rPr>
            </w:pPr>
            <w:r>
              <w:rPr>
                <w:rFonts w:hint="default" w:ascii="Arial" w:hAnsi="Arial" w:cs="Arial"/>
                <w:lang w:val="en-US" w:eastAsia="zh-CN"/>
              </w:rPr>
              <w:t>Smoking</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9B6FDF1">
            <w:pPr>
              <w:jc w:val="center"/>
              <w:rPr>
                <w:rFonts w:hint="default" w:ascii="Arial" w:hAnsi="Arial" w:cs="Arial"/>
                <w:b w:val="0"/>
                <w:color w:val="000000"/>
              </w:rPr>
            </w:pPr>
            <w:r>
              <w:rPr>
                <w:rFonts w:hint="default" w:ascii="Arial" w:hAnsi="Arial" w:cs="Arial"/>
                <w:lang w:val="en-US" w:eastAsia="zh-CN"/>
              </w:rPr>
              <w:t>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73C526B">
            <w:pPr>
              <w:jc w:val="center"/>
              <w:rPr>
                <w:rFonts w:hint="default" w:ascii="Arial" w:hAnsi="Arial" w:cs="Arial"/>
                <w:b w:val="0"/>
                <w:color w:val="000000"/>
              </w:rPr>
            </w:pPr>
            <w:r>
              <w:rPr>
                <w:rFonts w:hint="default" w:ascii="Arial" w:hAnsi="Arial" w:cs="Arial"/>
                <w:lang w:val="en-US" w:eastAsia="zh-CN"/>
              </w:rPr>
              <w:t>0.01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A387C9B">
            <w:pPr>
              <w:jc w:val="center"/>
              <w:rPr>
                <w:rFonts w:hint="default" w:ascii="Arial" w:hAnsi="Arial" w:cs="Arial"/>
                <w:b w:val="0"/>
                <w:color w:val="000000"/>
              </w:rPr>
            </w:pPr>
            <w:r>
              <w:rPr>
                <w:rFonts w:hint="default" w:ascii="Arial" w:hAnsi="Arial" w:cs="Arial"/>
                <w:lang w:val="en-US" w:eastAsia="zh-CN"/>
              </w:rPr>
              <w:t>44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C06DAA9">
            <w:pPr>
              <w:jc w:val="center"/>
              <w:rPr>
                <w:rFonts w:hint="default" w:ascii="Arial" w:hAnsi="Arial" w:cs="Arial"/>
                <w:b w:val="0"/>
                <w:color w:val="000000"/>
              </w:rPr>
            </w:pPr>
            <w:r>
              <w:rPr>
                <w:rFonts w:hint="default" w:ascii="Arial" w:hAnsi="Arial" w:cs="Arial"/>
                <w:lang w:val="en-US" w:eastAsia="zh-CN"/>
              </w:rPr>
              <w:t>0.41</w:t>
            </w:r>
          </w:p>
        </w:tc>
      </w:tr>
      <w:tr w14:paraId="5D15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2BCF58E">
            <w:pPr>
              <w:jc w:val="center"/>
              <w:rPr>
                <w:rFonts w:hint="default" w:ascii="Arial" w:hAnsi="Arial" w:cs="Arial"/>
                <w:b w:val="0"/>
                <w:color w:val="000000"/>
                <w:lang w:eastAsia="zh-CN"/>
              </w:rPr>
            </w:pPr>
            <w:r>
              <w:rPr>
                <w:rFonts w:hint="default" w:ascii="Arial" w:hAnsi="Arial" w:cs="Arial"/>
                <w:lang w:val="en-US" w:eastAsia="zh-CN"/>
              </w:rPr>
              <w:t>Dyslipidemia</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E67F74B">
            <w:pPr>
              <w:jc w:val="center"/>
              <w:rPr>
                <w:rFonts w:hint="default" w:ascii="Arial" w:hAnsi="Arial" w:cs="Arial"/>
                <w:b w:val="0"/>
                <w:color w:val="000000"/>
              </w:rPr>
            </w:pPr>
            <w:r>
              <w:rPr>
                <w:rFonts w:hint="default" w:ascii="Arial" w:hAnsi="Arial" w:cs="Arial"/>
                <w:lang w:val="en-US" w:eastAsia="zh-CN"/>
              </w:rPr>
              <w:t>278</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17BBE57">
            <w:pPr>
              <w:jc w:val="center"/>
              <w:rPr>
                <w:rFonts w:hint="default" w:ascii="Arial" w:hAnsi="Arial" w:cs="Arial"/>
                <w:b w:val="0"/>
                <w:color w:val="000000"/>
              </w:rPr>
            </w:pPr>
            <w:r>
              <w:rPr>
                <w:rFonts w:hint="default" w:ascii="Arial" w:hAnsi="Arial" w:cs="Arial"/>
                <w:lang w:val="en-US" w:eastAsia="zh-CN"/>
              </w:rPr>
              <w:t>3.11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53ABD31">
            <w:pPr>
              <w:jc w:val="center"/>
              <w:rPr>
                <w:rFonts w:hint="default" w:ascii="Arial" w:hAnsi="Arial" w:cs="Arial"/>
                <w:b w:val="0"/>
                <w:color w:val="000000"/>
              </w:rPr>
            </w:pPr>
            <w:r>
              <w:rPr>
                <w:rFonts w:hint="default" w:ascii="Arial" w:hAnsi="Arial" w:cs="Arial"/>
                <w:lang w:val="en-US" w:eastAsia="zh-CN"/>
              </w:rPr>
              <w:t>22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BCA1617">
            <w:pPr>
              <w:jc w:val="center"/>
              <w:rPr>
                <w:rFonts w:hint="default" w:ascii="Arial" w:hAnsi="Arial" w:cs="Arial"/>
                <w:b w:val="0"/>
                <w:color w:val="000000"/>
              </w:rPr>
            </w:pPr>
            <w:r>
              <w:rPr>
                <w:rFonts w:hint="default" w:ascii="Arial" w:hAnsi="Arial" w:cs="Arial"/>
                <w:lang w:val="en-US" w:eastAsia="zh-CN"/>
              </w:rPr>
              <w:t>0.20</w:t>
            </w:r>
          </w:p>
        </w:tc>
      </w:tr>
      <w:tr w14:paraId="35EB4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005EB16A">
            <w:pPr>
              <w:jc w:val="center"/>
              <w:rPr>
                <w:rFonts w:hint="default" w:ascii="Arial" w:hAnsi="Arial" w:cs="Arial"/>
                <w:b w:val="0"/>
                <w:color w:val="000000"/>
                <w:lang w:eastAsia="zh-CN"/>
              </w:rPr>
            </w:pPr>
            <w:r>
              <w:rPr>
                <w:rFonts w:hint="default" w:ascii="Arial" w:hAnsi="Arial" w:cs="Arial"/>
                <w:lang w:val="en-US" w:eastAsia="zh-CN"/>
              </w:rPr>
              <w:t>Marital status</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7315D67">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9A8A3E0">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5595897">
            <w:pPr>
              <w:jc w:val="center"/>
              <w:rPr>
                <w:rFonts w:hint="default" w:ascii="Arial" w:hAnsi="Arial" w:cs="Arial"/>
                <w:b w:val="0"/>
                <w:color w:val="000000"/>
              </w:rPr>
            </w:pPr>
            <w:r>
              <w:rPr>
                <w:rFonts w:hint="default" w:ascii="Arial" w:hAnsi="Arial" w:cs="Arial"/>
                <w:lang w:val="en-US" w:eastAsia="zh-CN"/>
              </w:rPr>
              <w:t>14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83749CB">
            <w:pPr>
              <w:jc w:val="center"/>
              <w:rPr>
                <w:rFonts w:hint="default" w:ascii="Arial" w:hAnsi="Arial" w:cs="Arial"/>
                <w:b w:val="0"/>
                <w:color w:val="000000"/>
              </w:rPr>
            </w:pPr>
            <w:r>
              <w:rPr>
                <w:rFonts w:hint="default" w:ascii="Arial" w:hAnsi="Arial" w:cs="Arial"/>
                <w:lang w:val="en-US" w:eastAsia="zh-CN"/>
              </w:rPr>
              <w:t>0.13</w:t>
            </w:r>
          </w:p>
        </w:tc>
      </w:tr>
      <w:tr w14:paraId="6FC09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037775F2">
            <w:pPr>
              <w:jc w:val="center"/>
              <w:rPr>
                <w:rFonts w:hint="default" w:ascii="Arial" w:hAnsi="Arial" w:cs="Arial"/>
                <w:b w:val="0"/>
                <w:color w:val="000000"/>
                <w:lang w:eastAsia="zh-CN"/>
              </w:rPr>
            </w:pPr>
            <w:r>
              <w:rPr>
                <w:rFonts w:hint="default" w:ascii="Arial" w:hAnsi="Arial" w:cs="Arial"/>
                <w:lang w:val="en-US" w:eastAsia="zh-CN"/>
              </w:rPr>
              <w:t>Drinking</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0DD1CCA">
            <w:pPr>
              <w:jc w:val="center"/>
              <w:rPr>
                <w:rFonts w:hint="default" w:ascii="Arial" w:hAnsi="Arial" w:cs="Arial"/>
                <w:b w:val="0"/>
                <w:color w:val="000000"/>
              </w:rPr>
            </w:pPr>
            <w:r>
              <w:rPr>
                <w:rFonts w:hint="default" w:ascii="Arial" w:hAnsi="Arial" w:cs="Arial"/>
                <w:lang w:val="en-US" w:eastAsia="zh-CN"/>
              </w:rPr>
              <w:t>10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A61CE9F">
            <w:pPr>
              <w:jc w:val="center"/>
              <w:rPr>
                <w:rFonts w:hint="default" w:ascii="Arial" w:hAnsi="Arial" w:cs="Arial"/>
                <w:b w:val="0"/>
                <w:color w:val="000000"/>
              </w:rPr>
            </w:pPr>
            <w:r>
              <w:rPr>
                <w:rFonts w:hint="default" w:ascii="Arial" w:hAnsi="Arial" w:cs="Arial"/>
                <w:lang w:val="en-US" w:eastAsia="zh-CN"/>
              </w:rPr>
              <w:t>0.11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04335B9">
            <w:pPr>
              <w:jc w:val="center"/>
              <w:rPr>
                <w:rFonts w:hint="default" w:ascii="Arial" w:hAnsi="Arial" w:cs="Arial"/>
                <w:b w:val="0"/>
                <w:color w:val="000000"/>
              </w:rPr>
            </w:pPr>
            <w:r>
              <w:rPr>
                <w:rFonts w:hint="default" w:ascii="Arial" w:hAnsi="Arial" w:cs="Arial"/>
                <w:lang w:val="en-US" w:eastAsia="zh-CN"/>
              </w:rPr>
              <w:t>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813CBAB">
            <w:pPr>
              <w:jc w:val="center"/>
              <w:rPr>
                <w:rFonts w:hint="default" w:ascii="Arial" w:hAnsi="Arial" w:cs="Arial"/>
                <w:b w:val="0"/>
                <w:color w:val="000000"/>
              </w:rPr>
            </w:pPr>
            <w:r>
              <w:rPr>
                <w:rFonts w:hint="default" w:ascii="Arial" w:hAnsi="Arial" w:cs="Arial"/>
                <w:lang w:val="en-US" w:eastAsia="zh-CN"/>
              </w:rPr>
              <w:t>0.06</w:t>
            </w:r>
          </w:p>
        </w:tc>
      </w:tr>
      <w:tr w14:paraId="0AA34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00E21E98">
            <w:pPr>
              <w:jc w:val="center"/>
              <w:rPr>
                <w:rFonts w:hint="default" w:ascii="Arial" w:hAnsi="Arial" w:cs="Arial"/>
                <w:b w:val="0"/>
                <w:color w:val="000000"/>
                <w:lang w:eastAsia="zh-CN"/>
              </w:rPr>
            </w:pPr>
            <w:r>
              <w:rPr>
                <w:rFonts w:hint="default" w:ascii="Arial" w:hAnsi="Arial" w:cs="Arial"/>
                <w:lang w:val="en-US" w:eastAsia="zh-CN"/>
              </w:rPr>
              <w:t>IADL</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12A904A">
            <w:pPr>
              <w:jc w:val="center"/>
              <w:rPr>
                <w:rFonts w:hint="default" w:ascii="Arial" w:hAnsi="Arial" w:cs="Arial"/>
                <w:b w:val="0"/>
                <w:color w:val="000000"/>
              </w:rPr>
            </w:pPr>
            <w:r>
              <w:rPr>
                <w:rFonts w:hint="default" w:ascii="Arial" w:hAnsi="Arial" w:cs="Arial"/>
                <w:lang w:val="en-US" w:eastAsia="zh-CN"/>
              </w:rPr>
              <w:t>127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A6A16D4">
            <w:pPr>
              <w:jc w:val="center"/>
              <w:rPr>
                <w:rFonts w:hint="default" w:ascii="Arial" w:hAnsi="Arial" w:cs="Arial"/>
                <w:b w:val="0"/>
                <w:color w:val="000000"/>
              </w:rPr>
            </w:pPr>
            <w:r>
              <w:rPr>
                <w:rFonts w:hint="default" w:ascii="Arial" w:hAnsi="Arial" w:cs="Arial"/>
                <w:lang w:val="en-US" w:eastAsia="zh-CN"/>
              </w:rPr>
              <w:t>1.42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E29633C">
            <w:pPr>
              <w:jc w:val="center"/>
              <w:rPr>
                <w:rFonts w:hint="default" w:ascii="Arial" w:hAnsi="Arial" w:cs="Arial"/>
                <w:b w:val="0"/>
                <w:color w:val="000000"/>
              </w:rPr>
            </w:pPr>
            <w:r>
              <w:rPr>
                <w:rFonts w:hint="default" w:ascii="Arial" w:hAnsi="Arial" w:cs="Arial"/>
                <w:lang w:val="en-US" w:eastAsia="zh-CN"/>
              </w:rPr>
              <w:t>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7BF758B">
            <w:pPr>
              <w:jc w:val="center"/>
              <w:rPr>
                <w:rFonts w:hint="default" w:ascii="Arial" w:hAnsi="Arial" w:cs="Arial"/>
                <w:b w:val="0"/>
                <w:color w:val="000000"/>
              </w:rPr>
            </w:pPr>
            <w:r>
              <w:rPr>
                <w:rFonts w:hint="default" w:ascii="Arial" w:hAnsi="Arial" w:cs="Arial"/>
                <w:lang w:val="en-US" w:eastAsia="zh-CN"/>
              </w:rPr>
              <w:t>0.04</w:t>
            </w:r>
          </w:p>
        </w:tc>
      </w:tr>
      <w:tr w14:paraId="48EB3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4259C79B">
            <w:pPr>
              <w:jc w:val="center"/>
              <w:rPr>
                <w:rFonts w:hint="default" w:ascii="Arial" w:hAnsi="Arial" w:cs="Arial"/>
                <w:b w:val="0"/>
                <w:color w:val="000000"/>
                <w:lang w:eastAsia="zh-CN"/>
              </w:rPr>
            </w:pPr>
            <w:r>
              <w:rPr>
                <w:rFonts w:hint="default" w:ascii="Arial" w:hAnsi="Arial" w:cs="Arial"/>
                <w:lang w:val="en-US" w:eastAsia="zh-CN"/>
              </w:rPr>
              <w:t>ADL</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8D08FEB">
            <w:pPr>
              <w:jc w:val="center"/>
              <w:rPr>
                <w:rFonts w:hint="default" w:ascii="Arial" w:hAnsi="Arial" w:cs="Arial"/>
                <w:b w:val="0"/>
                <w:color w:val="000000"/>
              </w:rPr>
            </w:pPr>
            <w:r>
              <w:rPr>
                <w:rFonts w:hint="default" w:ascii="Arial" w:hAnsi="Arial" w:cs="Arial"/>
                <w:lang w:val="en-US" w:eastAsia="zh-CN"/>
              </w:rPr>
              <w:t>9</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F5BE8A1">
            <w:pPr>
              <w:jc w:val="center"/>
              <w:rPr>
                <w:rFonts w:hint="default" w:ascii="Arial" w:hAnsi="Arial" w:cs="Arial"/>
                <w:b w:val="0"/>
                <w:color w:val="000000"/>
              </w:rPr>
            </w:pPr>
            <w:r>
              <w:rPr>
                <w:rFonts w:hint="default" w:ascii="Arial" w:hAnsi="Arial" w:cs="Arial"/>
                <w:lang w:val="en-US" w:eastAsia="zh-CN"/>
              </w:rPr>
              <w:t>0.10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45BA796">
            <w:pPr>
              <w:jc w:val="center"/>
              <w:rPr>
                <w:rFonts w:hint="default" w:ascii="Arial" w:hAnsi="Arial" w:cs="Arial"/>
                <w:b w:val="0"/>
                <w:color w:val="000000"/>
              </w:rPr>
            </w:pPr>
            <w:r>
              <w:rPr>
                <w:rFonts w:hint="default" w:ascii="Arial" w:hAnsi="Arial" w:cs="Arial"/>
                <w:lang w:val="en-US" w:eastAsia="zh-CN"/>
              </w:rPr>
              <w:t>3</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71B80FE">
            <w:pPr>
              <w:jc w:val="center"/>
              <w:rPr>
                <w:rFonts w:hint="default" w:ascii="Arial" w:hAnsi="Arial" w:cs="Arial"/>
                <w:b w:val="0"/>
                <w:color w:val="000000"/>
              </w:rPr>
            </w:pPr>
            <w:r>
              <w:rPr>
                <w:rFonts w:hint="default" w:ascii="Arial" w:hAnsi="Arial" w:cs="Arial"/>
                <w:lang w:val="en-US" w:eastAsia="zh-CN"/>
              </w:rPr>
              <w:t>0.03</w:t>
            </w:r>
          </w:p>
        </w:tc>
      </w:tr>
      <w:tr w14:paraId="22540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7CBC90B2">
            <w:pPr>
              <w:jc w:val="center"/>
              <w:rPr>
                <w:rFonts w:hint="default" w:ascii="Arial" w:hAnsi="Arial" w:cs="Arial"/>
                <w:b w:val="0"/>
                <w:color w:val="000000"/>
                <w:lang w:eastAsia="zh-CN"/>
              </w:rPr>
            </w:pPr>
            <w:r>
              <w:rPr>
                <w:rFonts w:hint="default" w:ascii="Arial" w:hAnsi="Arial" w:cs="Arial"/>
                <w:lang w:val="en-US" w:eastAsia="zh-CN"/>
              </w:rPr>
              <w:t>Education</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30D90CD">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D7624D8">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9A6656B">
            <w:pPr>
              <w:jc w:val="center"/>
              <w:rPr>
                <w:rFonts w:hint="default" w:ascii="Arial" w:hAnsi="Arial" w:cs="Arial"/>
                <w:b w:val="0"/>
                <w:color w:val="000000"/>
              </w:rPr>
            </w:pPr>
            <w:r>
              <w:rPr>
                <w:rFonts w:hint="default" w:ascii="Arial" w:hAnsi="Arial" w:cs="Arial"/>
                <w:lang w:val="en-US" w:eastAsia="zh-CN"/>
              </w:rPr>
              <w:t>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A8DDEE2">
            <w:pPr>
              <w:jc w:val="center"/>
              <w:rPr>
                <w:rFonts w:hint="default" w:ascii="Arial" w:hAnsi="Arial" w:cs="Arial"/>
                <w:b w:val="0"/>
                <w:color w:val="000000"/>
              </w:rPr>
            </w:pPr>
            <w:r>
              <w:rPr>
                <w:rFonts w:hint="default" w:ascii="Arial" w:hAnsi="Arial" w:cs="Arial"/>
                <w:lang w:val="en-US" w:eastAsia="zh-CN"/>
              </w:rPr>
              <w:t>0.02</w:t>
            </w:r>
          </w:p>
        </w:tc>
      </w:tr>
      <w:tr w14:paraId="538A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74AD0200">
            <w:pPr>
              <w:jc w:val="center"/>
              <w:rPr>
                <w:rFonts w:hint="default" w:ascii="Arial" w:hAnsi="Arial" w:cs="Arial"/>
                <w:b w:val="0"/>
                <w:color w:val="000000"/>
                <w:lang w:eastAsia="zh-CN"/>
              </w:rPr>
            </w:pPr>
            <w:r>
              <w:rPr>
                <w:rFonts w:hint="default" w:ascii="Arial" w:hAnsi="Arial" w:cs="Arial"/>
                <w:lang w:val="en-US" w:eastAsia="zh-CN"/>
              </w:rPr>
              <w:t>Age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DF8D368">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8E7168E">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27F9BBA">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5412442">
            <w:pPr>
              <w:jc w:val="center"/>
              <w:rPr>
                <w:rFonts w:hint="default" w:ascii="Arial" w:hAnsi="Arial" w:cs="Arial"/>
                <w:b w:val="0"/>
                <w:color w:val="000000"/>
              </w:rPr>
            </w:pPr>
            <w:r>
              <w:rPr>
                <w:rFonts w:hint="default" w:ascii="Arial" w:hAnsi="Arial" w:cs="Arial"/>
                <w:lang w:val="en-US" w:eastAsia="zh-CN"/>
              </w:rPr>
              <w:t>0.00</w:t>
            </w:r>
          </w:p>
        </w:tc>
      </w:tr>
      <w:tr w14:paraId="2EC25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63F6686">
            <w:pPr>
              <w:jc w:val="center"/>
              <w:rPr>
                <w:rFonts w:hint="default" w:ascii="Arial" w:hAnsi="Arial" w:cs="Arial"/>
                <w:b w:val="0"/>
                <w:color w:val="000000"/>
                <w:lang w:eastAsia="zh-CN"/>
              </w:rPr>
            </w:pPr>
            <w:r>
              <w:rPr>
                <w:rFonts w:hint="default" w:ascii="Arial" w:hAnsi="Arial" w:cs="Arial"/>
                <w:lang w:val="en-US" w:eastAsia="zh-CN"/>
              </w:rPr>
              <w:t>Sex</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D615E6D">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EF5DFA2">
            <w:pPr>
              <w:jc w:val="center"/>
              <w:rPr>
                <w:rFonts w:hint="default" w:ascii="Arial" w:hAnsi="Arial" w:cs="Arial"/>
                <w:b w:val="0"/>
                <w:color w:val="000000"/>
              </w:rPr>
            </w:pPr>
            <w:r>
              <w:rPr>
                <w:rFonts w:hint="default" w:ascii="Arial" w:hAnsi="Arial" w:cs="Arial"/>
                <w:lang w:val="en-US" w:eastAsia="zh-CN"/>
              </w:rPr>
              <w:t>0.00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C880484">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5C49EDF">
            <w:pPr>
              <w:jc w:val="center"/>
              <w:rPr>
                <w:rFonts w:hint="default" w:ascii="Arial" w:hAnsi="Arial" w:cs="Arial"/>
                <w:b w:val="0"/>
                <w:color w:val="000000"/>
              </w:rPr>
            </w:pPr>
            <w:r>
              <w:rPr>
                <w:rFonts w:hint="default" w:ascii="Arial" w:hAnsi="Arial" w:cs="Arial"/>
                <w:lang w:val="en-US" w:eastAsia="zh-CN"/>
              </w:rPr>
              <w:t>0.00</w:t>
            </w:r>
          </w:p>
        </w:tc>
      </w:tr>
      <w:tr w14:paraId="5D89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1FF33537">
            <w:pPr>
              <w:jc w:val="center"/>
              <w:rPr>
                <w:rFonts w:hint="default" w:ascii="Arial" w:hAnsi="Arial" w:cs="Arial"/>
                <w:b w:val="0"/>
                <w:color w:val="000000"/>
                <w:lang w:eastAsia="zh-CN"/>
              </w:rPr>
            </w:pPr>
            <w:r>
              <w:rPr>
                <w:rFonts w:hint="default" w:ascii="Arial" w:hAnsi="Arial" w:cs="Arial"/>
                <w:lang w:val="en-US" w:eastAsia="zh-CN"/>
              </w:rPr>
              <w:t>Hypertension</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F292091">
            <w:pPr>
              <w:jc w:val="center"/>
              <w:rPr>
                <w:rFonts w:hint="default" w:ascii="Arial" w:hAnsi="Arial" w:cs="Arial"/>
                <w:b w:val="0"/>
                <w:color w:val="000000"/>
              </w:rPr>
            </w:pPr>
            <w:r>
              <w:rPr>
                <w:rFonts w:hint="default" w:ascii="Arial" w:hAnsi="Arial" w:cs="Arial"/>
                <w:lang w:val="en-US" w:eastAsia="zh-CN"/>
              </w:rPr>
              <w:t>136</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F4740C1">
            <w:pPr>
              <w:jc w:val="center"/>
              <w:rPr>
                <w:rFonts w:hint="default" w:ascii="Arial" w:hAnsi="Arial" w:cs="Arial"/>
                <w:b w:val="0"/>
                <w:color w:val="000000"/>
              </w:rPr>
            </w:pPr>
            <w:r>
              <w:rPr>
                <w:rFonts w:hint="default" w:ascii="Arial" w:hAnsi="Arial" w:cs="Arial"/>
                <w:lang w:val="en-US" w:eastAsia="zh-CN"/>
              </w:rPr>
              <w:t>1.52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0894017">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E5FF132">
            <w:pPr>
              <w:jc w:val="center"/>
              <w:rPr>
                <w:rFonts w:hint="default" w:ascii="Arial" w:hAnsi="Arial" w:cs="Arial"/>
                <w:b w:val="0"/>
                <w:color w:val="000000"/>
              </w:rPr>
            </w:pPr>
            <w:r>
              <w:rPr>
                <w:rFonts w:hint="default" w:ascii="Arial" w:hAnsi="Arial" w:cs="Arial"/>
                <w:lang w:val="en-US" w:eastAsia="zh-CN"/>
              </w:rPr>
              <w:t>0.00</w:t>
            </w:r>
          </w:p>
        </w:tc>
      </w:tr>
      <w:tr w14:paraId="6CE5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4F7E6649">
            <w:pPr>
              <w:jc w:val="center"/>
              <w:rPr>
                <w:rFonts w:hint="default" w:ascii="Arial" w:hAnsi="Arial" w:cs="Arial"/>
                <w:b w:val="0"/>
                <w:color w:val="000000"/>
                <w:lang w:eastAsia="zh-CN"/>
              </w:rPr>
            </w:pPr>
            <w:r>
              <w:rPr>
                <w:rFonts w:hint="default" w:ascii="Arial" w:hAnsi="Arial" w:cs="Arial"/>
                <w:lang w:val="en-US" w:eastAsia="zh-CN"/>
              </w:rPr>
              <w:t>Cancer</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A62DC13">
            <w:pPr>
              <w:jc w:val="center"/>
              <w:rPr>
                <w:rFonts w:hint="default" w:ascii="Arial" w:hAnsi="Arial" w:cs="Arial"/>
                <w:b w:val="0"/>
                <w:color w:val="000000"/>
              </w:rPr>
            </w:pPr>
            <w:r>
              <w:rPr>
                <w:rFonts w:hint="default" w:ascii="Arial" w:hAnsi="Arial" w:cs="Arial"/>
                <w:lang w:val="en-US" w:eastAsia="zh-CN"/>
              </w:rPr>
              <w:t>44</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DFA5DEE">
            <w:pPr>
              <w:jc w:val="center"/>
              <w:rPr>
                <w:rFonts w:hint="default" w:ascii="Arial" w:hAnsi="Arial" w:cs="Arial"/>
                <w:b w:val="0"/>
                <w:color w:val="000000"/>
              </w:rPr>
            </w:pPr>
            <w:r>
              <w:rPr>
                <w:rFonts w:hint="default" w:ascii="Arial" w:hAnsi="Arial" w:cs="Arial"/>
                <w:lang w:val="en-US" w:eastAsia="zh-CN"/>
              </w:rPr>
              <w:t>0.49</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475441F">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1B207AA">
            <w:pPr>
              <w:jc w:val="center"/>
              <w:rPr>
                <w:rFonts w:hint="default" w:ascii="Arial" w:hAnsi="Arial" w:cs="Arial"/>
                <w:b w:val="0"/>
                <w:color w:val="000000"/>
              </w:rPr>
            </w:pPr>
            <w:r>
              <w:rPr>
                <w:rFonts w:hint="default" w:ascii="Arial" w:hAnsi="Arial" w:cs="Arial"/>
                <w:lang w:val="en-US" w:eastAsia="zh-CN"/>
              </w:rPr>
              <w:t>0.00</w:t>
            </w:r>
          </w:p>
        </w:tc>
      </w:tr>
      <w:tr w14:paraId="6F1C1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3C1A0CEC">
            <w:pPr>
              <w:jc w:val="center"/>
              <w:rPr>
                <w:rFonts w:hint="default" w:ascii="Arial" w:hAnsi="Arial" w:cs="Arial"/>
                <w:b w:val="0"/>
                <w:color w:val="000000"/>
                <w:lang w:eastAsia="zh-CN"/>
              </w:rPr>
            </w:pPr>
            <w:r>
              <w:rPr>
                <w:rFonts w:hint="default" w:ascii="Arial" w:hAnsi="Arial" w:cs="Arial"/>
                <w:lang w:val="en-US" w:eastAsia="zh-CN"/>
              </w:rPr>
              <w:t>Lung disease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FC50A07">
            <w:pPr>
              <w:jc w:val="center"/>
              <w:rPr>
                <w:rFonts w:hint="default" w:ascii="Arial" w:hAnsi="Arial" w:cs="Arial"/>
                <w:b w:val="0"/>
                <w:color w:val="000000"/>
              </w:rPr>
            </w:pPr>
            <w:r>
              <w:rPr>
                <w:rFonts w:hint="default" w:ascii="Arial" w:hAnsi="Arial" w:cs="Arial"/>
                <w:lang w:val="en-US" w:eastAsia="zh-CN"/>
              </w:rPr>
              <w:t>42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EBBE569">
            <w:pPr>
              <w:jc w:val="center"/>
              <w:rPr>
                <w:rFonts w:hint="default" w:ascii="Arial" w:hAnsi="Arial" w:cs="Arial"/>
                <w:b w:val="0"/>
                <w:color w:val="000000"/>
              </w:rPr>
            </w:pPr>
            <w:r>
              <w:rPr>
                <w:rFonts w:hint="default" w:ascii="Arial" w:hAnsi="Arial" w:cs="Arial"/>
                <w:lang w:val="en-US" w:eastAsia="zh-CN"/>
              </w:rPr>
              <w:t>0.47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CCD763B">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73DDFB0">
            <w:pPr>
              <w:jc w:val="center"/>
              <w:rPr>
                <w:rFonts w:hint="default" w:ascii="Arial" w:hAnsi="Arial" w:cs="Arial"/>
                <w:b w:val="0"/>
                <w:color w:val="000000"/>
              </w:rPr>
            </w:pPr>
            <w:r>
              <w:rPr>
                <w:rFonts w:hint="default" w:ascii="Arial" w:hAnsi="Arial" w:cs="Arial"/>
                <w:lang w:val="en-US" w:eastAsia="zh-CN"/>
              </w:rPr>
              <w:t>0.00</w:t>
            </w:r>
          </w:p>
        </w:tc>
      </w:tr>
      <w:tr w14:paraId="21715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1EFBB84">
            <w:pPr>
              <w:jc w:val="center"/>
              <w:rPr>
                <w:rFonts w:hint="default" w:ascii="Arial" w:hAnsi="Arial" w:cs="Arial"/>
                <w:b w:val="0"/>
                <w:color w:val="000000"/>
                <w:lang w:eastAsia="zh-CN"/>
              </w:rPr>
            </w:pPr>
            <w:r>
              <w:rPr>
                <w:rFonts w:hint="default" w:ascii="Arial" w:hAnsi="Arial" w:cs="Arial"/>
                <w:lang w:val="en-US" w:eastAsia="zh-CN"/>
              </w:rPr>
              <w:t>Arthritis</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948BEC9">
            <w:pPr>
              <w:jc w:val="center"/>
              <w:rPr>
                <w:rFonts w:hint="default" w:ascii="Arial" w:hAnsi="Arial" w:cs="Arial"/>
                <w:b w:val="0"/>
                <w:color w:val="000000"/>
              </w:rPr>
            </w:pPr>
            <w:r>
              <w:rPr>
                <w:rFonts w:hint="default" w:ascii="Arial" w:hAnsi="Arial" w:cs="Arial"/>
                <w:lang w:val="en-US" w:eastAsia="zh-CN"/>
              </w:rPr>
              <w:t>91</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12C74EF">
            <w:pPr>
              <w:jc w:val="center"/>
              <w:rPr>
                <w:rFonts w:hint="default" w:ascii="Arial" w:hAnsi="Arial" w:cs="Arial"/>
                <w:b w:val="0"/>
                <w:color w:val="000000"/>
              </w:rPr>
            </w:pPr>
            <w:r>
              <w:rPr>
                <w:rFonts w:hint="default" w:ascii="Arial" w:hAnsi="Arial" w:cs="Arial"/>
                <w:lang w:val="en-US" w:eastAsia="zh-CN"/>
              </w:rPr>
              <w:t>1.02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6C7222D">
            <w:pPr>
              <w:jc w:val="center"/>
              <w:rPr>
                <w:rFonts w:hint="default" w:ascii="Arial" w:hAnsi="Arial" w:cs="Arial"/>
                <w:b w:val="0"/>
                <w:color w:val="000000"/>
              </w:rPr>
            </w:pPr>
            <w:r>
              <w:rPr>
                <w:rFonts w:hint="default" w:ascii="Arial" w:hAnsi="Arial" w:cs="Arial"/>
                <w:lang w:val="en-US" w:eastAsia="zh-CN"/>
              </w:rPr>
              <w:t>0</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395AC31">
            <w:pPr>
              <w:jc w:val="center"/>
              <w:rPr>
                <w:rFonts w:hint="default" w:ascii="Arial" w:hAnsi="Arial" w:cs="Arial"/>
                <w:b w:val="0"/>
                <w:color w:val="000000"/>
              </w:rPr>
            </w:pPr>
            <w:r>
              <w:rPr>
                <w:rFonts w:hint="default" w:ascii="Arial" w:hAnsi="Arial" w:cs="Arial"/>
                <w:lang w:val="en-US" w:eastAsia="zh-CN"/>
              </w:rPr>
              <w:t>0.00</w:t>
            </w:r>
          </w:p>
        </w:tc>
      </w:tr>
      <w:tr w14:paraId="3F0D7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48E59B78">
            <w:pPr>
              <w:jc w:val="center"/>
              <w:rPr>
                <w:rFonts w:hint="default" w:ascii="Arial" w:hAnsi="Arial" w:cs="Arial"/>
                <w:b w:val="0"/>
                <w:color w:val="000000"/>
                <w:lang w:eastAsia="zh-CN"/>
              </w:rPr>
            </w:pPr>
            <w:r>
              <w:rPr>
                <w:rFonts w:hint="default" w:ascii="Arial" w:hAnsi="Arial" w:cs="Arial"/>
                <w:lang w:val="en-US" w:eastAsia="zh-CN"/>
              </w:rPr>
              <w:t>Dyslipidemia medication</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44A0FAE">
            <w:pPr>
              <w:jc w:val="center"/>
              <w:rPr>
                <w:rFonts w:hint="default" w:ascii="Arial" w:hAnsi="Arial" w:cs="Arial"/>
                <w:b w:val="0"/>
                <w:color w:val="000000"/>
              </w:rPr>
            </w:pPr>
            <w:r>
              <w:rPr>
                <w:rFonts w:hint="default" w:ascii="Arial" w:hAnsi="Arial" w:cs="Arial"/>
                <w:lang w:val="en-US" w:eastAsia="zh-CN"/>
              </w:rPr>
              <w:t>649</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5F781DD">
            <w:pPr>
              <w:jc w:val="center"/>
              <w:rPr>
                <w:rFonts w:hint="default" w:ascii="Arial" w:hAnsi="Arial" w:cs="Arial"/>
                <w:b w:val="0"/>
                <w:color w:val="000000"/>
              </w:rPr>
            </w:pPr>
            <w:r>
              <w:rPr>
                <w:rFonts w:hint="default" w:ascii="Arial" w:hAnsi="Arial" w:cs="Arial"/>
                <w:lang w:val="en-US" w:eastAsia="zh-CN"/>
              </w:rPr>
              <w:t>7.25</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EE35DB8">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8937A9C">
            <w:pPr>
              <w:jc w:val="center"/>
              <w:rPr>
                <w:rFonts w:hint="default" w:ascii="Arial" w:hAnsi="Arial" w:cs="Arial"/>
                <w:b w:val="0"/>
                <w:color w:val="000000"/>
              </w:rPr>
            </w:pPr>
            <w:r>
              <w:rPr>
                <w:rFonts w:hint="default" w:ascii="Arial" w:hAnsi="Arial" w:cs="Arial"/>
                <w:lang w:val="en-US" w:eastAsia="zh-CN"/>
              </w:rPr>
              <w:t>—</w:t>
            </w:r>
          </w:p>
        </w:tc>
      </w:tr>
      <w:tr w14:paraId="6A367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1A487ABD">
            <w:pPr>
              <w:jc w:val="center"/>
              <w:rPr>
                <w:rFonts w:hint="default" w:ascii="Arial" w:hAnsi="Arial" w:cs="Arial"/>
                <w:b w:val="0"/>
                <w:color w:val="000000"/>
                <w:lang w:eastAsia="zh-CN"/>
              </w:rPr>
            </w:pPr>
            <w:r>
              <w:rPr>
                <w:rFonts w:hint="default" w:ascii="Arial" w:hAnsi="Arial" w:cs="Arial"/>
                <w:lang w:val="en-US" w:eastAsia="zh-CN"/>
              </w:rPr>
              <w:t>Hypertension medication</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D40D2A3">
            <w:pPr>
              <w:jc w:val="center"/>
              <w:rPr>
                <w:rFonts w:hint="default" w:ascii="Arial" w:hAnsi="Arial" w:cs="Arial"/>
                <w:b w:val="0"/>
                <w:color w:val="000000"/>
              </w:rPr>
            </w:pPr>
            <w:r>
              <w:rPr>
                <w:rFonts w:hint="default" w:ascii="Arial" w:hAnsi="Arial" w:cs="Arial"/>
                <w:lang w:val="en-US" w:eastAsia="zh-CN"/>
              </w:rPr>
              <w:t>396</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D5E4C56">
            <w:pPr>
              <w:jc w:val="center"/>
              <w:rPr>
                <w:rFonts w:hint="default" w:ascii="Arial" w:hAnsi="Arial" w:cs="Arial"/>
                <w:b w:val="0"/>
                <w:color w:val="000000"/>
              </w:rPr>
            </w:pPr>
            <w:r>
              <w:rPr>
                <w:rFonts w:hint="default" w:ascii="Arial" w:hAnsi="Arial" w:cs="Arial"/>
                <w:lang w:val="en-US" w:eastAsia="zh-CN"/>
              </w:rPr>
              <w:t>4.42</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484ADD90">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54C8BB7">
            <w:pPr>
              <w:jc w:val="center"/>
              <w:rPr>
                <w:rFonts w:hint="default" w:ascii="Arial" w:hAnsi="Arial" w:cs="Arial"/>
                <w:b w:val="0"/>
                <w:color w:val="000000"/>
              </w:rPr>
            </w:pPr>
            <w:r>
              <w:rPr>
                <w:rFonts w:hint="default" w:ascii="Arial" w:hAnsi="Arial" w:cs="Arial"/>
                <w:lang w:val="en-US" w:eastAsia="zh-CN"/>
              </w:rPr>
              <w:t>—</w:t>
            </w:r>
          </w:p>
        </w:tc>
      </w:tr>
      <w:tr w14:paraId="21136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40930A05">
            <w:pPr>
              <w:jc w:val="center"/>
              <w:rPr>
                <w:rFonts w:hint="default" w:ascii="Arial" w:hAnsi="Arial" w:cs="Arial"/>
                <w:b w:val="0"/>
                <w:color w:val="000000"/>
                <w:lang w:eastAsia="zh-CN"/>
              </w:rPr>
            </w:pPr>
            <w:r>
              <w:rPr>
                <w:rFonts w:hint="default" w:ascii="Arial" w:hAnsi="Arial" w:cs="Arial"/>
                <w:lang w:val="en-US" w:eastAsia="zh-CN"/>
              </w:rPr>
              <w:t>Kidney disease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55C5DCA">
            <w:pPr>
              <w:jc w:val="center"/>
              <w:rPr>
                <w:rFonts w:hint="default" w:ascii="Arial" w:hAnsi="Arial" w:cs="Arial"/>
                <w:b w:val="0"/>
                <w:color w:val="000000"/>
              </w:rPr>
            </w:pPr>
            <w:r>
              <w:rPr>
                <w:rFonts w:hint="default" w:ascii="Arial" w:hAnsi="Arial" w:cs="Arial"/>
                <w:lang w:val="en-US" w:eastAsia="zh-CN"/>
              </w:rPr>
              <w:t>78</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49A723B">
            <w:pPr>
              <w:jc w:val="center"/>
              <w:rPr>
                <w:rFonts w:hint="default" w:ascii="Arial" w:hAnsi="Arial" w:cs="Arial"/>
                <w:b w:val="0"/>
                <w:color w:val="000000"/>
              </w:rPr>
            </w:pPr>
            <w:r>
              <w:rPr>
                <w:rFonts w:hint="default" w:ascii="Arial" w:hAnsi="Arial" w:cs="Arial"/>
                <w:lang w:val="en-US" w:eastAsia="zh-CN"/>
              </w:rPr>
              <w:t>0.87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5D7C2A30">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17B1F5F7">
            <w:pPr>
              <w:jc w:val="center"/>
              <w:rPr>
                <w:rFonts w:hint="default" w:ascii="Arial" w:hAnsi="Arial" w:cs="Arial"/>
                <w:b w:val="0"/>
                <w:color w:val="000000"/>
              </w:rPr>
            </w:pPr>
            <w:r>
              <w:rPr>
                <w:rFonts w:hint="default" w:ascii="Arial" w:hAnsi="Arial" w:cs="Arial"/>
                <w:lang w:val="en-US" w:eastAsia="zh-CN"/>
              </w:rPr>
              <w:t>—</w:t>
            </w:r>
          </w:p>
        </w:tc>
      </w:tr>
      <w:tr w14:paraId="106BD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77D2D01B">
            <w:pPr>
              <w:jc w:val="center"/>
              <w:rPr>
                <w:rFonts w:hint="default" w:ascii="Arial" w:hAnsi="Arial" w:cs="Arial"/>
                <w:b w:val="0"/>
                <w:color w:val="000000"/>
                <w:lang w:eastAsia="zh-CN"/>
              </w:rPr>
            </w:pPr>
            <w:r>
              <w:rPr>
                <w:rFonts w:hint="default" w:ascii="Arial" w:hAnsi="Arial" w:cs="Arial"/>
                <w:lang w:val="en-US" w:eastAsia="zh-CN"/>
              </w:rPr>
              <w:t>Liver disease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554E2E0">
            <w:pPr>
              <w:jc w:val="center"/>
              <w:rPr>
                <w:rFonts w:hint="default" w:ascii="Arial" w:hAnsi="Arial" w:cs="Arial"/>
                <w:b w:val="0"/>
                <w:color w:val="000000"/>
              </w:rPr>
            </w:pPr>
            <w:r>
              <w:rPr>
                <w:rFonts w:hint="default" w:ascii="Arial" w:hAnsi="Arial" w:cs="Arial"/>
                <w:lang w:val="en-US" w:eastAsia="zh-CN"/>
              </w:rPr>
              <w:t>77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0E810B29">
            <w:pPr>
              <w:jc w:val="center"/>
              <w:rPr>
                <w:rFonts w:hint="default" w:ascii="Arial" w:hAnsi="Arial" w:cs="Arial"/>
                <w:b w:val="0"/>
                <w:color w:val="000000"/>
              </w:rPr>
            </w:pPr>
            <w:r>
              <w:rPr>
                <w:rFonts w:hint="default" w:ascii="Arial" w:hAnsi="Arial" w:cs="Arial"/>
                <w:lang w:val="en-US" w:eastAsia="zh-CN"/>
              </w:rPr>
              <w:t>0.86</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AF7B857">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3EAD5441">
            <w:pPr>
              <w:jc w:val="center"/>
              <w:rPr>
                <w:rFonts w:hint="default" w:ascii="Arial" w:hAnsi="Arial" w:cs="Arial"/>
                <w:b w:val="0"/>
                <w:color w:val="000000"/>
              </w:rPr>
            </w:pPr>
            <w:r>
              <w:rPr>
                <w:rFonts w:hint="default" w:ascii="Arial" w:hAnsi="Arial" w:cs="Arial"/>
                <w:lang w:val="en-US" w:eastAsia="zh-CN"/>
              </w:rPr>
              <w:t>—</w:t>
            </w:r>
          </w:p>
        </w:tc>
      </w:tr>
      <w:tr w14:paraId="6286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nil"/>
              <w:right w:val="nil"/>
            </w:tcBorders>
            <w:shd w:val="clear" w:color="auto" w:fill="auto"/>
            <w:tcMar>
              <w:top w:w="0" w:type="dxa"/>
              <w:left w:w="0" w:type="dxa"/>
              <w:bottom w:w="0" w:type="dxa"/>
              <w:right w:w="0" w:type="dxa"/>
            </w:tcMar>
            <w:vAlign w:val="center"/>
          </w:tcPr>
          <w:p w14:paraId="250D6482">
            <w:pPr>
              <w:jc w:val="center"/>
              <w:rPr>
                <w:rFonts w:hint="default" w:ascii="Arial" w:hAnsi="Arial" w:cs="Arial"/>
                <w:b w:val="0"/>
                <w:color w:val="000000"/>
                <w:lang w:eastAsia="zh-CN"/>
              </w:rPr>
            </w:pPr>
            <w:r>
              <w:rPr>
                <w:rFonts w:hint="default" w:ascii="Arial" w:hAnsi="Arial" w:cs="Arial"/>
                <w:lang w:val="en-US" w:eastAsia="zh-CN"/>
              </w:rPr>
              <w:t>Stomach disease</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6414645">
            <w:pPr>
              <w:jc w:val="center"/>
              <w:rPr>
                <w:rFonts w:hint="default" w:ascii="Arial" w:hAnsi="Arial" w:cs="Arial"/>
                <w:b w:val="0"/>
                <w:color w:val="000000"/>
              </w:rPr>
            </w:pPr>
            <w:r>
              <w:rPr>
                <w:rFonts w:hint="default" w:ascii="Arial" w:hAnsi="Arial" w:cs="Arial"/>
                <w:lang w:val="en-US" w:eastAsia="zh-CN"/>
              </w:rPr>
              <w:t>77</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7B4A53B4">
            <w:pPr>
              <w:jc w:val="center"/>
              <w:rPr>
                <w:rFonts w:hint="default" w:ascii="Arial" w:hAnsi="Arial" w:cs="Arial"/>
                <w:b w:val="0"/>
                <w:color w:val="000000"/>
              </w:rPr>
            </w:pPr>
            <w:r>
              <w:rPr>
                <w:rFonts w:hint="default" w:ascii="Arial" w:hAnsi="Arial" w:cs="Arial"/>
                <w:lang w:val="en-US" w:eastAsia="zh-CN"/>
              </w:rPr>
              <w:t>0.86</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246B0334">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nil"/>
              <w:right w:val="nil"/>
            </w:tcBorders>
            <w:shd w:val="clear" w:color="auto" w:fill="auto"/>
            <w:tcMar>
              <w:top w:w="0" w:type="dxa"/>
              <w:left w:w="0" w:type="dxa"/>
              <w:bottom w:w="0" w:type="dxa"/>
              <w:right w:w="0" w:type="dxa"/>
            </w:tcMar>
            <w:vAlign w:val="center"/>
          </w:tcPr>
          <w:p w14:paraId="6E392E06">
            <w:pPr>
              <w:jc w:val="center"/>
              <w:rPr>
                <w:rFonts w:hint="default" w:ascii="Arial" w:hAnsi="Arial" w:cs="Arial"/>
                <w:b w:val="0"/>
                <w:color w:val="000000"/>
              </w:rPr>
            </w:pPr>
            <w:r>
              <w:rPr>
                <w:rFonts w:hint="default" w:ascii="Arial" w:hAnsi="Arial" w:cs="Arial"/>
                <w:lang w:val="en-US" w:eastAsia="zh-CN"/>
              </w:rPr>
              <w:t>—</w:t>
            </w:r>
          </w:p>
        </w:tc>
      </w:tr>
      <w:tr w14:paraId="20945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0" w:type="auto"/>
            <w:tcBorders>
              <w:top w:val="nil"/>
              <w:left w:val="nil"/>
              <w:bottom w:val="single" w:color="000000" w:sz="12" w:space="0"/>
              <w:right w:val="nil"/>
            </w:tcBorders>
            <w:shd w:val="clear" w:color="auto" w:fill="auto"/>
            <w:tcMar>
              <w:top w:w="0" w:type="dxa"/>
              <w:left w:w="0" w:type="dxa"/>
              <w:bottom w:w="0" w:type="dxa"/>
              <w:right w:w="0" w:type="dxa"/>
            </w:tcMar>
            <w:vAlign w:val="center"/>
          </w:tcPr>
          <w:p w14:paraId="0190BB58">
            <w:pPr>
              <w:jc w:val="center"/>
              <w:rPr>
                <w:rFonts w:hint="default" w:ascii="Arial" w:hAnsi="Arial" w:cs="Arial"/>
                <w:b w:val="0"/>
                <w:color w:val="000000"/>
                <w:lang w:eastAsia="zh-CN"/>
              </w:rPr>
            </w:pPr>
            <w:r>
              <w:rPr>
                <w:rFonts w:hint="default" w:ascii="Arial" w:hAnsi="Arial" w:cs="Arial"/>
                <w:lang w:val="en-US" w:eastAsia="zh-CN"/>
              </w:rPr>
              <w:t>Asthma</w:t>
            </w:r>
          </w:p>
        </w:tc>
        <w:tc>
          <w:tcPr>
            <w:tcW w:w="0" w:type="auto"/>
            <w:tcBorders>
              <w:top w:val="nil"/>
              <w:left w:val="nil"/>
              <w:bottom w:val="single" w:color="000000" w:sz="12" w:space="0"/>
              <w:right w:val="nil"/>
            </w:tcBorders>
            <w:shd w:val="clear" w:color="auto" w:fill="auto"/>
            <w:tcMar>
              <w:top w:w="0" w:type="dxa"/>
              <w:left w:w="0" w:type="dxa"/>
              <w:bottom w:w="0" w:type="dxa"/>
              <w:right w:w="0" w:type="dxa"/>
            </w:tcMar>
            <w:vAlign w:val="center"/>
          </w:tcPr>
          <w:p w14:paraId="09BAF8CD">
            <w:pPr>
              <w:jc w:val="center"/>
              <w:rPr>
                <w:rFonts w:hint="default" w:ascii="Arial" w:hAnsi="Arial" w:cs="Arial"/>
                <w:b w:val="0"/>
                <w:color w:val="000000"/>
              </w:rPr>
            </w:pPr>
            <w:r>
              <w:rPr>
                <w:rFonts w:hint="default" w:ascii="Arial" w:hAnsi="Arial" w:cs="Arial"/>
                <w:lang w:val="en-US" w:eastAsia="zh-CN"/>
              </w:rPr>
              <w:t>59</w:t>
            </w:r>
          </w:p>
        </w:tc>
        <w:tc>
          <w:tcPr>
            <w:tcW w:w="0" w:type="auto"/>
            <w:tcBorders>
              <w:top w:val="nil"/>
              <w:left w:val="nil"/>
              <w:bottom w:val="single" w:color="000000" w:sz="12" w:space="0"/>
              <w:right w:val="nil"/>
            </w:tcBorders>
            <w:shd w:val="clear" w:color="auto" w:fill="auto"/>
            <w:tcMar>
              <w:top w:w="0" w:type="dxa"/>
              <w:left w:w="0" w:type="dxa"/>
              <w:bottom w:w="0" w:type="dxa"/>
              <w:right w:w="0" w:type="dxa"/>
            </w:tcMar>
            <w:vAlign w:val="center"/>
          </w:tcPr>
          <w:p w14:paraId="5F623078">
            <w:pPr>
              <w:jc w:val="center"/>
              <w:rPr>
                <w:rFonts w:hint="default" w:ascii="Arial" w:hAnsi="Arial" w:cs="Arial"/>
                <w:b w:val="0"/>
                <w:color w:val="000000"/>
              </w:rPr>
            </w:pPr>
            <w:r>
              <w:rPr>
                <w:rFonts w:hint="default" w:ascii="Arial" w:hAnsi="Arial" w:cs="Arial"/>
                <w:lang w:val="en-US" w:eastAsia="zh-CN"/>
              </w:rPr>
              <w:t>0.66</w:t>
            </w:r>
          </w:p>
        </w:tc>
        <w:tc>
          <w:tcPr>
            <w:tcW w:w="0" w:type="auto"/>
            <w:tcBorders>
              <w:top w:val="nil"/>
              <w:left w:val="nil"/>
              <w:bottom w:val="single" w:color="000000" w:sz="12" w:space="0"/>
              <w:right w:val="nil"/>
            </w:tcBorders>
            <w:shd w:val="clear" w:color="auto" w:fill="auto"/>
            <w:tcMar>
              <w:top w:w="0" w:type="dxa"/>
              <w:left w:w="0" w:type="dxa"/>
              <w:bottom w:w="0" w:type="dxa"/>
              <w:right w:w="0" w:type="dxa"/>
            </w:tcMar>
            <w:vAlign w:val="center"/>
          </w:tcPr>
          <w:p w14:paraId="5B21EFC5">
            <w:pPr>
              <w:jc w:val="center"/>
              <w:rPr>
                <w:rFonts w:hint="default" w:ascii="Arial" w:hAnsi="Arial" w:cs="Arial"/>
                <w:b w:val="0"/>
                <w:color w:val="000000"/>
              </w:rPr>
            </w:pPr>
            <w:r>
              <w:rPr>
                <w:rFonts w:hint="default" w:ascii="Arial" w:hAnsi="Arial" w:cs="Arial"/>
                <w:lang w:val="en-US" w:eastAsia="zh-CN"/>
              </w:rPr>
              <w:t>—</w:t>
            </w:r>
          </w:p>
        </w:tc>
        <w:tc>
          <w:tcPr>
            <w:tcW w:w="0" w:type="auto"/>
            <w:tcBorders>
              <w:top w:val="nil"/>
              <w:left w:val="nil"/>
              <w:bottom w:val="single" w:color="000000" w:sz="12" w:space="0"/>
              <w:right w:val="nil"/>
            </w:tcBorders>
            <w:shd w:val="clear" w:color="auto" w:fill="auto"/>
            <w:tcMar>
              <w:top w:w="0" w:type="dxa"/>
              <w:left w:w="0" w:type="dxa"/>
              <w:bottom w:w="0" w:type="dxa"/>
              <w:right w:w="0" w:type="dxa"/>
            </w:tcMar>
            <w:vAlign w:val="center"/>
          </w:tcPr>
          <w:p w14:paraId="7912424F">
            <w:pPr>
              <w:jc w:val="center"/>
              <w:rPr>
                <w:rFonts w:hint="default" w:ascii="Arial" w:hAnsi="Arial" w:cs="Arial"/>
                <w:b w:val="0"/>
                <w:color w:val="000000"/>
              </w:rPr>
            </w:pPr>
            <w:r>
              <w:rPr>
                <w:rFonts w:hint="default" w:ascii="Arial" w:hAnsi="Arial" w:cs="Arial"/>
                <w:lang w:val="en-US" w:eastAsia="zh-CN"/>
              </w:rPr>
              <w:t>—</w:t>
            </w:r>
          </w:p>
        </w:tc>
      </w:tr>
    </w:tbl>
    <w:p w14:paraId="07F32FAB">
      <w:pPr>
        <w:rPr>
          <w:rFonts w:hint="default" w:ascii="Arial" w:hAnsi="Arial" w:cs="Arial"/>
          <w:lang w:val="en-US" w:eastAsia="zh-CN"/>
        </w:rPr>
      </w:pPr>
      <w:r>
        <w:rPr>
          <w:rFonts w:hint="default" w:ascii="Arial" w:hAnsi="Arial" w:cs="Arial"/>
        </w:rPr>
        <w:t>Notes:</w:t>
      </w:r>
      <w:r>
        <w:rPr>
          <w:rFonts w:hint="default" w:ascii="Arial" w:hAnsi="Arial" w:cs="Arial"/>
        </w:rPr>
        <w:br w:type="textWrapping"/>
      </w:r>
      <w:r>
        <w:rPr>
          <w:rFonts w:hint="default" w:ascii="Arial" w:hAnsi="Arial" w:cs="Arial"/>
        </w:rPr>
        <w:t>Variables with missingness &gt;20% were excluded from the primary analysis and were only included in complete-case sensitivity analyses.</w:t>
      </w:r>
      <w:r>
        <w:rPr>
          <w:rFonts w:hint="default" w:ascii="Arial" w:hAnsi="Arial" w:cs="Arial"/>
        </w:rPr>
        <w:br w:type="textWrapping"/>
      </w:r>
      <w:r>
        <w:rPr>
          <w:rFonts w:hint="default" w:ascii="Arial" w:hAnsi="Arial" w:cs="Arial"/>
        </w:rPr>
        <w:t>“—” indicates that the variable was not available in the respective cohort.</w:t>
      </w:r>
      <w:r>
        <w:rPr>
          <w:rFonts w:hint="default" w:ascii="Arial" w:hAnsi="Arial" w:cs="Arial"/>
        </w:rPr>
        <w:br w:type="textWrapping"/>
      </w:r>
      <w:r>
        <w:rPr>
          <w:rFonts w:hint="default" w:ascii="Arial" w:hAnsi="Arial" w:cs="Arial"/>
        </w:rPr>
        <w:t>SBP, systolic blood pressure; DBP, diastolic blood pressure; BMI, body mass index; IADL, instrumental activities of daily living; ADL, activities of daily living.</w:t>
      </w:r>
    </w:p>
    <w:p w14:paraId="02A7E551">
      <w:pPr>
        <w:rPr>
          <w:rFonts w:hint="default" w:ascii="Arial" w:hAnsi="Arial" w:cs="Arial"/>
          <w:lang w:val="en-US" w:eastAsia="zh-CN"/>
        </w:rPr>
      </w:pPr>
    </w:p>
    <w:p w14:paraId="6DA848A5">
      <w:pPr>
        <w:rPr>
          <w:rFonts w:hint="default" w:ascii="Arial" w:hAnsi="Arial" w:cs="Arial"/>
          <w:lang w:val="en-US" w:eastAsia="zh-CN"/>
        </w:rPr>
      </w:pPr>
    </w:p>
    <w:p w14:paraId="16CC16D0">
      <w:pPr>
        <w:rPr>
          <w:rFonts w:hint="default" w:ascii="Arial" w:hAnsi="Arial" w:cs="Arial"/>
          <w:lang w:val="en-US" w:eastAsia="zh-CN"/>
        </w:rPr>
      </w:pPr>
    </w:p>
    <w:p w14:paraId="1A5C0D33">
      <w:pPr>
        <w:rPr>
          <w:rFonts w:hint="default" w:ascii="Arial" w:hAnsi="Arial" w:cs="Arial"/>
          <w:lang w:val="en-US" w:eastAsia="zh-CN"/>
        </w:rPr>
      </w:pPr>
    </w:p>
    <w:p w14:paraId="69146090">
      <w:pPr>
        <w:rPr>
          <w:rFonts w:hint="default" w:ascii="Arial" w:hAnsi="Arial" w:cs="Arial"/>
          <w:lang w:val="en-US" w:eastAsia="zh-CN"/>
        </w:rPr>
      </w:pPr>
    </w:p>
    <w:p w14:paraId="624DCAB4">
      <w:pPr>
        <w:rPr>
          <w:rFonts w:hint="default" w:ascii="Arial" w:hAnsi="Arial" w:cs="Arial"/>
          <w:lang w:val="en-US" w:eastAsia="zh-CN"/>
        </w:rPr>
      </w:pPr>
    </w:p>
    <w:p w14:paraId="17D29621">
      <w:pPr>
        <w:rPr>
          <w:rFonts w:hint="default" w:ascii="Arial" w:hAnsi="Arial" w:cs="Arial"/>
          <w:lang w:val="en-US" w:eastAsia="zh-CN"/>
        </w:rPr>
      </w:pPr>
    </w:p>
    <w:p w14:paraId="72241A55">
      <w:pPr>
        <w:rPr>
          <w:rFonts w:hint="default" w:ascii="Arial" w:hAnsi="Arial" w:cs="Arial"/>
          <w:lang w:val="en-US" w:eastAsia="zh-CN"/>
        </w:rPr>
      </w:pPr>
    </w:p>
    <w:p w14:paraId="5E1F9E45">
      <w:pPr>
        <w:rPr>
          <w:rFonts w:hint="default" w:ascii="Arial" w:hAnsi="Arial" w:cs="Arial"/>
          <w:lang w:val="en-US" w:eastAsia="zh-CN"/>
        </w:rPr>
      </w:pPr>
    </w:p>
    <w:p w14:paraId="45869C62">
      <w:pPr>
        <w:rPr>
          <w:rFonts w:hint="default" w:ascii="Arial" w:hAnsi="Arial" w:cs="Arial"/>
          <w:lang w:val="en-US" w:eastAsia="zh-CN"/>
        </w:rPr>
      </w:pPr>
    </w:p>
    <w:p w14:paraId="353C7528">
      <w:pPr>
        <w:rPr>
          <w:rFonts w:hint="default" w:ascii="Arial" w:hAnsi="Arial" w:cs="Arial"/>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2</w:t>
      </w:r>
      <w:r>
        <w:rPr>
          <w:rFonts w:hint="default" w:ascii="Arial" w:hAnsi="Arial" w:cs="Arial"/>
          <w:b/>
          <w:bCs/>
          <w:sz w:val="24"/>
          <w:szCs w:val="24"/>
        </w:rPr>
        <w:t>. Model fit and classification quality of group-based trajectory models (1–5 classes) in CHARLS and HRS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37"/>
        <w:gridCol w:w="1038"/>
        <w:gridCol w:w="1038"/>
        <w:gridCol w:w="1038"/>
        <w:gridCol w:w="1038"/>
        <w:gridCol w:w="1038"/>
        <w:gridCol w:w="1038"/>
        <w:gridCol w:w="1041"/>
      </w:tblGrid>
      <w:tr w14:paraId="015E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06" w:type="dxa"/>
            <w:gridSpan w:val="8"/>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0B80992A">
            <w:pPr>
              <w:keepNext w:val="0"/>
              <w:keepLines w:val="0"/>
              <w:widowControl/>
              <w:suppressLineNumbers w:val="0"/>
              <w:spacing w:line="250" w:lineRule="atLeast"/>
              <w:jc w:val="left"/>
              <w:rPr>
                <w:rFonts w:hint="default" w:ascii="Arial" w:hAnsi="Arial" w:eastAsia="Segoe UI" w:cs="Arial"/>
                <w:b w:val="0"/>
                <w:color w:val="000000"/>
                <w:kern w:val="0"/>
                <w:sz w:val="15"/>
                <w:szCs w:val="15"/>
                <w:lang w:val="en-US" w:eastAsia="zh-CN" w:bidi="ar"/>
              </w:rPr>
            </w:pPr>
            <w:r>
              <w:rPr>
                <w:rFonts w:hint="default" w:ascii="Arial" w:hAnsi="Arial" w:eastAsia="Segoe UI" w:cs="Arial"/>
                <w:b/>
                <w:bCs/>
                <w:i/>
                <w:iCs/>
                <w:color w:val="000000"/>
                <w:kern w:val="0"/>
                <w:sz w:val="15"/>
                <w:szCs w:val="15"/>
                <w:lang w:val="en-US" w:eastAsia="zh-CN" w:bidi="ar"/>
              </w:rPr>
              <w:t>Panel A: CHARLS</w:t>
            </w:r>
          </w:p>
        </w:tc>
      </w:tr>
      <w:tr w14:paraId="765F8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2511F392">
            <w:pPr>
              <w:keepNext w:val="0"/>
              <w:keepLines w:val="0"/>
              <w:widowControl/>
              <w:suppressLineNumbers w:val="0"/>
              <w:spacing w:line="250" w:lineRule="atLeast"/>
              <w:jc w:val="center"/>
              <w:rPr>
                <w:rFonts w:hint="default" w:ascii="Arial" w:hAnsi="Arial" w:cs="Arial"/>
                <w:b/>
                <w:bCs/>
                <w:color w:val="000000"/>
                <w:sz w:val="15"/>
                <w:szCs w:val="15"/>
                <w:lang w:eastAsia="zh-CN"/>
              </w:rPr>
            </w:pPr>
            <w:r>
              <w:rPr>
                <w:rFonts w:hint="default" w:ascii="Arial" w:hAnsi="Arial" w:eastAsia="Segoe UI" w:cs="Arial"/>
                <w:b/>
                <w:bCs/>
                <w:color w:val="000000"/>
                <w:kern w:val="0"/>
                <w:sz w:val="15"/>
                <w:szCs w:val="15"/>
                <w:lang w:val="en-US" w:eastAsia="zh-CN" w:bidi="ar"/>
              </w:rPr>
              <w:t>Model</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145B99D">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BIC</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DE2D5CD">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Trajectory class</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62B91108">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N (%)</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E38BB18">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Mean posterior probability</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17822F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 &gt;0.7</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313064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 &gt;0.8</w:t>
            </w:r>
          </w:p>
        </w:tc>
        <w:tc>
          <w:tcPr>
            <w:tcW w:w="1041"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E727841">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 &gt;0.9</w:t>
            </w:r>
          </w:p>
        </w:tc>
      </w:tr>
      <w:tr w14:paraId="5053C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7D77D29">
            <w:pPr>
              <w:keepNext w:val="0"/>
              <w:keepLines w:val="0"/>
              <w:widowControl/>
              <w:suppressLineNumbers w:val="0"/>
              <w:spacing w:line="250" w:lineRule="atLeast"/>
              <w:jc w:val="center"/>
              <w:rPr>
                <w:rFonts w:hint="default" w:ascii="Arial" w:hAnsi="Arial" w:cs="Arial"/>
                <w:b/>
                <w:bCs/>
                <w:color w:val="000000"/>
                <w:sz w:val="15"/>
                <w:szCs w:val="15"/>
                <w:lang w:eastAsia="zh-CN"/>
              </w:rPr>
            </w:pPr>
            <w:r>
              <w:rPr>
                <w:rFonts w:hint="default" w:ascii="Arial" w:hAnsi="Arial" w:eastAsia="Segoe UI" w:cs="Arial"/>
                <w:b/>
                <w:bCs/>
                <w:color w:val="000000"/>
                <w:kern w:val="0"/>
                <w:sz w:val="15"/>
                <w:szCs w:val="15"/>
                <w:lang w:val="en-US" w:eastAsia="zh-CN" w:bidi="ar"/>
              </w:rPr>
              <w:t>1-class</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5F0F90E">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173,455.3</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4DB88A1">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Class 1</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536846B">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8,952 (100.00)</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26E7471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0E60012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4759160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w:t>
            </w:r>
          </w:p>
        </w:tc>
        <w:tc>
          <w:tcPr>
            <w:tcW w:w="1041"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42461F76">
            <w:pPr>
              <w:keepNext w:val="0"/>
              <w:keepLines w:val="0"/>
              <w:widowControl/>
              <w:suppressLineNumbers w:val="0"/>
              <w:spacing w:line="250" w:lineRule="atLeast"/>
              <w:jc w:val="left"/>
              <w:rPr>
                <w:rFonts w:hint="default" w:ascii="Arial" w:hAnsi="Arial" w:cs="Arial"/>
                <w:b w:val="0"/>
                <w:color w:val="000000"/>
                <w:sz w:val="15"/>
                <w:szCs w:val="15"/>
              </w:rPr>
            </w:pPr>
            <w:r>
              <w:rPr>
                <w:rFonts w:hint="default" w:ascii="Arial" w:hAnsi="Arial" w:eastAsia="Segoe UI" w:cs="Arial"/>
                <w:b w:val="0"/>
                <w:color w:val="000000"/>
                <w:kern w:val="0"/>
                <w:sz w:val="15"/>
                <w:szCs w:val="15"/>
                <w:lang w:val="en-US" w:eastAsia="zh-CN" w:bidi="ar"/>
              </w:rPr>
              <w:t>—</w:t>
            </w:r>
          </w:p>
        </w:tc>
      </w:tr>
      <w:tr w14:paraId="391DE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124C780">
            <w:pPr>
              <w:keepNext w:val="0"/>
              <w:keepLines w:val="0"/>
              <w:widowControl/>
              <w:suppressLineNumbers w:val="0"/>
              <w:spacing w:line="250" w:lineRule="atLeast"/>
              <w:jc w:val="center"/>
              <w:rPr>
                <w:rFonts w:hint="default" w:ascii="Arial" w:hAnsi="Arial" w:cs="Arial"/>
                <w:b/>
                <w:bCs/>
                <w:color w:val="000000"/>
                <w:sz w:val="15"/>
                <w:szCs w:val="15"/>
                <w:lang w:val="en-US" w:eastAsia="zh-CN"/>
              </w:rPr>
            </w:pPr>
            <w:r>
              <w:rPr>
                <w:rFonts w:hint="default" w:ascii="Arial" w:hAnsi="Arial" w:eastAsia="Segoe UI" w:cs="Arial"/>
                <w:b/>
                <w:bCs/>
                <w:color w:val="000000"/>
                <w:kern w:val="0"/>
                <w:sz w:val="15"/>
                <w:szCs w:val="15"/>
                <w:lang w:val="en-US" w:eastAsia="zh-CN" w:bidi="ar"/>
              </w:rPr>
              <w:t>2-class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B7F353B">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167,148.7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D22FE3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CCB4E15">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6,877 (76.82)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E5D6C7B">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0.961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6E19C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95.48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B16852">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92.67</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528660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88.06</w:t>
            </w:r>
          </w:p>
        </w:tc>
      </w:tr>
      <w:tr w14:paraId="1DBF0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474BC8E">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5FF4771">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DFB12D0">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5D8CA5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2,075 (23.18)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6ABACD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0.897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8CA18B">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85.06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67A3F5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78.12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72C7996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67.81</w:t>
            </w:r>
          </w:p>
        </w:tc>
      </w:tr>
      <w:tr w14:paraId="204D8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A2AF304">
            <w:pPr>
              <w:keepNext w:val="0"/>
              <w:keepLines w:val="0"/>
              <w:widowControl/>
              <w:suppressLineNumbers w:val="0"/>
              <w:spacing w:line="250" w:lineRule="atLeast"/>
              <w:jc w:val="center"/>
              <w:rPr>
                <w:rFonts w:hint="default" w:ascii="Arial" w:hAnsi="Arial" w:cs="Arial"/>
                <w:b/>
                <w:bCs/>
                <w:color w:val="000000"/>
                <w:sz w:val="15"/>
                <w:szCs w:val="15"/>
                <w:lang w:val="en-US" w:eastAsia="zh-CN"/>
              </w:rPr>
            </w:pPr>
            <w:r>
              <w:rPr>
                <w:rFonts w:hint="default" w:ascii="Arial" w:hAnsi="Arial" w:eastAsia="Segoe UI" w:cs="Arial"/>
                <w:b/>
                <w:bCs/>
                <w:color w:val="000000"/>
                <w:kern w:val="0"/>
                <w:sz w:val="15"/>
                <w:szCs w:val="15"/>
                <w:lang w:val="en-US" w:eastAsia="zh-CN" w:bidi="ar"/>
              </w:rPr>
              <w:t>3-class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F22592">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166,053.0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7A1C6E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C33032F">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5,868 (65.55)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056BD5F">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0.926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BC1B3B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91.34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F0F5A5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85.48</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132D26F4">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77.22</w:t>
            </w:r>
          </w:p>
        </w:tc>
      </w:tr>
      <w:tr w14:paraId="394B4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26568AF3">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EE87E62">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BD4538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B7DBF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2,558 (28.57)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F5E9BB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0.831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E3DF63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78.11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782551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65.87</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4220DE39">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46.25</w:t>
            </w:r>
          </w:p>
        </w:tc>
      </w:tr>
      <w:tr w14:paraId="07290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218C77C">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600EF71">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FE7F42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C72866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526 (5.88)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8CA9CF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0.868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16970E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81.37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A6AA47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70.72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90226F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60.46</w:t>
            </w:r>
          </w:p>
        </w:tc>
      </w:tr>
      <w:tr w14:paraId="02FDC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3837D72D">
            <w:pPr>
              <w:keepNext w:val="0"/>
              <w:keepLines w:val="0"/>
              <w:widowControl/>
              <w:suppressLineNumbers w:val="0"/>
              <w:spacing w:line="250" w:lineRule="atLeast"/>
              <w:jc w:val="center"/>
              <w:rPr>
                <w:rFonts w:hint="default" w:ascii="Arial" w:hAnsi="Arial" w:cs="Arial"/>
                <w:b/>
                <w:bCs/>
                <w:color w:val="000000"/>
                <w:sz w:val="15"/>
                <w:szCs w:val="15"/>
                <w:lang w:val="en-US" w:eastAsia="zh-CN"/>
              </w:rPr>
            </w:pPr>
            <w:r>
              <w:rPr>
                <w:rFonts w:hint="default" w:ascii="Arial" w:hAnsi="Arial" w:eastAsia="Segoe UI" w:cs="Arial"/>
                <w:b/>
                <w:bCs/>
                <w:color w:val="000000"/>
                <w:kern w:val="0"/>
                <w:sz w:val="15"/>
                <w:szCs w:val="15"/>
                <w:lang w:val="en-US" w:eastAsia="zh-CN" w:bidi="ar"/>
              </w:rPr>
              <w:t>4-class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ED87AA4">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165,206.8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FB711CB">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F97859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1,114 (12.44)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C8EE23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0.762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9CF0D1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62.48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47722A0">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47.04</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6EA641E4">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29.71</w:t>
            </w:r>
          </w:p>
        </w:tc>
      </w:tr>
      <w:tr w14:paraId="38753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4EAB61EF">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20D2D19">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A3A8AB5">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F5F139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5,776 (64.52)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E1EF3F0">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0.931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82B604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91.03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71A0D6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86.58</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A0C68E0">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79.52</w:t>
            </w:r>
          </w:p>
        </w:tc>
      </w:tr>
      <w:tr w14:paraId="77E7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3DEEE8D8">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4577706">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FCAAE1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CC61828">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1,504 (16.80)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A416C4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0.773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5FFC807">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64.43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C76DD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49.93</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445147A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32.38</w:t>
            </w:r>
          </w:p>
        </w:tc>
      </w:tr>
      <w:tr w14:paraId="5E016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65F1E0BA">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472EE11">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0E238B9">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8DA0358">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558 (6.23)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5410B9">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0.877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12851A1">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81.72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7D366C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73.48</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1DEE06D8">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bCs/>
                <w:color w:val="000000"/>
                <w:kern w:val="0"/>
                <w:sz w:val="15"/>
                <w:szCs w:val="15"/>
                <w:lang w:val="en-US" w:eastAsia="zh-CN" w:bidi="ar"/>
              </w:rPr>
              <w:t>63.08</w:t>
            </w:r>
          </w:p>
        </w:tc>
      </w:tr>
      <w:tr w14:paraId="38712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D5EF188">
            <w:pPr>
              <w:keepNext w:val="0"/>
              <w:keepLines w:val="0"/>
              <w:widowControl/>
              <w:suppressLineNumbers w:val="0"/>
              <w:spacing w:line="250" w:lineRule="atLeast"/>
              <w:jc w:val="center"/>
              <w:rPr>
                <w:rFonts w:hint="default" w:ascii="Arial" w:hAnsi="Arial" w:cs="Arial"/>
                <w:b/>
                <w:bCs/>
                <w:color w:val="000000"/>
                <w:sz w:val="15"/>
                <w:szCs w:val="15"/>
                <w:lang w:val="en-US" w:eastAsia="zh-CN"/>
              </w:rPr>
            </w:pPr>
            <w:r>
              <w:rPr>
                <w:rFonts w:hint="default" w:ascii="Arial" w:hAnsi="Arial" w:eastAsia="Segoe UI" w:cs="Arial"/>
                <w:b/>
                <w:bCs/>
                <w:color w:val="000000"/>
                <w:kern w:val="0"/>
                <w:sz w:val="15"/>
                <w:szCs w:val="15"/>
                <w:lang w:val="en-US" w:eastAsia="zh-CN" w:bidi="ar"/>
              </w:rPr>
              <w:t>5-class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8106A0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164,717.6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6107EE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5164031">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523 (5.84)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9EDD3A8">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0.711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4B502D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53.15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8F118C1">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35.76</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E9A5242">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20.84</w:t>
            </w:r>
          </w:p>
        </w:tc>
      </w:tr>
      <w:tr w14:paraId="3A2B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7872B72">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432CC06">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47D02E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C88D5C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5,556 (62.06)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CFD5641">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0.934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26729CC">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91.65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739DDD1">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87.15</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40118EE0">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81.03</w:t>
            </w:r>
          </w:p>
        </w:tc>
      </w:tr>
      <w:tr w14:paraId="4EB8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E0E7C13">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636191C">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8A1D522">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5AA6C1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1,054 (11.77)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27B1DA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0.757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6F0FF44">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61.20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39B3674">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48.20</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658FF15A">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31.69</w:t>
            </w:r>
          </w:p>
        </w:tc>
      </w:tr>
      <w:tr w14:paraId="180B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ABA7134">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4BF366">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8AEFA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80A213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1,179 (13.17)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BE88C3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0.770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28597E3">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64.29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2F6946E">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50.55</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33041FD2">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31.55</w:t>
            </w:r>
          </w:p>
        </w:tc>
      </w:tr>
      <w:tr w14:paraId="3E8B9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17CDB516">
            <w:pPr>
              <w:jc w:val="center"/>
              <w:rPr>
                <w:rFonts w:hint="default" w:ascii="Arial" w:hAnsi="Arial" w:cs="Arial"/>
                <w:b/>
                <w:bCs/>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644341FB">
            <w:pPr>
              <w:rPr>
                <w:rFonts w:hint="default" w:ascii="Arial" w:hAnsi="Arial" w:cs="Arial"/>
                <w:b w:val="0"/>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56E30B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Class 5</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C8587F9">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640 (7.15)</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35963B3D">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0.871</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6E008A7F">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79.69</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68F9E7C9">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73.75</w:t>
            </w:r>
          </w:p>
        </w:tc>
        <w:tc>
          <w:tcPr>
            <w:tcW w:w="1041"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76BD3156">
            <w:pPr>
              <w:keepNext w:val="0"/>
              <w:keepLines w:val="0"/>
              <w:widowControl/>
              <w:suppressLineNumbers w:val="0"/>
              <w:spacing w:line="250" w:lineRule="atLeast"/>
              <w:jc w:val="left"/>
              <w:rPr>
                <w:rFonts w:hint="default" w:ascii="Arial" w:hAnsi="Arial" w:cs="Arial"/>
                <w:b w:val="0"/>
                <w:color w:val="000000"/>
                <w:sz w:val="15"/>
                <w:szCs w:val="15"/>
                <w:lang w:val="en-US" w:eastAsia="zh-CN"/>
              </w:rPr>
            </w:pPr>
            <w:r>
              <w:rPr>
                <w:rFonts w:hint="default" w:ascii="Arial" w:hAnsi="Arial" w:eastAsia="Segoe UI" w:cs="Arial"/>
                <w:b w:val="0"/>
                <w:color w:val="000000"/>
                <w:kern w:val="0"/>
                <w:sz w:val="15"/>
                <w:szCs w:val="15"/>
                <w:lang w:val="en-US" w:eastAsia="zh-CN" w:bidi="ar"/>
              </w:rPr>
              <w:t>63.12</w:t>
            </w:r>
          </w:p>
        </w:tc>
      </w:tr>
      <w:tr w14:paraId="3388A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8306" w:type="dxa"/>
            <w:gridSpan w:val="8"/>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1D54263C">
            <w:pPr>
              <w:keepNext w:val="0"/>
              <w:keepLines w:val="0"/>
              <w:widowControl/>
              <w:suppressLineNumbers w:val="0"/>
              <w:spacing w:line="250" w:lineRule="atLeast"/>
              <w:jc w:val="left"/>
              <w:rPr>
                <w:rFonts w:hint="default" w:ascii="Arial" w:hAnsi="Arial" w:eastAsia="Segoe UI" w:cs="Arial"/>
                <w:b w:val="0"/>
                <w:color w:val="000000"/>
                <w:kern w:val="0"/>
                <w:sz w:val="15"/>
                <w:szCs w:val="15"/>
                <w:lang w:val="en-US" w:eastAsia="zh-CN" w:bidi="ar"/>
              </w:rPr>
            </w:pPr>
            <w:r>
              <w:rPr>
                <w:rFonts w:hint="default" w:ascii="Arial" w:hAnsi="Arial" w:eastAsia="Segoe UI" w:cs="Arial"/>
                <w:b/>
                <w:bCs/>
                <w:i/>
                <w:iCs/>
                <w:color w:val="000000"/>
                <w:kern w:val="0"/>
                <w:sz w:val="15"/>
                <w:szCs w:val="15"/>
                <w:lang w:val="en-US" w:eastAsia="zh-CN" w:bidi="ar"/>
              </w:rPr>
              <w:t>Panel B: HRS</w:t>
            </w:r>
          </w:p>
        </w:tc>
      </w:tr>
      <w:tr w14:paraId="2B64D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48499CBE">
            <w:pPr>
              <w:jc w:val="center"/>
              <w:rPr>
                <w:rFonts w:hint="default" w:ascii="Arial" w:hAnsi="Arial" w:cs="Arial"/>
                <w:b/>
                <w:bCs/>
                <w:color w:val="000000"/>
                <w:sz w:val="15"/>
                <w:szCs w:val="15"/>
                <w:lang w:eastAsia="zh-CN"/>
              </w:rPr>
            </w:pPr>
            <w:r>
              <w:rPr>
                <w:rFonts w:hint="default" w:ascii="Arial" w:hAnsi="Arial" w:cs="Arial"/>
                <w:b/>
                <w:bCs/>
                <w:sz w:val="15"/>
                <w:szCs w:val="15"/>
                <w:lang w:val="en-US" w:eastAsia="zh-CN"/>
              </w:rPr>
              <w:t>Model</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293A465C">
            <w:pPr>
              <w:rPr>
                <w:rFonts w:hint="default" w:ascii="Arial" w:hAnsi="Arial" w:cs="Arial"/>
                <w:b w:val="0"/>
                <w:color w:val="000000"/>
                <w:sz w:val="15"/>
                <w:szCs w:val="15"/>
              </w:rPr>
            </w:pPr>
            <w:r>
              <w:rPr>
                <w:rFonts w:hint="default" w:ascii="Arial" w:hAnsi="Arial" w:cs="Arial"/>
                <w:sz w:val="15"/>
                <w:szCs w:val="15"/>
                <w:lang w:val="en-US" w:eastAsia="zh-CN"/>
              </w:rPr>
              <w:t>BIC</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494B7641">
            <w:pPr>
              <w:rPr>
                <w:rFonts w:hint="default" w:ascii="Arial" w:hAnsi="Arial" w:cs="Arial"/>
                <w:b w:val="0"/>
                <w:color w:val="000000"/>
                <w:sz w:val="15"/>
                <w:szCs w:val="15"/>
              </w:rPr>
            </w:pPr>
            <w:r>
              <w:rPr>
                <w:rFonts w:hint="default" w:ascii="Arial" w:hAnsi="Arial" w:cs="Arial"/>
                <w:sz w:val="15"/>
                <w:szCs w:val="15"/>
                <w:lang w:val="en-US" w:eastAsia="zh-CN"/>
              </w:rPr>
              <w:t>Trajectory class</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0F4287F2">
            <w:pPr>
              <w:rPr>
                <w:rFonts w:hint="default" w:ascii="Arial" w:hAnsi="Arial" w:cs="Arial"/>
                <w:b w:val="0"/>
                <w:color w:val="000000"/>
                <w:sz w:val="15"/>
                <w:szCs w:val="15"/>
              </w:rPr>
            </w:pPr>
            <w:r>
              <w:rPr>
                <w:rFonts w:hint="default" w:ascii="Arial" w:hAnsi="Arial" w:cs="Arial"/>
                <w:sz w:val="15"/>
                <w:szCs w:val="15"/>
                <w:lang w:val="en-US" w:eastAsia="zh-CN"/>
              </w:rPr>
              <w:t>N (%)</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65F7E220">
            <w:pPr>
              <w:rPr>
                <w:rFonts w:hint="default" w:ascii="Arial" w:hAnsi="Arial" w:cs="Arial"/>
                <w:b w:val="0"/>
                <w:color w:val="000000"/>
                <w:sz w:val="15"/>
                <w:szCs w:val="15"/>
                <w:lang w:val="en-US" w:eastAsia="zh-CN"/>
              </w:rPr>
            </w:pPr>
            <w:r>
              <w:rPr>
                <w:rFonts w:hint="default" w:ascii="Arial" w:hAnsi="Arial" w:cs="Arial"/>
                <w:sz w:val="15"/>
                <w:szCs w:val="15"/>
                <w:lang w:val="en-US" w:eastAsia="zh-CN"/>
              </w:rPr>
              <w:t>Mean posterior probability</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2CCB4ABD">
            <w:pPr>
              <w:rPr>
                <w:rFonts w:hint="default" w:ascii="Arial" w:hAnsi="Arial" w:cs="Arial"/>
                <w:b w:val="0"/>
                <w:color w:val="000000"/>
                <w:sz w:val="15"/>
                <w:szCs w:val="15"/>
                <w:lang w:val="en-US" w:eastAsia="zh-CN"/>
              </w:rPr>
            </w:pPr>
            <w:r>
              <w:rPr>
                <w:rFonts w:hint="default" w:ascii="Arial" w:hAnsi="Arial" w:cs="Arial"/>
                <w:sz w:val="15"/>
                <w:szCs w:val="15"/>
                <w:lang w:val="en-US" w:eastAsia="zh-CN"/>
              </w:rPr>
              <w:t>% &gt;0.7</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7D968CB">
            <w:pPr>
              <w:rPr>
                <w:rFonts w:hint="default" w:ascii="Arial" w:hAnsi="Arial" w:cs="Arial"/>
                <w:b w:val="0"/>
                <w:color w:val="000000"/>
                <w:sz w:val="15"/>
                <w:szCs w:val="15"/>
                <w:lang w:val="en-US" w:eastAsia="zh-CN"/>
              </w:rPr>
            </w:pPr>
            <w:r>
              <w:rPr>
                <w:rFonts w:hint="default" w:ascii="Arial" w:hAnsi="Arial" w:cs="Arial"/>
                <w:sz w:val="15"/>
                <w:szCs w:val="15"/>
                <w:lang w:val="en-US" w:eastAsia="zh-CN"/>
              </w:rPr>
              <w:t>% &gt;0.8</w:t>
            </w:r>
          </w:p>
        </w:tc>
        <w:tc>
          <w:tcPr>
            <w:tcW w:w="1041"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33E7832">
            <w:pPr>
              <w:rPr>
                <w:rFonts w:hint="default" w:ascii="Arial" w:hAnsi="Arial" w:cs="Arial"/>
                <w:b w:val="0"/>
                <w:color w:val="000000"/>
                <w:sz w:val="15"/>
                <w:szCs w:val="15"/>
              </w:rPr>
            </w:pPr>
            <w:r>
              <w:rPr>
                <w:rFonts w:hint="default" w:ascii="Arial" w:hAnsi="Arial" w:cs="Arial"/>
                <w:sz w:val="15"/>
                <w:szCs w:val="15"/>
                <w:lang w:val="en-US" w:eastAsia="zh-CN"/>
              </w:rPr>
              <w:t>% &gt;0.9</w:t>
            </w:r>
          </w:p>
        </w:tc>
      </w:tr>
      <w:tr w14:paraId="1CCB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5AD1EF5">
            <w:pPr>
              <w:jc w:val="center"/>
              <w:rPr>
                <w:rFonts w:hint="default" w:ascii="Arial" w:hAnsi="Arial" w:cs="Arial"/>
                <w:b/>
                <w:bCs/>
                <w:color w:val="000000"/>
                <w:sz w:val="15"/>
                <w:szCs w:val="15"/>
                <w:lang w:eastAsia="zh-CN"/>
              </w:rPr>
            </w:pPr>
            <w:r>
              <w:rPr>
                <w:rFonts w:hint="default" w:ascii="Arial" w:hAnsi="Arial" w:cs="Arial"/>
                <w:b/>
                <w:bCs/>
                <w:sz w:val="15"/>
                <w:szCs w:val="15"/>
                <w:lang w:val="en-US" w:eastAsia="zh-CN"/>
              </w:rPr>
              <w:t>1-class</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24CF5FA8">
            <w:pPr>
              <w:rPr>
                <w:rFonts w:hint="default" w:ascii="Arial" w:hAnsi="Arial" w:cs="Arial"/>
                <w:b w:val="0"/>
                <w:color w:val="000000"/>
                <w:sz w:val="15"/>
                <w:szCs w:val="15"/>
              </w:rPr>
            </w:pPr>
            <w:r>
              <w:rPr>
                <w:rFonts w:hint="default" w:ascii="Arial" w:hAnsi="Arial" w:cs="Arial"/>
                <w:sz w:val="15"/>
                <w:szCs w:val="15"/>
                <w:lang w:val="en-US" w:eastAsia="zh-CN"/>
              </w:rPr>
              <w:t>134,059.8</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0F9CAABE">
            <w:pPr>
              <w:rPr>
                <w:rFonts w:hint="default" w:ascii="Arial" w:hAnsi="Arial" w:cs="Arial"/>
                <w:b w:val="0"/>
                <w:color w:val="000000"/>
                <w:sz w:val="15"/>
                <w:szCs w:val="15"/>
              </w:rPr>
            </w:pPr>
            <w:r>
              <w:rPr>
                <w:rFonts w:hint="default" w:ascii="Arial" w:hAnsi="Arial" w:cs="Arial"/>
                <w:sz w:val="15"/>
                <w:szCs w:val="15"/>
                <w:lang w:val="en-US" w:eastAsia="zh-CN"/>
              </w:rPr>
              <w:t>Class 1</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1C5641F5">
            <w:pPr>
              <w:rPr>
                <w:rFonts w:hint="default" w:ascii="Arial" w:hAnsi="Arial" w:cs="Arial"/>
                <w:b w:val="0"/>
                <w:color w:val="000000"/>
                <w:sz w:val="15"/>
                <w:szCs w:val="15"/>
              </w:rPr>
            </w:pPr>
            <w:r>
              <w:rPr>
                <w:rFonts w:hint="default" w:ascii="Arial" w:hAnsi="Arial" w:cs="Arial"/>
                <w:sz w:val="15"/>
                <w:szCs w:val="15"/>
                <w:lang w:val="en-US" w:eastAsia="zh-CN"/>
              </w:rPr>
              <w:t>10,812 (100.00)</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3CA4384">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6A3029F">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14039082">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41"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448A70C">
            <w:pPr>
              <w:rPr>
                <w:rFonts w:hint="default" w:ascii="Arial" w:hAnsi="Arial" w:cs="Arial"/>
                <w:b w:val="0"/>
                <w:color w:val="000000"/>
                <w:sz w:val="15"/>
                <w:szCs w:val="15"/>
              </w:rPr>
            </w:pPr>
            <w:r>
              <w:rPr>
                <w:rFonts w:hint="default" w:ascii="Arial" w:hAnsi="Arial" w:cs="Arial"/>
                <w:sz w:val="15"/>
                <w:szCs w:val="15"/>
                <w:lang w:val="en-US" w:eastAsia="zh-CN"/>
              </w:rPr>
              <w:t>—</w:t>
            </w:r>
          </w:p>
        </w:tc>
      </w:tr>
      <w:tr w14:paraId="0BBA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6E3AFFF7">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2-class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C3A4FB9">
            <w:pPr>
              <w:rPr>
                <w:rFonts w:hint="default" w:ascii="Arial" w:hAnsi="Arial" w:cs="Arial"/>
                <w:b w:val="0"/>
                <w:color w:val="000000"/>
                <w:sz w:val="15"/>
                <w:szCs w:val="15"/>
                <w:lang w:val="en-US" w:eastAsia="zh-CN"/>
              </w:rPr>
            </w:pPr>
            <w:r>
              <w:rPr>
                <w:rFonts w:hint="default" w:ascii="Arial" w:hAnsi="Arial" w:cs="Arial"/>
                <w:sz w:val="15"/>
                <w:szCs w:val="15"/>
                <w:lang w:val="en-US" w:eastAsia="zh-CN"/>
              </w:rPr>
              <w:t>120,512.9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06C67E6">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5FC1458">
            <w:pPr>
              <w:rPr>
                <w:rFonts w:hint="default" w:ascii="Arial" w:hAnsi="Arial" w:cs="Arial"/>
                <w:b w:val="0"/>
                <w:color w:val="000000"/>
                <w:sz w:val="15"/>
                <w:szCs w:val="15"/>
                <w:lang w:val="en-US" w:eastAsia="zh-CN"/>
              </w:rPr>
            </w:pPr>
            <w:r>
              <w:rPr>
                <w:rFonts w:hint="default" w:ascii="Arial" w:hAnsi="Arial" w:cs="Arial"/>
                <w:sz w:val="15"/>
                <w:szCs w:val="15"/>
                <w:lang w:val="en-US" w:eastAsia="zh-CN"/>
              </w:rPr>
              <w:t>9,214 (85.22)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C6FA93C">
            <w:pPr>
              <w:rPr>
                <w:rFonts w:hint="default" w:ascii="Arial" w:hAnsi="Arial" w:cs="Arial"/>
                <w:b w:val="0"/>
                <w:color w:val="000000"/>
                <w:sz w:val="15"/>
                <w:szCs w:val="15"/>
                <w:lang w:val="en-US" w:eastAsia="zh-CN"/>
              </w:rPr>
            </w:pPr>
            <w:r>
              <w:rPr>
                <w:rFonts w:hint="default" w:ascii="Arial" w:hAnsi="Arial" w:cs="Arial"/>
                <w:sz w:val="15"/>
                <w:szCs w:val="15"/>
                <w:lang w:val="en-US" w:eastAsia="zh-CN"/>
              </w:rPr>
              <w:t>0.991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4F260FF">
            <w:pPr>
              <w:rPr>
                <w:rFonts w:hint="default" w:ascii="Arial" w:hAnsi="Arial" w:cs="Arial"/>
                <w:b w:val="0"/>
                <w:color w:val="000000"/>
                <w:sz w:val="15"/>
                <w:szCs w:val="15"/>
                <w:lang w:val="en-US" w:eastAsia="zh-CN"/>
              </w:rPr>
            </w:pPr>
            <w:r>
              <w:rPr>
                <w:rFonts w:hint="default" w:ascii="Arial" w:hAnsi="Arial" w:cs="Arial"/>
                <w:sz w:val="15"/>
                <w:szCs w:val="15"/>
                <w:lang w:val="en-US" w:eastAsia="zh-CN"/>
              </w:rPr>
              <w:t>99.44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22DEA94">
            <w:pPr>
              <w:rPr>
                <w:rFonts w:hint="default" w:ascii="Arial" w:hAnsi="Arial" w:cs="Arial"/>
                <w:b w:val="0"/>
                <w:color w:val="000000"/>
                <w:sz w:val="15"/>
                <w:szCs w:val="15"/>
                <w:lang w:val="en-US" w:eastAsia="zh-CN"/>
              </w:rPr>
            </w:pPr>
            <w:r>
              <w:rPr>
                <w:rFonts w:hint="default" w:ascii="Arial" w:hAnsi="Arial" w:cs="Arial"/>
                <w:sz w:val="15"/>
                <w:szCs w:val="15"/>
                <w:lang w:val="en-US" w:eastAsia="zh-CN"/>
              </w:rPr>
              <w:t>98.69</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42B5C9D">
            <w:pPr>
              <w:rPr>
                <w:rFonts w:hint="default" w:ascii="Arial" w:hAnsi="Arial" w:cs="Arial"/>
                <w:b w:val="0"/>
                <w:color w:val="000000"/>
                <w:sz w:val="15"/>
                <w:szCs w:val="15"/>
                <w:lang w:val="en-US" w:eastAsia="zh-CN"/>
              </w:rPr>
            </w:pPr>
            <w:r>
              <w:rPr>
                <w:rFonts w:hint="default" w:ascii="Arial" w:hAnsi="Arial" w:cs="Arial"/>
                <w:sz w:val="15"/>
                <w:szCs w:val="15"/>
                <w:lang w:val="en-US" w:eastAsia="zh-CN"/>
              </w:rPr>
              <w:t>96.35</w:t>
            </w:r>
          </w:p>
        </w:tc>
      </w:tr>
      <w:tr w14:paraId="17B02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23845A0A">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22571CC">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BF78486">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BF07987">
            <w:pPr>
              <w:rPr>
                <w:rFonts w:hint="default" w:ascii="Arial" w:hAnsi="Arial" w:cs="Arial"/>
                <w:b w:val="0"/>
                <w:color w:val="000000"/>
                <w:sz w:val="15"/>
                <w:szCs w:val="15"/>
                <w:lang w:val="en-US" w:eastAsia="zh-CN"/>
              </w:rPr>
            </w:pPr>
            <w:r>
              <w:rPr>
                <w:rFonts w:hint="default" w:ascii="Arial" w:hAnsi="Arial" w:cs="Arial"/>
                <w:sz w:val="15"/>
                <w:szCs w:val="15"/>
                <w:lang w:val="en-US" w:eastAsia="zh-CN"/>
              </w:rPr>
              <w:t>1,598 (14.78)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CC00C2">
            <w:pPr>
              <w:rPr>
                <w:rFonts w:hint="default" w:ascii="Arial" w:hAnsi="Arial" w:cs="Arial"/>
                <w:b w:val="0"/>
                <w:color w:val="000000"/>
                <w:sz w:val="15"/>
                <w:szCs w:val="15"/>
                <w:lang w:val="en-US" w:eastAsia="zh-CN"/>
              </w:rPr>
            </w:pPr>
            <w:r>
              <w:rPr>
                <w:rFonts w:hint="default" w:ascii="Arial" w:hAnsi="Arial" w:cs="Arial"/>
                <w:sz w:val="15"/>
                <w:szCs w:val="15"/>
                <w:lang w:val="en-US" w:eastAsia="zh-CN"/>
              </w:rPr>
              <w:t>0.935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2CB2704">
            <w:pPr>
              <w:rPr>
                <w:rFonts w:hint="default" w:ascii="Arial" w:hAnsi="Arial" w:cs="Arial"/>
                <w:b w:val="0"/>
                <w:color w:val="000000"/>
                <w:sz w:val="15"/>
                <w:szCs w:val="15"/>
                <w:lang w:val="en-US" w:eastAsia="zh-CN"/>
              </w:rPr>
            </w:pPr>
            <w:r>
              <w:rPr>
                <w:rFonts w:hint="default" w:ascii="Arial" w:hAnsi="Arial" w:cs="Arial"/>
                <w:sz w:val="15"/>
                <w:szCs w:val="15"/>
                <w:lang w:val="en-US" w:eastAsia="zh-CN"/>
              </w:rPr>
              <w:t>87.86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7675C6F">
            <w:pPr>
              <w:rPr>
                <w:rFonts w:hint="default" w:ascii="Arial" w:hAnsi="Arial" w:cs="Arial"/>
                <w:b w:val="0"/>
                <w:color w:val="000000"/>
                <w:sz w:val="15"/>
                <w:szCs w:val="15"/>
                <w:lang w:val="en-US" w:eastAsia="zh-CN"/>
              </w:rPr>
            </w:pPr>
            <w:r>
              <w:rPr>
                <w:rFonts w:hint="default" w:ascii="Arial" w:hAnsi="Arial" w:cs="Arial"/>
                <w:sz w:val="15"/>
                <w:szCs w:val="15"/>
                <w:lang w:val="en-US" w:eastAsia="zh-CN"/>
              </w:rPr>
              <w:t>86.42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122F5CC">
            <w:pPr>
              <w:rPr>
                <w:rFonts w:hint="default" w:ascii="Arial" w:hAnsi="Arial" w:cs="Arial"/>
                <w:b w:val="0"/>
                <w:color w:val="000000"/>
                <w:sz w:val="15"/>
                <w:szCs w:val="15"/>
                <w:lang w:val="en-US" w:eastAsia="zh-CN"/>
              </w:rPr>
            </w:pPr>
            <w:r>
              <w:rPr>
                <w:rFonts w:hint="default" w:ascii="Arial" w:hAnsi="Arial" w:cs="Arial"/>
                <w:sz w:val="15"/>
                <w:szCs w:val="15"/>
                <w:lang w:val="en-US" w:eastAsia="zh-CN"/>
              </w:rPr>
              <w:t>82.79</w:t>
            </w:r>
          </w:p>
        </w:tc>
      </w:tr>
      <w:tr w14:paraId="2855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60DA2D73">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3-class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273DE9A">
            <w:pPr>
              <w:rPr>
                <w:rFonts w:hint="default" w:ascii="Arial" w:hAnsi="Arial" w:cs="Arial"/>
                <w:b w:val="0"/>
                <w:color w:val="000000"/>
                <w:sz w:val="15"/>
                <w:szCs w:val="15"/>
                <w:lang w:val="en-US" w:eastAsia="zh-CN"/>
              </w:rPr>
            </w:pPr>
            <w:r>
              <w:rPr>
                <w:rFonts w:hint="default" w:ascii="Arial" w:hAnsi="Arial" w:cs="Arial"/>
                <w:sz w:val="15"/>
                <w:szCs w:val="15"/>
                <w:lang w:val="en-US" w:eastAsia="zh-CN"/>
              </w:rPr>
              <w:t>117,892.7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F69B2B8">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0A3BF2">
            <w:pPr>
              <w:rPr>
                <w:rFonts w:hint="default" w:ascii="Arial" w:hAnsi="Arial" w:cs="Arial"/>
                <w:b w:val="0"/>
                <w:color w:val="000000"/>
                <w:sz w:val="15"/>
                <w:szCs w:val="15"/>
                <w:lang w:val="en-US" w:eastAsia="zh-CN"/>
              </w:rPr>
            </w:pPr>
            <w:r>
              <w:rPr>
                <w:rFonts w:hint="default" w:ascii="Arial" w:hAnsi="Arial" w:cs="Arial"/>
                <w:sz w:val="15"/>
                <w:szCs w:val="15"/>
                <w:lang w:val="en-US" w:eastAsia="zh-CN"/>
              </w:rPr>
              <w:t>1,706 (15.78)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652FAB">
            <w:pPr>
              <w:rPr>
                <w:rFonts w:hint="default" w:ascii="Arial" w:hAnsi="Arial" w:cs="Arial"/>
                <w:b w:val="0"/>
                <w:color w:val="000000"/>
                <w:sz w:val="15"/>
                <w:szCs w:val="15"/>
                <w:lang w:val="en-US" w:eastAsia="zh-CN"/>
              </w:rPr>
            </w:pPr>
            <w:r>
              <w:rPr>
                <w:rFonts w:hint="default" w:ascii="Arial" w:hAnsi="Arial" w:cs="Arial"/>
                <w:sz w:val="15"/>
                <w:szCs w:val="15"/>
                <w:lang w:val="en-US" w:eastAsia="zh-CN"/>
              </w:rPr>
              <w:t>0.889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05504F6">
            <w:pPr>
              <w:rPr>
                <w:rFonts w:hint="default" w:ascii="Arial" w:hAnsi="Arial" w:cs="Arial"/>
                <w:b w:val="0"/>
                <w:color w:val="000000"/>
                <w:sz w:val="15"/>
                <w:szCs w:val="15"/>
                <w:lang w:val="en-US" w:eastAsia="zh-CN"/>
              </w:rPr>
            </w:pPr>
            <w:r>
              <w:rPr>
                <w:rFonts w:hint="default" w:ascii="Arial" w:hAnsi="Arial" w:cs="Arial"/>
                <w:sz w:val="15"/>
                <w:szCs w:val="15"/>
                <w:lang w:val="en-US" w:eastAsia="zh-CN"/>
              </w:rPr>
              <w:t>91.32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93528C3">
            <w:pPr>
              <w:rPr>
                <w:rFonts w:hint="default" w:ascii="Arial" w:hAnsi="Arial" w:cs="Arial"/>
                <w:b w:val="0"/>
                <w:color w:val="000000"/>
                <w:sz w:val="15"/>
                <w:szCs w:val="15"/>
                <w:lang w:val="en-US" w:eastAsia="zh-CN"/>
              </w:rPr>
            </w:pPr>
            <w:r>
              <w:rPr>
                <w:rFonts w:hint="default" w:ascii="Arial" w:hAnsi="Arial" w:cs="Arial"/>
                <w:sz w:val="15"/>
                <w:szCs w:val="15"/>
                <w:lang w:val="en-US" w:eastAsia="zh-CN"/>
              </w:rPr>
              <w:t>70.81</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194D6524">
            <w:pPr>
              <w:rPr>
                <w:rFonts w:hint="default" w:ascii="Arial" w:hAnsi="Arial" w:cs="Arial"/>
                <w:b w:val="0"/>
                <w:color w:val="000000"/>
                <w:sz w:val="15"/>
                <w:szCs w:val="15"/>
                <w:lang w:val="en-US" w:eastAsia="zh-CN"/>
              </w:rPr>
            </w:pPr>
            <w:r>
              <w:rPr>
                <w:rFonts w:hint="default" w:ascii="Arial" w:hAnsi="Arial" w:cs="Arial"/>
                <w:sz w:val="15"/>
                <w:szCs w:val="15"/>
                <w:lang w:val="en-US" w:eastAsia="zh-CN"/>
              </w:rPr>
              <w:t>66.76</w:t>
            </w:r>
          </w:p>
        </w:tc>
      </w:tr>
      <w:tr w14:paraId="2C103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651634E">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DEE1763">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45A394A">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B93E1AC">
            <w:pPr>
              <w:rPr>
                <w:rFonts w:hint="default" w:ascii="Arial" w:hAnsi="Arial" w:cs="Arial"/>
                <w:b w:val="0"/>
                <w:color w:val="000000"/>
                <w:sz w:val="15"/>
                <w:szCs w:val="15"/>
                <w:lang w:val="en-US" w:eastAsia="zh-CN"/>
              </w:rPr>
            </w:pPr>
            <w:r>
              <w:rPr>
                <w:rFonts w:hint="default" w:ascii="Arial" w:hAnsi="Arial" w:cs="Arial"/>
                <w:sz w:val="15"/>
                <w:szCs w:val="15"/>
                <w:lang w:val="en-US" w:eastAsia="zh-CN"/>
              </w:rPr>
              <w:t>8,455 (78.20)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90AED79">
            <w:pPr>
              <w:rPr>
                <w:rFonts w:hint="default" w:ascii="Arial" w:hAnsi="Arial" w:cs="Arial"/>
                <w:b w:val="0"/>
                <w:color w:val="000000"/>
                <w:sz w:val="15"/>
                <w:szCs w:val="15"/>
                <w:lang w:val="en-US" w:eastAsia="zh-CN"/>
              </w:rPr>
            </w:pPr>
            <w:r>
              <w:rPr>
                <w:rFonts w:hint="default" w:ascii="Arial" w:hAnsi="Arial" w:cs="Arial"/>
                <w:sz w:val="15"/>
                <w:szCs w:val="15"/>
                <w:lang w:val="en-US" w:eastAsia="zh-CN"/>
              </w:rPr>
              <w:t>0.973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37E864E">
            <w:pPr>
              <w:rPr>
                <w:rFonts w:hint="default" w:ascii="Arial" w:hAnsi="Arial" w:cs="Arial"/>
                <w:b w:val="0"/>
                <w:color w:val="000000"/>
                <w:sz w:val="15"/>
                <w:szCs w:val="15"/>
                <w:lang w:val="en-US" w:eastAsia="zh-CN"/>
              </w:rPr>
            </w:pPr>
            <w:r>
              <w:rPr>
                <w:rFonts w:hint="default" w:ascii="Arial" w:hAnsi="Arial" w:cs="Arial"/>
                <w:sz w:val="15"/>
                <w:szCs w:val="15"/>
                <w:lang w:val="en-US" w:eastAsia="zh-CN"/>
              </w:rPr>
              <w:t>94.95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34C1C4">
            <w:pPr>
              <w:rPr>
                <w:rFonts w:hint="default" w:ascii="Arial" w:hAnsi="Arial" w:cs="Arial"/>
                <w:b w:val="0"/>
                <w:color w:val="000000"/>
                <w:sz w:val="15"/>
                <w:szCs w:val="15"/>
                <w:lang w:val="en-US" w:eastAsia="zh-CN"/>
              </w:rPr>
            </w:pPr>
            <w:r>
              <w:rPr>
                <w:rFonts w:hint="default" w:ascii="Arial" w:hAnsi="Arial" w:cs="Arial"/>
                <w:sz w:val="15"/>
                <w:szCs w:val="15"/>
                <w:lang w:val="en-US" w:eastAsia="zh-CN"/>
              </w:rPr>
              <w:t>94.65</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EF3CDFC">
            <w:pPr>
              <w:rPr>
                <w:rFonts w:hint="default" w:ascii="Arial" w:hAnsi="Arial" w:cs="Arial"/>
                <w:b w:val="0"/>
                <w:color w:val="000000"/>
                <w:sz w:val="15"/>
                <w:szCs w:val="15"/>
                <w:lang w:val="en-US" w:eastAsia="zh-CN"/>
              </w:rPr>
            </w:pPr>
            <w:r>
              <w:rPr>
                <w:rFonts w:hint="default" w:ascii="Arial" w:hAnsi="Arial" w:cs="Arial"/>
                <w:sz w:val="15"/>
                <w:szCs w:val="15"/>
                <w:lang w:val="en-US" w:eastAsia="zh-CN"/>
              </w:rPr>
              <w:t>92.53</w:t>
            </w:r>
          </w:p>
        </w:tc>
      </w:tr>
      <w:tr w14:paraId="2831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C526DC9">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F3691F2">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6CE345">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96D84C7">
            <w:pPr>
              <w:rPr>
                <w:rFonts w:hint="default" w:ascii="Arial" w:hAnsi="Arial" w:cs="Arial"/>
                <w:b w:val="0"/>
                <w:color w:val="000000"/>
                <w:sz w:val="15"/>
                <w:szCs w:val="15"/>
                <w:lang w:val="en-US" w:eastAsia="zh-CN"/>
              </w:rPr>
            </w:pPr>
            <w:r>
              <w:rPr>
                <w:rFonts w:hint="default" w:ascii="Arial" w:hAnsi="Arial" w:cs="Arial"/>
                <w:sz w:val="15"/>
                <w:szCs w:val="15"/>
                <w:lang w:val="en-US" w:eastAsia="zh-CN"/>
              </w:rPr>
              <w:t>651 (6.02)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5F5C603">
            <w:pPr>
              <w:rPr>
                <w:rFonts w:hint="default" w:ascii="Arial" w:hAnsi="Arial" w:cs="Arial"/>
                <w:b w:val="0"/>
                <w:color w:val="000000"/>
                <w:sz w:val="15"/>
                <w:szCs w:val="15"/>
                <w:lang w:val="en-US" w:eastAsia="zh-CN"/>
              </w:rPr>
            </w:pPr>
            <w:r>
              <w:rPr>
                <w:rFonts w:hint="default" w:ascii="Arial" w:hAnsi="Arial" w:cs="Arial"/>
                <w:sz w:val="15"/>
                <w:szCs w:val="15"/>
                <w:lang w:val="en-US" w:eastAsia="zh-CN"/>
              </w:rPr>
              <w:t>0.933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D6FB61C">
            <w:pPr>
              <w:rPr>
                <w:rFonts w:hint="default" w:ascii="Arial" w:hAnsi="Arial" w:cs="Arial"/>
                <w:b w:val="0"/>
                <w:color w:val="000000"/>
                <w:sz w:val="15"/>
                <w:szCs w:val="15"/>
                <w:lang w:val="en-US" w:eastAsia="zh-CN"/>
              </w:rPr>
            </w:pPr>
            <w:r>
              <w:rPr>
                <w:rFonts w:hint="default" w:ascii="Arial" w:hAnsi="Arial" w:cs="Arial"/>
                <w:sz w:val="15"/>
                <w:szCs w:val="15"/>
                <w:lang w:val="en-US" w:eastAsia="zh-CN"/>
              </w:rPr>
              <w:t>90.32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FA5AA58">
            <w:pPr>
              <w:rPr>
                <w:rFonts w:hint="default" w:ascii="Arial" w:hAnsi="Arial" w:cs="Arial"/>
                <w:b w:val="0"/>
                <w:color w:val="000000"/>
                <w:sz w:val="15"/>
                <w:szCs w:val="15"/>
                <w:lang w:val="en-US" w:eastAsia="zh-CN"/>
              </w:rPr>
            </w:pPr>
            <w:r>
              <w:rPr>
                <w:rFonts w:hint="default" w:ascii="Arial" w:hAnsi="Arial" w:cs="Arial"/>
                <w:sz w:val="15"/>
                <w:szCs w:val="15"/>
                <w:lang w:val="en-US" w:eastAsia="zh-CN"/>
              </w:rPr>
              <w:t>86.94</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628568F">
            <w:pPr>
              <w:rPr>
                <w:rFonts w:hint="default" w:ascii="Arial" w:hAnsi="Arial" w:cs="Arial"/>
                <w:b w:val="0"/>
                <w:color w:val="000000"/>
                <w:sz w:val="15"/>
                <w:szCs w:val="15"/>
                <w:lang w:val="en-US" w:eastAsia="zh-CN"/>
              </w:rPr>
            </w:pPr>
            <w:r>
              <w:rPr>
                <w:rFonts w:hint="default" w:ascii="Arial" w:hAnsi="Arial" w:cs="Arial"/>
                <w:sz w:val="15"/>
                <w:szCs w:val="15"/>
                <w:lang w:val="en-US" w:eastAsia="zh-CN"/>
              </w:rPr>
              <w:t>79.26</w:t>
            </w:r>
          </w:p>
        </w:tc>
      </w:tr>
      <w:tr w14:paraId="28243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69F9EC10">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4-class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889BA6B">
            <w:pPr>
              <w:rPr>
                <w:rFonts w:hint="default" w:ascii="Arial" w:hAnsi="Arial" w:cs="Arial"/>
                <w:b w:val="0"/>
                <w:color w:val="000000"/>
                <w:sz w:val="15"/>
                <w:szCs w:val="15"/>
                <w:lang w:val="en-US" w:eastAsia="zh-CN"/>
              </w:rPr>
            </w:pPr>
            <w:r>
              <w:rPr>
                <w:rFonts w:hint="default" w:ascii="Arial" w:hAnsi="Arial" w:cs="Arial"/>
                <w:sz w:val="15"/>
                <w:szCs w:val="15"/>
                <w:lang w:val="en-US" w:eastAsia="zh-CN"/>
              </w:rPr>
              <w:t>115,163.8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E9E01AD">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A2F1EBE">
            <w:pPr>
              <w:rPr>
                <w:rFonts w:hint="default" w:ascii="Arial" w:hAnsi="Arial" w:cs="Arial"/>
                <w:b w:val="0"/>
                <w:color w:val="000000"/>
                <w:sz w:val="15"/>
                <w:szCs w:val="15"/>
                <w:lang w:val="en-US" w:eastAsia="zh-CN"/>
              </w:rPr>
            </w:pPr>
            <w:r>
              <w:rPr>
                <w:rFonts w:hint="default" w:ascii="Arial" w:hAnsi="Arial" w:cs="Arial"/>
                <w:sz w:val="15"/>
                <w:szCs w:val="15"/>
                <w:lang w:val="en-US" w:eastAsia="zh-CN"/>
              </w:rPr>
              <w:t>719 (6.65)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CD4B49B">
            <w:pPr>
              <w:rPr>
                <w:rFonts w:hint="default" w:ascii="Arial" w:hAnsi="Arial" w:cs="Arial"/>
                <w:b w:val="0"/>
                <w:color w:val="000000"/>
                <w:sz w:val="15"/>
                <w:szCs w:val="15"/>
                <w:lang w:val="en-US" w:eastAsia="zh-CN"/>
              </w:rPr>
            </w:pPr>
            <w:r>
              <w:rPr>
                <w:rFonts w:hint="default" w:ascii="Arial" w:hAnsi="Arial" w:cs="Arial"/>
                <w:sz w:val="15"/>
                <w:szCs w:val="15"/>
                <w:lang w:val="en-US" w:eastAsia="zh-CN"/>
              </w:rPr>
              <w:t>0.885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89C99D7">
            <w:pPr>
              <w:rPr>
                <w:rFonts w:hint="default" w:ascii="Arial" w:hAnsi="Arial" w:cs="Arial"/>
                <w:b w:val="0"/>
                <w:color w:val="000000"/>
                <w:sz w:val="15"/>
                <w:szCs w:val="15"/>
                <w:lang w:val="en-US" w:eastAsia="zh-CN"/>
              </w:rPr>
            </w:pPr>
            <w:r>
              <w:rPr>
                <w:rFonts w:hint="default" w:ascii="Arial" w:hAnsi="Arial" w:cs="Arial"/>
                <w:sz w:val="15"/>
                <w:szCs w:val="15"/>
                <w:lang w:val="en-US" w:eastAsia="zh-CN"/>
              </w:rPr>
              <w:t>85.26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19AD0F1">
            <w:pPr>
              <w:rPr>
                <w:rFonts w:hint="default" w:ascii="Arial" w:hAnsi="Arial" w:cs="Arial"/>
                <w:b w:val="0"/>
                <w:color w:val="000000"/>
                <w:sz w:val="15"/>
                <w:szCs w:val="15"/>
                <w:lang w:val="en-US" w:eastAsia="zh-CN"/>
              </w:rPr>
            </w:pPr>
            <w:r>
              <w:rPr>
                <w:rFonts w:hint="default" w:ascii="Arial" w:hAnsi="Arial" w:cs="Arial"/>
                <w:sz w:val="15"/>
                <w:szCs w:val="15"/>
                <w:lang w:val="en-US" w:eastAsia="zh-CN"/>
              </w:rPr>
              <w:t>78.03</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DDE2790">
            <w:pPr>
              <w:rPr>
                <w:rFonts w:hint="default" w:ascii="Arial" w:hAnsi="Arial" w:cs="Arial"/>
                <w:b w:val="0"/>
                <w:color w:val="000000"/>
                <w:sz w:val="15"/>
                <w:szCs w:val="15"/>
                <w:lang w:val="en-US" w:eastAsia="zh-CN"/>
              </w:rPr>
            </w:pPr>
            <w:r>
              <w:rPr>
                <w:rFonts w:hint="default" w:ascii="Arial" w:hAnsi="Arial" w:cs="Arial"/>
                <w:sz w:val="15"/>
                <w:szCs w:val="15"/>
                <w:lang w:val="en-US" w:eastAsia="zh-CN"/>
              </w:rPr>
              <w:t>63.70</w:t>
            </w:r>
          </w:p>
        </w:tc>
      </w:tr>
      <w:tr w14:paraId="7F566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27410EBC">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796F3C8">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826A03">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9243539">
            <w:pPr>
              <w:rPr>
                <w:rFonts w:hint="default" w:ascii="Arial" w:hAnsi="Arial" w:cs="Arial"/>
                <w:b w:val="0"/>
                <w:color w:val="000000"/>
                <w:sz w:val="15"/>
                <w:szCs w:val="15"/>
                <w:lang w:val="en-US" w:eastAsia="zh-CN"/>
              </w:rPr>
            </w:pPr>
            <w:r>
              <w:rPr>
                <w:rFonts w:hint="default" w:ascii="Arial" w:hAnsi="Arial" w:cs="Arial"/>
                <w:sz w:val="15"/>
                <w:szCs w:val="15"/>
                <w:lang w:val="en-US" w:eastAsia="zh-CN"/>
              </w:rPr>
              <w:t>1,201 (11.11)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9F81FF3">
            <w:pPr>
              <w:rPr>
                <w:rFonts w:hint="default" w:ascii="Arial" w:hAnsi="Arial" w:cs="Arial"/>
                <w:b w:val="0"/>
                <w:color w:val="000000"/>
                <w:sz w:val="15"/>
                <w:szCs w:val="15"/>
                <w:lang w:val="en-US" w:eastAsia="zh-CN"/>
              </w:rPr>
            </w:pPr>
            <w:r>
              <w:rPr>
                <w:rFonts w:hint="default" w:ascii="Arial" w:hAnsi="Arial" w:cs="Arial"/>
                <w:sz w:val="15"/>
                <w:szCs w:val="15"/>
                <w:lang w:val="en-US" w:eastAsia="zh-CN"/>
              </w:rPr>
              <w:t>0.873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E0CE4E4">
            <w:pPr>
              <w:rPr>
                <w:rFonts w:hint="default" w:ascii="Arial" w:hAnsi="Arial" w:cs="Arial"/>
                <w:b w:val="0"/>
                <w:color w:val="000000"/>
                <w:sz w:val="15"/>
                <w:szCs w:val="15"/>
                <w:lang w:val="en-US" w:eastAsia="zh-CN"/>
              </w:rPr>
            </w:pPr>
            <w:r>
              <w:rPr>
                <w:rFonts w:hint="default" w:ascii="Arial" w:hAnsi="Arial" w:cs="Arial"/>
                <w:sz w:val="15"/>
                <w:szCs w:val="15"/>
                <w:lang w:val="en-US" w:eastAsia="zh-CN"/>
              </w:rPr>
              <w:t>83.18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48112FA">
            <w:pPr>
              <w:rPr>
                <w:rFonts w:hint="default" w:ascii="Arial" w:hAnsi="Arial" w:cs="Arial"/>
                <w:b w:val="0"/>
                <w:color w:val="000000"/>
                <w:sz w:val="15"/>
                <w:szCs w:val="15"/>
                <w:lang w:val="en-US" w:eastAsia="zh-CN"/>
              </w:rPr>
            </w:pPr>
            <w:r>
              <w:rPr>
                <w:rFonts w:hint="default" w:ascii="Arial" w:hAnsi="Arial" w:cs="Arial"/>
                <w:sz w:val="15"/>
                <w:szCs w:val="15"/>
                <w:lang w:val="en-US" w:eastAsia="zh-CN"/>
              </w:rPr>
              <w:t>74.52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736BC6A">
            <w:pPr>
              <w:rPr>
                <w:rFonts w:hint="default" w:ascii="Arial" w:hAnsi="Arial" w:cs="Arial"/>
                <w:b w:val="0"/>
                <w:color w:val="000000"/>
                <w:sz w:val="15"/>
                <w:szCs w:val="15"/>
                <w:lang w:val="en-US" w:eastAsia="zh-CN"/>
              </w:rPr>
            </w:pPr>
            <w:r>
              <w:rPr>
                <w:rFonts w:hint="default" w:ascii="Arial" w:hAnsi="Arial" w:cs="Arial"/>
                <w:sz w:val="15"/>
                <w:szCs w:val="15"/>
                <w:lang w:val="en-US" w:eastAsia="zh-CN"/>
              </w:rPr>
              <w:t>61.95</w:t>
            </w:r>
          </w:p>
        </w:tc>
      </w:tr>
      <w:tr w14:paraId="30194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7F50144">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ADACE95">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FD6530B">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F142B63">
            <w:pPr>
              <w:rPr>
                <w:rFonts w:hint="default" w:ascii="Arial" w:hAnsi="Arial" w:cs="Arial"/>
                <w:b w:val="0"/>
                <w:color w:val="000000"/>
                <w:sz w:val="15"/>
                <w:szCs w:val="15"/>
                <w:lang w:val="en-US" w:eastAsia="zh-CN"/>
              </w:rPr>
            </w:pPr>
            <w:r>
              <w:rPr>
                <w:rFonts w:hint="default" w:ascii="Arial" w:hAnsi="Arial" w:cs="Arial"/>
                <w:sz w:val="15"/>
                <w:szCs w:val="15"/>
                <w:lang w:val="en-US" w:eastAsia="zh-CN"/>
              </w:rPr>
              <w:t>8,311 (76.87)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DBC7DB7">
            <w:pPr>
              <w:rPr>
                <w:rFonts w:hint="default" w:ascii="Arial" w:hAnsi="Arial" w:cs="Arial"/>
                <w:b w:val="0"/>
                <w:color w:val="000000"/>
                <w:sz w:val="15"/>
                <w:szCs w:val="15"/>
                <w:lang w:val="en-US" w:eastAsia="zh-CN"/>
              </w:rPr>
            </w:pPr>
            <w:r>
              <w:rPr>
                <w:rFonts w:hint="default" w:ascii="Arial" w:hAnsi="Arial" w:cs="Arial"/>
                <w:sz w:val="15"/>
                <w:szCs w:val="15"/>
                <w:lang w:val="en-US" w:eastAsia="zh-CN"/>
              </w:rPr>
              <w:t>0.981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C33CF19">
            <w:pPr>
              <w:rPr>
                <w:rFonts w:hint="default" w:ascii="Arial" w:hAnsi="Arial" w:cs="Arial"/>
                <w:b w:val="0"/>
                <w:color w:val="000000"/>
                <w:sz w:val="15"/>
                <w:szCs w:val="15"/>
                <w:lang w:val="en-US" w:eastAsia="zh-CN"/>
              </w:rPr>
            </w:pPr>
            <w:r>
              <w:rPr>
                <w:rFonts w:hint="default" w:ascii="Arial" w:hAnsi="Arial" w:cs="Arial"/>
                <w:sz w:val="15"/>
                <w:szCs w:val="15"/>
                <w:lang w:val="en-US" w:eastAsia="zh-CN"/>
              </w:rPr>
              <w:t>97.99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3E9C40D">
            <w:pPr>
              <w:rPr>
                <w:rFonts w:hint="default" w:ascii="Arial" w:hAnsi="Arial" w:cs="Arial"/>
                <w:b w:val="0"/>
                <w:color w:val="000000"/>
                <w:sz w:val="15"/>
                <w:szCs w:val="15"/>
                <w:lang w:val="en-US" w:eastAsia="zh-CN"/>
              </w:rPr>
            </w:pPr>
            <w:r>
              <w:rPr>
                <w:rFonts w:hint="default" w:ascii="Arial" w:hAnsi="Arial" w:cs="Arial"/>
                <w:sz w:val="15"/>
                <w:szCs w:val="15"/>
                <w:lang w:val="en-US" w:eastAsia="zh-CN"/>
              </w:rPr>
              <w:t>96.72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B9B36EC">
            <w:pPr>
              <w:rPr>
                <w:rFonts w:hint="default" w:ascii="Arial" w:hAnsi="Arial" w:cs="Arial"/>
                <w:b w:val="0"/>
                <w:color w:val="000000"/>
                <w:sz w:val="15"/>
                <w:szCs w:val="15"/>
                <w:lang w:val="en-US" w:eastAsia="zh-CN"/>
              </w:rPr>
            </w:pPr>
            <w:r>
              <w:rPr>
                <w:rFonts w:hint="default" w:ascii="Arial" w:hAnsi="Arial" w:cs="Arial"/>
                <w:sz w:val="15"/>
                <w:szCs w:val="15"/>
                <w:lang w:val="en-US" w:eastAsia="zh-CN"/>
              </w:rPr>
              <w:t>94.09</w:t>
            </w:r>
          </w:p>
        </w:tc>
      </w:tr>
      <w:tr w14:paraId="75759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41F62382">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C5B1403">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9766B9A">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C94790B">
            <w:pPr>
              <w:rPr>
                <w:rFonts w:hint="default" w:ascii="Arial" w:hAnsi="Arial" w:cs="Arial"/>
                <w:b w:val="0"/>
                <w:color w:val="000000"/>
                <w:sz w:val="15"/>
                <w:szCs w:val="15"/>
                <w:lang w:val="en-US" w:eastAsia="zh-CN"/>
              </w:rPr>
            </w:pPr>
            <w:r>
              <w:rPr>
                <w:rFonts w:hint="default" w:ascii="Arial" w:hAnsi="Arial" w:cs="Arial"/>
                <w:sz w:val="15"/>
                <w:szCs w:val="15"/>
                <w:lang w:val="en-US" w:eastAsia="zh-CN"/>
              </w:rPr>
              <w:t>581 (5.37)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F04B5F3">
            <w:pPr>
              <w:rPr>
                <w:rFonts w:hint="default" w:ascii="Arial" w:hAnsi="Arial" w:cs="Arial"/>
                <w:b w:val="0"/>
                <w:color w:val="000000"/>
                <w:sz w:val="15"/>
                <w:szCs w:val="15"/>
                <w:lang w:val="en-US" w:eastAsia="zh-CN"/>
              </w:rPr>
            </w:pPr>
            <w:r>
              <w:rPr>
                <w:rFonts w:hint="default" w:ascii="Arial" w:hAnsi="Arial" w:cs="Arial"/>
                <w:sz w:val="15"/>
                <w:szCs w:val="15"/>
                <w:lang w:val="en-US" w:eastAsia="zh-CN"/>
              </w:rPr>
              <w:t>0.945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2F74AF3">
            <w:pPr>
              <w:rPr>
                <w:rFonts w:hint="default" w:ascii="Arial" w:hAnsi="Arial" w:cs="Arial"/>
                <w:b w:val="0"/>
                <w:color w:val="000000"/>
                <w:sz w:val="15"/>
                <w:szCs w:val="15"/>
                <w:lang w:val="en-US" w:eastAsia="zh-CN"/>
              </w:rPr>
            </w:pPr>
            <w:r>
              <w:rPr>
                <w:rFonts w:hint="default" w:ascii="Arial" w:hAnsi="Arial" w:cs="Arial"/>
                <w:sz w:val="15"/>
                <w:szCs w:val="15"/>
                <w:lang w:val="en-US" w:eastAsia="zh-CN"/>
              </w:rPr>
              <w:t>92.77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B94A583">
            <w:pPr>
              <w:rPr>
                <w:rFonts w:hint="default" w:ascii="Arial" w:hAnsi="Arial" w:cs="Arial"/>
                <w:b w:val="0"/>
                <w:color w:val="000000"/>
                <w:sz w:val="15"/>
                <w:szCs w:val="15"/>
                <w:lang w:val="en-US" w:eastAsia="zh-CN"/>
              </w:rPr>
            </w:pPr>
            <w:r>
              <w:rPr>
                <w:rFonts w:hint="default" w:ascii="Arial" w:hAnsi="Arial" w:cs="Arial"/>
                <w:sz w:val="15"/>
                <w:szCs w:val="15"/>
                <w:lang w:val="en-US" w:eastAsia="zh-CN"/>
              </w:rPr>
              <w:t>87.26</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1281CF4">
            <w:pPr>
              <w:rPr>
                <w:rFonts w:hint="default" w:ascii="Arial" w:hAnsi="Arial" w:cs="Arial"/>
                <w:b w:val="0"/>
                <w:color w:val="000000"/>
                <w:sz w:val="15"/>
                <w:szCs w:val="15"/>
                <w:lang w:val="en-US" w:eastAsia="zh-CN"/>
              </w:rPr>
            </w:pPr>
            <w:r>
              <w:rPr>
                <w:rFonts w:hint="default" w:ascii="Arial" w:hAnsi="Arial" w:cs="Arial"/>
                <w:sz w:val="15"/>
                <w:szCs w:val="15"/>
                <w:lang w:val="en-US" w:eastAsia="zh-CN"/>
              </w:rPr>
              <w:t>83.82</w:t>
            </w:r>
          </w:p>
        </w:tc>
      </w:tr>
      <w:tr w14:paraId="1AB06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3C60E760">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5-class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0026A95">
            <w:pPr>
              <w:rPr>
                <w:rFonts w:hint="default" w:ascii="Arial" w:hAnsi="Arial" w:cs="Arial"/>
                <w:b w:val="0"/>
                <w:color w:val="000000"/>
                <w:sz w:val="15"/>
                <w:szCs w:val="15"/>
                <w:lang w:val="en-US" w:eastAsia="zh-CN"/>
              </w:rPr>
            </w:pPr>
            <w:r>
              <w:rPr>
                <w:rFonts w:hint="default" w:ascii="Arial" w:hAnsi="Arial" w:cs="Arial"/>
                <w:sz w:val="15"/>
                <w:szCs w:val="15"/>
                <w:lang w:val="en-US" w:eastAsia="zh-CN"/>
              </w:rPr>
              <w:t>117,985.6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508B401">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DD8A084">
            <w:pPr>
              <w:rPr>
                <w:rFonts w:hint="default" w:ascii="Arial" w:hAnsi="Arial" w:cs="Arial"/>
                <w:b w:val="0"/>
                <w:color w:val="000000"/>
                <w:sz w:val="15"/>
                <w:szCs w:val="15"/>
                <w:lang w:val="en-US" w:eastAsia="zh-CN"/>
              </w:rPr>
            </w:pPr>
            <w:r>
              <w:rPr>
                <w:rFonts w:hint="default" w:ascii="Arial" w:hAnsi="Arial" w:cs="Arial"/>
                <w:sz w:val="15"/>
                <w:szCs w:val="15"/>
                <w:lang w:val="en-US" w:eastAsia="zh-CN"/>
              </w:rPr>
              <w:t>0 (0.00)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0C16302">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688F140">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8F50A33">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692C2451">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r>
      <w:tr w14:paraId="411F7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50F7A2C">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3916E57">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5A49577">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BAE2987">
            <w:pPr>
              <w:rPr>
                <w:rFonts w:hint="default" w:ascii="Arial" w:hAnsi="Arial" w:cs="Arial"/>
                <w:b w:val="0"/>
                <w:color w:val="000000"/>
                <w:sz w:val="15"/>
                <w:szCs w:val="15"/>
                <w:lang w:val="en-US" w:eastAsia="zh-CN"/>
              </w:rPr>
            </w:pPr>
            <w:r>
              <w:rPr>
                <w:rFonts w:hint="default" w:ascii="Arial" w:hAnsi="Arial" w:cs="Arial"/>
                <w:sz w:val="15"/>
                <w:szCs w:val="15"/>
                <w:lang w:val="en-US" w:eastAsia="zh-CN"/>
              </w:rPr>
              <w:t>1,878 (17.37)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77F7F2">
            <w:pPr>
              <w:rPr>
                <w:rFonts w:hint="default" w:ascii="Arial" w:hAnsi="Arial" w:cs="Arial"/>
                <w:b w:val="0"/>
                <w:color w:val="000000"/>
                <w:sz w:val="15"/>
                <w:szCs w:val="15"/>
                <w:lang w:val="en-US" w:eastAsia="zh-CN"/>
              </w:rPr>
            </w:pPr>
            <w:r>
              <w:rPr>
                <w:rFonts w:hint="default" w:ascii="Arial" w:hAnsi="Arial" w:cs="Arial"/>
                <w:sz w:val="15"/>
                <w:szCs w:val="15"/>
                <w:lang w:val="en-US" w:eastAsia="zh-CN"/>
              </w:rPr>
              <w:t>0.842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93EE668">
            <w:pPr>
              <w:rPr>
                <w:rFonts w:hint="default" w:ascii="Arial" w:hAnsi="Arial" w:cs="Arial"/>
                <w:b w:val="0"/>
                <w:color w:val="000000"/>
                <w:sz w:val="15"/>
                <w:szCs w:val="15"/>
                <w:lang w:val="en-US" w:eastAsia="zh-CN"/>
              </w:rPr>
            </w:pPr>
            <w:r>
              <w:rPr>
                <w:rFonts w:hint="default" w:ascii="Arial" w:hAnsi="Arial" w:cs="Arial"/>
                <w:sz w:val="15"/>
                <w:szCs w:val="15"/>
                <w:lang w:val="en-US" w:eastAsia="zh-CN"/>
              </w:rPr>
              <w:t>82.96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BEF1E3E">
            <w:pPr>
              <w:rPr>
                <w:rFonts w:hint="default" w:ascii="Arial" w:hAnsi="Arial" w:cs="Arial"/>
                <w:b w:val="0"/>
                <w:color w:val="000000"/>
                <w:sz w:val="15"/>
                <w:szCs w:val="15"/>
                <w:lang w:val="en-US" w:eastAsia="zh-CN"/>
              </w:rPr>
            </w:pPr>
            <w:r>
              <w:rPr>
                <w:rFonts w:hint="default" w:ascii="Arial" w:hAnsi="Arial" w:cs="Arial"/>
                <w:sz w:val="15"/>
                <w:szCs w:val="15"/>
                <w:lang w:val="en-US" w:eastAsia="zh-CN"/>
              </w:rPr>
              <w:t>64.32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760E4F37">
            <w:pPr>
              <w:rPr>
                <w:rFonts w:hint="default" w:ascii="Arial" w:hAnsi="Arial" w:cs="Arial"/>
                <w:b w:val="0"/>
                <w:color w:val="000000"/>
                <w:sz w:val="15"/>
                <w:szCs w:val="15"/>
                <w:lang w:val="en-US" w:eastAsia="zh-CN"/>
              </w:rPr>
            </w:pPr>
            <w:r>
              <w:rPr>
                <w:rFonts w:hint="default" w:ascii="Arial" w:hAnsi="Arial" w:cs="Arial"/>
                <w:sz w:val="15"/>
                <w:szCs w:val="15"/>
                <w:lang w:val="en-US" w:eastAsia="zh-CN"/>
              </w:rPr>
              <w:t>60.65</w:t>
            </w:r>
          </w:p>
        </w:tc>
      </w:tr>
      <w:tr w14:paraId="3F3F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D5406DD">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4C47765">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F99582D">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7EA7825">
            <w:pPr>
              <w:rPr>
                <w:rFonts w:hint="default" w:ascii="Arial" w:hAnsi="Arial" w:cs="Arial"/>
                <w:b w:val="0"/>
                <w:color w:val="000000"/>
                <w:sz w:val="15"/>
                <w:szCs w:val="15"/>
                <w:lang w:val="en-US" w:eastAsia="zh-CN"/>
              </w:rPr>
            </w:pPr>
            <w:r>
              <w:rPr>
                <w:rFonts w:hint="default" w:ascii="Arial" w:hAnsi="Arial" w:cs="Arial"/>
                <w:sz w:val="15"/>
                <w:szCs w:val="15"/>
                <w:lang w:val="en-US" w:eastAsia="zh-CN"/>
              </w:rPr>
              <w:t>0 (0.00)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EE4A3B1">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8814EED">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C8CF0CA">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5E5DD37">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r>
      <w:tr w14:paraId="76778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631BCB8B">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504B17">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DBA88C5">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AE9324D">
            <w:pPr>
              <w:rPr>
                <w:rFonts w:hint="default" w:ascii="Arial" w:hAnsi="Arial" w:cs="Arial"/>
                <w:b w:val="0"/>
                <w:color w:val="000000"/>
                <w:sz w:val="15"/>
                <w:szCs w:val="15"/>
                <w:lang w:val="en-US" w:eastAsia="zh-CN"/>
              </w:rPr>
            </w:pPr>
            <w:r>
              <w:rPr>
                <w:rFonts w:hint="default" w:ascii="Arial" w:hAnsi="Arial" w:cs="Arial"/>
                <w:sz w:val="15"/>
                <w:szCs w:val="15"/>
                <w:lang w:val="en-US" w:eastAsia="zh-CN"/>
              </w:rPr>
              <w:t>8,283 (76.61)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DFB206A">
            <w:pPr>
              <w:rPr>
                <w:rFonts w:hint="default" w:ascii="Arial" w:hAnsi="Arial" w:cs="Arial"/>
                <w:b w:val="0"/>
                <w:color w:val="000000"/>
                <w:sz w:val="15"/>
                <w:szCs w:val="15"/>
                <w:lang w:val="en-US" w:eastAsia="zh-CN"/>
              </w:rPr>
            </w:pPr>
            <w:r>
              <w:rPr>
                <w:rFonts w:hint="default" w:ascii="Arial" w:hAnsi="Arial" w:cs="Arial"/>
                <w:sz w:val="15"/>
                <w:szCs w:val="15"/>
                <w:lang w:val="en-US" w:eastAsia="zh-CN"/>
              </w:rPr>
              <w:t>0.535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1D6B655">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1758B8B">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3EB8550C">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r>
      <w:tr w14:paraId="5B632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4BA01334">
            <w:pPr>
              <w:jc w:val="center"/>
              <w:rPr>
                <w:rFonts w:hint="default" w:ascii="Arial" w:hAnsi="Arial" w:cs="Arial"/>
                <w:b/>
                <w:bCs/>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4133BC73">
            <w:pPr>
              <w:rPr>
                <w:rFonts w:hint="default" w:ascii="Arial" w:hAnsi="Arial" w:cs="Arial"/>
                <w:b w:val="0"/>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1EFD156E">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5</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3EF70250">
            <w:pPr>
              <w:rPr>
                <w:rFonts w:hint="default" w:ascii="Arial" w:hAnsi="Arial" w:cs="Arial"/>
                <w:b w:val="0"/>
                <w:color w:val="000000"/>
                <w:sz w:val="15"/>
                <w:szCs w:val="15"/>
                <w:lang w:val="en-US" w:eastAsia="zh-CN"/>
              </w:rPr>
            </w:pPr>
            <w:r>
              <w:rPr>
                <w:rFonts w:hint="default" w:ascii="Arial" w:hAnsi="Arial" w:cs="Arial"/>
                <w:sz w:val="15"/>
                <w:szCs w:val="15"/>
                <w:lang w:val="en-US" w:eastAsia="zh-CN"/>
              </w:rPr>
              <w:t>651 (6.02)</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6F780763">
            <w:pPr>
              <w:rPr>
                <w:rFonts w:hint="default" w:ascii="Arial" w:hAnsi="Arial" w:cs="Arial"/>
                <w:b w:val="0"/>
                <w:color w:val="000000"/>
                <w:sz w:val="15"/>
                <w:szCs w:val="15"/>
                <w:lang w:val="en-US" w:eastAsia="zh-CN"/>
              </w:rPr>
            </w:pPr>
            <w:r>
              <w:rPr>
                <w:rFonts w:hint="default" w:ascii="Arial" w:hAnsi="Arial" w:cs="Arial"/>
                <w:sz w:val="15"/>
                <w:szCs w:val="15"/>
                <w:lang w:val="en-US" w:eastAsia="zh-CN"/>
              </w:rPr>
              <w:t>0.933</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790DAC4B">
            <w:pPr>
              <w:rPr>
                <w:rFonts w:hint="default" w:ascii="Arial" w:hAnsi="Arial" w:cs="Arial"/>
                <w:b w:val="0"/>
                <w:color w:val="000000"/>
                <w:sz w:val="15"/>
                <w:szCs w:val="15"/>
                <w:lang w:val="en-US" w:eastAsia="zh-CN"/>
              </w:rPr>
            </w:pPr>
            <w:r>
              <w:rPr>
                <w:rFonts w:hint="default" w:ascii="Arial" w:hAnsi="Arial" w:cs="Arial"/>
                <w:sz w:val="15"/>
                <w:szCs w:val="15"/>
                <w:lang w:val="en-US" w:eastAsia="zh-CN"/>
              </w:rPr>
              <w:t>90.32</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6E8B7E9">
            <w:pPr>
              <w:rPr>
                <w:rFonts w:hint="default" w:ascii="Arial" w:hAnsi="Arial" w:cs="Arial"/>
                <w:b w:val="0"/>
                <w:color w:val="000000"/>
                <w:sz w:val="15"/>
                <w:szCs w:val="15"/>
                <w:lang w:val="en-US" w:eastAsia="zh-CN"/>
              </w:rPr>
            </w:pPr>
            <w:r>
              <w:rPr>
                <w:rFonts w:hint="default" w:ascii="Arial" w:hAnsi="Arial" w:cs="Arial"/>
                <w:sz w:val="15"/>
                <w:szCs w:val="15"/>
                <w:lang w:val="en-US" w:eastAsia="zh-CN"/>
              </w:rPr>
              <w:t>86.94</w:t>
            </w:r>
          </w:p>
        </w:tc>
        <w:tc>
          <w:tcPr>
            <w:tcW w:w="1041"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CCA539C">
            <w:pPr>
              <w:rPr>
                <w:rFonts w:hint="default" w:ascii="Arial" w:hAnsi="Arial" w:cs="Arial"/>
                <w:b w:val="0"/>
                <w:color w:val="000000"/>
                <w:sz w:val="15"/>
                <w:szCs w:val="15"/>
                <w:lang w:val="en-US" w:eastAsia="zh-CN"/>
              </w:rPr>
            </w:pPr>
            <w:r>
              <w:rPr>
                <w:rFonts w:hint="default" w:ascii="Arial" w:hAnsi="Arial" w:cs="Arial"/>
                <w:sz w:val="15"/>
                <w:szCs w:val="15"/>
                <w:lang w:val="en-US" w:eastAsia="zh-CN"/>
              </w:rPr>
              <w:t>79.26</w:t>
            </w:r>
          </w:p>
        </w:tc>
      </w:tr>
    </w:tbl>
    <w:p w14:paraId="180E4236">
      <w:pPr>
        <w:rPr>
          <w:rFonts w:hint="default" w:ascii="Arial" w:hAnsi="Arial" w:cs="Arial"/>
          <w:sz w:val="20"/>
          <w:szCs w:val="20"/>
          <w:lang w:val="en-US" w:eastAsia="zh-CN"/>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BIC, Bayesian information criterion; CHARLS, China Health and Retirement Longitudinal Study; HRS, Health and Retirement Study; NaN, not applicable (empty class).</w:t>
      </w:r>
      <w:r>
        <w:rPr>
          <w:rFonts w:hint="default" w:ascii="Arial" w:hAnsi="Arial" w:cs="Arial"/>
          <w:sz w:val="20"/>
          <w:szCs w:val="20"/>
        </w:rPr>
        <w:br w:type="textWrapping"/>
      </w:r>
      <w:r>
        <w:rPr>
          <w:rFonts w:hint="default" w:ascii="Arial" w:hAnsi="Arial" w:cs="Arial"/>
          <w:sz w:val="20"/>
          <w:szCs w:val="20"/>
        </w:rPr>
        <w:t>The 1-class model was not included in the posterior probability assessment because it does not involve classification.</w:t>
      </w:r>
      <w:r>
        <w:rPr>
          <w:rFonts w:hint="default" w:ascii="Arial" w:hAnsi="Arial" w:cs="Arial"/>
          <w:sz w:val="20"/>
          <w:szCs w:val="20"/>
        </w:rPr>
        <w:br w:type="textWrapping"/>
      </w:r>
      <w:r>
        <w:rPr>
          <w:rFonts w:hint="default" w:ascii="Arial" w:hAnsi="Arial" w:cs="Arial"/>
          <w:sz w:val="20"/>
          <w:szCs w:val="20"/>
        </w:rPr>
        <w:t>The 4-class model was selected as the primary solution in both cohorts based on BIC reduction, class proportions, classification quality, and clinical interpretability. The 3-class model was retained for sensitivity analyses. In HRS, the 5-class model produced two empty classes and poor classification quality for one class, and was therefore not considered further.</w:t>
      </w:r>
    </w:p>
    <w:p w14:paraId="57B4930F">
      <w:pPr>
        <w:rPr>
          <w:rFonts w:hint="default" w:ascii="Arial" w:hAnsi="Arial" w:cs="Arial"/>
          <w:b/>
          <w:bCs/>
        </w:rPr>
      </w:pPr>
    </w:p>
    <w:p w14:paraId="06634EDD">
      <w:pPr>
        <w:rPr>
          <w:rFonts w:hint="default" w:ascii="Arial" w:hAnsi="Arial" w:cs="Arial"/>
          <w:b/>
          <w:bCs/>
        </w:rPr>
      </w:pPr>
    </w:p>
    <w:p w14:paraId="3E41D797">
      <w:pPr>
        <w:rPr>
          <w:rFonts w:hint="default" w:ascii="Arial" w:hAnsi="Arial" w:cs="Arial"/>
          <w:b/>
          <w:bCs/>
        </w:rPr>
      </w:pPr>
    </w:p>
    <w:p w14:paraId="4A1B8844">
      <w:pPr>
        <w:rPr>
          <w:rFonts w:hint="default" w:ascii="Arial" w:hAnsi="Arial" w:cs="Arial"/>
          <w:b/>
          <w:bCs/>
        </w:rPr>
      </w:pPr>
    </w:p>
    <w:p w14:paraId="4C466442">
      <w:pPr>
        <w:rPr>
          <w:rFonts w:hint="default" w:ascii="Arial" w:hAnsi="Arial" w:cs="Arial"/>
          <w:b/>
          <w:bCs/>
        </w:rPr>
      </w:pPr>
    </w:p>
    <w:p w14:paraId="77FDF83C">
      <w:pPr>
        <w:rPr>
          <w:rFonts w:hint="default" w:ascii="Arial" w:hAnsi="Arial" w:cs="Arial"/>
          <w:b/>
          <w:bCs/>
        </w:rPr>
      </w:pPr>
    </w:p>
    <w:p w14:paraId="678FCA40">
      <w:pPr>
        <w:rPr>
          <w:rFonts w:hint="default" w:ascii="Arial" w:hAnsi="Arial" w:cs="Arial"/>
          <w:b/>
          <w:bCs/>
        </w:rPr>
      </w:pPr>
    </w:p>
    <w:p w14:paraId="0AD96CF9">
      <w:pPr>
        <w:rPr>
          <w:rFonts w:hint="default" w:ascii="Arial" w:hAnsi="Arial" w:cs="Arial"/>
          <w:b/>
          <w:bCs/>
        </w:rPr>
      </w:pPr>
    </w:p>
    <w:p w14:paraId="7A603ECA">
      <w:pPr>
        <w:rPr>
          <w:rFonts w:hint="default" w:ascii="Arial" w:hAnsi="Arial" w:cs="Arial"/>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3</w:t>
      </w:r>
      <w:r>
        <w:rPr>
          <w:rFonts w:hint="default" w:ascii="Arial" w:hAnsi="Arial" w:cs="Arial"/>
          <w:b/>
          <w:bCs/>
          <w:sz w:val="24"/>
          <w:szCs w:val="24"/>
        </w:rPr>
        <w:t xml:space="preserve">. Model fit and classification quality of group-based trajectory models using the 8-item binary CES-D in CHARLS </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37"/>
        <w:gridCol w:w="1038"/>
        <w:gridCol w:w="1038"/>
        <w:gridCol w:w="1038"/>
        <w:gridCol w:w="1038"/>
        <w:gridCol w:w="1038"/>
        <w:gridCol w:w="1038"/>
        <w:gridCol w:w="1041"/>
      </w:tblGrid>
      <w:tr w14:paraId="623B0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1DE89B38">
            <w:pPr>
              <w:jc w:val="center"/>
              <w:rPr>
                <w:rFonts w:hint="default" w:ascii="Arial" w:hAnsi="Arial" w:cs="Arial"/>
                <w:b/>
                <w:bCs/>
                <w:color w:val="000000"/>
                <w:sz w:val="15"/>
                <w:szCs w:val="15"/>
                <w:lang w:eastAsia="zh-CN"/>
              </w:rPr>
            </w:pPr>
            <w:r>
              <w:rPr>
                <w:rFonts w:hint="default" w:ascii="Arial" w:hAnsi="Arial" w:cs="Arial"/>
                <w:b/>
                <w:bCs/>
                <w:sz w:val="15"/>
                <w:szCs w:val="15"/>
                <w:lang w:val="en-US" w:eastAsia="zh-CN"/>
              </w:rPr>
              <w:t>Model</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33AE84A">
            <w:pPr>
              <w:rPr>
                <w:rFonts w:hint="default" w:ascii="Arial" w:hAnsi="Arial" w:cs="Arial"/>
                <w:b w:val="0"/>
                <w:color w:val="000000"/>
                <w:sz w:val="15"/>
                <w:szCs w:val="15"/>
              </w:rPr>
            </w:pPr>
            <w:r>
              <w:rPr>
                <w:rFonts w:hint="default" w:ascii="Arial" w:hAnsi="Arial" w:cs="Arial"/>
                <w:sz w:val="15"/>
                <w:szCs w:val="15"/>
                <w:lang w:val="en-US" w:eastAsia="zh-CN"/>
              </w:rPr>
              <w:t>BIC</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0FC18F07">
            <w:pPr>
              <w:rPr>
                <w:rFonts w:hint="default" w:ascii="Arial" w:hAnsi="Arial" w:cs="Arial"/>
                <w:b w:val="0"/>
                <w:color w:val="000000"/>
                <w:sz w:val="15"/>
                <w:szCs w:val="15"/>
              </w:rPr>
            </w:pPr>
            <w:r>
              <w:rPr>
                <w:rFonts w:hint="default" w:ascii="Arial" w:hAnsi="Arial" w:cs="Arial"/>
                <w:sz w:val="15"/>
                <w:szCs w:val="15"/>
                <w:lang w:val="en-US" w:eastAsia="zh-CN"/>
              </w:rPr>
              <w:t>Trajectory class</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13BCBCE1">
            <w:pPr>
              <w:rPr>
                <w:rFonts w:hint="default" w:ascii="Arial" w:hAnsi="Arial" w:cs="Arial"/>
                <w:b w:val="0"/>
                <w:color w:val="000000"/>
                <w:sz w:val="15"/>
                <w:szCs w:val="15"/>
              </w:rPr>
            </w:pPr>
            <w:r>
              <w:rPr>
                <w:rFonts w:hint="default" w:ascii="Arial" w:hAnsi="Arial" w:cs="Arial"/>
                <w:sz w:val="15"/>
                <w:szCs w:val="15"/>
                <w:lang w:val="en-US" w:eastAsia="zh-CN"/>
              </w:rPr>
              <w:t>N (%)</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0F079B5E">
            <w:pPr>
              <w:rPr>
                <w:rFonts w:hint="default" w:ascii="Arial" w:hAnsi="Arial" w:cs="Arial"/>
                <w:b w:val="0"/>
                <w:color w:val="000000"/>
                <w:sz w:val="15"/>
                <w:szCs w:val="15"/>
                <w:lang w:val="en-US" w:eastAsia="zh-CN"/>
              </w:rPr>
            </w:pPr>
            <w:r>
              <w:rPr>
                <w:rFonts w:hint="default" w:ascii="Arial" w:hAnsi="Arial" w:cs="Arial"/>
                <w:sz w:val="15"/>
                <w:szCs w:val="15"/>
                <w:lang w:val="en-US" w:eastAsia="zh-CN"/>
              </w:rPr>
              <w:t>Mean posterior probability</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84EA3A1">
            <w:pPr>
              <w:rPr>
                <w:rFonts w:hint="default" w:ascii="Arial" w:hAnsi="Arial" w:cs="Arial"/>
                <w:b w:val="0"/>
                <w:color w:val="000000"/>
                <w:sz w:val="15"/>
                <w:szCs w:val="15"/>
                <w:lang w:val="en-US" w:eastAsia="zh-CN"/>
              </w:rPr>
            </w:pPr>
            <w:r>
              <w:rPr>
                <w:rFonts w:hint="default" w:ascii="Arial" w:hAnsi="Arial" w:cs="Arial"/>
                <w:sz w:val="15"/>
                <w:szCs w:val="15"/>
                <w:lang w:val="en-US" w:eastAsia="zh-CN"/>
              </w:rPr>
              <w:t>% &gt;0.7</w:t>
            </w:r>
          </w:p>
        </w:tc>
        <w:tc>
          <w:tcPr>
            <w:tcW w:w="1038"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88017DA">
            <w:pPr>
              <w:rPr>
                <w:rFonts w:hint="default" w:ascii="Arial" w:hAnsi="Arial" w:cs="Arial"/>
                <w:b w:val="0"/>
                <w:color w:val="000000"/>
                <w:sz w:val="15"/>
                <w:szCs w:val="15"/>
                <w:lang w:val="en-US" w:eastAsia="zh-CN"/>
              </w:rPr>
            </w:pPr>
            <w:r>
              <w:rPr>
                <w:rFonts w:hint="default" w:ascii="Arial" w:hAnsi="Arial" w:cs="Arial"/>
                <w:sz w:val="15"/>
                <w:szCs w:val="15"/>
                <w:lang w:val="en-US" w:eastAsia="zh-CN"/>
              </w:rPr>
              <w:t>% &gt;0.8</w:t>
            </w:r>
          </w:p>
        </w:tc>
        <w:tc>
          <w:tcPr>
            <w:tcW w:w="1041" w:type="dxa"/>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2643E33">
            <w:pPr>
              <w:rPr>
                <w:rFonts w:hint="default" w:ascii="Arial" w:hAnsi="Arial" w:cs="Arial"/>
                <w:b w:val="0"/>
                <w:color w:val="000000"/>
                <w:sz w:val="15"/>
                <w:szCs w:val="15"/>
              </w:rPr>
            </w:pPr>
            <w:r>
              <w:rPr>
                <w:rFonts w:hint="default" w:ascii="Arial" w:hAnsi="Arial" w:cs="Arial"/>
                <w:sz w:val="15"/>
                <w:szCs w:val="15"/>
                <w:lang w:val="en-US" w:eastAsia="zh-CN"/>
              </w:rPr>
              <w:t>% &gt;0.9</w:t>
            </w:r>
          </w:p>
        </w:tc>
      </w:tr>
      <w:tr w14:paraId="4D76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F765375">
            <w:pPr>
              <w:jc w:val="center"/>
              <w:rPr>
                <w:rFonts w:hint="default" w:ascii="Arial" w:hAnsi="Arial" w:cs="Arial"/>
                <w:b/>
                <w:bCs/>
                <w:color w:val="000000"/>
                <w:sz w:val="15"/>
                <w:szCs w:val="15"/>
                <w:lang w:eastAsia="zh-CN"/>
              </w:rPr>
            </w:pPr>
            <w:r>
              <w:rPr>
                <w:rFonts w:hint="default" w:ascii="Arial" w:hAnsi="Arial" w:cs="Arial"/>
                <w:b/>
                <w:bCs/>
                <w:sz w:val="15"/>
                <w:szCs w:val="15"/>
                <w:lang w:val="en-US" w:eastAsia="zh-CN"/>
              </w:rPr>
              <w:t>1-class</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D6E1F5B">
            <w:pPr>
              <w:rPr>
                <w:rFonts w:hint="default" w:ascii="Arial" w:hAnsi="Arial" w:cs="Arial"/>
                <w:b w:val="0"/>
                <w:color w:val="000000"/>
                <w:sz w:val="15"/>
                <w:szCs w:val="15"/>
              </w:rPr>
            </w:pPr>
            <w:r>
              <w:rPr>
                <w:rFonts w:hint="default" w:ascii="Arial" w:hAnsi="Arial" w:cs="Arial"/>
                <w:sz w:val="15"/>
                <w:szCs w:val="15"/>
                <w:lang w:val="en-US" w:eastAsia="zh-CN"/>
              </w:rPr>
              <w:t>95,196.97</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774D8ED">
            <w:pPr>
              <w:rPr>
                <w:rFonts w:hint="default" w:ascii="Arial" w:hAnsi="Arial" w:cs="Arial"/>
                <w:b w:val="0"/>
                <w:color w:val="000000"/>
                <w:sz w:val="15"/>
                <w:szCs w:val="15"/>
              </w:rPr>
            </w:pPr>
            <w:r>
              <w:rPr>
                <w:rFonts w:hint="default" w:ascii="Arial" w:hAnsi="Arial" w:cs="Arial"/>
                <w:sz w:val="15"/>
                <w:szCs w:val="15"/>
                <w:lang w:val="en-US" w:eastAsia="zh-CN"/>
              </w:rPr>
              <w:t>Class 1</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1A8DD78">
            <w:pPr>
              <w:rPr>
                <w:rFonts w:hint="default" w:ascii="Arial" w:hAnsi="Arial" w:cs="Arial"/>
                <w:b w:val="0"/>
                <w:color w:val="000000"/>
                <w:sz w:val="15"/>
                <w:szCs w:val="15"/>
              </w:rPr>
            </w:pPr>
            <w:r>
              <w:rPr>
                <w:rFonts w:hint="default" w:ascii="Arial" w:hAnsi="Arial" w:cs="Arial"/>
                <w:sz w:val="15"/>
                <w:szCs w:val="15"/>
                <w:lang w:val="en-US" w:eastAsia="zh-CN"/>
              </w:rPr>
              <w:t>7,570 (100.00)</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81F65D8">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5079A91">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3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8664BDA">
            <w:pPr>
              <w:rPr>
                <w:rFonts w:hint="default" w:ascii="Arial" w:hAnsi="Arial" w:cs="Arial"/>
                <w:b w:val="0"/>
                <w:color w:val="000000"/>
                <w:sz w:val="15"/>
                <w:szCs w:val="15"/>
                <w:lang w:val="en-US" w:eastAsia="zh-CN"/>
              </w:rPr>
            </w:pPr>
            <w:r>
              <w:rPr>
                <w:rFonts w:hint="default" w:ascii="Arial" w:hAnsi="Arial" w:cs="Arial"/>
                <w:sz w:val="15"/>
                <w:szCs w:val="15"/>
                <w:lang w:val="en-US" w:eastAsia="zh-CN"/>
              </w:rPr>
              <w:t>—</w:t>
            </w:r>
          </w:p>
        </w:tc>
        <w:tc>
          <w:tcPr>
            <w:tcW w:w="1041"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7CF856C">
            <w:pPr>
              <w:rPr>
                <w:rFonts w:hint="default" w:ascii="Arial" w:hAnsi="Arial" w:cs="Arial"/>
                <w:b w:val="0"/>
                <w:color w:val="000000"/>
                <w:sz w:val="15"/>
                <w:szCs w:val="15"/>
              </w:rPr>
            </w:pPr>
            <w:r>
              <w:rPr>
                <w:rFonts w:hint="default" w:ascii="Arial" w:hAnsi="Arial" w:cs="Arial"/>
                <w:sz w:val="15"/>
                <w:szCs w:val="15"/>
                <w:lang w:val="en-US" w:eastAsia="zh-CN"/>
              </w:rPr>
              <w:t>—</w:t>
            </w:r>
          </w:p>
        </w:tc>
      </w:tr>
      <w:tr w14:paraId="7576A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B34C9D4">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2-class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CA8C7A0">
            <w:pPr>
              <w:rPr>
                <w:rFonts w:hint="default" w:ascii="Arial" w:hAnsi="Arial" w:cs="Arial"/>
                <w:b w:val="0"/>
                <w:color w:val="000000"/>
                <w:sz w:val="15"/>
                <w:szCs w:val="15"/>
                <w:lang w:val="en-US" w:eastAsia="zh-CN"/>
              </w:rPr>
            </w:pPr>
            <w:r>
              <w:rPr>
                <w:rFonts w:hint="default" w:ascii="Arial" w:hAnsi="Arial" w:cs="Arial"/>
                <w:sz w:val="15"/>
                <w:szCs w:val="15"/>
                <w:lang w:val="en-US" w:eastAsia="zh-CN"/>
              </w:rPr>
              <w:t>89,864.30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A249B27">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C182963">
            <w:pPr>
              <w:rPr>
                <w:rFonts w:hint="default" w:ascii="Arial" w:hAnsi="Arial" w:cs="Arial"/>
                <w:b w:val="0"/>
                <w:color w:val="000000"/>
                <w:sz w:val="15"/>
                <w:szCs w:val="15"/>
                <w:lang w:val="en-US" w:eastAsia="zh-CN"/>
              </w:rPr>
            </w:pPr>
            <w:r>
              <w:rPr>
                <w:rFonts w:hint="default" w:ascii="Arial" w:hAnsi="Arial" w:cs="Arial"/>
                <w:sz w:val="15"/>
                <w:szCs w:val="15"/>
                <w:lang w:val="en-US" w:eastAsia="zh-CN"/>
              </w:rPr>
              <w:t>5,843 (77.19)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ABE8F03">
            <w:pPr>
              <w:rPr>
                <w:rFonts w:hint="default" w:ascii="Arial" w:hAnsi="Arial" w:cs="Arial"/>
                <w:b w:val="0"/>
                <w:color w:val="000000"/>
                <w:sz w:val="15"/>
                <w:szCs w:val="15"/>
                <w:lang w:val="en-US" w:eastAsia="zh-CN"/>
              </w:rPr>
            </w:pPr>
            <w:r>
              <w:rPr>
                <w:rFonts w:hint="default" w:ascii="Arial" w:hAnsi="Arial" w:cs="Arial"/>
                <w:sz w:val="15"/>
                <w:szCs w:val="15"/>
                <w:lang w:val="en-US" w:eastAsia="zh-CN"/>
              </w:rPr>
              <w:t>0.967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3562CCE">
            <w:pPr>
              <w:rPr>
                <w:rFonts w:hint="default" w:ascii="Arial" w:hAnsi="Arial" w:cs="Arial"/>
                <w:b w:val="0"/>
                <w:color w:val="000000"/>
                <w:sz w:val="15"/>
                <w:szCs w:val="15"/>
                <w:lang w:val="en-US" w:eastAsia="zh-CN"/>
              </w:rPr>
            </w:pPr>
            <w:r>
              <w:rPr>
                <w:rFonts w:hint="default" w:ascii="Arial" w:hAnsi="Arial" w:cs="Arial"/>
                <w:sz w:val="15"/>
                <w:szCs w:val="15"/>
                <w:lang w:val="en-US" w:eastAsia="zh-CN"/>
              </w:rPr>
              <w:t>97.40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713119F">
            <w:pPr>
              <w:rPr>
                <w:rFonts w:hint="default" w:ascii="Arial" w:hAnsi="Arial" w:cs="Arial"/>
                <w:b w:val="0"/>
                <w:color w:val="000000"/>
                <w:sz w:val="15"/>
                <w:szCs w:val="15"/>
                <w:lang w:val="en-US" w:eastAsia="zh-CN"/>
              </w:rPr>
            </w:pPr>
            <w:r>
              <w:rPr>
                <w:rFonts w:hint="default" w:ascii="Arial" w:hAnsi="Arial" w:cs="Arial"/>
                <w:sz w:val="15"/>
                <w:szCs w:val="15"/>
                <w:lang w:val="en-US" w:eastAsia="zh-CN"/>
              </w:rPr>
              <w:t>92.93</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D5E1BF6">
            <w:pPr>
              <w:rPr>
                <w:rFonts w:hint="default" w:ascii="Arial" w:hAnsi="Arial" w:cs="Arial"/>
                <w:b w:val="0"/>
                <w:color w:val="000000"/>
                <w:sz w:val="15"/>
                <w:szCs w:val="15"/>
                <w:lang w:val="en-US" w:eastAsia="zh-CN"/>
              </w:rPr>
            </w:pPr>
            <w:r>
              <w:rPr>
                <w:rFonts w:hint="default" w:ascii="Arial" w:hAnsi="Arial" w:cs="Arial"/>
                <w:sz w:val="15"/>
                <w:szCs w:val="15"/>
                <w:lang w:val="en-US" w:eastAsia="zh-CN"/>
              </w:rPr>
              <w:t>90.47</w:t>
            </w:r>
          </w:p>
        </w:tc>
      </w:tr>
      <w:tr w14:paraId="1847A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12FC8D6">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68E635A">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2968993">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237AF3D">
            <w:pPr>
              <w:rPr>
                <w:rFonts w:hint="default" w:ascii="Arial" w:hAnsi="Arial" w:cs="Arial"/>
                <w:b w:val="0"/>
                <w:color w:val="000000"/>
                <w:sz w:val="15"/>
                <w:szCs w:val="15"/>
                <w:lang w:val="en-US" w:eastAsia="zh-CN"/>
              </w:rPr>
            </w:pPr>
            <w:r>
              <w:rPr>
                <w:rFonts w:hint="default" w:ascii="Arial" w:hAnsi="Arial" w:cs="Arial"/>
                <w:sz w:val="15"/>
                <w:szCs w:val="15"/>
                <w:lang w:val="en-US" w:eastAsia="zh-CN"/>
              </w:rPr>
              <w:t>1,727 (22.81)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1D225CB">
            <w:pPr>
              <w:rPr>
                <w:rFonts w:hint="default" w:ascii="Arial" w:hAnsi="Arial" w:cs="Arial"/>
                <w:b w:val="0"/>
                <w:color w:val="000000"/>
                <w:sz w:val="15"/>
                <w:szCs w:val="15"/>
                <w:lang w:val="en-US" w:eastAsia="zh-CN"/>
              </w:rPr>
            </w:pPr>
            <w:r>
              <w:rPr>
                <w:rFonts w:hint="default" w:ascii="Arial" w:hAnsi="Arial" w:cs="Arial"/>
                <w:sz w:val="15"/>
                <w:szCs w:val="15"/>
                <w:lang w:val="en-US" w:eastAsia="zh-CN"/>
              </w:rPr>
              <w:t>0.895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26F4F39">
            <w:pPr>
              <w:rPr>
                <w:rFonts w:hint="default" w:ascii="Arial" w:hAnsi="Arial" w:cs="Arial"/>
                <w:b w:val="0"/>
                <w:color w:val="000000"/>
                <w:sz w:val="15"/>
                <w:szCs w:val="15"/>
                <w:lang w:val="en-US" w:eastAsia="zh-CN"/>
              </w:rPr>
            </w:pPr>
            <w:r>
              <w:rPr>
                <w:rFonts w:hint="default" w:ascii="Arial" w:hAnsi="Arial" w:cs="Arial"/>
                <w:sz w:val="15"/>
                <w:szCs w:val="15"/>
                <w:lang w:val="en-US" w:eastAsia="zh-CN"/>
              </w:rPr>
              <w:t>85.18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C137D8C">
            <w:pPr>
              <w:rPr>
                <w:rFonts w:hint="default" w:ascii="Arial" w:hAnsi="Arial" w:cs="Arial"/>
                <w:b w:val="0"/>
                <w:color w:val="000000"/>
                <w:sz w:val="15"/>
                <w:szCs w:val="15"/>
                <w:lang w:val="en-US" w:eastAsia="zh-CN"/>
              </w:rPr>
            </w:pPr>
            <w:r>
              <w:rPr>
                <w:rFonts w:hint="default" w:ascii="Arial" w:hAnsi="Arial" w:cs="Arial"/>
                <w:sz w:val="15"/>
                <w:szCs w:val="15"/>
                <w:lang w:val="en-US" w:eastAsia="zh-CN"/>
              </w:rPr>
              <w:t>79.79</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633D3808">
            <w:pPr>
              <w:rPr>
                <w:rFonts w:hint="default" w:ascii="Arial" w:hAnsi="Arial" w:cs="Arial"/>
                <w:b w:val="0"/>
                <w:color w:val="000000"/>
                <w:sz w:val="15"/>
                <w:szCs w:val="15"/>
                <w:lang w:val="en-US" w:eastAsia="zh-CN"/>
              </w:rPr>
            </w:pPr>
            <w:r>
              <w:rPr>
                <w:rFonts w:hint="default" w:ascii="Arial" w:hAnsi="Arial" w:cs="Arial"/>
                <w:sz w:val="15"/>
                <w:szCs w:val="15"/>
                <w:lang w:val="en-US" w:eastAsia="zh-CN"/>
              </w:rPr>
              <w:t>69.14</w:t>
            </w:r>
          </w:p>
        </w:tc>
      </w:tr>
      <w:tr w14:paraId="5F67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4165895">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3-class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68B8D14">
            <w:pPr>
              <w:rPr>
                <w:rFonts w:hint="default" w:ascii="Arial" w:hAnsi="Arial" w:cs="Arial"/>
                <w:b w:val="0"/>
                <w:color w:val="000000"/>
                <w:sz w:val="15"/>
                <w:szCs w:val="15"/>
                <w:lang w:val="en-US" w:eastAsia="zh-CN"/>
              </w:rPr>
            </w:pPr>
            <w:r>
              <w:rPr>
                <w:rFonts w:hint="default" w:ascii="Arial" w:hAnsi="Arial" w:cs="Arial"/>
                <w:sz w:val="15"/>
                <w:szCs w:val="15"/>
                <w:lang w:val="en-US" w:eastAsia="zh-CN"/>
              </w:rPr>
              <w:t>89,166.40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0BF696">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7AE4451">
            <w:pPr>
              <w:rPr>
                <w:rFonts w:hint="default" w:ascii="Arial" w:hAnsi="Arial" w:cs="Arial"/>
                <w:b w:val="0"/>
                <w:color w:val="000000"/>
                <w:sz w:val="15"/>
                <w:szCs w:val="15"/>
                <w:lang w:val="en-US" w:eastAsia="zh-CN"/>
              </w:rPr>
            </w:pPr>
            <w:r>
              <w:rPr>
                <w:rFonts w:hint="default" w:ascii="Arial" w:hAnsi="Arial" w:cs="Arial"/>
                <w:sz w:val="15"/>
                <w:szCs w:val="15"/>
                <w:lang w:val="en-US" w:eastAsia="zh-CN"/>
              </w:rPr>
              <w:t>5,161 (68.18)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3D0FA92">
            <w:pPr>
              <w:rPr>
                <w:rFonts w:hint="default" w:ascii="Arial" w:hAnsi="Arial" w:cs="Arial"/>
                <w:b w:val="0"/>
                <w:color w:val="000000"/>
                <w:sz w:val="15"/>
                <w:szCs w:val="15"/>
                <w:lang w:val="en-US" w:eastAsia="zh-CN"/>
              </w:rPr>
            </w:pPr>
            <w:r>
              <w:rPr>
                <w:rFonts w:hint="default" w:ascii="Arial" w:hAnsi="Arial" w:cs="Arial"/>
                <w:sz w:val="15"/>
                <w:szCs w:val="15"/>
                <w:lang w:val="en-US" w:eastAsia="zh-CN"/>
              </w:rPr>
              <w:t>0.936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F7BD5C4">
            <w:pPr>
              <w:rPr>
                <w:rFonts w:hint="default" w:ascii="Arial" w:hAnsi="Arial" w:cs="Arial"/>
                <w:b w:val="0"/>
                <w:color w:val="000000"/>
                <w:sz w:val="15"/>
                <w:szCs w:val="15"/>
                <w:lang w:val="en-US" w:eastAsia="zh-CN"/>
              </w:rPr>
            </w:pPr>
            <w:r>
              <w:rPr>
                <w:rFonts w:hint="default" w:ascii="Arial" w:hAnsi="Arial" w:cs="Arial"/>
                <w:sz w:val="15"/>
                <w:szCs w:val="15"/>
                <w:lang w:val="en-US" w:eastAsia="zh-CN"/>
              </w:rPr>
              <w:t>92.79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0A0527E">
            <w:pPr>
              <w:rPr>
                <w:rFonts w:hint="default" w:ascii="Arial" w:hAnsi="Arial" w:cs="Arial"/>
                <w:b w:val="0"/>
                <w:color w:val="000000"/>
                <w:sz w:val="15"/>
                <w:szCs w:val="15"/>
                <w:lang w:val="en-US" w:eastAsia="zh-CN"/>
              </w:rPr>
            </w:pPr>
            <w:r>
              <w:rPr>
                <w:rFonts w:hint="default" w:ascii="Arial" w:hAnsi="Arial" w:cs="Arial"/>
                <w:sz w:val="15"/>
                <w:szCs w:val="15"/>
                <w:lang w:val="en-US" w:eastAsia="zh-CN"/>
              </w:rPr>
              <w:t>88.24</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74F40966">
            <w:pPr>
              <w:rPr>
                <w:rFonts w:hint="default" w:ascii="Arial" w:hAnsi="Arial" w:cs="Arial"/>
                <w:b w:val="0"/>
                <w:color w:val="000000"/>
                <w:sz w:val="15"/>
                <w:szCs w:val="15"/>
                <w:lang w:val="en-US" w:eastAsia="zh-CN"/>
              </w:rPr>
            </w:pPr>
            <w:r>
              <w:rPr>
                <w:rFonts w:hint="default" w:ascii="Arial" w:hAnsi="Arial" w:cs="Arial"/>
                <w:sz w:val="15"/>
                <w:szCs w:val="15"/>
                <w:lang w:val="en-US" w:eastAsia="zh-CN"/>
              </w:rPr>
              <w:t>80.12</w:t>
            </w:r>
          </w:p>
        </w:tc>
      </w:tr>
      <w:tr w14:paraId="13CDD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2D16D2E">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4A69C5D">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B6846C0">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BF99E46">
            <w:pPr>
              <w:rPr>
                <w:rFonts w:hint="default" w:ascii="Arial" w:hAnsi="Arial" w:cs="Arial"/>
                <w:b w:val="0"/>
                <w:color w:val="000000"/>
                <w:sz w:val="15"/>
                <w:szCs w:val="15"/>
                <w:lang w:val="en-US" w:eastAsia="zh-CN"/>
              </w:rPr>
            </w:pPr>
            <w:r>
              <w:rPr>
                <w:rFonts w:hint="default" w:ascii="Arial" w:hAnsi="Arial" w:cs="Arial"/>
                <w:sz w:val="15"/>
                <w:szCs w:val="15"/>
                <w:lang w:val="en-US" w:eastAsia="zh-CN"/>
              </w:rPr>
              <w:t>1,864 (24.62)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71AA918">
            <w:pPr>
              <w:rPr>
                <w:rFonts w:hint="default" w:ascii="Arial" w:hAnsi="Arial" w:cs="Arial"/>
                <w:b w:val="0"/>
                <w:color w:val="000000"/>
                <w:sz w:val="15"/>
                <w:szCs w:val="15"/>
                <w:lang w:val="en-US" w:eastAsia="zh-CN"/>
              </w:rPr>
            </w:pPr>
            <w:r>
              <w:rPr>
                <w:rFonts w:hint="default" w:ascii="Arial" w:hAnsi="Arial" w:cs="Arial"/>
                <w:sz w:val="15"/>
                <w:szCs w:val="15"/>
                <w:lang w:val="en-US" w:eastAsia="zh-CN"/>
              </w:rPr>
              <w:t>0.805</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CA36EA1">
            <w:pPr>
              <w:rPr>
                <w:rFonts w:hint="default" w:ascii="Arial" w:hAnsi="Arial" w:cs="Arial"/>
                <w:b w:val="0"/>
                <w:color w:val="000000"/>
                <w:sz w:val="15"/>
                <w:szCs w:val="15"/>
                <w:lang w:val="en-US" w:eastAsia="zh-CN"/>
              </w:rPr>
            </w:pPr>
            <w:r>
              <w:rPr>
                <w:rFonts w:hint="default" w:ascii="Arial" w:hAnsi="Arial" w:cs="Arial"/>
                <w:sz w:val="15"/>
                <w:szCs w:val="15"/>
                <w:lang w:val="en-US" w:eastAsia="zh-CN"/>
              </w:rPr>
              <w:t>75.38</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A9F62C4">
            <w:pPr>
              <w:rPr>
                <w:rFonts w:hint="default" w:ascii="Arial" w:hAnsi="Arial" w:cs="Arial"/>
                <w:b w:val="0"/>
                <w:color w:val="000000"/>
                <w:sz w:val="15"/>
                <w:szCs w:val="15"/>
                <w:lang w:val="en-US" w:eastAsia="zh-CN"/>
              </w:rPr>
            </w:pPr>
            <w:r>
              <w:rPr>
                <w:rFonts w:hint="default" w:ascii="Arial" w:hAnsi="Arial" w:cs="Arial"/>
                <w:sz w:val="15"/>
                <w:szCs w:val="15"/>
                <w:lang w:val="en-US" w:eastAsia="zh-CN"/>
              </w:rPr>
              <w:t>59.12</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27954DC">
            <w:pPr>
              <w:rPr>
                <w:rFonts w:hint="default" w:ascii="Arial" w:hAnsi="Arial" w:cs="Arial"/>
                <w:b w:val="0"/>
                <w:color w:val="000000"/>
                <w:sz w:val="15"/>
                <w:szCs w:val="15"/>
                <w:lang w:val="en-US" w:eastAsia="zh-CN"/>
              </w:rPr>
            </w:pPr>
            <w:r>
              <w:rPr>
                <w:rFonts w:hint="default" w:ascii="Arial" w:hAnsi="Arial" w:cs="Arial"/>
                <w:sz w:val="15"/>
                <w:szCs w:val="15"/>
                <w:lang w:val="en-US" w:eastAsia="zh-CN"/>
              </w:rPr>
              <w:t>33.58</w:t>
            </w:r>
          </w:p>
        </w:tc>
      </w:tr>
      <w:tr w14:paraId="4E114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20CB663">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ED87CCF">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3B1C9F1">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7F859C1">
            <w:pPr>
              <w:rPr>
                <w:rFonts w:hint="default" w:ascii="Arial" w:hAnsi="Arial" w:cs="Arial"/>
                <w:b w:val="0"/>
                <w:color w:val="000000"/>
                <w:sz w:val="15"/>
                <w:szCs w:val="15"/>
                <w:lang w:val="en-US" w:eastAsia="zh-CN"/>
              </w:rPr>
            </w:pPr>
            <w:r>
              <w:rPr>
                <w:rFonts w:hint="default" w:ascii="Arial" w:hAnsi="Arial" w:cs="Arial"/>
                <w:sz w:val="15"/>
                <w:szCs w:val="15"/>
                <w:lang w:val="en-US" w:eastAsia="zh-CN"/>
              </w:rPr>
              <w:t>545 (7.20)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A55E78D">
            <w:pPr>
              <w:rPr>
                <w:rFonts w:hint="default" w:ascii="Arial" w:hAnsi="Arial" w:cs="Arial"/>
                <w:b w:val="0"/>
                <w:color w:val="000000"/>
                <w:sz w:val="15"/>
                <w:szCs w:val="15"/>
                <w:lang w:val="en-US" w:eastAsia="zh-CN"/>
              </w:rPr>
            </w:pPr>
            <w:r>
              <w:rPr>
                <w:rFonts w:hint="default" w:ascii="Arial" w:hAnsi="Arial" w:cs="Arial"/>
                <w:sz w:val="15"/>
                <w:szCs w:val="15"/>
                <w:lang w:val="en-US" w:eastAsia="zh-CN"/>
              </w:rPr>
              <w:t>0.857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0FABCA3">
            <w:pPr>
              <w:rPr>
                <w:rFonts w:hint="default" w:ascii="Arial" w:hAnsi="Arial" w:cs="Arial"/>
                <w:b w:val="0"/>
                <w:color w:val="000000"/>
                <w:sz w:val="15"/>
                <w:szCs w:val="15"/>
                <w:lang w:val="en-US" w:eastAsia="zh-CN"/>
              </w:rPr>
            </w:pPr>
            <w:r>
              <w:rPr>
                <w:rFonts w:hint="default" w:ascii="Arial" w:hAnsi="Arial" w:cs="Arial"/>
                <w:sz w:val="15"/>
                <w:szCs w:val="15"/>
                <w:lang w:val="en-US" w:eastAsia="zh-CN"/>
              </w:rPr>
              <w:t>80.00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59EB67F">
            <w:pPr>
              <w:rPr>
                <w:rFonts w:hint="default" w:ascii="Arial" w:hAnsi="Arial" w:cs="Arial"/>
                <w:b w:val="0"/>
                <w:color w:val="000000"/>
                <w:sz w:val="15"/>
                <w:szCs w:val="15"/>
                <w:lang w:val="en-US" w:eastAsia="zh-CN"/>
              </w:rPr>
            </w:pPr>
            <w:r>
              <w:rPr>
                <w:rFonts w:hint="default" w:ascii="Arial" w:hAnsi="Arial" w:cs="Arial"/>
                <w:sz w:val="15"/>
                <w:szCs w:val="15"/>
                <w:lang w:val="en-US" w:eastAsia="zh-CN"/>
              </w:rPr>
              <w:t>70.83</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1439F00A">
            <w:pPr>
              <w:rPr>
                <w:rFonts w:hint="default" w:ascii="Arial" w:hAnsi="Arial" w:cs="Arial"/>
                <w:b w:val="0"/>
                <w:color w:val="000000"/>
                <w:sz w:val="15"/>
                <w:szCs w:val="15"/>
                <w:lang w:val="en-US" w:eastAsia="zh-CN"/>
              </w:rPr>
            </w:pPr>
            <w:r>
              <w:rPr>
                <w:rFonts w:hint="default" w:ascii="Arial" w:hAnsi="Arial" w:cs="Arial"/>
                <w:sz w:val="15"/>
                <w:szCs w:val="15"/>
                <w:lang w:val="en-US" w:eastAsia="zh-CN"/>
              </w:rPr>
              <w:t>54.50</w:t>
            </w:r>
          </w:p>
        </w:tc>
      </w:tr>
      <w:tr w14:paraId="4F562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14565BC">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4-class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55C5F32">
            <w:pPr>
              <w:rPr>
                <w:rFonts w:hint="default" w:ascii="Arial" w:hAnsi="Arial" w:cs="Arial"/>
                <w:b w:val="0"/>
                <w:color w:val="000000"/>
                <w:sz w:val="15"/>
                <w:szCs w:val="15"/>
                <w:lang w:val="en-US" w:eastAsia="zh-CN"/>
              </w:rPr>
            </w:pPr>
            <w:r>
              <w:rPr>
                <w:rFonts w:hint="default" w:ascii="Arial" w:hAnsi="Arial" w:cs="Arial"/>
                <w:sz w:val="15"/>
                <w:szCs w:val="15"/>
                <w:lang w:val="en-US" w:eastAsia="zh-CN"/>
              </w:rPr>
              <w:t>88,021.93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DFC7D40">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50E9CE6">
            <w:pPr>
              <w:rPr>
                <w:rFonts w:hint="default" w:ascii="Arial" w:hAnsi="Arial" w:cs="Arial"/>
                <w:b w:val="0"/>
                <w:color w:val="000000"/>
                <w:sz w:val="15"/>
                <w:szCs w:val="15"/>
                <w:lang w:val="en-US" w:eastAsia="zh-CN"/>
              </w:rPr>
            </w:pPr>
            <w:r>
              <w:rPr>
                <w:rFonts w:hint="default" w:ascii="Arial" w:hAnsi="Arial" w:cs="Arial"/>
                <w:sz w:val="15"/>
                <w:szCs w:val="15"/>
                <w:lang w:val="en-US" w:eastAsia="zh-CN"/>
              </w:rPr>
              <w:t>1,191 (15.73)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F584421">
            <w:pPr>
              <w:rPr>
                <w:rFonts w:hint="default" w:ascii="Arial" w:hAnsi="Arial" w:cs="Arial"/>
                <w:b w:val="0"/>
                <w:color w:val="000000"/>
                <w:sz w:val="15"/>
                <w:szCs w:val="15"/>
                <w:lang w:val="en-US" w:eastAsia="zh-CN"/>
              </w:rPr>
            </w:pPr>
            <w:r>
              <w:rPr>
                <w:rFonts w:hint="default" w:ascii="Arial" w:hAnsi="Arial" w:cs="Arial"/>
                <w:sz w:val="15"/>
                <w:szCs w:val="15"/>
                <w:lang w:val="en-US" w:eastAsia="zh-CN"/>
              </w:rPr>
              <w:t>0.801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5C7C2DC">
            <w:pPr>
              <w:rPr>
                <w:rFonts w:hint="default" w:ascii="Arial" w:hAnsi="Arial" w:cs="Arial"/>
                <w:b w:val="0"/>
                <w:color w:val="000000"/>
                <w:sz w:val="15"/>
                <w:szCs w:val="15"/>
                <w:lang w:val="en-US" w:eastAsia="zh-CN"/>
              </w:rPr>
            </w:pPr>
            <w:r>
              <w:rPr>
                <w:rFonts w:hint="default" w:ascii="Arial" w:hAnsi="Arial" w:cs="Arial"/>
                <w:sz w:val="15"/>
                <w:szCs w:val="15"/>
                <w:lang w:val="en-US" w:eastAsia="zh-CN"/>
              </w:rPr>
              <w:t>70.86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1980339">
            <w:pPr>
              <w:rPr>
                <w:rFonts w:hint="default" w:ascii="Arial" w:hAnsi="Arial" w:cs="Arial"/>
                <w:b w:val="0"/>
                <w:color w:val="000000"/>
                <w:sz w:val="15"/>
                <w:szCs w:val="15"/>
                <w:lang w:val="en-US" w:eastAsia="zh-CN"/>
              </w:rPr>
            </w:pPr>
            <w:r>
              <w:rPr>
                <w:rFonts w:hint="default" w:ascii="Arial" w:hAnsi="Arial" w:cs="Arial"/>
                <w:sz w:val="15"/>
                <w:szCs w:val="15"/>
                <w:lang w:val="en-US" w:eastAsia="zh-CN"/>
              </w:rPr>
              <w:t>57.18</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38AA143B">
            <w:pPr>
              <w:rPr>
                <w:rFonts w:hint="default" w:ascii="Arial" w:hAnsi="Arial" w:cs="Arial"/>
                <w:b w:val="0"/>
                <w:color w:val="000000"/>
                <w:sz w:val="15"/>
                <w:szCs w:val="15"/>
                <w:lang w:val="en-US" w:eastAsia="zh-CN"/>
              </w:rPr>
            </w:pPr>
            <w:r>
              <w:rPr>
                <w:rFonts w:hint="default" w:ascii="Arial" w:hAnsi="Arial" w:cs="Arial"/>
                <w:sz w:val="15"/>
                <w:szCs w:val="15"/>
                <w:lang w:val="en-US" w:eastAsia="zh-CN"/>
              </w:rPr>
              <w:t>39.88</w:t>
            </w:r>
          </w:p>
        </w:tc>
      </w:tr>
      <w:tr w14:paraId="1B4AB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1AD4B2BC">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BB4A5C0">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94D6F27">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E208ACD">
            <w:pPr>
              <w:rPr>
                <w:rFonts w:hint="default" w:ascii="Arial" w:hAnsi="Arial" w:cs="Arial"/>
                <w:b w:val="0"/>
                <w:color w:val="000000"/>
                <w:sz w:val="15"/>
                <w:szCs w:val="15"/>
                <w:lang w:val="en-US" w:eastAsia="zh-CN"/>
              </w:rPr>
            </w:pPr>
            <w:r>
              <w:rPr>
                <w:rFonts w:hint="default" w:ascii="Arial" w:hAnsi="Arial" w:cs="Arial"/>
                <w:sz w:val="15"/>
                <w:szCs w:val="15"/>
                <w:lang w:val="en-US" w:eastAsia="zh-CN"/>
              </w:rPr>
              <w:t>4,886 (64.54)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0A08C6C">
            <w:pPr>
              <w:rPr>
                <w:rFonts w:hint="default" w:ascii="Arial" w:hAnsi="Arial" w:cs="Arial"/>
                <w:b w:val="0"/>
                <w:color w:val="000000"/>
                <w:sz w:val="15"/>
                <w:szCs w:val="15"/>
                <w:lang w:val="en-US" w:eastAsia="zh-CN"/>
              </w:rPr>
            </w:pPr>
            <w:r>
              <w:rPr>
                <w:rFonts w:hint="default" w:ascii="Arial" w:hAnsi="Arial" w:cs="Arial"/>
                <w:sz w:val="15"/>
                <w:szCs w:val="15"/>
                <w:lang w:val="en-US" w:eastAsia="zh-CN"/>
              </w:rPr>
              <w:t>0.941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2F47D79">
            <w:pPr>
              <w:rPr>
                <w:rFonts w:hint="default" w:ascii="Arial" w:hAnsi="Arial" w:cs="Arial"/>
                <w:b w:val="0"/>
                <w:color w:val="000000"/>
                <w:sz w:val="15"/>
                <w:szCs w:val="15"/>
                <w:lang w:val="en-US" w:eastAsia="zh-CN"/>
              </w:rPr>
            </w:pPr>
            <w:r>
              <w:rPr>
                <w:rFonts w:hint="default" w:ascii="Arial" w:hAnsi="Arial" w:cs="Arial"/>
                <w:sz w:val="15"/>
                <w:szCs w:val="15"/>
                <w:lang w:val="en-US" w:eastAsia="zh-CN"/>
              </w:rPr>
              <w:t>93.72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8EA9DB2">
            <w:pPr>
              <w:rPr>
                <w:rFonts w:hint="default" w:ascii="Arial" w:hAnsi="Arial" w:cs="Arial"/>
                <w:b w:val="0"/>
                <w:color w:val="000000"/>
                <w:sz w:val="15"/>
                <w:szCs w:val="15"/>
                <w:lang w:val="en-US" w:eastAsia="zh-CN"/>
              </w:rPr>
            </w:pPr>
            <w:r>
              <w:rPr>
                <w:rFonts w:hint="default" w:ascii="Arial" w:hAnsi="Arial" w:cs="Arial"/>
                <w:sz w:val="15"/>
                <w:szCs w:val="15"/>
                <w:lang w:val="en-US" w:eastAsia="zh-CN"/>
              </w:rPr>
              <w:t>88.25</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14E43369">
            <w:pPr>
              <w:rPr>
                <w:rFonts w:hint="default" w:ascii="Arial" w:hAnsi="Arial" w:cs="Arial"/>
                <w:b w:val="0"/>
                <w:color w:val="000000"/>
                <w:sz w:val="15"/>
                <w:szCs w:val="15"/>
                <w:lang w:val="en-US" w:eastAsia="zh-CN"/>
              </w:rPr>
            </w:pPr>
            <w:r>
              <w:rPr>
                <w:rFonts w:hint="default" w:ascii="Arial" w:hAnsi="Arial" w:cs="Arial"/>
                <w:sz w:val="15"/>
                <w:szCs w:val="15"/>
                <w:lang w:val="en-US" w:eastAsia="zh-CN"/>
              </w:rPr>
              <w:t>80.74</w:t>
            </w:r>
          </w:p>
        </w:tc>
      </w:tr>
      <w:tr w14:paraId="070BD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5EE87BC">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C9969E">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4AEBA19">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4505E6E">
            <w:pPr>
              <w:rPr>
                <w:rFonts w:hint="default" w:ascii="Arial" w:hAnsi="Arial" w:cs="Arial"/>
                <w:b w:val="0"/>
                <w:color w:val="000000"/>
                <w:sz w:val="15"/>
                <w:szCs w:val="15"/>
                <w:lang w:val="en-US" w:eastAsia="zh-CN"/>
              </w:rPr>
            </w:pPr>
            <w:r>
              <w:rPr>
                <w:rFonts w:hint="default" w:ascii="Arial" w:hAnsi="Arial" w:cs="Arial"/>
                <w:sz w:val="15"/>
                <w:szCs w:val="15"/>
                <w:lang w:val="en-US" w:eastAsia="zh-CN"/>
              </w:rPr>
              <w:t>888 (11.73)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0547B1F">
            <w:pPr>
              <w:rPr>
                <w:rFonts w:hint="default" w:ascii="Arial" w:hAnsi="Arial" w:cs="Arial"/>
                <w:b w:val="0"/>
                <w:color w:val="000000"/>
                <w:sz w:val="15"/>
                <w:szCs w:val="15"/>
                <w:lang w:val="en-US" w:eastAsia="zh-CN"/>
              </w:rPr>
            </w:pPr>
            <w:r>
              <w:rPr>
                <w:rFonts w:hint="default" w:ascii="Arial" w:hAnsi="Arial" w:cs="Arial"/>
                <w:sz w:val="15"/>
                <w:szCs w:val="15"/>
                <w:lang w:val="en-US" w:eastAsia="zh-CN"/>
              </w:rPr>
              <w:t>0.799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D50F3A2">
            <w:pPr>
              <w:rPr>
                <w:rFonts w:hint="default" w:ascii="Arial" w:hAnsi="Arial" w:cs="Arial"/>
                <w:b w:val="0"/>
                <w:color w:val="000000"/>
                <w:sz w:val="15"/>
                <w:szCs w:val="15"/>
                <w:lang w:val="en-US" w:eastAsia="zh-CN"/>
              </w:rPr>
            </w:pPr>
            <w:r>
              <w:rPr>
                <w:rFonts w:hint="default" w:ascii="Arial" w:hAnsi="Arial" w:cs="Arial"/>
                <w:sz w:val="15"/>
                <w:szCs w:val="15"/>
                <w:lang w:val="en-US" w:eastAsia="zh-CN"/>
              </w:rPr>
              <w:t>68.13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A5B5DEA">
            <w:pPr>
              <w:rPr>
                <w:rFonts w:hint="default" w:ascii="Arial" w:hAnsi="Arial" w:cs="Arial"/>
                <w:b w:val="0"/>
                <w:color w:val="000000"/>
                <w:sz w:val="15"/>
                <w:szCs w:val="15"/>
                <w:lang w:val="en-US" w:eastAsia="zh-CN"/>
              </w:rPr>
            </w:pPr>
            <w:r>
              <w:rPr>
                <w:rFonts w:hint="default" w:ascii="Arial" w:hAnsi="Arial" w:cs="Arial"/>
                <w:sz w:val="15"/>
                <w:szCs w:val="15"/>
                <w:lang w:val="en-US" w:eastAsia="zh-CN"/>
              </w:rPr>
              <w:t>57.21</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70465A2A">
            <w:pPr>
              <w:rPr>
                <w:rFonts w:hint="default" w:ascii="Arial" w:hAnsi="Arial" w:cs="Arial"/>
                <w:b w:val="0"/>
                <w:color w:val="000000"/>
                <w:sz w:val="15"/>
                <w:szCs w:val="15"/>
                <w:lang w:val="en-US" w:eastAsia="zh-CN"/>
              </w:rPr>
            </w:pPr>
            <w:r>
              <w:rPr>
                <w:rFonts w:hint="default" w:ascii="Arial" w:hAnsi="Arial" w:cs="Arial"/>
                <w:sz w:val="15"/>
                <w:szCs w:val="15"/>
                <w:lang w:val="en-US" w:eastAsia="zh-CN"/>
              </w:rPr>
              <w:t>37.39</w:t>
            </w:r>
          </w:p>
        </w:tc>
      </w:tr>
      <w:tr w14:paraId="4BB47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4034B0F">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8DDCDAE">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66DD1E1">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3F86D29">
            <w:pPr>
              <w:rPr>
                <w:rFonts w:hint="default" w:ascii="Arial" w:hAnsi="Arial" w:cs="Arial"/>
                <w:b w:val="0"/>
                <w:color w:val="000000"/>
                <w:sz w:val="15"/>
                <w:szCs w:val="15"/>
                <w:lang w:val="en-US" w:eastAsia="zh-CN"/>
              </w:rPr>
            </w:pPr>
            <w:r>
              <w:rPr>
                <w:rFonts w:hint="default" w:ascii="Arial" w:hAnsi="Arial" w:cs="Arial"/>
                <w:sz w:val="15"/>
                <w:szCs w:val="15"/>
                <w:lang w:val="en-US" w:eastAsia="zh-CN"/>
              </w:rPr>
              <w:t>605 (7.99)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201DDEE">
            <w:pPr>
              <w:rPr>
                <w:rFonts w:hint="default" w:ascii="Arial" w:hAnsi="Arial" w:cs="Arial"/>
                <w:b w:val="0"/>
                <w:color w:val="000000"/>
                <w:sz w:val="15"/>
                <w:szCs w:val="15"/>
                <w:lang w:val="en-US" w:eastAsia="zh-CN"/>
              </w:rPr>
            </w:pPr>
            <w:r>
              <w:rPr>
                <w:rFonts w:hint="default" w:ascii="Arial" w:hAnsi="Arial" w:cs="Arial"/>
                <w:sz w:val="15"/>
                <w:szCs w:val="15"/>
                <w:lang w:val="en-US" w:eastAsia="zh-CN"/>
              </w:rPr>
              <w:t>0.887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39B5CB74">
            <w:pPr>
              <w:rPr>
                <w:rFonts w:hint="default" w:ascii="Arial" w:hAnsi="Arial" w:cs="Arial"/>
                <w:b w:val="0"/>
                <w:color w:val="000000"/>
                <w:sz w:val="15"/>
                <w:szCs w:val="15"/>
                <w:lang w:val="en-US" w:eastAsia="zh-CN"/>
              </w:rPr>
            </w:pPr>
            <w:r>
              <w:rPr>
                <w:rFonts w:hint="default" w:ascii="Arial" w:hAnsi="Arial" w:cs="Arial"/>
                <w:sz w:val="15"/>
                <w:szCs w:val="15"/>
                <w:lang w:val="en-US" w:eastAsia="zh-CN"/>
              </w:rPr>
              <w:t>84.96</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02D130C">
            <w:pPr>
              <w:rPr>
                <w:rFonts w:hint="default" w:ascii="Arial" w:hAnsi="Arial" w:cs="Arial"/>
                <w:b w:val="0"/>
                <w:color w:val="000000"/>
                <w:sz w:val="15"/>
                <w:szCs w:val="15"/>
                <w:lang w:val="en-US" w:eastAsia="zh-CN"/>
              </w:rPr>
            </w:pPr>
            <w:r>
              <w:rPr>
                <w:rFonts w:hint="default" w:ascii="Arial" w:hAnsi="Arial" w:cs="Arial"/>
                <w:sz w:val="15"/>
                <w:szCs w:val="15"/>
                <w:lang w:val="en-US" w:eastAsia="zh-CN"/>
              </w:rPr>
              <w:t>75.21</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0AA5978F">
            <w:pPr>
              <w:rPr>
                <w:rFonts w:hint="default" w:ascii="Arial" w:hAnsi="Arial" w:cs="Arial"/>
                <w:b w:val="0"/>
                <w:color w:val="000000"/>
                <w:sz w:val="15"/>
                <w:szCs w:val="15"/>
                <w:lang w:val="en-US" w:eastAsia="zh-CN"/>
              </w:rPr>
            </w:pPr>
            <w:r>
              <w:rPr>
                <w:rFonts w:hint="default" w:ascii="Arial" w:hAnsi="Arial" w:cs="Arial"/>
                <w:sz w:val="15"/>
                <w:szCs w:val="15"/>
                <w:lang w:val="en-US" w:eastAsia="zh-CN"/>
              </w:rPr>
              <w:t>64.30</w:t>
            </w:r>
          </w:p>
        </w:tc>
      </w:tr>
      <w:tr w14:paraId="4ADB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0EB43A8">
            <w:pPr>
              <w:jc w:val="center"/>
              <w:rPr>
                <w:rFonts w:hint="default" w:ascii="Arial" w:hAnsi="Arial" w:cs="Arial"/>
                <w:b/>
                <w:bCs/>
                <w:color w:val="000000"/>
                <w:sz w:val="15"/>
                <w:szCs w:val="15"/>
                <w:lang w:val="en-US" w:eastAsia="zh-CN"/>
              </w:rPr>
            </w:pPr>
            <w:r>
              <w:rPr>
                <w:rFonts w:hint="default" w:ascii="Arial" w:hAnsi="Arial" w:cs="Arial"/>
                <w:b/>
                <w:bCs/>
                <w:sz w:val="15"/>
                <w:szCs w:val="15"/>
                <w:lang w:val="en-US" w:eastAsia="zh-CN"/>
              </w:rPr>
              <w:t>5-class</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259A5D1">
            <w:pPr>
              <w:rPr>
                <w:rFonts w:hint="default" w:ascii="Arial" w:hAnsi="Arial" w:cs="Arial"/>
                <w:b w:val="0"/>
                <w:color w:val="000000"/>
                <w:sz w:val="15"/>
                <w:szCs w:val="15"/>
                <w:lang w:val="en-US" w:eastAsia="zh-CN"/>
              </w:rPr>
            </w:pPr>
            <w:r>
              <w:rPr>
                <w:rFonts w:hint="default" w:ascii="Arial" w:hAnsi="Arial" w:cs="Arial"/>
                <w:sz w:val="15"/>
                <w:szCs w:val="15"/>
                <w:lang w:val="en-US" w:eastAsia="zh-CN"/>
              </w:rPr>
              <w:t>89,255.72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65D1B4A">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A929056">
            <w:pPr>
              <w:rPr>
                <w:rFonts w:hint="default" w:ascii="Arial" w:hAnsi="Arial" w:cs="Arial"/>
                <w:b w:val="0"/>
                <w:color w:val="000000"/>
                <w:sz w:val="15"/>
                <w:szCs w:val="15"/>
                <w:lang w:val="en-US" w:eastAsia="zh-CN"/>
              </w:rPr>
            </w:pPr>
            <w:r>
              <w:rPr>
                <w:rFonts w:hint="default" w:ascii="Arial" w:hAnsi="Arial" w:cs="Arial"/>
                <w:sz w:val="15"/>
                <w:szCs w:val="15"/>
                <w:lang w:val="en-US" w:eastAsia="zh-CN"/>
              </w:rPr>
              <w:t>0 (0.00)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693AA82">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BEDB916">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406119C">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4145918">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r>
      <w:tr w14:paraId="7980E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009A8639">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4DF5E172">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BFD9F61">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5BEC590">
            <w:pPr>
              <w:rPr>
                <w:rFonts w:hint="default" w:ascii="Arial" w:hAnsi="Arial" w:cs="Arial"/>
                <w:b w:val="0"/>
                <w:color w:val="000000"/>
                <w:sz w:val="15"/>
                <w:szCs w:val="15"/>
                <w:lang w:val="en-US" w:eastAsia="zh-CN"/>
              </w:rPr>
            </w:pPr>
            <w:r>
              <w:rPr>
                <w:rFonts w:hint="default" w:ascii="Arial" w:hAnsi="Arial" w:cs="Arial"/>
                <w:sz w:val="15"/>
                <w:szCs w:val="15"/>
                <w:lang w:val="en-US" w:eastAsia="zh-CN"/>
              </w:rPr>
              <w:t>0 (0.00)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2CEC73A">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4B89A4F">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C12F083">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3A5325E0">
            <w:pPr>
              <w:rPr>
                <w:rFonts w:hint="default" w:ascii="Arial" w:hAnsi="Arial" w:cs="Arial"/>
                <w:b w:val="0"/>
                <w:color w:val="000000"/>
                <w:sz w:val="15"/>
                <w:szCs w:val="15"/>
                <w:lang w:val="en-US" w:eastAsia="zh-CN"/>
              </w:rPr>
            </w:pPr>
            <w:r>
              <w:rPr>
                <w:rFonts w:hint="default" w:ascii="Arial" w:hAnsi="Arial" w:cs="Arial"/>
                <w:sz w:val="15"/>
                <w:szCs w:val="15"/>
                <w:lang w:val="en-US" w:eastAsia="zh-CN"/>
              </w:rPr>
              <w:t>NaN</w:t>
            </w:r>
          </w:p>
        </w:tc>
      </w:tr>
      <w:tr w14:paraId="72FE7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7DAFA832">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7E6334E2">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6A84B889">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1E032E4">
            <w:pPr>
              <w:rPr>
                <w:rFonts w:hint="default" w:ascii="Arial" w:hAnsi="Arial" w:cs="Arial"/>
                <w:b w:val="0"/>
                <w:color w:val="000000"/>
                <w:sz w:val="15"/>
                <w:szCs w:val="15"/>
                <w:lang w:val="en-US" w:eastAsia="zh-CN"/>
              </w:rPr>
            </w:pPr>
            <w:r>
              <w:rPr>
                <w:rFonts w:hint="default" w:ascii="Arial" w:hAnsi="Arial" w:cs="Arial"/>
                <w:sz w:val="15"/>
                <w:szCs w:val="15"/>
                <w:lang w:val="en-US" w:eastAsia="zh-CN"/>
              </w:rPr>
              <w:t>4,873 (64.37)</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3B9F5A">
            <w:pPr>
              <w:rPr>
                <w:rFonts w:hint="default" w:ascii="Arial" w:hAnsi="Arial" w:cs="Arial"/>
                <w:b w:val="0"/>
                <w:color w:val="000000"/>
                <w:sz w:val="15"/>
                <w:szCs w:val="15"/>
                <w:lang w:val="en-US" w:eastAsia="zh-CN"/>
              </w:rPr>
            </w:pPr>
            <w:r>
              <w:rPr>
                <w:rFonts w:hint="default" w:ascii="Arial" w:hAnsi="Arial" w:cs="Arial"/>
                <w:sz w:val="15"/>
                <w:szCs w:val="15"/>
                <w:lang w:val="en-US" w:eastAsia="zh-CN"/>
              </w:rPr>
              <w:t>0.472</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0DD14542">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0C035F0">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2BDAB0F2">
            <w:pPr>
              <w:rPr>
                <w:rFonts w:hint="default" w:ascii="Arial" w:hAnsi="Arial" w:cs="Arial"/>
                <w:b w:val="0"/>
                <w:color w:val="000000"/>
                <w:sz w:val="15"/>
                <w:szCs w:val="15"/>
                <w:lang w:val="en-US" w:eastAsia="zh-CN"/>
              </w:rPr>
            </w:pPr>
            <w:r>
              <w:rPr>
                <w:rFonts w:hint="default" w:ascii="Arial" w:hAnsi="Arial" w:cs="Arial"/>
                <w:sz w:val="15"/>
                <w:szCs w:val="15"/>
                <w:lang w:val="en-US" w:eastAsia="zh-CN"/>
              </w:rPr>
              <w:t>0.00</w:t>
            </w:r>
          </w:p>
        </w:tc>
      </w:tr>
      <w:tr w14:paraId="6E355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nil"/>
              <w:right w:val="nil"/>
            </w:tcBorders>
            <w:shd w:val="clear" w:color="auto" w:fill="auto"/>
            <w:tcMar>
              <w:top w:w="0" w:type="dxa"/>
              <w:left w:w="0" w:type="dxa"/>
              <w:bottom w:w="0" w:type="dxa"/>
              <w:right w:w="0" w:type="dxa"/>
            </w:tcMar>
            <w:vAlign w:val="center"/>
          </w:tcPr>
          <w:p w14:paraId="57DE369D">
            <w:pPr>
              <w:jc w:val="center"/>
              <w:rPr>
                <w:rFonts w:hint="default" w:ascii="Arial" w:hAnsi="Arial" w:cs="Arial"/>
                <w:b/>
                <w:bCs/>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13DF3C12">
            <w:pPr>
              <w:rPr>
                <w:rFonts w:hint="default" w:ascii="Arial" w:hAnsi="Arial" w:cs="Arial"/>
                <w:b w:val="0"/>
                <w:color w:val="000000"/>
                <w:sz w:val="15"/>
                <w:szCs w:val="15"/>
                <w:lang w:val="en-US" w:eastAsia="zh-CN"/>
              </w:rPr>
            </w:pP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6D59500">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4</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4238DB9">
            <w:pPr>
              <w:rPr>
                <w:rFonts w:hint="default" w:ascii="Arial" w:hAnsi="Arial" w:cs="Arial"/>
                <w:b w:val="0"/>
                <w:color w:val="000000"/>
                <w:sz w:val="15"/>
                <w:szCs w:val="15"/>
                <w:lang w:val="en-US" w:eastAsia="zh-CN"/>
              </w:rPr>
            </w:pPr>
            <w:r>
              <w:rPr>
                <w:rFonts w:hint="default" w:ascii="Arial" w:hAnsi="Arial" w:cs="Arial"/>
                <w:sz w:val="15"/>
                <w:szCs w:val="15"/>
                <w:lang w:val="en-US" w:eastAsia="zh-CN"/>
              </w:rPr>
              <w:t>2,152 (28.43)</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29975502">
            <w:pPr>
              <w:rPr>
                <w:rFonts w:hint="default" w:ascii="Arial" w:hAnsi="Arial" w:cs="Arial"/>
                <w:b w:val="0"/>
                <w:color w:val="000000"/>
                <w:sz w:val="15"/>
                <w:szCs w:val="15"/>
                <w:lang w:val="en-US" w:eastAsia="zh-CN"/>
              </w:rPr>
            </w:pPr>
            <w:r>
              <w:rPr>
                <w:rFonts w:hint="default" w:ascii="Arial" w:hAnsi="Arial" w:cs="Arial"/>
                <w:sz w:val="15"/>
                <w:szCs w:val="15"/>
                <w:lang w:val="en-US" w:eastAsia="zh-CN"/>
              </w:rPr>
              <w:t>0.751</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DD9F9B8">
            <w:pPr>
              <w:rPr>
                <w:rFonts w:hint="default" w:ascii="Arial" w:hAnsi="Arial" w:cs="Arial"/>
                <w:b w:val="0"/>
                <w:color w:val="000000"/>
                <w:sz w:val="15"/>
                <w:szCs w:val="15"/>
                <w:lang w:val="en-US" w:eastAsia="zh-CN"/>
              </w:rPr>
            </w:pPr>
            <w:r>
              <w:rPr>
                <w:rFonts w:hint="default" w:ascii="Arial" w:hAnsi="Arial" w:cs="Arial"/>
                <w:sz w:val="15"/>
                <w:szCs w:val="15"/>
                <w:lang w:val="en-US" w:eastAsia="zh-CN"/>
              </w:rPr>
              <w:t>65.29</w:t>
            </w:r>
          </w:p>
        </w:tc>
        <w:tc>
          <w:tcPr>
            <w:tcW w:w="1038" w:type="dxa"/>
            <w:tcBorders>
              <w:top w:val="nil"/>
              <w:left w:val="nil"/>
              <w:bottom w:val="nil"/>
              <w:right w:val="nil"/>
            </w:tcBorders>
            <w:shd w:val="clear" w:color="auto" w:fill="auto"/>
            <w:tcMar>
              <w:top w:w="0" w:type="dxa"/>
              <w:left w:w="0" w:type="dxa"/>
              <w:bottom w:w="0" w:type="dxa"/>
              <w:right w:w="0" w:type="dxa"/>
            </w:tcMar>
            <w:vAlign w:val="center"/>
          </w:tcPr>
          <w:p w14:paraId="5A0BF2A0">
            <w:pPr>
              <w:rPr>
                <w:rFonts w:hint="default" w:ascii="Arial" w:hAnsi="Arial" w:cs="Arial"/>
                <w:b w:val="0"/>
                <w:color w:val="000000"/>
                <w:sz w:val="15"/>
                <w:szCs w:val="15"/>
                <w:lang w:val="en-US" w:eastAsia="zh-CN"/>
              </w:rPr>
            </w:pPr>
            <w:r>
              <w:rPr>
                <w:rFonts w:hint="default" w:ascii="Arial" w:hAnsi="Arial" w:cs="Arial"/>
                <w:sz w:val="15"/>
                <w:szCs w:val="15"/>
                <w:lang w:val="en-US" w:eastAsia="zh-CN"/>
              </w:rPr>
              <w:t>51.21</w:t>
            </w:r>
          </w:p>
        </w:tc>
        <w:tc>
          <w:tcPr>
            <w:tcW w:w="1041" w:type="dxa"/>
            <w:tcBorders>
              <w:top w:val="nil"/>
              <w:left w:val="nil"/>
              <w:bottom w:val="nil"/>
              <w:right w:val="nil"/>
            </w:tcBorders>
            <w:shd w:val="clear" w:color="auto" w:fill="auto"/>
            <w:tcMar>
              <w:top w:w="0" w:type="dxa"/>
              <w:left w:w="0" w:type="dxa"/>
              <w:bottom w:w="0" w:type="dxa"/>
              <w:right w:w="0" w:type="dxa"/>
            </w:tcMar>
            <w:vAlign w:val="center"/>
          </w:tcPr>
          <w:p w14:paraId="5AA0AFCF">
            <w:pPr>
              <w:rPr>
                <w:rFonts w:hint="default" w:ascii="Arial" w:hAnsi="Arial" w:cs="Arial"/>
                <w:b w:val="0"/>
                <w:color w:val="000000"/>
                <w:sz w:val="15"/>
                <w:szCs w:val="15"/>
                <w:lang w:val="en-US" w:eastAsia="zh-CN"/>
              </w:rPr>
            </w:pPr>
            <w:r>
              <w:rPr>
                <w:rFonts w:hint="default" w:ascii="Arial" w:hAnsi="Arial" w:cs="Arial"/>
                <w:sz w:val="15"/>
                <w:szCs w:val="15"/>
                <w:lang w:val="en-US" w:eastAsia="zh-CN"/>
              </w:rPr>
              <w:t>29.09</w:t>
            </w:r>
          </w:p>
        </w:tc>
      </w:tr>
      <w:tr w14:paraId="6093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center"/>
        </w:trPr>
        <w:tc>
          <w:tcPr>
            <w:tcW w:w="1037"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2DF14457">
            <w:pPr>
              <w:jc w:val="center"/>
              <w:rPr>
                <w:rFonts w:hint="default" w:ascii="Arial" w:hAnsi="Arial" w:cs="Arial"/>
                <w:b/>
                <w:bCs/>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F226778">
            <w:pPr>
              <w:rPr>
                <w:rFonts w:hint="default" w:ascii="Arial" w:hAnsi="Arial" w:cs="Arial"/>
                <w:b w:val="0"/>
                <w:color w:val="000000"/>
                <w:sz w:val="15"/>
                <w:szCs w:val="15"/>
                <w:lang w:val="en-US" w:eastAsia="zh-CN"/>
              </w:rPr>
            </w:pP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3307F3FC">
            <w:pPr>
              <w:rPr>
                <w:rFonts w:hint="default" w:ascii="Arial" w:hAnsi="Arial" w:cs="Arial"/>
                <w:b w:val="0"/>
                <w:color w:val="000000"/>
                <w:sz w:val="15"/>
                <w:szCs w:val="15"/>
                <w:lang w:val="en-US" w:eastAsia="zh-CN"/>
              </w:rPr>
            </w:pPr>
            <w:r>
              <w:rPr>
                <w:rFonts w:hint="default" w:ascii="Arial" w:hAnsi="Arial" w:cs="Arial"/>
                <w:sz w:val="15"/>
                <w:szCs w:val="15"/>
                <w:lang w:val="en-US" w:eastAsia="zh-CN"/>
              </w:rPr>
              <w:t>Class 5</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46092187">
            <w:pPr>
              <w:rPr>
                <w:rFonts w:hint="default" w:ascii="Arial" w:hAnsi="Arial" w:cs="Arial"/>
                <w:b w:val="0"/>
                <w:color w:val="000000"/>
                <w:sz w:val="15"/>
                <w:szCs w:val="15"/>
                <w:lang w:val="en-US" w:eastAsia="zh-CN"/>
              </w:rPr>
            </w:pPr>
            <w:r>
              <w:rPr>
                <w:rFonts w:hint="default" w:ascii="Arial" w:hAnsi="Arial" w:cs="Arial"/>
                <w:sz w:val="15"/>
                <w:szCs w:val="15"/>
                <w:lang w:val="en-US" w:eastAsia="zh-CN"/>
              </w:rPr>
              <w:t>545 (7.20)</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5919318E">
            <w:pPr>
              <w:rPr>
                <w:rFonts w:hint="default" w:ascii="Arial" w:hAnsi="Arial" w:cs="Arial"/>
                <w:b w:val="0"/>
                <w:color w:val="000000"/>
                <w:sz w:val="15"/>
                <w:szCs w:val="15"/>
                <w:lang w:val="en-US" w:eastAsia="zh-CN"/>
              </w:rPr>
            </w:pPr>
            <w:r>
              <w:rPr>
                <w:rFonts w:hint="default" w:ascii="Arial" w:hAnsi="Arial" w:cs="Arial"/>
                <w:sz w:val="15"/>
                <w:szCs w:val="15"/>
                <w:lang w:val="en-US" w:eastAsia="zh-CN"/>
              </w:rPr>
              <w:t>0.857</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2F0A8430">
            <w:pPr>
              <w:rPr>
                <w:rFonts w:hint="default" w:ascii="Arial" w:hAnsi="Arial" w:cs="Arial"/>
                <w:b w:val="0"/>
                <w:color w:val="000000"/>
                <w:sz w:val="15"/>
                <w:szCs w:val="15"/>
                <w:lang w:val="en-US" w:eastAsia="zh-CN"/>
              </w:rPr>
            </w:pPr>
            <w:r>
              <w:rPr>
                <w:rFonts w:hint="default" w:ascii="Arial" w:hAnsi="Arial" w:cs="Arial"/>
                <w:sz w:val="15"/>
                <w:szCs w:val="15"/>
                <w:lang w:val="en-US" w:eastAsia="zh-CN"/>
              </w:rPr>
              <w:t>80.00</w:t>
            </w:r>
          </w:p>
        </w:tc>
        <w:tc>
          <w:tcPr>
            <w:tcW w:w="1038"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522606A1">
            <w:pPr>
              <w:rPr>
                <w:rFonts w:hint="default" w:ascii="Arial" w:hAnsi="Arial" w:cs="Arial"/>
                <w:b w:val="0"/>
                <w:color w:val="000000"/>
                <w:sz w:val="15"/>
                <w:szCs w:val="15"/>
                <w:lang w:val="en-US" w:eastAsia="zh-CN"/>
              </w:rPr>
            </w:pPr>
            <w:r>
              <w:rPr>
                <w:rFonts w:hint="default" w:ascii="Arial" w:hAnsi="Arial" w:cs="Arial"/>
                <w:sz w:val="15"/>
                <w:szCs w:val="15"/>
                <w:lang w:val="en-US" w:eastAsia="zh-CN"/>
              </w:rPr>
              <w:t>70.83</w:t>
            </w:r>
          </w:p>
        </w:tc>
        <w:tc>
          <w:tcPr>
            <w:tcW w:w="1041" w:type="dxa"/>
            <w:tcBorders>
              <w:top w:val="nil"/>
              <w:left w:val="nil"/>
              <w:bottom w:val="single" w:color="000000" w:sz="12" w:space="0"/>
              <w:right w:val="nil"/>
            </w:tcBorders>
            <w:shd w:val="clear" w:color="auto" w:fill="auto"/>
            <w:tcMar>
              <w:top w:w="0" w:type="dxa"/>
              <w:left w:w="0" w:type="dxa"/>
              <w:bottom w:w="0" w:type="dxa"/>
              <w:right w:w="0" w:type="dxa"/>
            </w:tcMar>
            <w:vAlign w:val="center"/>
          </w:tcPr>
          <w:p w14:paraId="08D84F17">
            <w:pPr>
              <w:rPr>
                <w:rFonts w:hint="default" w:ascii="Arial" w:hAnsi="Arial" w:cs="Arial"/>
                <w:b w:val="0"/>
                <w:color w:val="000000"/>
                <w:sz w:val="15"/>
                <w:szCs w:val="15"/>
                <w:lang w:val="en-US" w:eastAsia="zh-CN"/>
              </w:rPr>
            </w:pPr>
            <w:r>
              <w:rPr>
                <w:rFonts w:hint="default" w:ascii="Arial" w:hAnsi="Arial" w:cs="Arial"/>
                <w:sz w:val="15"/>
                <w:szCs w:val="15"/>
                <w:lang w:val="en-US" w:eastAsia="zh-CN"/>
              </w:rPr>
              <w:t>54.50</w:t>
            </w:r>
          </w:p>
        </w:tc>
      </w:tr>
    </w:tbl>
    <w:p w14:paraId="6418F6D7">
      <w:pPr>
        <w:rPr>
          <w:rFonts w:hint="default" w:ascii="Arial" w:hAnsi="Arial" w:cs="Arial"/>
          <w:sz w:val="20"/>
          <w:szCs w:val="20"/>
          <w:lang w:val="en-US" w:eastAsia="zh-CN"/>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BIC, Bayesian information criterion; CES-D, Center for Epidemiologic Studies Depression Scale; NaN, not applicable (empty class).</w:t>
      </w:r>
      <w:r>
        <w:rPr>
          <w:rFonts w:hint="default" w:ascii="Arial" w:hAnsi="Arial" w:cs="Arial"/>
          <w:sz w:val="20"/>
          <w:szCs w:val="20"/>
        </w:rPr>
        <w:br w:type="textWrapping"/>
      </w:r>
      <w:r>
        <w:rPr>
          <w:rFonts w:hint="default" w:ascii="Arial" w:hAnsi="Arial" w:cs="Arial"/>
          <w:sz w:val="20"/>
          <w:szCs w:val="20"/>
        </w:rPr>
        <w:t>The CHARLS 10-item CES-D was converted to an 8-item binary format to approximate the HRS CES-D-8. The 4-class model was selected as the primary solution based on BIC, class proportions, and classification quality. The 3-class model was retained for sensitivity analyses. The 5-class model produced two empty classes and poor classification quality for one class, and was therefore not considered further.</w:t>
      </w:r>
    </w:p>
    <w:p w14:paraId="2A4252FF">
      <w:pPr>
        <w:rPr>
          <w:rFonts w:hint="default" w:ascii="Arial" w:hAnsi="Arial" w:cs="Arial"/>
          <w:b/>
          <w:bCs/>
        </w:rPr>
      </w:pPr>
    </w:p>
    <w:p w14:paraId="3A3762D8">
      <w:pPr>
        <w:rPr>
          <w:rFonts w:hint="default" w:ascii="Arial" w:hAnsi="Arial" w:cs="Arial"/>
          <w:lang w:val="en-US" w:eastAsia="zh-CN"/>
        </w:rPr>
      </w:pPr>
      <w:r>
        <w:rPr>
          <w:rFonts w:hint="default" w:ascii="Arial" w:hAnsi="Arial" w:eastAsia="宋体" w:cs="Arial"/>
          <w:lang w:val="en-US" w:eastAsia="zh-CN"/>
        </w:rPr>
        <w:drawing>
          <wp:inline distT="0" distB="0" distL="114300" distR="114300">
            <wp:extent cx="5274310" cy="3955415"/>
            <wp:effectExtent l="0" t="0" r="8890" b="6985"/>
            <wp:docPr id="5" name="图片 5" descr="trajectory_2cat_4c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rajectory_2cat_4class"/>
                    <pic:cNvPicPr>
                      <a:picLocks noChangeAspect="1"/>
                    </pic:cNvPicPr>
                  </pic:nvPicPr>
                  <pic:blipFill>
                    <a:blip r:embed="rId6"/>
                    <a:stretch>
                      <a:fillRect/>
                    </a:stretch>
                  </pic:blipFill>
                  <pic:spPr>
                    <a:xfrm>
                      <a:off x="0" y="0"/>
                      <a:ext cx="5274310" cy="3955415"/>
                    </a:xfrm>
                    <a:prstGeom prst="rect">
                      <a:avLst/>
                    </a:prstGeom>
                  </pic:spPr>
                </pic:pic>
              </a:graphicData>
            </a:graphic>
          </wp:inline>
        </w:drawing>
      </w:r>
    </w:p>
    <w:p w14:paraId="09223BB5">
      <w:pPr>
        <w:rPr>
          <w:rFonts w:hint="default" w:ascii="Arial" w:hAnsi="Arial" w:cs="Arial"/>
          <w:b/>
          <w:bCs/>
          <w:sz w:val="24"/>
          <w:szCs w:val="24"/>
        </w:rPr>
      </w:pPr>
      <w:r>
        <w:rPr>
          <w:rFonts w:hint="default" w:ascii="Arial" w:hAnsi="Arial" w:cs="Arial"/>
          <w:b/>
          <w:bCs/>
          <w:sz w:val="24"/>
          <w:szCs w:val="24"/>
        </w:rPr>
        <w:t xml:space="preserve">Supplementary Figure </w:t>
      </w:r>
      <w:r>
        <w:rPr>
          <w:rFonts w:hint="default" w:ascii="Arial" w:hAnsi="Arial" w:cs="Arial"/>
          <w:b/>
          <w:bCs/>
          <w:sz w:val="24"/>
          <w:szCs w:val="24"/>
          <w:lang w:val="en-US" w:eastAsia="zh-CN"/>
        </w:rPr>
        <w:t xml:space="preserve">1 </w:t>
      </w:r>
      <w:r>
        <w:rPr>
          <w:rFonts w:hint="default" w:ascii="Arial" w:hAnsi="Arial" w:cs="Arial"/>
          <w:b/>
          <w:bCs/>
          <w:sz w:val="24"/>
          <w:szCs w:val="24"/>
        </w:rPr>
        <w:t xml:space="preserve"> Sensitivity analysis: 4</w:t>
      </w:r>
      <w:r>
        <w:rPr>
          <w:rFonts w:hint="default" w:ascii="Arial" w:hAnsi="Arial" w:cs="Arial"/>
          <w:b/>
          <w:bCs/>
          <w:sz w:val="24"/>
          <w:szCs w:val="24"/>
        </w:rPr>
        <w:noBreakHyphen/>
      </w:r>
      <w:r>
        <w:rPr>
          <w:rFonts w:hint="default" w:ascii="Arial" w:hAnsi="Arial" w:cs="Arial"/>
          <w:b/>
          <w:bCs/>
          <w:sz w:val="24"/>
          <w:szCs w:val="24"/>
        </w:rPr>
        <w:t>group trajectories using 8</w:t>
      </w:r>
      <w:r>
        <w:rPr>
          <w:rFonts w:hint="default" w:ascii="Arial" w:hAnsi="Arial" w:cs="Arial"/>
          <w:b/>
          <w:bCs/>
          <w:sz w:val="24"/>
          <w:szCs w:val="24"/>
        </w:rPr>
        <w:noBreakHyphen/>
      </w:r>
      <w:r>
        <w:rPr>
          <w:rFonts w:hint="default" w:ascii="Arial" w:hAnsi="Arial" w:cs="Arial"/>
          <w:b/>
          <w:bCs/>
          <w:sz w:val="24"/>
          <w:szCs w:val="24"/>
        </w:rPr>
        <w:t>item CES</w:t>
      </w:r>
      <w:r>
        <w:rPr>
          <w:rFonts w:hint="default" w:ascii="Arial" w:hAnsi="Arial" w:cs="Arial"/>
          <w:b/>
          <w:bCs/>
          <w:sz w:val="24"/>
          <w:szCs w:val="24"/>
        </w:rPr>
        <w:noBreakHyphen/>
      </w:r>
      <w:r>
        <w:rPr>
          <w:rFonts w:hint="default" w:ascii="Arial" w:hAnsi="Arial" w:cs="Arial"/>
          <w:b/>
          <w:bCs/>
          <w:sz w:val="24"/>
          <w:szCs w:val="24"/>
        </w:rPr>
        <w:t>D, CHARLS (2011</w:t>
      </w:r>
      <w:r>
        <w:rPr>
          <w:rFonts w:hint="default" w:ascii="Arial" w:hAnsi="Arial" w:cs="Arial"/>
          <w:b/>
          <w:bCs/>
          <w:sz w:val="24"/>
          <w:szCs w:val="24"/>
        </w:rPr>
        <w:noBreakHyphen/>
      </w:r>
      <w:r>
        <w:rPr>
          <w:rFonts w:hint="default" w:ascii="Arial" w:hAnsi="Arial" w:cs="Arial"/>
          <w:b/>
          <w:bCs/>
          <w:sz w:val="24"/>
          <w:szCs w:val="24"/>
        </w:rPr>
        <w:t>2015)</w:t>
      </w:r>
    </w:p>
    <w:p w14:paraId="49F43F45">
      <w:pPr>
        <w:rPr>
          <w:rFonts w:hint="default" w:ascii="Arial" w:hAnsi="Arial" w:cs="Arial"/>
          <w:sz w:val="20"/>
          <w:szCs w:val="20"/>
        </w:rPr>
      </w:pPr>
      <w:r>
        <w:rPr>
          <w:rFonts w:hint="default" w:ascii="Arial" w:hAnsi="Arial" w:cs="Arial"/>
          <w:sz w:val="20"/>
          <w:szCs w:val="20"/>
        </w:rPr>
        <w:t>Legend: Sensitivity LCMM trajectories based on 8</w:t>
      </w:r>
      <w:r>
        <w:rPr>
          <w:rFonts w:hint="default" w:ascii="Arial" w:hAnsi="Arial" w:cs="Arial"/>
          <w:sz w:val="20"/>
          <w:szCs w:val="20"/>
        </w:rPr>
        <w:noBreakHyphen/>
      </w:r>
      <w:r>
        <w:rPr>
          <w:rFonts w:hint="default" w:ascii="Arial" w:hAnsi="Arial" w:cs="Arial"/>
          <w:sz w:val="20"/>
          <w:szCs w:val="20"/>
        </w:rPr>
        <w:t>item CES</w:t>
      </w:r>
      <w:r>
        <w:rPr>
          <w:rFonts w:hint="default" w:ascii="Arial" w:hAnsi="Arial" w:cs="Arial"/>
          <w:sz w:val="20"/>
          <w:szCs w:val="20"/>
        </w:rPr>
        <w:noBreakHyphen/>
      </w:r>
      <w:r>
        <w:rPr>
          <w:rFonts w:hint="default" w:ascii="Arial" w:hAnsi="Arial" w:cs="Arial"/>
          <w:sz w:val="20"/>
          <w:szCs w:val="20"/>
        </w:rPr>
        <w:t>D. Four subgroups: low</w:t>
      </w:r>
      <w:r>
        <w:rPr>
          <w:rFonts w:hint="default" w:ascii="Arial" w:hAnsi="Arial" w:cs="Arial"/>
          <w:sz w:val="20"/>
          <w:szCs w:val="20"/>
        </w:rPr>
        <w:noBreakHyphen/>
      </w:r>
      <w:r>
        <w:rPr>
          <w:rFonts w:hint="default" w:ascii="Arial" w:hAnsi="Arial" w:cs="Arial"/>
          <w:sz w:val="20"/>
          <w:szCs w:val="20"/>
        </w:rPr>
        <w:t>stable, increasing, decreasing, high</w:t>
      </w:r>
      <w:r>
        <w:rPr>
          <w:rFonts w:hint="default" w:ascii="Arial" w:hAnsi="Arial" w:cs="Arial"/>
          <w:sz w:val="20"/>
          <w:szCs w:val="20"/>
        </w:rPr>
        <w:noBreakHyphen/>
      </w:r>
      <w:r>
        <w:rPr>
          <w:rFonts w:hint="default" w:ascii="Arial" w:hAnsi="Arial" w:cs="Arial"/>
          <w:sz w:val="20"/>
          <w:szCs w:val="20"/>
        </w:rPr>
        <w:t>stable. Shaded bands: 95% CIs. Dashed line: CES</w:t>
      </w:r>
      <w:r>
        <w:rPr>
          <w:rFonts w:hint="default" w:ascii="Arial" w:hAnsi="Arial" w:cs="Arial"/>
          <w:sz w:val="20"/>
          <w:szCs w:val="20"/>
        </w:rPr>
        <w:noBreakHyphen/>
      </w:r>
      <w:r>
        <w:rPr>
          <w:rFonts w:hint="default" w:ascii="Arial" w:hAnsi="Arial" w:cs="Arial"/>
          <w:sz w:val="20"/>
          <w:szCs w:val="20"/>
        </w:rPr>
        <w:t>D cutoff ≥10.Note: CHARLS and HRS adopted different CES</w:t>
      </w:r>
      <w:r>
        <w:rPr>
          <w:rFonts w:hint="default" w:ascii="Arial" w:hAnsi="Arial" w:cs="Arial"/>
          <w:sz w:val="20"/>
          <w:szCs w:val="20"/>
        </w:rPr>
        <w:noBreakHyphen/>
      </w:r>
      <w:r>
        <w:rPr>
          <w:rFonts w:hint="default" w:ascii="Arial" w:hAnsi="Arial" w:cs="Arial"/>
          <w:sz w:val="20"/>
          <w:szCs w:val="20"/>
        </w:rPr>
        <w:t>D item sets, resulting in distinct cutoff thresholds. LCMM = latent class mixed model; CI = confidence interval.</w:t>
      </w:r>
    </w:p>
    <w:p w14:paraId="2BD1DBC8">
      <w:pPr>
        <w:rPr>
          <w:rFonts w:hint="default" w:ascii="Arial" w:hAnsi="Arial" w:cs="Arial"/>
          <w:b/>
          <w:bCs/>
        </w:rPr>
      </w:pPr>
    </w:p>
    <w:p w14:paraId="4406690E">
      <w:pPr>
        <w:rPr>
          <w:rFonts w:hint="default" w:ascii="Arial" w:hAnsi="Arial" w:cs="Arial"/>
          <w:b/>
          <w:bCs/>
        </w:rPr>
      </w:pPr>
    </w:p>
    <w:p w14:paraId="345C6C73">
      <w:pPr>
        <w:rPr>
          <w:rFonts w:hint="default" w:ascii="Arial" w:hAnsi="Arial" w:cs="Arial"/>
          <w:b/>
          <w:bCs/>
          <w:sz w:val="24"/>
          <w:szCs w:val="24"/>
        </w:rPr>
      </w:pPr>
      <w:r>
        <w:rPr>
          <w:rFonts w:hint="default" w:ascii="Arial" w:hAnsi="Arial" w:cs="Arial"/>
          <w:b/>
          <w:bCs/>
          <w:sz w:val="24"/>
          <w:szCs w:val="24"/>
        </w:rPr>
        <w:t>Supplementary Table S</w:t>
      </w:r>
      <w:r>
        <w:rPr>
          <w:rFonts w:hint="default" w:ascii="Arial" w:hAnsi="Arial" w:cs="Arial"/>
          <w:b/>
          <w:bCs/>
          <w:sz w:val="24"/>
          <w:szCs w:val="24"/>
          <w:lang w:val="en-US" w:eastAsia="zh-CN"/>
        </w:rPr>
        <w:t>4</w:t>
      </w:r>
      <w:r>
        <w:rPr>
          <w:rFonts w:hint="default" w:ascii="Arial" w:hAnsi="Arial" w:cs="Arial"/>
          <w:b/>
          <w:bCs/>
          <w:sz w:val="24"/>
          <w:szCs w:val="24"/>
        </w:rPr>
        <w:t>. Sensitivity analysis using 3-class trajectory model: Mean CES-D scores across waves in CHARLS and HRS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28"/>
        <w:gridCol w:w="1081"/>
        <w:gridCol w:w="1948"/>
        <w:gridCol w:w="1948"/>
        <w:gridCol w:w="1941"/>
      </w:tblGrid>
      <w:tr w14:paraId="343AC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63F17432">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color w:val="000000"/>
                <w:sz w:val="24"/>
                <w:szCs w:val="24"/>
              </w:rPr>
            </w:pPr>
            <w:r>
              <w:rPr>
                <w:rFonts w:hint="default" w:ascii="Arial" w:hAnsi="Arial" w:eastAsia="Segoe UI" w:cs="Arial"/>
                <w:b/>
                <w:color w:val="000000"/>
                <w:kern w:val="0"/>
                <w:sz w:val="24"/>
                <w:szCs w:val="24"/>
                <w:lang w:val="en-US" w:eastAsia="zh-CN" w:bidi="ar"/>
              </w:rPr>
              <w:t>Trajectory class</w:t>
            </w:r>
          </w:p>
        </w:tc>
        <w:tc>
          <w:tcPr>
            <w:tcW w:w="596"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61DE43D">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color w:val="000000"/>
                <w:sz w:val="24"/>
                <w:szCs w:val="24"/>
              </w:rPr>
            </w:pPr>
            <w:r>
              <w:rPr>
                <w:rFonts w:hint="default" w:ascii="Arial" w:hAnsi="Arial" w:eastAsia="Segoe UI" w:cs="Arial"/>
                <w:b/>
                <w:color w:val="000000"/>
                <w:kern w:val="0"/>
                <w:sz w:val="24"/>
                <w:szCs w:val="24"/>
                <w:lang w:val="en-US" w:eastAsia="zh-CN" w:bidi="ar"/>
              </w:rPr>
              <w:t>N</w:t>
            </w:r>
          </w:p>
        </w:tc>
        <w:tc>
          <w:tcPr>
            <w:tcW w:w="1148"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6C397F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color w:val="000000"/>
                <w:sz w:val="24"/>
                <w:szCs w:val="24"/>
              </w:rPr>
            </w:pPr>
            <w:r>
              <w:rPr>
                <w:rFonts w:hint="default" w:ascii="Arial" w:hAnsi="Arial" w:eastAsia="Segoe UI" w:cs="Arial"/>
                <w:b/>
                <w:color w:val="000000"/>
                <w:kern w:val="0"/>
                <w:sz w:val="24"/>
                <w:szCs w:val="24"/>
                <w:lang w:val="en-US" w:eastAsia="zh-CN" w:bidi="ar"/>
              </w:rPr>
              <w:t>Wave 1 Mean (SD)</w:t>
            </w:r>
          </w:p>
        </w:tc>
        <w:tc>
          <w:tcPr>
            <w:tcW w:w="1148"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547346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color w:val="000000"/>
                <w:sz w:val="24"/>
                <w:szCs w:val="24"/>
              </w:rPr>
            </w:pPr>
            <w:r>
              <w:rPr>
                <w:rFonts w:hint="default" w:ascii="Arial" w:hAnsi="Arial" w:eastAsia="Segoe UI" w:cs="Arial"/>
                <w:b/>
                <w:color w:val="000000"/>
                <w:kern w:val="0"/>
                <w:sz w:val="24"/>
                <w:szCs w:val="24"/>
                <w:lang w:val="en-US" w:eastAsia="zh-CN" w:bidi="ar"/>
              </w:rPr>
              <w:t>Wave 2 Mean (SD)</w:t>
            </w:r>
          </w:p>
        </w:tc>
        <w:tc>
          <w:tcPr>
            <w:tcW w:w="1144"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7F5544B">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color w:val="000000"/>
                <w:sz w:val="24"/>
                <w:szCs w:val="24"/>
              </w:rPr>
            </w:pPr>
            <w:r>
              <w:rPr>
                <w:rFonts w:hint="default" w:ascii="Arial" w:hAnsi="Arial" w:eastAsia="Segoe UI" w:cs="Arial"/>
                <w:b/>
                <w:color w:val="000000"/>
                <w:kern w:val="0"/>
                <w:sz w:val="24"/>
                <w:szCs w:val="24"/>
                <w:lang w:val="en-US" w:eastAsia="zh-CN" w:bidi="ar"/>
              </w:rPr>
              <w:t>Wave 3 Mean (SD)</w:t>
            </w:r>
          </w:p>
        </w:tc>
      </w:tr>
      <w:tr w14:paraId="45D2E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tcBorders>
              <w:top w:val="single" w:color="000000" w:sz="4" w:space="0"/>
            </w:tcBorders>
            <w:shd w:val="clear" w:color="auto" w:fill="auto"/>
            <w:tcMar>
              <w:top w:w="150" w:type="dxa"/>
              <w:left w:w="0" w:type="dxa"/>
              <w:bottom w:w="150" w:type="dxa"/>
              <w:right w:w="240" w:type="dxa"/>
            </w:tcMar>
            <w:vAlign w:val="center"/>
          </w:tcPr>
          <w:p w14:paraId="6382150C">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bCs w:val="0"/>
                <w:color w:val="000000"/>
                <w:kern w:val="0"/>
                <w:sz w:val="24"/>
                <w:szCs w:val="24"/>
                <w:lang w:val="en-US" w:eastAsia="zh-CN" w:bidi="ar"/>
              </w:rPr>
              <w:t>CHARLS</w:t>
            </w:r>
          </w:p>
        </w:tc>
        <w:tc>
          <w:tcPr>
            <w:tcW w:w="596" w:type="pct"/>
            <w:tcBorders>
              <w:top w:val="single" w:color="000000" w:sz="4" w:space="0"/>
            </w:tcBorders>
            <w:shd w:val="clear" w:color="auto" w:fill="auto"/>
            <w:tcMar>
              <w:top w:w="150" w:type="dxa"/>
              <w:left w:w="240" w:type="dxa"/>
              <w:bottom w:w="150" w:type="dxa"/>
              <w:right w:w="240" w:type="dxa"/>
            </w:tcMar>
            <w:vAlign w:val="center"/>
          </w:tcPr>
          <w:p w14:paraId="14248D82">
            <w:pPr>
              <w:snapToGrid w:val="0"/>
              <w:ind w:left="0" w:leftChars="0" w:right="0" w:rightChars="0" w:firstLine="0" w:firstLineChars="0"/>
              <w:jc w:val="center"/>
              <w:rPr>
                <w:rFonts w:hint="default" w:ascii="Arial" w:hAnsi="Arial" w:eastAsia="Segoe UI" w:cs="Arial"/>
                <w:b w:val="0"/>
                <w:color w:val="000000"/>
                <w:sz w:val="24"/>
                <w:szCs w:val="24"/>
              </w:rPr>
            </w:pPr>
          </w:p>
        </w:tc>
        <w:tc>
          <w:tcPr>
            <w:tcW w:w="1148" w:type="pct"/>
            <w:tcBorders>
              <w:top w:val="single" w:color="000000" w:sz="4" w:space="0"/>
            </w:tcBorders>
            <w:shd w:val="clear" w:color="auto" w:fill="auto"/>
            <w:tcMar>
              <w:top w:w="150" w:type="dxa"/>
              <w:left w:w="240" w:type="dxa"/>
              <w:bottom w:w="150" w:type="dxa"/>
              <w:right w:w="240" w:type="dxa"/>
            </w:tcMar>
            <w:vAlign w:val="center"/>
          </w:tcPr>
          <w:p w14:paraId="2BF43C4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2011</w:t>
            </w:r>
          </w:p>
        </w:tc>
        <w:tc>
          <w:tcPr>
            <w:tcW w:w="1148" w:type="pct"/>
            <w:tcBorders>
              <w:top w:val="single" w:color="000000" w:sz="4" w:space="0"/>
            </w:tcBorders>
            <w:shd w:val="clear" w:color="auto" w:fill="auto"/>
            <w:tcMar>
              <w:top w:w="150" w:type="dxa"/>
              <w:left w:w="240" w:type="dxa"/>
              <w:bottom w:w="150" w:type="dxa"/>
              <w:right w:w="240" w:type="dxa"/>
            </w:tcMar>
            <w:vAlign w:val="center"/>
          </w:tcPr>
          <w:p w14:paraId="42627EFD">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2013</w:t>
            </w:r>
          </w:p>
        </w:tc>
        <w:tc>
          <w:tcPr>
            <w:tcW w:w="1144" w:type="pct"/>
            <w:tcBorders>
              <w:top w:val="single" w:color="000000" w:sz="4" w:space="0"/>
            </w:tcBorders>
            <w:shd w:val="clear" w:color="auto" w:fill="auto"/>
            <w:tcMar>
              <w:top w:w="150" w:type="dxa"/>
              <w:left w:w="240" w:type="dxa"/>
              <w:bottom w:w="150" w:type="dxa"/>
              <w:right w:w="0" w:type="dxa"/>
            </w:tcMar>
            <w:vAlign w:val="center"/>
          </w:tcPr>
          <w:p w14:paraId="51A9FFD1">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2015</w:t>
            </w:r>
          </w:p>
        </w:tc>
      </w:tr>
      <w:tr w14:paraId="0A2A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626B517D">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Low-stable</w:t>
            </w:r>
          </w:p>
        </w:tc>
        <w:tc>
          <w:tcPr>
            <w:tcW w:w="596" w:type="pct"/>
            <w:shd w:val="clear" w:color="auto" w:fill="auto"/>
            <w:tcMar>
              <w:top w:w="150" w:type="dxa"/>
              <w:left w:w="240" w:type="dxa"/>
              <w:bottom w:w="150" w:type="dxa"/>
              <w:right w:w="240" w:type="dxa"/>
            </w:tcMar>
            <w:vAlign w:val="center"/>
          </w:tcPr>
          <w:p w14:paraId="30B6AAD6">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5,868</w:t>
            </w:r>
          </w:p>
        </w:tc>
        <w:tc>
          <w:tcPr>
            <w:tcW w:w="1148" w:type="pct"/>
            <w:shd w:val="clear" w:color="auto" w:fill="auto"/>
            <w:tcMar>
              <w:top w:w="150" w:type="dxa"/>
              <w:left w:w="240" w:type="dxa"/>
              <w:bottom w:w="150" w:type="dxa"/>
              <w:right w:w="240" w:type="dxa"/>
            </w:tcMar>
            <w:vAlign w:val="center"/>
          </w:tcPr>
          <w:p w14:paraId="68253839">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5.25 (3.82)</w:t>
            </w:r>
          </w:p>
        </w:tc>
        <w:tc>
          <w:tcPr>
            <w:tcW w:w="1148" w:type="pct"/>
            <w:shd w:val="clear" w:color="auto" w:fill="auto"/>
            <w:tcMar>
              <w:top w:w="150" w:type="dxa"/>
              <w:left w:w="240" w:type="dxa"/>
              <w:bottom w:w="150" w:type="dxa"/>
              <w:right w:w="240" w:type="dxa"/>
            </w:tcMar>
            <w:vAlign w:val="center"/>
          </w:tcPr>
          <w:p w14:paraId="6E5A0A5A">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5.25 (3.63)</w:t>
            </w:r>
          </w:p>
        </w:tc>
        <w:tc>
          <w:tcPr>
            <w:tcW w:w="1144" w:type="pct"/>
            <w:shd w:val="clear" w:color="auto" w:fill="auto"/>
            <w:tcMar>
              <w:top w:w="150" w:type="dxa"/>
              <w:left w:w="240" w:type="dxa"/>
              <w:bottom w:w="150" w:type="dxa"/>
              <w:right w:w="0" w:type="dxa"/>
            </w:tcMar>
            <w:vAlign w:val="center"/>
          </w:tcPr>
          <w:p w14:paraId="7066B91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4.88 (3.69)</w:t>
            </w:r>
          </w:p>
        </w:tc>
      </w:tr>
      <w:tr w14:paraId="3B41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0C88F325">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Moderate</w:t>
            </w:r>
          </w:p>
        </w:tc>
        <w:tc>
          <w:tcPr>
            <w:tcW w:w="596" w:type="pct"/>
            <w:shd w:val="clear" w:color="auto" w:fill="auto"/>
            <w:tcMar>
              <w:top w:w="150" w:type="dxa"/>
              <w:left w:w="240" w:type="dxa"/>
              <w:bottom w:w="150" w:type="dxa"/>
              <w:right w:w="240" w:type="dxa"/>
            </w:tcMar>
            <w:vAlign w:val="center"/>
          </w:tcPr>
          <w:p w14:paraId="75431711">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2,558</w:t>
            </w:r>
          </w:p>
        </w:tc>
        <w:tc>
          <w:tcPr>
            <w:tcW w:w="1148" w:type="pct"/>
            <w:shd w:val="clear" w:color="auto" w:fill="auto"/>
            <w:tcMar>
              <w:top w:w="150" w:type="dxa"/>
              <w:left w:w="240" w:type="dxa"/>
              <w:bottom w:w="150" w:type="dxa"/>
              <w:right w:w="240" w:type="dxa"/>
            </w:tcMar>
            <w:vAlign w:val="center"/>
          </w:tcPr>
          <w:p w14:paraId="234458C9">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13.02 (5.24)</w:t>
            </w:r>
          </w:p>
        </w:tc>
        <w:tc>
          <w:tcPr>
            <w:tcW w:w="1148" w:type="pct"/>
            <w:shd w:val="clear" w:color="auto" w:fill="auto"/>
            <w:tcMar>
              <w:top w:w="150" w:type="dxa"/>
              <w:left w:w="240" w:type="dxa"/>
              <w:bottom w:w="150" w:type="dxa"/>
              <w:right w:w="240" w:type="dxa"/>
            </w:tcMar>
            <w:vAlign w:val="center"/>
          </w:tcPr>
          <w:p w14:paraId="0826D64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11.40 (4.86)</w:t>
            </w:r>
          </w:p>
        </w:tc>
        <w:tc>
          <w:tcPr>
            <w:tcW w:w="1144" w:type="pct"/>
            <w:shd w:val="clear" w:color="auto" w:fill="auto"/>
            <w:tcMar>
              <w:top w:w="150" w:type="dxa"/>
              <w:left w:w="240" w:type="dxa"/>
              <w:bottom w:w="150" w:type="dxa"/>
              <w:right w:w="0" w:type="dxa"/>
            </w:tcMar>
            <w:vAlign w:val="center"/>
          </w:tcPr>
          <w:p w14:paraId="4A4A5768">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12.66 (5.10)</w:t>
            </w:r>
          </w:p>
        </w:tc>
      </w:tr>
      <w:tr w14:paraId="655B3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3131170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High-stable</w:t>
            </w:r>
          </w:p>
        </w:tc>
        <w:tc>
          <w:tcPr>
            <w:tcW w:w="596" w:type="pct"/>
            <w:shd w:val="clear" w:color="auto" w:fill="auto"/>
            <w:tcMar>
              <w:top w:w="150" w:type="dxa"/>
              <w:left w:w="240" w:type="dxa"/>
              <w:bottom w:w="150" w:type="dxa"/>
              <w:right w:w="240" w:type="dxa"/>
            </w:tcMar>
            <w:vAlign w:val="center"/>
          </w:tcPr>
          <w:p w14:paraId="191B5F1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526</w:t>
            </w:r>
          </w:p>
        </w:tc>
        <w:tc>
          <w:tcPr>
            <w:tcW w:w="1148" w:type="pct"/>
            <w:shd w:val="clear" w:color="auto" w:fill="auto"/>
            <w:tcMar>
              <w:top w:w="150" w:type="dxa"/>
              <w:left w:w="240" w:type="dxa"/>
              <w:bottom w:w="150" w:type="dxa"/>
              <w:right w:w="240" w:type="dxa"/>
            </w:tcMar>
            <w:vAlign w:val="center"/>
          </w:tcPr>
          <w:p w14:paraId="2661ECC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19.45 (5.22)</w:t>
            </w:r>
          </w:p>
        </w:tc>
        <w:tc>
          <w:tcPr>
            <w:tcW w:w="1148" w:type="pct"/>
            <w:shd w:val="clear" w:color="auto" w:fill="auto"/>
            <w:tcMar>
              <w:top w:w="150" w:type="dxa"/>
              <w:left w:w="240" w:type="dxa"/>
              <w:bottom w:w="150" w:type="dxa"/>
              <w:right w:w="240" w:type="dxa"/>
            </w:tcMar>
            <w:vAlign w:val="center"/>
          </w:tcPr>
          <w:p w14:paraId="1C08D3E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19.45 (4.92)</w:t>
            </w:r>
          </w:p>
        </w:tc>
        <w:tc>
          <w:tcPr>
            <w:tcW w:w="1144" w:type="pct"/>
            <w:shd w:val="clear" w:color="auto" w:fill="auto"/>
            <w:tcMar>
              <w:top w:w="150" w:type="dxa"/>
              <w:left w:w="240" w:type="dxa"/>
              <w:bottom w:w="150" w:type="dxa"/>
              <w:right w:w="0" w:type="dxa"/>
            </w:tcMar>
            <w:vAlign w:val="center"/>
          </w:tcPr>
          <w:p w14:paraId="4DEE6F2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21.14 (4.80)</w:t>
            </w:r>
          </w:p>
        </w:tc>
      </w:tr>
      <w:tr w14:paraId="4254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76D92E9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bCs w:val="0"/>
                <w:color w:val="000000"/>
                <w:kern w:val="0"/>
                <w:sz w:val="24"/>
                <w:szCs w:val="24"/>
                <w:lang w:val="en-US" w:eastAsia="zh-CN" w:bidi="ar"/>
              </w:rPr>
              <w:t>HRS</w:t>
            </w:r>
          </w:p>
        </w:tc>
        <w:tc>
          <w:tcPr>
            <w:tcW w:w="596" w:type="pct"/>
            <w:shd w:val="clear" w:color="auto" w:fill="auto"/>
            <w:tcMar>
              <w:top w:w="150" w:type="dxa"/>
              <w:left w:w="240" w:type="dxa"/>
              <w:bottom w:w="150" w:type="dxa"/>
              <w:right w:w="240" w:type="dxa"/>
            </w:tcMar>
            <w:vAlign w:val="center"/>
          </w:tcPr>
          <w:p w14:paraId="1D9B2621">
            <w:pPr>
              <w:snapToGrid w:val="0"/>
              <w:ind w:left="0" w:leftChars="0" w:right="0" w:rightChars="0" w:firstLine="0" w:firstLineChars="0"/>
              <w:jc w:val="center"/>
              <w:rPr>
                <w:rFonts w:hint="default" w:ascii="Arial" w:hAnsi="Arial" w:eastAsia="Segoe UI" w:cs="Arial"/>
                <w:b w:val="0"/>
                <w:color w:val="000000"/>
                <w:sz w:val="24"/>
                <w:szCs w:val="24"/>
              </w:rPr>
            </w:pPr>
          </w:p>
        </w:tc>
        <w:tc>
          <w:tcPr>
            <w:tcW w:w="1148" w:type="pct"/>
            <w:shd w:val="clear" w:color="auto" w:fill="auto"/>
            <w:tcMar>
              <w:top w:w="150" w:type="dxa"/>
              <w:left w:w="240" w:type="dxa"/>
              <w:bottom w:w="150" w:type="dxa"/>
              <w:right w:w="240" w:type="dxa"/>
            </w:tcMar>
            <w:vAlign w:val="center"/>
          </w:tcPr>
          <w:p w14:paraId="3F2C24DB">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2012</w:t>
            </w:r>
          </w:p>
        </w:tc>
        <w:tc>
          <w:tcPr>
            <w:tcW w:w="1148" w:type="pct"/>
            <w:shd w:val="clear" w:color="auto" w:fill="auto"/>
            <w:tcMar>
              <w:top w:w="150" w:type="dxa"/>
              <w:left w:w="240" w:type="dxa"/>
              <w:bottom w:w="150" w:type="dxa"/>
              <w:right w:w="240" w:type="dxa"/>
            </w:tcMar>
            <w:vAlign w:val="center"/>
          </w:tcPr>
          <w:p w14:paraId="6188C21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2014</w:t>
            </w:r>
          </w:p>
        </w:tc>
        <w:tc>
          <w:tcPr>
            <w:tcW w:w="1144" w:type="pct"/>
            <w:shd w:val="clear" w:color="auto" w:fill="auto"/>
            <w:tcMar>
              <w:top w:w="150" w:type="dxa"/>
              <w:left w:w="240" w:type="dxa"/>
              <w:bottom w:w="150" w:type="dxa"/>
              <w:right w:w="0" w:type="dxa"/>
            </w:tcMar>
            <w:vAlign w:val="center"/>
          </w:tcPr>
          <w:p w14:paraId="2A4FC56D">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2016</w:t>
            </w:r>
          </w:p>
        </w:tc>
      </w:tr>
      <w:tr w14:paraId="2D990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12A801CB">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Low-stable</w:t>
            </w:r>
          </w:p>
        </w:tc>
        <w:tc>
          <w:tcPr>
            <w:tcW w:w="596" w:type="pct"/>
            <w:shd w:val="clear" w:color="auto" w:fill="auto"/>
            <w:tcMar>
              <w:top w:w="150" w:type="dxa"/>
              <w:left w:w="240" w:type="dxa"/>
              <w:bottom w:w="150" w:type="dxa"/>
              <w:right w:w="240" w:type="dxa"/>
            </w:tcMar>
            <w:vAlign w:val="center"/>
          </w:tcPr>
          <w:p w14:paraId="72DA03AE">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8,455</w:t>
            </w:r>
          </w:p>
        </w:tc>
        <w:tc>
          <w:tcPr>
            <w:tcW w:w="1148" w:type="pct"/>
            <w:shd w:val="clear" w:color="auto" w:fill="auto"/>
            <w:tcMar>
              <w:top w:w="150" w:type="dxa"/>
              <w:left w:w="240" w:type="dxa"/>
              <w:bottom w:w="150" w:type="dxa"/>
              <w:right w:w="240" w:type="dxa"/>
            </w:tcMar>
            <w:vAlign w:val="center"/>
          </w:tcPr>
          <w:p w14:paraId="0BA655B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0.61 (0.93)</w:t>
            </w:r>
          </w:p>
        </w:tc>
        <w:tc>
          <w:tcPr>
            <w:tcW w:w="1148" w:type="pct"/>
            <w:shd w:val="clear" w:color="auto" w:fill="auto"/>
            <w:tcMar>
              <w:top w:w="150" w:type="dxa"/>
              <w:left w:w="240" w:type="dxa"/>
              <w:bottom w:w="150" w:type="dxa"/>
              <w:right w:w="240" w:type="dxa"/>
            </w:tcMar>
            <w:vAlign w:val="center"/>
          </w:tcPr>
          <w:p w14:paraId="28ACE349">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0.58 (0.90)</w:t>
            </w:r>
          </w:p>
        </w:tc>
        <w:tc>
          <w:tcPr>
            <w:tcW w:w="1144" w:type="pct"/>
            <w:shd w:val="clear" w:color="auto" w:fill="auto"/>
            <w:tcMar>
              <w:top w:w="150" w:type="dxa"/>
              <w:left w:w="240" w:type="dxa"/>
              <w:bottom w:w="150" w:type="dxa"/>
              <w:right w:w="0" w:type="dxa"/>
            </w:tcMar>
            <w:vAlign w:val="center"/>
          </w:tcPr>
          <w:p w14:paraId="22E38C81">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0.61 (0.94)</w:t>
            </w:r>
          </w:p>
        </w:tc>
      </w:tr>
      <w:tr w14:paraId="2E5CE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shd w:val="clear" w:color="auto" w:fill="auto"/>
            <w:tcMar>
              <w:top w:w="150" w:type="dxa"/>
              <w:left w:w="0" w:type="dxa"/>
              <w:bottom w:w="150" w:type="dxa"/>
              <w:right w:w="240" w:type="dxa"/>
            </w:tcMar>
            <w:vAlign w:val="center"/>
          </w:tcPr>
          <w:p w14:paraId="18989C78">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Moderate</w:t>
            </w:r>
          </w:p>
        </w:tc>
        <w:tc>
          <w:tcPr>
            <w:tcW w:w="596" w:type="pct"/>
            <w:shd w:val="clear" w:color="auto" w:fill="auto"/>
            <w:tcMar>
              <w:top w:w="150" w:type="dxa"/>
              <w:left w:w="240" w:type="dxa"/>
              <w:bottom w:w="150" w:type="dxa"/>
              <w:right w:w="240" w:type="dxa"/>
            </w:tcMar>
            <w:vAlign w:val="center"/>
          </w:tcPr>
          <w:p w14:paraId="338F100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1,706</w:t>
            </w:r>
          </w:p>
        </w:tc>
        <w:tc>
          <w:tcPr>
            <w:tcW w:w="1148" w:type="pct"/>
            <w:shd w:val="clear" w:color="auto" w:fill="auto"/>
            <w:tcMar>
              <w:top w:w="150" w:type="dxa"/>
              <w:left w:w="240" w:type="dxa"/>
              <w:bottom w:w="150" w:type="dxa"/>
              <w:right w:w="240" w:type="dxa"/>
            </w:tcMar>
            <w:vAlign w:val="center"/>
          </w:tcPr>
          <w:p w14:paraId="56C8166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3.18 (2.01)</w:t>
            </w:r>
          </w:p>
        </w:tc>
        <w:tc>
          <w:tcPr>
            <w:tcW w:w="1148" w:type="pct"/>
            <w:shd w:val="clear" w:color="auto" w:fill="auto"/>
            <w:tcMar>
              <w:top w:w="150" w:type="dxa"/>
              <w:left w:w="240" w:type="dxa"/>
              <w:bottom w:w="150" w:type="dxa"/>
              <w:right w:w="240" w:type="dxa"/>
            </w:tcMar>
            <w:vAlign w:val="center"/>
          </w:tcPr>
          <w:p w14:paraId="7EFC07B5">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3.14 (1.95)</w:t>
            </w:r>
          </w:p>
        </w:tc>
        <w:tc>
          <w:tcPr>
            <w:tcW w:w="1144" w:type="pct"/>
            <w:shd w:val="clear" w:color="auto" w:fill="auto"/>
            <w:tcMar>
              <w:top w:w="150" w:type="dxa"/>
              <w:left w:w="240" w:type="dxa"/>
              <w:bottom w:w="150" w:type="dxa"/>
              <w:right w:w="0" w:type="dxa"/>
            </w:tcMar>
            <w:vAlign w:val="center"/>
          </w:tcPr>
          <w:p w14:paraId="4FB4F94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3.08 (1.98)</w:t>
            </w:r>
          </w:p>
        </w:tc>
      </w:tr>
      <w:tr w14:paraId="0800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61" w:type="pct"/>
            <w:tcBorders>
              <w:bottom w:val="single" w:color="000000" w:sz="12" w:space="0"/>
            </w:tcBorders>
            <w:shd w:val="clear" w:color="auto" w:fill="auto"/>
            <w:tcMar>
              <w:top w:w="150" w:type="dxa"/>
              <w:left w:w="0" w:type="dxa"/>
              <w:bottom w:w="150" w:type="dxa"/>
              <w:right w:w="240" w:type="dxa"/>
            </w:tcMar>
            <w:vAlign w:val="center"/>
          </w:tcPr>
          <w:p w14:paraId="39621092">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High-stable</w:t>
            </w:r>
          </w:p>
        </w:tc>
        <w:tc>
          <w:tcPr>
            <w:tcW w:w="596" w:type="pct"/>
            <w:tcBorders>
              <w:bottom w:val="single" w:color="000000" w:sz="12" w:space="0"/>
            </w:tcBorders>
            <w:shd w:val="clear" w:color="auto" w:fill="auto"/>
            <w:tcMar>
              <w:top w:w="150" w:type="dxa"/>
              <w:left w:w="240" w:type="dxa"/>
              <w:bottom w:w="150" w:type="dxa"/>
              <w:right w:w="240" w:type="dxa"/>
            </w:tcMar>
            <w:vAlign w:val="center"/>
          </w:tcPr>
          <w:p w14:paraId="399E6579">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651</w:t>
            </w:r>
          </w:p>
        </w:tc>
        <w:tc>
          <w:tcPr>
            <w:tcW w:w="1148" w:type="pct"/>
            <w:tcBorders>
              <w:bottom w:val="single" w:color="000000" w:sz="12" w:space="0"/>
            </w:tcBorders>
            <w:shd w:val="clear" w:color="auto" w:fill="auto"/>
            <w:tcMar>
              <w:top w:w="150" w:type="dxa"/>
              <w:left w:w="240" w:type="dxa"/>
              <w:bottom w:w="150" w:type="dxa"/>
              <w:right w:w="240" w:type="dxa"/>
            </w:tcMar>
            <w:vAlign w:val="center"/>
          </w:tcPr>
          <w:p w14:paraId="12D2223F">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5.94 (1.84)</w:t>
            </w:r>
          </w:p>
        </w:tc>
        <w:tc>
          <w:tcPr>
            <w:tcW w:w="1148" w:type="pct"/>
            <w:tcBorders>
              <w:bottom w:val="single" w:color="000000" w:sz="12" w:space="0"/>
            </w:tcBorders>
            <w:shd w:val="clear" w:color="auto" w:fill="auto"/>
            <w:tcMar>
              <w:top w:w="150" w:type="dxa"/>
              <w:left w:w="240" w:type="dxa"/>
              <w:bottom w:w="150" w:type="dxa"/>
              <w:right w:w="240" w:type="dxa"/>
            </w:tcMar>
            <w:vAlign w:val="center"/>
          </w:tcPr>
          <w:p w14:paraId="263363F0">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6.11 (1.53)</w:t>
            </w:r>
          </w:p>
        </w:tc>
        <w:tc>
          <w:tcPr>
            <w:tcW w:w="1144" w:type="pct"/>
            <w:tcBorders>
              <w:bottom w:val="single" w:color="000000" w:sz="12" w:space="0"/>
            </w:tcBorders>
            <w:shd w:val="clear" w:color="auto" w:fill="auto"/>
            <w:tcMar>
              <w:top w:w="150" w:type="dxa"/>
              <w:left w:w="240" w:type="dxa"/>
              <w:bottom w:w="150" w:type="dxa"/>
              <w:right w:w="0" w:type="dxa"/>
            </w:tcMar>
            <w:vAlign w:val="center"/>
          </w:tcPr>
          <w:p w14:paraId="1DF5A044">
            <w:pPr>
              <w:keepNext w:val="0"/>
              <w:keepLines w:val="0"/>
              <w:widowControl/>
              <w:suppressLineNumbers w:val="0"/>
              <w:snapToGrid w:val="0"/>
              <w:spacing w:line="240" w:lineRule="auto"/>
              <w:ind w:left="0" w:leftChars="0" w:right="0" w:rightChars="0" w:firstLine="0" w:firstLineChars="0"/>
              <w:jc w:val="center"/>
              <w:rPr>
                <w:rFonts w:hint="default" w:ascii="Arial" w:hAnsi="Arial" w:eastAsia="Segoe UI" w:cs="Arial"/>
                <w:b w:val="0"/>
                <w:color w:val="000000"/>
                <w:sz w:val="24"/>
                <w:szCs w:val="24"/>
              </w:rPr>
            </w:pPr>
            <w:r>
              <w:rPr>
                <w:rFonts w:hint="default" w:ascii="Arial" w:hAnsi="Arial" w:eastAsia="Segoe UI" w:cs="Arial"/>
                <w:b w:val="0"/>
                <w:color w:val="000000"/>
                <w:kern w:val="0"/>
                <w:sz w:val="24"/>
                <w:szCs w:val="24"/>
                <w:lang w:val="en-US" w:eastAsia="zh-CN" w:bidi="ar"/>
              </w:rPr>
              <w:t>5.53 (1.95)</w:t>
            </w:r>
          </w:p>
        </w:tc>
      </w:tr>
    </w:tbl>
    <w:p w14:paraId="00D40F3A">
      <w:pPr>
        <w:rPr>
          <w:rFonts w:hint="default" w:ascii="Arial" w:hAnsi="Arial" w:cs="Arial"/>
          <w:sz w:val="20"/>
          <w:szCs w:val="20"/>
        </w:rPr>
      </w:pPr>
      <w:r>
        <w:rPr>
          <w:rFonts w:hint="default" w:ascii="Arial" w:hAnsi="Arial" w:cs="Arial"/>
          <w:sz w:val="20"/>
          <w:szCs w:val="20"/>
        </w:rPr>
        <w:t>Notes: CHARLS used the 10-item CES-D (range 0–30); HRS used the 8-item CES-D (range 0–8).</w:t>
      </w:r>
      <w:r>
        <w:rPr>
          <w:rFonts w:hint="default" w:ascii="Arial" w:hAnsi="Arial" w:cs="Arial"/>
          <w:sz w:val="20"/>
          <w:szCs w:val="20"/>
        </w:rPr>
        <w:br w:type="textWrapping"/>
      </w:r>
      <w:r>
        <w:rPr>
          <w:rFonts w:hint="default" w:ascii="Arial" w:hAnsi="Arial" w:cs="Arial"/>
          <w:sz w:val="20"/>
          <w:szCs w:val="20"/>
        </w:rPr>
        <w:t>Abbreviations: CHARLS, China Health and Retirement Longitudinal Study; HRS, Health and Retirement Study; CES-D, Center for Epidemiologic Studies Depression Scale; SD, standard deviation.</w:t>
      </w:r>
    </w:p>
    <w:p w14:paraId="5A59458B">
      <w:pPr>
        <w:rPr>
          <w:rFonts w:hint="default" w:ascii="Arial" w:hAnsi="Arial" w:cs="Arial"/>
        </w:rPr>
      </w:pPr>
    </w:p>
    <w:p w14:paraId="30510F69">
      <w:pPr>
        <w:rPr>
          <w:rFonts w:hint="default" w:ascii="Arial" w:hAnsi="Arial" w:cs="Arial"/>
        </w:rPr>
      </w:pPr>
    </w:p>
    <w:p w14:paraId="003DF914">
      <w:pPr>
        <w:rPr>
          <w:rFonts w:hint="default" w:ascii="Arial" w:hAnsi="Arial" w:cs="Arial"/>
        </w:rPr>
      </w:pPr>
    </w:p>
    <w:p w14:paraId="2EC2D886">
      <w:pPr>
        <w:rPr>
          <w:rFonts w:hint="default" w:ascii="Arial" w:hAnsi="Arial" w:cs="Arial"/>
        </w:rPr>
      </w:pPr>
    </w:p>
    <w:p w14:paraId="12FB0263">
      <w:pPr>
        <w:rPr>
          <w:rFonts w:hint="default" w:ascii="Arial" w:hAnsi="Arial" w:cs="Arial"/>
        </w:rPr>
      </w:pPr>
    </w:p>
    <w:p w14:paraId="639DD64D">
      <w:pPr>
        <w:rPr>
          <w:rFonts w:hint="default" w:ascii="Arial" w:hAnsi="Arial" w:cs="Arial"/>
        </w:rPr>
      </w:pPr>
    </w:p>
    <w:p w14:paraId="48419198">
      <w:pPr>
        <w:rPr>
          <w:rFonts w:hint="default" w:ascii="Arial" w:hAnsi="Arial" w:cs="Arial"/>
        </w:rPr>
      </w:pPr>
    </w:p>
    <w:p w14:paraId="7171AA8A">
      <w:pPr>
        <w:rPr>
          <w:rFonts w:hint="default" w:ascii="Arial" w:hAnsi="Arial" w:cs="Arial"/>
        </w:rPr>
      </w:pPr>
    </w:p>
    <w:p w14:paraId="1D8D2A87">
      <w:pPr>
        <w:rPr>
          <w:rFonts w:hint="default" w:ascii="Arial" w:hAnsi="Arial" w:eastAsia="Segoe UI" w:cs="Arial"/>
          <w:i w:val="0"/>
          <w:iCs w:val="0"/>
          <w:caps w:val="0"/>
          <w:color w:val="0F1115"/>
          <w:spacing w:val="0"/>
          <w:sz w:val="24"/>
          <w:szCs w:val="24"/>
          <w:shd w:val="clear" w:fill="FFFFFF"/>
          <w:lang w:val="en-US" w:eastAsia="zh-CN"/>
        </w:rPr>
      </w:pPr>
      <w:r>
        <w:rPr>
          <w:rFonts w:hint="default" w:ascii="Arial" w:hAnsi="Arial" w:eastAsia="Segoe UI" w:cs="Arial"/>
          <w:i w:val="0"/>
          <w:iCs w:val="0"/>
          <w:caps w:val="0"/>
          <w:color w:val="0F1115"/>
          <w:spacing w:val="0"/>
          <w:sz w:val="24"/>
          <w:szCs w:val="24"/>
          <w:shd w:val="clear" w:fill="FFFFFF"/>
          <w:lang w:val="en-US" w:eastAsia="zh-CN"/>
        </w:rPr>
        <w:drawing>
          <wp:inline distT="0" distB="0" distL="114300" distR="114300">
            <wp:extent cx="5274310" cy="3955415"/>
            <wp:effectExtent l="0" t="0" r="8890" b="6985"/>
            <wp:docPr id="8" name="图片 8" descr="trajectory_plot_3class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trajectory_plot_3class_sensitivity"/>
                    <pic:cNvPicPr>
                      <a:picLocks noChangeAspect="1"/>
                    </pic:cNvPicPr>
                  </pic:nvPicPr>
                  <pic:blipFill>
                    <a:blip r:embed="rId7"/>
                    <a:stretch>
                      <a:fillRect/>
                    </a:stretch>
                  </pic:blipFill>
                  <pic:spPr>
                    <a:xfrm>
                      <a:off x="0" y="0"/>
                      <a:ext cx="5274310" cy="3955415"/>
                    </a:xfrm>
                    <a:prstGeom prst="rect">
                      <a:avLst/>
                    </a:prstGeom>
                  </pic:spPr>
                </pic:pic>
              </a:graphicData>
            </a:graphic>
          </wp:inline>
        </w:drawing>
      </w:r>
    </w:p>
    <w:p w14:paraId="57758FFC">
      <w:pPr>
        <w:rPr>
          <w:rFonts w:hint="default" w:ascii="Arial" w:hAnsi="Arial" w:cs="Arial"/>
          <w:b/>
          <w:bCs/>
          <w:sz w:val="24"/>
          <w:szCs w:val="24"/>
        </w:rPr>
      </w:pPr>
      <w:r>
        <w:rPr>
          <w:rFonts w:hint="default" w:ascii="Arial" w:hAnsi="Arial" w:cs="Arial"/>
          <w:b/>
          <w:bCs/>
          <w:sz w:val="24"/>
          <w:szCs w:val="24"/>
        </w:rPr>
        <w:t xml:space="preserve">Supplementary Figure </w:t>
      </w:r>
      <w:r>
        <w:rPr>
          <w:rFonts w:hint="default" w:ascii="Arial" w:hAnsi="Arial" w:cs="Arial"/>
          <w:b/>
          <w:bCs/>
          <w:sz w:val="24"/>
          <w:szCs w:val="24"/>
          <w:lang w:val="en-US" w:eastAsia="zh-CN"/>
        </w:rPr>
        <w:t xml:space="preserve">2 </w:t>
      </w:r>
      <w:r>
        <w:rPr>
          <w:rFonts w:hint="default" w:ascii="Arial" w:hAnsi="Arial" w:cs="Arial"/>
          <w:b/>
          <w:bCs/>
          <w:sz w:val="24"/>
          <w:szCs w:val="24"/>
        </w:rPr>
        <w:t>Three</w:t>
      </w:r>
      <w:r>
        <w:rPr>
          <w:rFonts w:hint="default" w:ascii="Arial" w:hAnsi="Arial" w:cs="Arial"/>
          <w:b/>
          <w:bCs/>
          <w:sz w:val="24"/>
          <w:szCs w:val="24"/>
        </w:rPr>
        <w:noBreakHyphen/>
      </w:r>
      <w:r>
        <w:rPr>
          <w:rFonts w:hint="default" w:ascii="Arial" w:hAnsi="Arial" w:cs="Arial"/>
          <w:b/>
          <w:bCs/>
          <w:sz w:val="24"/>
          <w:szCs w:val="24"/>
        </w:rPr>
        <w:t>group depressive</w:t>
      </w:r>
      <w:r>
        <w:rPr>
          <w:rFonts w:hint="default" w:ascii="Arial" w:hAnsi="Arial" w:cs="Arial"/>
          <w:b/>
          <w:bCs/>
          <w:sz w:val="24"/>
          <w:szCs w:val="24"/>
        </w:rPr>
        <w:noBreakHyphen/>
      </w:r>
      <w:r>
        <w:rPr>
          <w:rFonts w:hint="default" w:ascii="Arial" w:hAnsi="Arial" w:cs="Arial"/>
          <w:b/>
          <w:bCs/>
          <w:sz w:val="24"/>
          <w:szCs w:val="24"/>
        </w:rPr>
        <w:t>symptom trajectories in CHARLS (2011</w:t>
      </w:r>
      <w:r>
        <w:rPr>
          <w:rFonts w:hint="default" w:ascii="Arial" w:hAnsi="Arial" w:cs="Arial"/>
          <w:b/>
          <w:bCs/>
          <w:sz w:val="24"/>
          <w:szCs w:val="24"/>
        </w:rPr>
        <w:noBreakHyphen/>
      </w:r>
      <w:r>
        <w:rPr>
          <w:rFonts w:hint="default" w:ascii="Arial" w:hAnsi="Arial" w:cs="Arial"/>
          <w:b/>
          <w:bCs/>
          <w:sz w:val="24"/>
          <w:szCs w:val="24"/>
        </w:rPr>
        <w:t>2015)</w:t>
      </w:r>
    </w:p>
    <w:p w14:paraId="55B5FBE5">
      <w:pPr>
        <w:rPr>
          <w:rFonts w:hint="default" w:ascii="Arial" w:hAnsi="Arial" w:cs="Arial"/>
          <w:sz w:val="20"/>
          <w:szCs w:val="20"/>
        </w:rPr>
      </w:pPr>
      <w:r>
        <w:rPr>
          <w:rFonts w:hint="default" w:ascii="Arial" w:hAnsi="Arial" w:cs="Arial"/>
          <w:sz w:val="20"/>
          <w:szCs w:val="20"/>
        </w:rPr>
        <w:t>Legend: Trajectories fitted by LCMM. Three subgroups: low</w:t>
      </w:r>
      <w:r>
        <w:rPr>
          <w:rFonts w:hint="default" w:ascii="Arial" w:hAnsi="Arial" w:cs="Arial"/>
          <w:sz w:val="20"/>
          <w:szCs w:val="20"/>
        </w:rPr>
        <w:noBreakHyphen/>
      </w:r>
      <w:r>
        <w:rPr>
          <w:rFonts w:hint="default" w:ascii="Arial" w:hAnsi="Arial" w:cs="Arial"/>
          <w:sz w:val="20"/>
          <w:szCs w:val="20"/>
        </w:rPr>
        <w:t>stable, moderate, high</w:t>
      </w:r>
      <w:r>
        <w:rPr>
          <w:rFonts w:hint="default" w:ascii="Arial" w:hAnsi="Arial" w:cs="Arial"/>
          <w:sz w:val="20"/>
          <w:szCs w:val="20"/>
        </w:rPr>
        <w:noBreakHyphen/>
      </w:r>
      <w:r>
        <w:rPr>
          <w:rFonts w:hint="default" w:ascii="Arial" w:hAnsi="Arial" w:cs="Arial"/>
          <w:sz w:val="20"/>
          <w:szCs w:val="20"/>
        </w:rPr>
        <w:t>stable. Shaded bands: 95% CIs. Dashed line: CES</w:t>
      </w:r>
      <w:r>
        <w:rPr>
          <w:rFonts w:hint="default" w:ascii="Arial" w:hAnsi="Arial" w:cs="Arial"/>
          <w:sz w:val="20"/>
          <w:szCs w:val="20"/>
        </w:rPr>
        <w:noBreakHyphen/>
      </w:r>
      <w:r>
        <w:rPr>
          <w:rFonts w:hint="default" w:ascii="Arial" w:hAnsi="Arial" w:cs="Arial"/>
          <w:sz w:val="20"/>
          <w:szCs w:val="20"/>
        </w:rPr>
        <w:t>D cutoff ≥10.</w:t>
      </w:r>
    </w:p>
    <w:p w14:paraId="5B04CC42">
      <w:pPr>
        <w:rPr>
          <w:rFonts w:hint="default" w:ascii="Arial" w:hAnsi="Arial" w:eastAsia="Segoe UI" w:cs="Arial"/>
          <w:i w:val="0"/>
          <w:iCs w:val="0"/>
          <w:caps w:val="0"/>
          <w:color w:val="0F1115"/>
          <w:spacing w:val="0"/>
          <w:sz w:val="24"/>
          <w:szCs w:val="24"/>
          <w:shd w:val="clear" w:fill="FFFFFF"/>
          <w:lang w:val="en-US" w:eastAsia="zh-CN"/>
        </w:rPr>
      </w:pPr>
    </w:p>
    <w:p w14:paraId="2B13BAC1">
      <w:pPr>
        <w:rPr>
          <w:rFonts w:hint="default" w:ascii="Arial" w:hAnsi="Arial" w:eastAsia="Segoe UI" w:cs="Arial"/>
          <w:i w:val="0"/>
          <w:iCs w:val="0"/>
          <w:caps w:val="0"/>
          <w:color w:val="0F1115"/>
          <w:spacing w:val="0"/>
          <w:sz w:val="24"/>
          <w:szCs w:val="24"/>
          <w:shd w:val="clear" w:fill="FFFFFF"/>
          <w:lang w:val="en-US" w:eastAsia="zh-CN"/>
        </w:rPr>
      </w:pPr>
    </w:p>
    <w:p w14:paraId="56E92136">
      <w:pPr>
        <w:rPr>
          <w:rFonts w:hint="default" w:ascii="Arial" w:hAnsi="Arial" w:cs="Arial"/>
          <w:lang w:val="en-US" w:eastAsia="zh-CN"/>
        </w:rPr>
      </w:pPr>
      <w:r>
        <w:rPr>
          <w:rFonts w:hint="default" w:ascii="Arial" w:hAnsi="Arial" w:cs="Arial"/>
          <w:lang w:val="en-US" w:eastAsia="zh-CN"/>
        </w:rPr>
        <w:drawing>
          <wp:inline distT="0" distB="0" distL="114300" distR="114300">
            <wp:extent cx="5274310" cy="3955415"/>
            <wp:effectExtent l="0" t="0" r="8890" b="6985"/>
            <wp:docPr id="9" name="图片 9" descr="FigureS1_trajectory_3class_USA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S1_trajectory_3class_USA_sensitivity"/>
                    <pic:cNvPicPr>
                      <a:picLocks noChangeAspect="1"/>
                    </pic:cNvPicPr>
                  </pic:nvPicPr>
                  <pic:blipFill>
                    <a:blip r:embed="rId8"/>
                    <a:stretch>
                      <a:fillRect/>
                    </a:stretch>
                  </pic:blipFill>
                  <pic:spPr>
                    <a:xfrm>
                      <a:off x="0" y="0"/>
                      <a:ext cx="5274310" cy="3955415"/>
                    </a:xfrm>
                    <a:prstGeom prst="rect">
                      <a:avLst/>
                    </a:prstGeom>
                  </pic:spPr>
                </pic:pic>
              </a:graphicData>
            </a:graphic>
          </wp:inline>
        </w:drawing>
      </w:r>
    </w:p>
    <w:p w14:paraId="55F40D5B">
      <w:pPr>
        <w:rPr>
          <w:rFonts w:hint="default" w:ascii="Arial" w:hAnsi="Arial" w:cs="Arial"/>
          <w:b/>
          <w:bCs/>
          <w:sz w:val="24"/>
          <w:szCs w:val="24"/>
        </w:rPr>
      </w:pPr>
      <w:r>
        <w:rPr>
          <w:rFonts w:hint="default" w:ascii="Arial" w:hAnsi="Arial" w:cs="Arial"/>
          <w:b/>
          <w:bCs/>
          <w:sz w:val="24"/>
          <w:szCs w:val="24"/>
        </w:rPr>
        <w:t xml:space="preserve">Supplementary Figure </w:t>
      </w:r>
      <w:r>
        <w:rPr>
          <w:rFonts w:hint="default" w:ascii="Arial" w:hAnsi="Arial" w:cs="Arial"/>
          <w:b/>
          <w:bCs/>
          <w:sz w:val="24"/>
          <w:szCs w:val="24"/>
          <w:lang w:val="en-US" w:eastAsia="zh-CN"/>
        </w:rPr>
        <w:t xml:space="preserve">3 </w:t>
      </w:r>
      <w:r>
        <w:rPr>
          <w:rFonts w:hint="default" w:ascii="Arial" w:hAnsi="Arial" w:cs="Arial"/>
          <w:b/>
          <w:bCs/>
          <w:sz w:val="24"/>
          <w:szCs w:val="24"/>
        </w:rPr>
        <w:t>Three</w:t>
      </w:r>
      <w:r>
        <w:rPr>
          <w:rFonts w:hint="default" w:ascii="Arial" w:hAnsi="Arial" w:cs="Arial"/>
          <w:b/>
          <w:bCs/>
          <w:sz w:val="24"/>
          <w:szCs w:val="24"/>
        </w:rPr>
        <w:noBreakHyphen/>
      </w:r>
      <w:r>
        <w:rPr>
          <w:rFonts w:hint="default" w:ascii="Arial" w:hAnsi="Arial" w:cs="Arial"/>
          <w:b/>
          <w:bCs/>
          <w:sz w:val="24"/>
          <w:szCs w:val="24"/>
        </w:rPr>
        <w:t>group depressive</w:t>
      </w:r>
      <w:r>
        <w:rPr>
          <w:rFonts w:hint="default" w:ascii="Arial" w:hAnsi="Arial" w:cs="Arial"/>
          <w:b/>
          <w:bCs/>
          <w:sz w:val="24"/>
          <w:szCs w:val="24"/>
        </w:rPr>
        <w:noBreakHyphen/>
      </w:r>
      <w:r>
        <w:rPr>
          <w:rFonts w:hint="default" w:ascii="Arial" w:hAnsi="Arial" w:cs="Arial"/>
          <w:b/>
          <w:bCs/>
          <w:sz w:val="24"/>
          <w:szCs w:val="24"/>
        </w:rPr>
        <w:t>symptom trajectories in HRS (2012</w:t>
      </w:r>
      <w:r>
        <w:rPr>
          <w:rFonts w:hint="default" w:ascii="Arial" w:hAnsi="Arial" w:cs="Arial"/>
          <w:b/>
          <w:bCs/>
          <w:sz w:val="24"/>
          <w:szCs w:val="24"/>
        </w:rPr>
        <w:noBreakHyphen/>
      </w:r>
      <w:r>
        <w:rPr>
          <w:rFonts w:hint="default" w:ascii="Arial" w:hAnsi="Arial" w:cs="Arial"/>
          <w:b/>
          <w:bCs/>
          <w:sz w:val="24"/>
          <w:szCs w:val="24"/>
        </w:rPr>
        <w:t>2016)</w:t>
      </w:r>
    </w:p>
    <w:p w14:paraId="3ED67F71">
      <w:pPr>
        <w:rPr>
          <w:rFonts w:hint="default" w:ascii="Arial" w:hAnsi="Arial" w:cs="Arial"/>
          <w:sz w:val="20"/>
          <w:szCs w:val="20"/>
        </w:rPr>
      </w:pPr>
      <w:r>
        <w:rPr>
          <w:rFonts w:hint="default" w:ascii="Arial" w:hAnsi="Arial" w:cs="Arial"/>
          <w:sz w:val="20"/>
          <w:szCs w:val="20"/>
        </w:rPr>
        <w:t>Legend: Trajectories fitted by LCMM. Three subgroups: low</w:t>
      </w:r>
      <w:r>
        <w:rPr>
          <w:rFonts w:hint="default" w:ascii="Arial" w:hAnsi="Arial" w:cs="Arial"/>
          <w:sz w:val="20"/>
          <w:szCs w:val="20"/>
        </w:rPr>
        <w:noBreakHyphen/>
      </w:r>
      <w:r>
        <w:rPr>
          <w:rFonts w:hint="default" w:ascii="Arial" w:hAnsi="Arial" w:cs="Arial"/>
          <w:sz w:val="20"/>
          <w:szCs w:val="20"/>
        </w:rPr>
        <w:t>stable, moderate, high</w:t>
      </w:r>
      <w:r>
        <w:rPr>
          <w:rFonts w:hint="default" w:ascii="Arial" w:hAnsi="Arial" w:cs="Arial"/>
          <w:sz w:val="20"/>
          <w:szCs w:val="20"/>
        </w:rPr>
        <w:noBreakHyphen/>
      </w:r>
      <w:r>
        <w:rPr>
          <w:rFonts w:hint="default" w:ascii="Arial" w:hAnsi="Arial" w:cs="Arial"/>
          <w:sz w:val="20"/>
          <w:szCs w:val="20"/>
        </w:rPr>
        <w:t>stable. Shaded bands: 95% CIs. Dashed line: CES</w:t>
      </w:r>
      <w:r>
        <w:rPr>
          <w:rFonts w:hint="default" w:ascii="Arial" w:hAnsi="Arial" w:cs="Arial"/>
          <w:sz w:val="20"/>
          <w:szCs w:val="20"/>
        </w:rPr>
        <w:noBreakHyphen/>
      </w:r>
      <w:r>
        <w:rPr>
          <w:rFonts w:hint="default" w:ascii="Arial" w:hAnsi="Arial" w:cs="Arial"/>
          <w:sz w:val="20"/>
          <w:szCs w:val="20"/>
        </w:rPr>
        <w:t>D cutoff ≥4.</w:t>
      </w:r>
    </w:p>
    <w:p w14:paraId="1D104DF0">
      <w:pPr>
        <w:rPr>
          <w:rFonts w:hint="default" w:ascii="Arial" w:hAnsi="Arial" w:cs="Arial"/>
        </w:rPr>
      </w:pPr>
    </w:p>
    <w:p w14:paraId="6D9AB225">
      <w:pPr>
        <w:rPr>
          <w:rFonts w:hint="default" w:ascii="Arial" w:hAnsi="Arial" w:cs="Arial"/>
        </w:rPr>
      </w:pPr>
    </w:p>
    <w:p w14:paraId="05894815">
      <w:pPr>
        <w:rPr>
          <w:rFonts w:hint="default" w:ascii="Arial" w:hAnsi="Arial" w:cs="Arial"/>
          <w:b/>
          <w:bCs/>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5</w:t>
      </w:r>
      <w:r>
        <w:rPr>
          <w:rFonts w:hint="default" w:ascii="Arial" w:hAnsi="Arial" w:cs="Arial"/>
          <w:b/>
          <w:bCs/>
          <w:sz w:val="24"/>
          <w:szCs w:val="24"/>
        </w:rPr>
        <w:t>. Sensitivity analysis: Associations of 3-class depressive symptom trajectories with incident CMM in CHARLS and HRS</w:t>
      </w:r>
    </w:p>
    <w:tbl>
      <w:tblPr>
        <w:tblStyle w:val="7"/>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594"/>
        <w:gridCol w:w="1635"/>
        <w:gridCol w:w="706"/>
        <w:gridCol w:w="9"/>
        <w:gridCol w:w="1636"/>
        <w:gridCol w:w="706"/>
        <w:gridCol w:w="9"/>
        <w:gridCol w:w="1635"/>
        <w:gridCol w:w="710"/>
      </w:tblGrid>
      <w:tr w14:paraId="4996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8640" w:type="dxa"/>
            <w:gridSpan w:val="9"/>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59D968BB">
            <w:pPr>
              <w:rPr>
                <w:rFonts w:hint="default" w:ascii="Arial" w:hAnsi="Arial" w:cs="Arial"/>
                <w:b w:val="0"/>
                <w:color w:val="000000"/>
              </w:rPr>
            </w:pPr>
            <w:r>
              <w:rPr>
                <w:rFonts w:hint="default" w:ascii="Arial" w:hAnsi="Arial" w:cs="Arial"/>
                <w:b/>
                <w:bCs/>
                <w:color w:val="000000" w:themeColor="text1"/>
                <w:lang w:val="en-US" w:eastAsia="zh-CN"/>
                <w14:textFill>
                  <w14:solidFill>
                    <w14:schemeClr w14:val="tx1"/>
                  </w14:solidFill>
                </w14:textFill>
              </w:rPr>
              <w:t xml:space="preserve">Panel A: CHARLS  </w:t>
            </w:r>
            <w:r>
              <w:rPr>
                <w:rFonts w:hint="default" w:ascii="Arial" w:hAnsi="Arial" w:cs="Arial"/>
              </w:rPr>
              <w:t xml:space="preserve">(n = </w:t>
            </w:r>
            <w:r>
              <w:rPr>
                <w:rFonts w:hint="default" w:ascii="Arial" w:hAnsi="Arial" w:cs="Arial"/>
                <w:lang w:val="en-US" w:eastAsia="zh-CN"/>
              </w:rPr>
              <w:t>8,952</w:t>
            </w:r>
            <w:r>
              <w:rPr>
                <w:rFonts w:hint="default" w:ascii="Arial" w:hAnsi="Arial" w:cs="Arial"/>
              </w:rPr>
              <w:t xml:space="preserve">; </w:t>
            </w:r>
            <w:r>
              <w:rPr>
                <w:rFonts w:hint="default" w:ascii="Arial" w:hAnsi="Arial" w:cs="Arial"/>
                <w:lang w:val="en-US" w:eastAsia="zh-CN"/>
              </w:rPr>
              <w:t xml:space="preserve"> </w:t>
            </w:r>
            <w:r>
              <w:rPr>
                <w:rFonts w:hint="default" w:ascii="Arial" w:hAnsi="Arial" w:cs="Arial"/>
              </w:rPr>
              <w:t xml:space="preserve">events = </w:t>
            </w:r>
            <w:r>
              <w:rPr>
                <w:rFonts w:hint="default" w:ascii="Arial" w:hAnsi="Arial" w:cs="Arial"/>
                <w:lang w:val="en-US" w:eastAsia="zh-CN"/>
              </w:rPr>
              <w:t>527</w:t>
            </w:r>
            <w:r>
              <w:rPr>
                <w:rFonts w:hint="default" w:ascii="Arial" w:hAnsi="Arial" w:cs="Arial"/>
              </w:rPr>
              <w:t>)</w:t>
            </w:r>
          </w:p>
        </w:tc>
      </w:tr>
      <w:tr w14:paraId="5F7D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vMerge w:val="restart"/>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5EA95A11">
            <w:pPr>
              <w:rPr>
                <w:rFonts w:hint="default" w:ascii="Arial" w:hAnsi="Arial" w:cs="Arial"/>
                <w:b w:val="0"/>
                <w:color w:val="000000"/>
              </w:rPr>
            </w:pPr>
          </w:p>
        </w:tc>
        <w:tc>
          <w:tcPr>
            <w:tcW w:w="2341"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49DAB9A0">
            <w:pPr>
              <w:rPr>
                <w:rFonts w:hint="default" w:ascii="Arial" w:hAnsi="Arial" w:cs="Arial"/>
                <w:b w:val="0"/>
                <w:color w:val="000000"/>
              </w:rPr>
            </w:pPr>
            <w:r>
              <w:rPr>
                <w:rFonts w:hint="default" w:ascii="Arial" w:hAnsi="Arial" w:cs="Arial"/>
                <w:b w:val="0"/>
                <w:color w:val="000000"/>
              </w:rPr>
              <w:t>Model1</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247FA988">
            <w:pPr>
              <w:rPr>
                <w:rFonts w:hint="default" w:ascii="Arial" w:hAnsi="Arial" w:cs="Arial"/>
                <w:b w:val="0"/>
                <w:color w:val="000000"/>
              </w:rPr>
            </w:pPr>
          </w:p>
        </w:tc>
        <w:tc>
          <w:tcPr>
            <w:tcW w:w="2342"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6A669953">
            <w:pPr>
              <w:rPr>
                <w:rFonts w:hint="default" w:ascii="Arial" w:hAnsi="Arial" w:cs="Arial"/>
                <w:b w:val="0"/>
                <w:color w:val="000000"/>
              </w:rPr>
            </w:pPr>
            <w:r>
              <w:rPr>
                <w:rFonts w:hint="default" w:ascii="Arial" w:hAnsi="Arial" w:cs="Arial"/>
                <w:b w:val="0"/>
                <w:color w:val="000000"/>
              </w:rPr>
              <w:t>Model2</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42A5F217">
            <w:pPr>
              <w:rPr>
                <w:rFonts w:hint="default" w:ascii="Arial" w:hAnsi="Arial" w:cs="Arial"/>
                <w:b w:val="0"/>
                <w:color w:val="000000"/>
              </w:rPr>
            </w:pPr>
          </w:p>
        </w:tc>
        <w:tc>
          <w:tcPr>
            <w:tcW w:w="2345"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B84B380">
            <w:pPr>
              <w:rPr>
                <w:rFonts w:hint="default" w:ascii="Arial" w:hAnsi="Arial" w:cs="Arial"/>
                <w:b w:val="0"/>
                <w:color w:val="000000"/>
              </w:rPr>
            </w:pPr>
            <w:r>
              <w:rPr>
                <w:rFonts w:hint="default" w:ascii="Arial" w:hAnsi="Arial" w:cs="Arial"/>
                <w:b w:val="0"/>
                <w:color w:val="000000"/>
              </w:rPr>
              <w:t>Model3</w:t>
            </w:r>
          </w:p>
        </w:tc>
      </w:tr>
      <w:tr w14:paraId="0BFA3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3E5AEA19">
            <w:pPr>
              <w:rPr>
                <w:rFonts w:hint="default" w:ascii="Arial" w:hAnsi="Arial" w:cs="Arial"/>
                <w:b w:val="0"/>
                <w:color w:val="000000"/>
              </w:rPr>
            </w:pPr>
          </w:p>
        </w:tc>
        <w:tc>
          <w:tcPr>
            <w:tcW w:w="1635"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27B420C">
            <w:pPr>
              <w:rPr>
                <w:rFonts w:hint="default" w:ascii="Arial" w:hAnsi="Arial" w:cs="Arial"/>
                <w:b w:val="0"/>
                <w:color w:val="000000"/>
              </w:rPr>
            </w:pPr>
            <w:r>
              <w:rPr>
                <w:rFonts w:hint="default" w:ascii="Arial" w:hAnsi="Arial" w:cs="Arial"/>
                <w:b w:val="0"/>
                <w:color w:val="000000"/>
              </w:rPr>
              <w:t>HR (95%CI)</w:t>
            </w:r>
          </w:p>
        </w:tc>
        <w:tc>
          <w:tcPr>
            <w:tcW w:w="70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2C620FA1">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27D4B55E">
            <w:pPr>
              <w:rPr>
                <w:rFonts w:hint="default" w:ascii="Arial" w:hAnsi="Arial" w:cs="Arial"/>
                <w:b w:val="0"/>
                <w:color w:val="000000"/>
              </w:rPr>
            </w:pPr>
          </w:p>
        </w:tc>
        <w:tc>
          <w:tcPr>
            <w:tcW w:w="163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9619D76">
            <w:pPr>
              <w:rPr>
                <w:rFonts w:hint="default" w:ascii="Arial" w:hAnsi="Arial" w:cs="Arial"/>
                <w:b w:val="0"/>
                <w:color w:val="000000"/>
              </w:rPr>
            </w:pPr>
            <w:r>
              <w:rPr>
                <w:rFonts w:hint="default" w:ascii="Arial" w:hAnsi="Arial" w:cs="Arial"/>
                <w:b w:val="0"/>
                <w:color w:val="000000"/>
              </w:rPr>
              <w:t>HR (95%CI)</w:t>
            </w:r>
          </w:p>
        </w:tc>
        <w:tc>
          <w:tcPr>
            <w:tcW w:w="70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228904B9">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0A82EF8D">
            <w:pPr>
              <w:rPr>
                <w:rFonts w:hint="default" w:ascii="Arial" w:hAnsi="Arial" w:cs="Arial"/>
                <w:b w:val="0"/>
                <w:color w:val="000000"/>
              </w:rPr>
            </w:pPr>
          </w:p>
        </w:tc>
        <w:tc>
          <w:tcPr>
            <w:tcW w:w="1635"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0E5ECE53">
            <w:pPr>
              <w:rPr>
                <w:rFonts w:hint="default" w:ascii="Arial" w:hAnsi="Arial" w:cs="Arial"/>
                <w:b w:val="0"/>
                <w:color w:val="000000"/>
              </w:rPr>
            </w:pPr>
            <w:r>
              <w:rPr>
                <w:rFonts w:hint="default" w:ascii="Arial" w:hAnsi="Arial" w:cs="Arial"/>
                <w:b w:val="0"/>
                <w:color w:val="000000"/>
              </w:rPr>
              <w:t>HR (95%CI)</w:t>
            </w:r>
          </w:p>
        </w:tc>
        <w:tc>
          <w:tcPr>
            <w:tcW w:w="710"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42EB8B9E">
            <w:pPr>
              <w:rPr>
                <w:rFonts w:hint="default" w:ascii="Arial" w:hAnsi="Arial" w:cs="Arial"/>
                <w:b w:val="0"/>
                <w:color w:val="000000"/>
              </w:rPr>
            </w:pPr>
            <w:r>
              <w:rPr>
                <w:rFonts w:hint="default" w:ascii="Arial" w:hAnsi="Arial" w:cs="Arial"/>
                <w:b w:val="0"/>
                <w:color w:val="000000"/>
              </w:rPr>
              <w:t>P</w:t>
            </w:r>
          </w:p>
        </w:tc>
      </w:tr>
      <w:tr w14:paraId="7E6BE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375B1999">
            <w:pPr>
              <w:rPr>
                <w:rFonts w:hint="default" w:ascii="Arial" w:hAnsi="Arial" w:cs="Arial"/>
              </w:rPr>
            </w:pPr>
            <w:r>
              <w:rPr>
                <w:rFonts w:hint="default" w:ascii="Arial" w:hAnsi="Arial" w:cs="Arial"/>
                <w:b/>
                <w:bCs/>
                <w:lang w:val="en-US" w:eastAsia="zh-CN"/>
              </w:rPr>
              <w:t>3</w:t>
            </w:r>
            <w:r>
              <w:rPr>
                <w:rFonts w:hint="default" w:ascii="Arial" w:hAnsi="Arial" w:cs="Arial"/>
                <w:b/>
                <w:bCs/>
              </w:rPr>
              <w:t>-class trajectory</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37BC8DA9">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5B3C17F6">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24EC682">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71D85AA9">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45078D4A">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59CE033C">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73D38667">
            <w:pPr>
              <w:rPr>
                <w:rFonts w:hint="default" w:ascii="Arial" w:hAnsi="Arial" w:cs="Arial"/>
              </w:rPr>
            </w:pP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46A4BDD1">
            <w:pPr>
              <w:rPr>
                <w:rFonts w:hint="default" w:ascii="Arial" w:hAnsi="Arial" w:cs="Arial"/>
              </w:rPr>
            </w:pPr>
          </w:p>
        </w:tc>
      </w:tr>
      <w:tr w14:paraId="676D4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5932CFF0">
            <w:pPr>
              <w:rPr>
                <w:rFonts w:hint="default" w:ascii="Arial" w:hAnsi="Arial" w:cs="Arial"/>
              </w:rPr>
            </w:pPr>
            <w:r>
              <w:rPr>
                <w:rFonts w:hint="default" w:ascii="Arial" w:hAnsi="Arial" w:cs="Arial"/>
              </w:rPr>
              <w:t>Low-stable</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1FE0F6AE">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2D11E932">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0FAC3381">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6DF97B46">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93F226F">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062A61C0">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36FE76D7">
            <w:pPr>
              <w:rPr>
                <w:rFonts w:hint="default" w:ascii="Arial" w:hAnsi="Arial" w:cs="Arial"/>
              </w:rPr>
            </w:pPr>
            <w:r>
              <w:rPr>
                <w:rFonts w:hint="default" w:ascii="Arial" w:hAnsi="Arial" w:cs="Arial"/>
              </w:rPr>
              <w:t>1.00 (Reference)</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1D5683DD">
            <w:pPr>
              <w:rPr>
                <w:rFonts w:hint="default" w:ascii="Arial" w:hAnsi="Arial" w:cs="Arial"/>
              </w:rPr>
            </w:pPr>
          </w:p>
        </w:tc>
      </w:tr>
      <w:tr w14:paraId="527C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59883F0B">
            <w:pPr>
              <w:rPr>
                <w:rFonts w:hint="default" w:ascii="Arial" w:hAnsi="Arial" w:cs="Arial"/>
              </w:rPr>
            </w:pPr>
            <w:r>
              <w:rPr>
                <w:rFonts w:hint="default" w:ascii="Arial" w:hAnsi="Arial" w:cs="Arial"/>
              </w:rPr>
              <w:t>Moderate</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6F4446EC">
            <w:pPr>
              <w:rPr>
                <w:rFonts w:hint="default" w:ascii="Arial" w:hAnsi="Arial" w:cs="Arial"/>
              </w:rPr>
            </w:pPr>
            <w:r>
              <w:rPr>
                <w:rFonts w:hint="default" w:ascii="Arial" w:hAnsi="Arial" w:cs="Arial"/>
              </w:rPr>
              <w:t>1.80 (1.49 ~ 2.16)</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6AF1F376">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51639C9">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3BD254ED">
            <w:pPr>
              <w:rPr>
                <w:rFonts w:hint="default" w:ascii="Arial" w:hAnsi="Arial" w:cs="Arial"/>
              </w:rPr>
            </w:pPr>
            <w:r>
              <w:rPr>
                <w:rFonts w:hint="default" w:ascii="Arial" w:hAnsi="Arial" w:cs="Arial"/>
              </w:rPr>
              <w:t>1.63 (1.34 ~ 1.98)</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0DC4242">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2588D132">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4366197E">
            <w:pPr>
              <w:rPr>
                <w:rFonts w:hint="default" w:ascii="Arial" w:hAnsi="Arial" w:cs="Arial"/>
              </w:rPr>
            </w:pPr>
            <w:r>
              <w:rPr>
                <w:rFonts w:hint="default" w:ascii="Arial" w:hAnsi="Arial" w:cs="Arial"/>
              </w:rPr>
              <w:t>1.50 (1.23 ~ 1.82)</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23BA550E">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499CB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66B7400">
            <w:pPr>
              <w:rPr>
                <w:rFonts w:hint="default" w:ascii="Arial" w:hAnsi="Arial" w:cs="Arial"/>
              </w:rPr>
            </w:pPr>
            <w:r>
              <w:rPr>
                <w:rFonts w:hint="default" w:ascii="Arial" w:hAnsi="Arial" w:cs="Arial"/>
              </w:rPr>
              <w:t>High-stable</w:t>
            </w:r>
          </w:p>
        </w:tc>
        <w:tc>
          <w:tcPr>
            <w:tcW w:w="16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0D3BBD51">
            <w:pPr>
              <w:rPr>
                <w:rFonts w:hint="default" w:ascii="Arial" w:hAnsi="Arial" w:cs="Arial"/>
              </w:rPr>
            </w:pPr>
            <w:r>
              <w:rPr>
                <w:rFonts w:hint="default" w:ascii="Arial" w:hAnsi="Arial" w:cs="Arial"/>
              </w:rPr>
              <w:t>2.74 (2.08 ~ 3.60)</w:t>
            </w:r>
          </w:p>
        </w:tc>
        <w:tc>
          <w:tcPr>
            <w:tcW w:w="70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B64FA32">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8A04708">
            <w:pPr>
              <w:rPr>
                <w:rFonts w:hint="default" w:ascii="Arial" w:hAnsi="Arial" w:cs="Arial"/>
              </w:rPr>
            </w:pPr>
          </w:p>
        </w:tc>
        <w:tc>
          <w:tcPr>
            <w:tcW w:w="163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6EE0CAB8">
            <w:pPr>
              <w:rPr>
                <w:rFonts w:hint="default" w:ascii="Arial" w:hAnsi="Arial" w:cs="Arial"/>
              </w:rPr>
            </w:pPr>
            <w:r>
              <w:rPr>
                <w:rFonts w:hint="default" w:ascii="Arial" w:hAnsi="Arial" w:cs="Arial"/>
              </w:rPr>
              <w:t>2.13 (1.57 ~ 2.89)</w:t>
            </w:r>
          </w:p>
        </w:tc>
        <w:tc>
          <w:tcPr>
            <w:tcW w:w="70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1217413">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22E90E2">
            <w:pPr>
              <w:rPr>
                <w:rFonts w:hint="default" w:ascii="Arial" w:hAnsi="Arial" w:cs="Arial"/>
              </w:rPr>
            </w:pPr>
          </w:p>
        </w:tc>
        <w:tc>
          <w:tcPr>
            <w:tcW w:w="16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2618E2F5">
            <w:pPr>
              <w:rPr>
                <w:rFonts w:hint="default" w:ascii="Arial" w:hAnsi="Arial" w:cs="Arial"/>
              </w:rPr>
            </w:pPr>
            <w:r>
              <w:rPr>
                <w:rFonts w:hint="default" w:ascii="Arial" w:hAnsi="Arial" w:cs="Arial"/>
              </w:rPr>
              <w:t>1.86 (1.36 ~ 2.53)</w:t>
            </w:r>
          </w:p>
        </w:tc>
        <w:tc>
          <w:tcPr>
            <w:tcW w:w="710"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D6B9768">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70CD4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8640" w:type="dxa"/>
            <w:gridSpan w:val="9"/>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55B16E10">
            <w:pPr>
              <w:rPr>
                <w:rFonts w:hint="default" w:ascii="Arial" w:hAnsi="Arial" w:cs="Arial"/>
                <w:b w:val="0"/>
                <w:color w:val="000000"/>
                <w:lang w:val="en-US"/>
              </w:rPr>
            </w:pPr>
            <w:r>
              <w:rPr>
                <w:rFonts w:hint="default" w:ascii="Arial" w:hAnsi="Arial" w:cs="Arial"/>
                <w:b/>
                <w:bCs/>
                <w:color w:val="000000" w:themeColor="text1"/>
                <w:lang w:val="en-US" w:eastAsia="zh-CN"/>
                <w14:textFill>
                  <w14:solidFill>
                    <w14:schemeClr w14:val="tx1"/>
                  </w14:solidFill>
                </w14:textFill>
              </w:rPr>
              <w:t xml:space="preserve">Panel B: HRS  </w:t>
            </w:r>
            <w:r>
              <w:rPr>
                <w:rFonts w:hint="default" w:ascii="Arial" w:hAnsi="Arial" w:cs="Arial"/>
              </w:rPr>
              <w:t xml:space="preserve">(n = </w:t>
            </w:r>
            <w:r>
              <w:rPr>
                <w:rFonts w:hint="default" w:ascii="Arial" w:hAnsi="Arial" w:cs="Arial"/>
                <w:lang w:val="en-US" w:eastAsia="zh-CN"/>
              </w:rPr>
              <w:t>10,812</w:t>
            </w:r>
            <w:r>
              <w:rPr>
                <w:rFonts w:hint="default" w:ascii="Arial" w:hAnsi="Arial" w:cs="Arial"/>
              </w:rPr>
              <w:t xml:space="preserve">; </w:t>
            </w:r>
            <w:r>
              <w:rPr>
                <w:rFonts w:hint="default" w:ascii="Arial" w:hAnsi="Arial" w:cs="Arial"/>
                <w:lang w:val="en-US" w:eastAsia="zh-CN"/>
              </w:rPr>
              <w:t xml:space="preserve"> </w:t>
            </w:r>
            <w:r>
              <w:rPr>
                <w:rFonts w:hint="default" w:ascii="Arial" w:hAnsi="Arial" w:cs="Arial"/>
              </w:rPr>
              <w:t xml:space="preserve">events = </w:t>
            </w:r>
            <w:r>
              <w:rPr>
                <w:rFonts w:hint="default" w:ascii="Arial" w:hAnsi="Arial" w:cs="Arial"/>
                <w:lang w:val="en-US" w:eastAsia="zh-CN"/>
              </w:rPr>
              <w:t>811</w:t>
            </w:r>
            <w:r>
              <w:rPr>
                <w:rFonts w:hint="default" w:ascii="Arial" w:hAnsi="Arial" w:cs="Arial"/>
              </w:rPr>
              <w:t>)</w:t>
            </w:r>
          </w:p>
        </w:tc>
      </w:tr>
      <w:tr w14:paraId="374B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vMerge w:val="restart"/>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08AE188C">
            <w:pPr>
              <w:rPr>
                <w:rFonts w:hint="default" w:ascii="Arial" w:hAnsi="Arial" w:cs="Arial"/>
                <w:b w:val="0"/>
                <w:color w:val="000000"/>
              </w:rPr>
            </w:pPr>
          </w:p>
        </w:tc>
        <w:tc>
          <w:tcPr>
            <w:tcW w:w="2341"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A44DDC5">
            <w:pPr>
              <w:rPr>
                <w:rFonts w:hint="default" w:ascii="Arial" w:hAnsi="Arial" w:cs="Arial"/>
                <w:b w:val="0"/>
                <w:color w:val="000000"/>
              </w:rPr>
            </w:pPr>
            <w:r>
              <w:rPr>
                <w:rFonts w:hint="default" w:ascii="Arial" w:hAnsi="Arial" w:cs="Arial"/>
                <w:b w:val="0"/>
                <w:color w:val="000000"/>
              </w:rPr>
              <w:t>Model1</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0D7F3181">
            <w:pPr>
              <w:rPr>
                <w:rFonts w:hint="default" w:ascii="Arial" w:hAnsi="Arial" w:cs="Arial"/>
                <w:b w:val="0"/>
                <w:color w:val="000000"/>
              </w:rPr>
            </w:pPr>
          </w:p>
        </w:tc>
        <w:tc>
          <w:tcPr>
            <w:tcW w:w="2342"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120C6FD6">
            <w:pPr>
              <w:rPr>
                <w:rFonts w:hint="default" w:ascii="Arial" w:hAnsi="Arial" w:cs="Arial"/>
                <w:b w:val="0"/>
                <w:color w:val="000000"/>
              </w:rPr>
            </w:pPr>
            <w:r>
              <w:rPr>
                <w:rFonts w:hint="default" w:ascii="Arial" w:hAnsi="Arial" w:cs="Arial"/>
                <w:b w:val="0"/>
                <w:color w:val="000000"/>
              </w:rPr>
              <w:t>Model2</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6455DDCB">
            <w:pPr>
              <w:rPr>
                <w:rFonts w:hint="default" w:ascii="Arial" w:hAnsi="Arial" w:cs="Arial"/>
                <w:b w:val="0"/>
                <w:color w:val="000000"/>
              </w:rPr>
            </w:pPr>
          </w:p>
        </w:tc>
        <w:tc>
          <w:tcPr>
            <w:tcW w:w="2345"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7D00ABC">
            <w:pPr>
              <w:rPr>
                <w:rFonts w:hint="default" w:ascii="Arial" w:hAnsi="Arial" w:cs="Arial"/>
                <w:b w:val="0"/>
                <w:color w:val="000000"/>
              </w:rPr>
            </w:pPr>
            <w:r>
              <w:rPr>
                <w:rFonts w:hint="default" w:ascii="Arial" w:hAnsi="Arial" w:cs="Arial"/>
                <w:b w:val="0"/>
                <w:color w:val="000000"/>
              </w:rPr>
              <w:t>Model3</w:t>
            </w:r>
          </w:p>
        </w:tc>
      </w:tr>
      <w:tr w14:paraId="511C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34DD2CEA">
            <w:pPr>
              <w:rPr>
                <w:rFonts w:hint="default" w:ascii="Arial" w:hAnsi="Arial" w:cs="Arial"/>
                <w:b w:val="0"/>
                <w:color w:val="000000"/>
              </w:rPr>
            </w:pPr>
          </w:p>
        </w:tc>
        <w:tc>
          <w:tcPr>
            <w:tcW w:w="1635"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9625E3F">
            <w:pPr>
              <w:rPr>
                <w:rFonts w:hint="default" w:ascii="Arial" w:hAnsi="Arial" w:cs="Arial"/>
                <w:b w:val="0"/>
                <w:color w:val="000000"/>
              </w:rPr>
            </w:pPr>
            <w:r>
              <w:rPr>
                <w:rFonts w:hint="default" w:ascii="Arial" w:hAnsi="Arial" w:cs="Arial"/>
                <w:b w:val="0"/>
                <w:color w:val="000000"/>
              </w:rPr>
              <w:t>HR (95%CI)</w:t>
            </w:r>
          </w:p>
        </w:tc>
        <w:tc>
          <w:tcPr>
            <w:tcW w:w="70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BA5728E">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666FEE16">
            <w:pPr>
              <w:rPr>
                <w:rFonts w:hint="default" w:ascii="Arial" w:hAnsi="Arial" w:cs="Arial"/>
                <w:b w:val="0"/>
                <w:color w:val="000000"/>
              </w:rPr>
            </w:pPr>
          </w:p>
        </w:tc>
        <w:tc>
          <w:tcPr>
            <w:tcW w:w="163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72ED538">
            <w:pPr>
              <w:rPr>
                <w:rFonts w:hint="default" w:ascii="Arial" w:hAnsi="Arial" w:cs="Arial"/>
                <w:b w:val="0"/>
                <w:color w:val="000000"/>
              </w:rPr>
            </w:pPr>
            <w:r>
              <w:rPr>
                <w:rFonts w:hint="default" w:ascii="Arial" w:hAnsi="Arial" w:cs="Arial"/>
                <w:b w:val="0"/>
                <w:color w:val="000000"/>
              </w:rPr>
              <w:t>HR (95%CI)</w:t>
            </w:r>
          </w:p>
        </w:tc>
        <w:tc>
          <w:tcPr>
            <w:tcW w:w="70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1A4F7786">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2B08FE66">
            <w:pPr>
              <w:rPr>
                <w:rFonts w:hint="default" w:ascii="Arial" w:hAnsi="Arial" w:cs="Arial"/>
                <w:b w:val="0"/>
                <w:color w:val="000000"/>
              </w:rPr>
            </w:pPr>
          </w:p>
        </w:tc>
        <w:tc>
          <w:tcPr>
            <w:tcW w:w="1635"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B015E07">
            <w:pPr>
              <w:rPr>
                <w:rFonts w:hint="default" w:ascii="Arial" w:hAnsi="Arial" w:cs="Arial"/>
                <w:b w:val="0"/>
                <w:color w:val="000000"/>
              </w:rPr>
            </w:pPr>
            <w:r>
              <w:rPr>
                <w:rFonts w:hint="default" w:ascii="Arial" w:hAnsi="Arial" w:cs="Arial"/>
                <w:b w:val="0"/>
                <w:color w:val="000000"/>
              </w:rPr>
              <w:t>HR (95%CI)</w:t>
            </w:r>
          </w:p>
        </w:tc>
        <w:tc>
          <w:tcPr>
            <w:tcW w:w="710"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2C16030">
            <w:pPr>
              <w:rPr>
                <w:rFonts w:hint="default" w:ascii="Arial" w:hAnsi="Arial" w:cs="Arial"/>
                <w:b w:val="0"/>
                <w:color w:val="000000"/>
              </w:rPr>
            </w:pPr>
            <w:r>
              <w:rPr>
                <w:rFonts w:hint="default" w:ascii="Arial" w:hAnsi="Arial" w:cs="Arial"/>
                <w:b w:val="0"/>
                <w:color w:val="000000"/>
              </w:rPr>
              <w:t>P</w:t>
            </w:r>
          </w:p>
        </w:tc>
      </w:tr>
      <w:tr w14:paraId="457BB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70C8404B">
            <w:pPr>
              <w:rPr>
                <w:rFonts w:hint="default" w:ascii="Arial" w:hAnsi="Arial" w:cs="Arial"/>
              </w:rPr>
            </w:pPr>
            <w:r>
              <w:rPr>
                <w:rFonts w:hint="default" w:ascii="Arial" w:hAnsi="Arial" w:cs="Arial"/>
                <w:b/>
                <w:bCs/>
                <w:lang w:val="en-US" w:eastAsia="zh-CN"/>
              </w:rPr>
              <w:t>3</w:t>
            </w:r>
            <w:r>
              <w:rPr>
                <w:rFonts w:hint="default" w:ascii="Arial" w:hAnsi="Arial" w:cs="Arial"/>
                <w:b/>
                <w:bCs/>
              </w:rPr>
              <w:t>-class trajectory</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4B422E1D">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0D0559D8">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27FF64A2">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4B0571E6">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6D366A51">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2E4ACB1">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6F00B83E">
            <w:pPr>
              <w:rPr>
                <w:rFonts w:hint="default" w:ascii="Arial" w:hAnsi="Arial" w:cs="Arial"/>
              </w:rPr>
            </w:pP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0F8F8AD5">
            <w:pPr>
              <w:rPr>
                <w:rFonts w:hint="default" w:ascii="Arial" w:hAnsi="Arial" w:cs="Arial"/>
              </w:rPr>
            </w:pPr>
          </w:p>
        </w:tc>
      </w:tr>
      <w:tr w14:paraId="14FFF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361D04BC">
            <w:pPr>
              <w:rPr>
                <w:rFonts w:hint="default" w:ascii="Arial" w:hAnsi="Arial" w:cs="Arial"/>
              </w:rPr>
            </w:pPr>
            <w:r>
              <w:rPr>
                <w:rFonts w:hint="default" w:ascii="Arial" w:hAnsi="Arial" w:cs="Arial"/>
              </w:rPr>
              <w:t>Low-stable</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542B158E">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4149A82">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9F2A07D">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36C137EB">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0E059B0D">
            <w:pPr>
              <w:rPr>
                <w:rFonts w:hint="default" w:ascii="Arial" w:hAnsi="Arial" w:cs="Arial"/>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50881083">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6A5FEDD4">
            <w:pPr>
              <w:rPr>
                <w:rFonts w:hint="default" w:ascii="Arial" w:hAnsi="Arial" w:cs="Arial"/>
              </w:rPr>
            </w:pPr>
            <w:r>
              <w:rPr>
                <w:rFonts w:hint="default" w:ascii="Arial" w:hAnsi="Arial" w:cs="Arial"/>
              </w:rPr>
              <w:t>1.00 (Reference)</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26D5F995">
            <w:pPr>
              <w:rPr>
                <w:rFonts w:hint="default" w:ascii="Arial" w:hAnsi="Arial" w:cs="Arial"/>
              </w:rPr>
            </w:pPr>
          </w:p>
        </w:tc>
      </w:tr>
      <w:tr w14:paraId="51F6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7A52B9DC">
            <w:pPr>
              <w:rPr>
                <w:rFonts w:hint="default" w:ascii="Arial" w:hAnsi="Arial" w:cs="Arial"/>
              </w:rPr>
            </w:pPr>
            <w:r>
              <w:rPr>
                <w:rFonts w:hint="default" w:ascii="Arial" w:hAnsi="Arial" w:cs="Arial"/>
              </w:rPr>
              <w:t>Moderate</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4E8279D2">
            <w:pPr>
              <w:rPr>
                <w:rFonts w:hint="default" w:ascii="Arial" w:hAnsi="Arial" w:cs="Arial"/>
              </w:rPr>
            </w:pPr>
            <w:r>
              <w:rPr>
                <w:rFonts w:hint="default" w:ascii="Arial" w:hAnsi="Arial" w:cs="Arial"/>
                <w:b w:val="0"/>
                <w:color w:val="000000"/>
              </w:rPr>
              <w:t>1.49 (1.25 ~ 1.77)</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23E88C36">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C01DBB5">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3529BBD6">
            <w:pPr>
              <w:rPr>
                <w:rFonts w:hint="default" w:ascii="Arial" w:hAnsi="Arial" w:cs="Arial"/>
              </w:rPr>
            </w:pPr>
            <w:r>
              <w:rPr>
                <w:rFonts w:hint="default" w:ascii="Arial" w:hAnsi="Arial" w:cs="Arial"/>
                <w:b w:val="0"/>
                <w:color w:val="000000"/>
              </w:rPr>
              <w:t>1.41 (1.18 ~ 1.70)</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320F45C3">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4D9324B">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524C87E5">
            <w:pPr>
              <w:rPr>
                <w:rFonts w:hint="default" w:ascii="Arial" w:hAnsi="Arial" w:cs="Arial"/>
              </w:rPr>
            </w:pPr>
            <w:r>
              <w:rPr>
                <w:rFonts w:hint="default" w:ascii="Arial" w:hAnsi="Arial" w:cs="Arial"/>
                <w:b w:val="0"/>
                <w:color w:val="000000"/>
              </w:rPr>
              <w:t>1.29 (1.07 ~ 1.55)</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204E3E66">
            <w:pPr>
              <w:rPr>
                <w:rFonts w:hint="default" w:ascii="Arial" w:hAnsi="Arial" w:cs="Arial"/>
                <w:color w:val="FF0000"/>
              </w:rPr>
            </w:pPr>
            <w:r>
              <w:rPr>
                <w:rFonts w:hint="default" w:ascii="Arial" w:hAnsi="Arial" w:cs="Arial"/>
                <w:b w:val="0"/>
                <w:color w:val="FF0000"/>
              </w:rPr>
              <w:t>0.007</w:t>
            </w:r>
          </w:p>
        </w:tc>
      </w:tr>
      <w:tr w14:paraId="48022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25C60002">
            <w:pPr>
              <w:rPr>
                <w:rFonts w:hint="default" w:ascii="Arial" w:hAnsi="Arial" w:cs="Arial"/>
              </w:rPr>
            </w:pPr>
            <w:r>
              <w:rPr>
                <w:rFonts w:hint="default" w:ascii="Arial" w:hAnsi="Arial" w:cs="Arial"/>
              </w:rPr>
              <w:t>High-stable</w:t>
            </w:r>
          </w:p>
        </w:tc>
        <w:tc>
          <w:tcPr>
            <w:tcW w:w="16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2B7C330A">
            <w:pPr>
              <w:rPr>
                <w:rFonts w:hint="default" w:ascii="Arial" w:hAnsi="Arial" w:cs="Arial"/>
              </w:rPr>
            </w:pPr>
            <w:r>
              <w:rPr>
                <w:rFonts w:hint="default" w:ascii="Arial" w:hAnsi="Arial" w:cs="Arial"/>
                <w:b w:val="0"/>
                <w:color w:val="000000"/>
              </w:rPr>
              <w:t>2.09 (1.66 ~ 2.62)</w:t>
            </w:r>
          </w:p>
        </w:tc>
        <w:tc>
          <w:tcPr>
            <w:tcW w:w="70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47B2E72">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9A165E7">
            <w:pPr>
              <w:rPr>
                <w:rFonts w:hint="default" w:ascii="Arial" w:hAnsi="Arial" w:cs="Arial"/>
              </w:rPr>
            </w:pPr>
          </w:p>
        </w:tc>
        <w:tc>
          <w:tcPr>
            <w:tcW w:w="163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C5D8AC7">
            <w:pPr>
              <w:rPr>
                <w:rFonts w:hint="default" w:ascii="Arial" w:hAnsi="Arial" w:cs="Arial"/>
              </w:rPr>
            </w:pPr>
            <w:r>
              <w:rPr>
                <w:rFonts w:hint="default" w:ascii="Arial" w:hAnsi="Arial" w:cs="Arial"/>
                <w:b w:val="0"/>
                <w:color w:val="000000"/>
              </w:rPr>
              <w:t>1.85 (1.44 ~ 2.39)</w:t>
            </w:r>
          </w:p>
        </w:tc>
        <w:tc>
          <w:tcPr>
            <w:tcW w:w="70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73124E46">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680694ED">
            <w:pPr>
              <w:rPr>
                <w:rFonts w:hint="default" w:ascii="Arial" w:hAnsi="Arial" w:cs="Arial"/>
              </w:rPr>
            </w:pPr>
          </w:p>
        </w:tc>
        <w:tc>
          <w:tcPr>
            <w:tcW w:w="16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D2E1C3E">
            <w:pPr>
              <w:rPr>
                <w:rFonts w:hint="default" w:ascii="Arial" w:hAnsi="Arial" w:cs="Arial"/>
              </w:rPr>
            </w:pPr>
            <w:r>
              <w:rPr>
                <w:rFonts w:hint="default" w:ascii="Arial" w:hAnsi="Arial" w:cs="Arial"/>
                <w:b w:val="0"/>
                <w:color w:val="000000"/>
              </w:rPr>
              <w:t>1.64 (1.26 ~ 2.12)</w:t>
            </w:r>
          </w:p>
        </w:tc>
        <w:tc>
          <w:tcPr>
            <w:tcW w:w="710"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D7D1C33">
            <w:pPr>
              <w:rPr>
                <w:rFonts w:hint="default" w:ascii="Arial" w:hAnsi="Arial" w:cs="Arial" w:eastAsiaTheme="minorEastAsia"/>
                <w:color w:val="FF0000"/>
                <w:lang w:eastAsia="zh-CN"/>
              </w:rPr>
            </w:pPr>
            <w:r>
              <w:rPr>
                <w:rFonts w:hint="default" w:ascii="Arial" w:hAnsi="Arial" w:cs="Arial"/>
                <w:b w:val="0"/>
                <w:color w:val="FF0000"/>
                <w:lang w:eastAsia="zh-CN"/>
              </w:rPr>
              <w:t>&lt;0.001</w:t>
            </w:r>
          </w:p>
        </w:tc>
      </w:tr>
    </w:tbl>
    <w:p w14:paraId="1A067F3C">
      <w:pPr>
        <w:rPr>
          <w:rFonts w:hint="default" w:ascii="Arial" w:hAnsi="Arial" w:cs="Arial"/>
          <w:sz w:val="20"/>
          <w:szCs w:val="20"/>
        </w:rPr>
      </w:pPr>
      <w:r>
        <w:rPr>
          <w:rFonts w:hint="default" w:ascii="Arial" w:hAnsi="Arial" w:cs="Arial"/>
          <w:sz w:val="20"/>
          <w:szCs w:val="20"/>
        </w:rPr>
        <w:t>Notes: Models 1–3 are adjusted as described in Table 2. CMM, cardiometabolic multimorbidity; HR, hazard ratio; CI, confidence interval.</w:t>
      </w:r>
    </w:p>
    <w:p w14:paraId="14A6FB4D">
      <w:pPr>
        <w:rPr>
          <w:rFonts w:hint="default" w:ascii="Arial" w:hAnsi="Arial" w:cs="Arial"/>
        </w:rPr>
      </w:pPr>
    </w:p>
    <w:p w14:paraId="7EF5AED1">
      <w:pPr>
        <w:rPr>
          <w:rFonts w:hint="default" w:ascii="Arial" w:hAnsi="Arial" w:cs="Arial"/>
        </w:rPr>
      </w:pPr>
    </w:p>
    <w:p w14:paraId="0C478A4C">
      <w:pPr>
        <w:rPr>
          <w:rFonts w:hint="default" w:ascii="Arial" w:hAnsi="Arial" w:cs="Arial"/>
        </w:rPr>
      </w:pPr>
    </w:p>
    <w:p w14:paraId="674BA75E">
      <w:pPr>
        <w:rPr>
          <w:rFonts w:hint="default" w:ascii="Arial" w:hAnsi="Arial" w:cs="Arial"/>
        </w:rPr>
      </w:pPr>
    </w:p>
    <w:p w14:paraId="32038BD9">
      <w:pPr>
        <w:rPr>
          <w:rFonts w:hint="default" w:ascii="Arial" w:hAnsi="Arial" w:cs="Arial"/>
          <w:lang w:val="en-US" w:eastAsia="zh-CN"/>
        </w:rPr>
      </w:pPr>
    </w:p>
    <w:p w14:paraId="57091432">
      <w:pPr>
        <w:rPr>
          <w:rFonts w:hint="default" w:ascii="Arial" w:hAnsi="Arial" w:cs="Arial"/>
        </w:rPr>
      </w:pPr>
    </w:p>
    <w:p w14:paraId="663A304E">
      <w:pPr>
        <w:rPr>
          <w:rFonts w:hint="default" w:ascii="Arial" w:hAnsi="Arial" w:eastAsia="Segoe UI" w:cs="Arial"/>
          <w:i w:val="0"/>
          <w:iCs w:val="0"/>
          <w:caps w:val="0"/>
          <w:color w:val="0F1115"/>
          <w:spacing w:val="0"/>
          <w:sz w:val="24"/>
          <w:szCs w:val="24"/>
          <w:shd w:val="clear" w:fill="FFFFFF"/>
          <w:lang w:val="en-US" w:eastAsia="zh-CN"/>
        </w:rPr>
      </w:pPr>
      <w:r>
        <w:rPr>
          <w:rFonts w:hint="default" w:ascii="Arial" w:hAnsi="Arial" w:eastAsia="Segoe UI" w:cs="Arial"/>
          <w:i w:val="0"/>
          <w:iCs w:val="0"/>
          <w:caps w:val="0"/>
          <w:color w:val="0F1115"/>
          <w:spacing w:val="0"/>
          <w:sz w:val="24"/>
          <w:szCs w:val="24"/>
          <w:shd w:val="clear" w:fill="FFFFFF"/>
          <w:lang w:val="en-US" w:eastAsia="zh-CN"/>
        </w:rPr>
        <w:drawing>
          <wp:inline distT="0" distB="0" distL="114300" distR="114300">
            <wp:extent cx="5274310" cy="3955415"/>
            <wp:effectExtent l="0" t="0" r="8890" b="6985"/>
            <wp:docPr id="3" name="图片 3" descr="trajectory_plot_3class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rajectory_plot_3class_sensitivity"/>
                    <pic:cNvPicPr>
                      <a:picLocks noChangeAspect="1"/>
                    </pic:cNvPicPr>
                  </pic:nvPicPr>
                  <pic:blipFill>
                    <a:blip r:embed="rId7"/>
                    <a:stretch>
                      <a:fillRect/>
                    </a:stretch>
                  </pic:blipFill>
                  <pic:spPr>
                    <a:xfrm>
                      <a:off x="0" y="0"/>
                      <a:ext cx="5274310" cy="3955415"/>
                    </a:xfrm>
                    <a:prstGeom prst="rect">
                      <a:avLst/>
                    </a:prstGeom>
                  </pic:spPr>
                </pic:pic>
              </a:graphicData>
            </a:graphic>
          </wp:inline>
        </w:drawing>
      </w:r>
    </w:p>
    <w:p w14:paraId="3D99E080">
      <w:pPr>
        <w:rPr>
          <w:rFonts w:hint="default" w:ascii="Arial" w:hAnsi="Arial" w:cs="Arial"/>
          <w:b/>
          <w:bCs/>
          <w:sz w:val="24"/>
          <w:szCs w:val="24"/>
        </w:rPr>
      </w:pPr>
      <w:r>
        <w:rPr>
          <w:rFonts w:hint="default" w:ascii="Arial" w:hAnsi="Arial" w:cs="Arial"/>
          <w:b/>
          <w:bCs/>
          <w:sz w:val="24"/>
          <w:szCs w:val="24"/>
        </w:rPr>
        <w:t xml:space="preserve">Supplementary Figure </w:t>
      </w:r>
      <w:r>
        <w:rPr>
          <w:rFonts w:hint="default" w:ascii="Arial" w:hAnsi="Arial" w:cs="Arial"/>
          <w:b/>
          <w:bCs/>
          <w:sz w:val="24"/>
          <w:szCs w:val="24"/>
          <w:lang w:val="en-US" w:eastAsia="zh-CN"/>
        </w:rPr>
        <w:t xml:space="preserve">2 </w:t>
      </w:r>
      <w:r>
        <w:rPr>
          <w:rFonts w:hint="default" w:ascii="Arial" w:hAnsi="Arial" w:cs="Arial"/>
          <w:b/>
          <w:bCs/>
          <w:sz w:val="24"/>
          <w:szCs w:val="24"/>
        </w:rPr>
        <w:t>Three</w:t>
      </w:r>
      <w:r>
        <w:rPr>
          <w:rFonts w:hint="default" w:ascii="Arial" w:hAnsi="Arial" w:cs="Arial"/>
          <w:b/>
          <w:bCs/>
          <w:sz w:val="24"/>
          <w:szCs w:val="24"/>
        </w:rPr>
        <w:noBreakHyphen/>
      </w:r>
      <w:r>
        <w:rPr>
          <w:rFonts w:hint="default" w:ascii="Arial" w:hAnsi="Arial" w:cs="Arial"/>
          <w:b/>
          <w:bCs/>
          <w:sz w:val="24"/>
          <w:szCs w:val="24"/>
        </w:rPr>
        <w:t>group depressive</w:t>
      </w:r>
      <w:r>
        <w:rPr>
          <w:rFonts w:hint="default" w:ascii="Arial" w:hAnsi="Arial" w:cs="Arial"/>
          <w:b/>
          <w:bCs/>
          <w:sz w:val="24"/>
          <w:szCs w:val="24"/>
        </w:rPr>
        <w:noBreakHyphen/>
      </w:r>
      <w:r>
        <w:rPr>
          <w:rFonts w:hint="default" w:ascii="Arial" w:hAnsi="Arial" w:cs="Arial"/>
          <w:b/>
          <w:bCs/>
          <w:sz w:val="24"/>
          <w:szCs w:val="24"/>
        </w:rPr>
        <w:t>symptom trajectories in CHARLS (2011</w:t>
      </w:r>
      <w:r>
        <w:rPr>
          <w:rFonts w:hint="default" w:ascii="Arial" w:hAnsi="Arial" w:cs="Arial"/>
          <w:b/>
          <w:bCs/>
          <w:sz w:val="24"/>
          <w:szCs w:val="24"/>
        </w:rPr>
        <w:noBreakHyphen/>
      </w:r>
      <w:r>
        <w:rPr>
          <w:rFonts w:hint="default" w:ascii="Arial" w:hAnsi="Arial" w:cs="Arial"/>
          <w:b/>
          <w:bCs/>
          <w:sz w:val="24"/>
          <w:szCs w:val="24"/>
        </w:rPr>
        <w:t>2015)</w:t>
      </w:r>
    </w:p>
    <w:p w14:paraId="18F766A4">
      <w:pPr>
        <w:rPr>
          <w:rFonts w:hint="default" w:ascii="Arial" w:hAnsi="Arial" w:cs="Arial"/>
        </w:rPr>
      </w:pPr>
      <w:r>
        <w:rPr>
          <w:rFonts w:hint="default" w:ascii="Arial" w:hAnsi="Arial" w:cs="Arial"/>
        </w:rPr>
        <w:t>Legend: Trajectories fitted by LCMM. Three subgroups: low</w:t>
      </w:r>
      <w:r>
        <w:rPr>
          <w:rFonts w:hint="default" w:ascii="Arial" w:hAnsi="Arial" w:cs="Arial"/>
        </w:rPr>
        <w:noBreakHyphen/>
      </w:r>
      <w:r>
        <w:rPr>
          <w:rFonts w:hint="default" w:ascii="Arial" w:hAnsi="Arial" w:cs="Arial"/>
        </w:rPr>
        <w:t>stable, moderate, high</w:t>
      </w:r>
      <w:r>
        <w:rPr>
          <w:rFonts w:hint="default" w:ascii="Arial" w:hAnsi="Arial" w:cs="Arial"/>
        </w:rPr>
        <w:noBreakHyphen/>
      </w:r>
      <w:r>
        <w:rPr>
          <w:rFonts w:hint="default" w:ascii="Arial" w:hAnsi="Arial" w:cs="Arial"/>
        </w:rPr>
        <w:t>stable. Shaded bands: 95% CIs. Dashed line: CES</w:t>
      </w:r>
      <w:r>
        <w:rPr>
          <w:rFonts w:hint="default" w:ascii="Arial" w:hAnsi="Arial" w:cs="Arial"/>
        </w:rPr>
        <w:noBreakHyphen/>
      </w:r>
      <w:r>
        <w:rPr>
          <w:rFonts w:hint="default" w:ascii="Arial" w:hAnsi="Arial" w:cs="Arial"/>
        </w:rPr>
        <w:t>D cutoff ≥10.</w:t>
      </w:r>
    </w:p>
    <w:p w14:paraId="0ACB7CE8">
      <w:pPr>
        <w:rPr>
          <w:rFonts w:hint="default" w:ascii="Arial" w:hAnsi="Arial" w:eastAsia="Segoe UI" w:cs="Arial"/>
          <w:i w:val="0"/>
          <w:iCs w:val="0"/>
          <w:caps w:val="0"/>
          <w:color w:val="0F1115"/>
          <w:spacing w:val="0"/>
          <w:sz w:val="24"/>
          <w:szCs w:val="24"/>
          <w:shd w:val="clear" w:fill="FFFFFF"/>
          <w:lang w:val="en-US" w:eastAsia="zh-CN"/>
        </w:rPr>
      </w:pPr>
    </w:p>
    <w:p w14:paraId="2C6108C8">
      <w:pPr>
        <w:rPr>
          <w:rFonts w:hint="default" w:ascii="Arial" w:hAnsi="Arial" w:eastAsia="Segoe UI" w:cs="Arial"/>
          <w:i w:val="0"/>
          <w:iCs w:val="0"/>
          <w:caps w:val="0"/>
          <w:color w:val="0F1115"/>
          <w:spacing w:val="0"/>
          <w:sz w:val="24"/>
          <w:szCs w:val="24"/>
          <w:shd w:val="clear" w:fill="FFFFFF"/>
          <w:lang w:val="en-US" w:eastAsia="zh-CN"/>
        </w:rPr>
      </w:pPr>
    </w:p>
    <w:p w14:paraId="7473A95B">
      <w:pPr>
        <w:rPr>
          <w:rFonts w:hint="default" w:ascii="Arial" w:hAnsi="Arial" w:cs="Arial"/>
          <w:lang w:val="en-US" w:eastAsia="zh-CN"/>
        </w:rPr>
      </w:pPr>
      <w:r>
        <w:rPr>
          <w:rFonts w:hint="default" w:ascii="Arial" w:hAnsi="Arial" w:cs="Arial"/>
          <w:lang w:val="en-US" w:eastAsia="zh-CN"/>
        </w:rPr>
        <w:drawing>
          <wp:inline distT="0" distB="0" distL="114300" distR="114300">
            <wp:extent cx="5274310" cy="3955415"/>
            <wp:effectExtent l="0" t="0" r="8890" b="6985"/>
            <wp:docPr id="4" name="图片 4" descr="FigureS1_trajectory_3class_USA_sensi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S1_trajectory_3class_USA_sensitivity"/>
                    <pic:cNvPicPr>
                      <a:picLocks noChangeAspect="1"/>
                    </pic:cNvPicPr>
                  </pic:nvPicPr>
                  <pic:blipFill>
                    <a:blip r:embed="rId8"/>
                    <a:stretch>
                      <a:fillRect/>
                    </a:stretch>
                  </pic:blipFill>
                  <pic:spPr>
                    <a:xfrm>
                      <a:off x="0" y="0"/>
                      <a:ext cx="5274310" cy="3955415"/>
                    </a:xfrm>
                    <a:prstGeom prst="rect">
                      <a:avLst/>
                    </a:prstGeom>
                  </pic:spPr>
                </pic:pic>
              </a:graphicData>
            </a:graphic>
          </wp:inline>
        </w:drawing>
      </w:r>
    </w:p>
    <w:p w14:paraId="7186B25C">
      <w:pPr>
        <w:rPr>
          <w:rFonts w:hint="default" w:ascii="Arial" w:hAnsi="Arial" w:cs="Arial"/>
          <w:b/>
          <w:bCs/>
          <w:sz w:val="24"/>
          <w:szCs w:val="24"/>
        </w:rPr>
      </w:pPr>
      <w:r>
        <w:rPr>
          <w:rFonts w:hint="default" w:ascii="Arial" w:hAnsi="Arial" w:cs="Arial"/>
          <w:b/>
          <w:bCs/>
          <w:sz w:val="24"/>
          <w:szCs w:val="24"/>
        </w:rPr>
        <w:t xml:space="preserve">Supplementary Figure </w:t>
      </w:r>
      <w:r>
        <w:rPr>
          <w:rFonts w:hint="default" w:ascii="Arial" w:hAnsi="Arial" w:cs="Arial"/>
          <w:b/>
          <w:bCs/>
          <w:sz w:val="24"/>
          <w:szCs w:val="24"/>
          <w:lang w:val="en-US" w:eastAsia="zh-CN"/>
        </w:rPr>
        <w:t xml:space="preserve">3 </w:t>
      </w:r>
      <w:r>
        <w:rPr>
          <w:rFonts w:hint="default" w:ascii="Arial" w:hAnsi="Arial" w:cs="Arial"/>
          <w:b/>
          <w:bCs/>
          <w:sz w:val="24"/>
          <w:szCs w:val="24"/>
        </w:rPr>
        <w:t>Three</w:t>
      </w:r>
      <w:r>
        <w:rPr>
          <w:rFonts w:hint="default" w:ascii="Arial" w:hAnsi="Arial" w:cs="Arial"/>
          <w:b/>
          <w:bCs/>
          <w:sz w:val="24"/>
          <w:szCs w:val="24"/>
        </w:rPr>
        <w:noBreakHyphen/>
      </w:r>
      <w:r>
        <w:rPr>
          <w:rFonts w:hint="default" w:ascii="Arial" w:hAnsi="Arial" w:cs="Arial"/>
          <w:b/>
          <w:bCs/>
          <w:sz w:val="24"/>
          <w:szCs w:val="24"/>
        </w:rPr>
        <w:t>group depressive</w:t>
      </w:r>
      <w:r>
        <w:rPr>
          <w:rFonts w:hint="default" w:ascii="Arial" w:hAnsi="Arial" w:cs="Arial"/>
          <w:b/>
          <w:bCs/>
          <w:sz w:val="24"/>
          <w:szCs w:val="24"/>
        </w:rPr>
        <w:noBreakHyphen/>
      </w:r>
      <w:r>
        <w:rPr>
          <w:rFonts w:hint="default" w:ascii="Arial" w:hAnsi="Arial" w:cs="Arial"/>
          <w:b/>
          <w:bCs/>
          <w:sz w:val="24"/>
          <w:szCs w:val="24"/>
        </w:rPr>
        <w:t>symptom trajectories in HRS (2012</w:t>
      </w:r>
      <w:r>
        <w:rPr>
          <w:rFonts w:hint="default" w:ascii="Arial" w:hAnsi="Arial" w:cs="Arial"/>
          <w:b/>
          <w:bCs/>
          <w:sz w:val="24"/>
          <w:szCs w:val="24"/>
        </w:rPr>
        <w:noBreakHyphen/>
      </w:r>
      <w:r>
        <w:rPr>
          <w:rFonts w:hint="default" w:ascii="Arial" w:hAnsi="Arial" w:cs="Arial"/>
          <w:b/>
          <w:bCs/>
          <w:sz w:val="24"/>
          <w:szCs w:val="24"/>
        </w:rPr>
        <w:t>2016)</w:t>
      </w:r>
    </w:p>
    <w:p w14:paraId="10F4D2FB">
      <w:pPr>
        <w:rPr>
          <w:rFonts w:hint="default" w:ascii="Arial" w:hAnsi="Arial" w:cs="Arial"/>
        </w:rPr>
      </w:pPr>
      <w:r>
        <w:rPr>
          <w:rFonts w:hint="default" w:ascii="Arial" w:hAnsi="Arial" w:cs="Arial"/>
        </w:rPr>
        <w:t>Legend: Trajectories fitted by LCMM. Three subgroups: low</w:t>
      </w:r>
      <w:r>
        <w:rPr>
          <w:rFonts w:hint="default" w:ascii="Arial" w:hAnsi="Arial" w:cs="Arial"/>
        </w:rPr>
        <w:noBreakHyphen/>
      </w:r>
      <w:r>
        <w:rPr>
          <w:rFonts w:hint="default" w:ascii="Arial" w:hAnsi="Arial" w:cs="Arial"/>
        </w:rPr>
        <w:t>stable, moderate, high</w:t>
      </w:r>
      <w:r>
        <w:rPr>
          <w:rFonts w:hint="default" w:ascii="Arial" w:hAnsi="Arial" w:cs="Arial"/>
        </w:rPr>
        <w:noBreakHyphen/>
      </w:r>
      <w:r>
        <w:rPr>
          <w:rFonts w:hint="default" w:ascii="Arial" w:hAnsi="Arial" w:cs="Arial"/>
        </w:rPr>
        <w:t>stable. Shaded bands: 95% CIs. Dashed line: CES</w:t>
      </w:r>
      <w:r>
        <w:rPr>
          <w:rFonts w:hint="default" w:ascii="Arial" w:hAnsi="Arial" w:cs="Arial"/>
        </w:rPr>
        <w:noBreakHyphen/>
      </w:r>
      <w:r>
        <w:rPr>
          <w:rFonts w:hint="default" w:ascii="Arial" w:hAnsi="Arial" w:cs="Arial"/>
        </w:rPr>
        <w:t>D cutoff ≥4.</w:t>
      </w:r>
    </w:p>
    <w:p w14:paraId="0B7C43D8">
      <w:pPr>
        <w:rPr>
          <w:rFonts w:hint="default" w:ascii="Arial" w:hAnsi="Arial" w:cs="Arial"/>
          <w:lang w:val="en-US" w:eastAsia="zh-CN"/>
        </w:rPr>
      </w:pPr>
    </w:p>
    <w:p w14:paraId="0F368A5C">
      <w:pPr>
        <w:rPr>
          <w:rFonts w:hint="default" w:ascii="Arial" w:hAnsi="Arial" w:cs="Arial"/>
          <w:lang w:val="en-US" w:eastAsia="zh-CN"/>
        </w:rPr>
      </w:pPr>
    </w:p>
    <w:p w14:paraId="6ACC3AE3">
      <w:pPr>
        <w:rPr>
          <w:rFonts w:hint="default" w:ascii="Arial" w:hAnsi="Arial" w:cs="Arial"/>
          <w:lang w:val="en-US" w:eastAsia="zh-CN"/>
        </w:rPr>
      </w:pPr>
    </w:p>
    <w:p w14:paraId="346C5148">
      <w:pPr>
        <w:rPr>
          <w:rFonts w:hint="default" w:ascii="Arial" w:hAnsi="Arial" w:cs="Arial"/>
          <w:lang w:val="en-US" w:eastAsia="zh-CN"/>
        </w:rPr>
      </w:pPr>
    </w:p>
    <w:p w14:paraId="450B4D41">
      <w:pPr>
        <w:rPr>
          <w:rFonts w:hint="default" w:ascii="Arial" w:hAnsi="Arial" w:cs="Arial"/>
          <w:b/>
          <w:bCs/>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6</w:t>
      </w:r>
      <w:r>
        <w:rPr>
          <w:rFonts w:hint="default" w:ascii="Arial" w:hAnsi="Arial" w:cs="Arial"/>
          <w:b/>
          <w:bCs/>
          <w:sz w:val="24"/>
          <w:szCs w:val="24"/>
        </w:rPr>
        <w:t>. CHARLS sensitivity analysis: Extended covariate adjustment beyond Model 3</w:t>
      </w:r>
      <w:r>
        <w:rPr>
          <w:rFonts w:hint="default" w:ascii="Arial" w:hAnsi="Arial" w:cs="Arial"/>
          <w:b/>
          <w:bCs/>
          <w:sz w:val="24"/>
          <w:szCs w:val="24"/>
          <w:lang w:val="en-US" w:eastAsia="zh-CN"/>
        </w:rPr>
        <w:t xml:space="preserve"> </w:t>
      </w:r>
      <w:r>
        <w:rPr>
          <w:rFonts w:hint="default" w:ascii="Arial" w:hAnsi="Arial" w:cs="Arial"/>
          <w:b/>
          <w:bCs/>
          <w:sz w:val="24"/>
          <w:szCs w:val="24"/>
        </w:rPr>
        <w:t xml:space="preserve">(n = </w:t>
      </w:r>
      <w:r>
        <w:rPr>
          <w:rFonts w:hint="default" w:ascii="Arial" w:hAnsi="Arial" w:cs="Arial"/>
          <w:b/>
          <w:bCs/>
          <w:sz w:val="24"/>
          <w:szCs w:val="24"/>
          <w:lang w:val="en-US" w:eastAsia="zh-CN"/>
        </w:rPr>
        <w:t>8,952</w:t>
      </w:r>
      <w:r>
        <w:rPr>
          <w:rFonts w:hint="default" w:ascii="Arial" w:hAnsi="Arial" w:cs="Arial"/>
          <w:b/>
          <w:bCs/>
          <w:sz w:val="24"/>
          <w:szCs w:val="24"/>
        </w:rPr>
        <w:t>;</w:t>
      </w:r>
      <w:r>
        <w:rPr>
          <w:rFonts w:hint="default" w:ascii="Arial" w:hAnsi="Arial" w:cs="Arial"/>
          <w:b/>
          <w:bCs/>
          <w:sz w:val="24"/>
          <w:szCs w:val="24"/>
          <w:lang w:val="en-US" w:eastAsia="zh-CN"/>
        </w:rPr>
        <w:t xml:space="preserve"> </w:t>
      </w:r>
      <w:r>
        <w:rPr>
          <w:rFonts w:hint="default" w:ascii="Arial" w:hAnsi="Arial" w:cs="Arial"/>
          <w:b/>
          <w:bCs/>
          <w:sz w:val="24"/>
          <w:szCs w:val="24"/>
        </w:rPr>
        <w:t xml:space="preserve">events = </w:t>
      </w:r>
      <w:r>
        <w:rPr>
          <w:rFonts w:hint="default" w:ascii="Arial" w:hAnsi="Arial" w:cs="Arial"/>
          <w:b/>
          <w:bCs/>
          <w:sz w:val="24"/>
          <w:szCs w:val="24"/>
          <w:lang w:val="en-US" w:eastAsia="zh-CN"/>
        </w:rPr>
        <w:t>527</w:t>
      </w:r>
      <w:r>
        <w:rPr>
          <w:rFonts w:hint="default" w:ascii="Arial" w:hAnsi="Arial" w:cs="Arial"/>
          <w:b/>
          <w:bCs/>
          <w:sz w:val="24"/>
          <w:szCs w:val="24"/>
        </w:rPr>
        <w:t>)</w:t>
      </w:r>
    </w:p>
    <w:tbl>
      <w:tblPr>
        <w:tblStyle w:val="7"/>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578"/>
        <w:gridCol w:w="1618"/>
        <w:gridCol w:w="728"/>
        <w:gridCol w:w="9"/>
        <w:gridCol w:w="1619"/>
        <w:gridCol w:w="728"/>
        <w:gridCol w:w="9"/>
        <w:gridCol w:w="1618"/>
        <w:gridCol w:w="733"/>
      </w:tblGrid>
      <w:tr w14:paraId="78A7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vMerge w:val="restart"/>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0F083CF1">
            <w:pPr>
              <w:rPr>
                <w:rFonts w:hint="default" w:ascii="Arial" w:hAnsi="Arial" w:cs="Arial"/>
                <w:b w:val="0"/>
                <w:color w:val="000000"/>
              </w:rPr>
            </w:pPr>
          </w:p>
        </w:tc>
        <w:tc>
          <w:tcPr>
            <w:tcW w:w="2346"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6D7B3D7E">
            <w:pPr>
              <w:rPr>
                <w:rFonts w:hint="default" w:ascii="Arial" w:hAnsi="Arial" w:cs="Arial"/>
                <w:b w:val="0"/>
                <w:color w:val="000000"/>
              </w:rPr>
            </w:pPr>
            <w:r>
              <w:rPr>
                <w:rFonts w:hint="default" w:ascii="Arial" w:hAnsi="Arial" w:cs="Arial"/>
                <w:b w:val="0"/>
                <w:color w:val="000000"/>
              </w:rPr>
              <w:t>Model1</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4408A165">
            <w:pPr>
              <w:rPr>
                <w:rFonts w:hint="default" w:ascii="Arial" w:hAnsi="Arial" w:cs="Arial"/>
                <w:b w:val="0"/>
                <w:color w:val="000000"/>
              </w:rPr>
            </w:pPr>
          </w:p>
        </w:tc>
        <w:tc>
          <w:tcPr>
            <w:tcW w:w="2347"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9643A90">
            <w:pPr>
              <w:rPr>
                <w:rFonts w:hint="default" w:ascii="Arial" w:hAnsi="Arial" w:cs="Arial" w:eastAsiaTheme="minorEastAsia"/>
                <w:b w:val="0"/>
                <w:color w:val="000000"/>
                <w:lang w:eastAsia="zh-CN"/>
              </w:rPr>
            </w:pPr>
            <w:r>
              <w:rPr>
                <w:rFonts w:hint="default" w:ascii="Arial" w:hAnsi="Arial" w:cs="Arial"/>
                <w:b w:val="0"/>
                <w:color w:val="000000"/>
              </w:rPr>
              <w:t>Model</w:t>
            </w:r>
            <w:r>
              <w:rPr>
                <w:rFonts w:hint="default" w:ascii="Arial" w:hAnsi="Arial" w:cs="Arial"/>
                <w:b w:val="0"/>
                <w:color w:val="000000"/>
                <w:lang w:val="en-US" w:eastAsia="zh-CN"/>
              </w:rPr>
              <w:t>4</w:t>
            </w:r>
          </w:p>
        </w:tc>
        <w:tc>
          <w:tcPr>
            <w:tcW w:w="9"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1AD88DC">
            <w:pPr>
              <w:rPr>
                <w:rFonts w:hint="default" w:ascii="Arial" w:hAnsi="Arial" w:cs="Arial"/>
                <w:b w:val="0"/>
                <w:color w:val="000000"/>
              </w:rPr>
            </w:pPr>
          </w:p>
        </w:tc>
        <w:tc>
          <w:tcPr>
            <w:tcW w:w="2351"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D57F4F5">
            <w:pPr>
              <w:rPr>
                <w:rFonts w:hint="default" w:ascii="Arial" w:hAnsi="Arial" w:cs="Arial" w:eastAsiaTheme="minorEastAsia"/>
                <w:b w:val="0"/>
                <w:color w:val="000000"/>
                <w:lang w:val="en-US" w:eastAsia="zh-CN"/>
              </w:rPr>
            </w:pPr>
            <w:r>
              <w:rPr>
                <w:rFonts w:hint="default" w:ascii="Arial" w:hAnsi="Arial" w:cs="Arial"/>
                <w:b w:val="0"/>
                <w:color w:val="000000"/>
              </w:rPr>
              <w:t>Model</w:t>
            </w:r>
            <w:r>
              <w:rPr>
                <w:rFonts w:hint="default" w:ascii="Arial" w:hAnsi="Arial" w:cs="Arial"/>
                <w:b w:val="0"/>
                <w:color w:val="000000"/>
                <w:lang w:val="en-US" w:eastAsia="zh-CN"/>
              </w:rPr>
              <w:t>5</w:t>
            </w:r>
          </w:p>
        </w:tc>
      </w:tr>
      <w:tr w14:paraId="7F578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60420FED">
            <w:pPr>
              <w:rPr>
                <w:rFonts w:hint="default" w:ascii="Arial" w:hAnsi="Arial" w:cs="Arial"/>
                <w:b w:val="0"/>
                <w:color w:val="000000"/>
              </w:rPr>
            </w:pPr>
          </w:p>
        </w:tc>
        <w:tc>
          <w:tcPr>
            <w:tcW w:w="161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7ECD357B">
            <w:pPr>
              <w:rPr>
                <w:rFonts w:hint="default" w:ascii="Arial" w:hAnsi="Arial" w:cs="Arial"/>
                <w:b w:val="0"/>
                <w:color w:val="000000"/>
              </w:rPr>
            </w:pPr>
            <w:r>
              <w:rPr>
                <w:rFonts w:hint="default" w:ascii="Arial" w:hAnsi="Arial" w:cs="Arial"/>
                <w:b w:val="0"/>
                <w:color w:val="000000"/>
              </w:rPr>
              <w:t>HR (95%CI)</w:t>
            </w:r>
          </w:p>
        </w:tc>
        <w:tc>
          <w:tcPr>
            <w:tcW w:w="72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3466B96E">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26F6C37B">
            <w:pPr>
              <w:rPr>
                <w:rFonts w:hint="default" w:ascii="Arial" w:hAnsi="Arial" w:cs="Arial"/>
                <w:b w:val="0"/>
                <w:color w:val="000000"/>
              </w:rPr>
            </w:pPr>
          </w:p>
        </w:tc>
        <w:tc>
          <w:tcPr>
            <w:tcW w:w="1619"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8FD446C">
            <w:pPr>
              <w:rPr>
                <w:rFonts w:hint="default" w:ascii="Arial" w:hAnsi="Arial" w:cs="Arial"/>
                <w:b w:val="0"/>
                <w:color w:val="000000"/>
              </w:rPr>
            </w:pPr>
            <w:r>
              <w:rPr>
                <w:rFonts w:hint="default" w:ascii="Arial" w:hAnsi="Arial" w:cs="Arial"/>
                <w:b w:val="0"/>
                <w:color w:val="000000"/>
              </w:rPr>
              <w:t>HR (95%CI)</w:t>
            </w:r>
          </w:p>
        </w:tc>
        <w:tc>
          <w:tcPr>
            <w:tcW w:w="72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D84D3FB">
            <w:pPr>
              <w:rPr>
                <w:rFonts w:hint="default" w:ascii="Arial" w:hAnsi="Arial" w:cs="Arial"/>
                <w:b w:val="0"/>
                <w:color w:val="000000"/>
              </w:rPr>
            </w:pPr>
            <w:r>
              <w:rPr>
                <w:rFonts w:hint="default" w:ascii="Arial" w:hAnsi="Arial" w:cs="Arial"/>
                <w:b w:val="0"/>
                <w:color w:val="000000"/>
              </w:rPr>
              <w:t>P</w:t>
            </w:r>
          </w:p>
        </w:tc>
        <w:tc>
          <w:tcPr>
            <w:tcW w:w="9"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5FF0E14A">
            <w:pPr>
              <w:rPr>
                <w:rFonts w:hint="default" w:ascii="Arial" w:hAnsi="Arial" w:cs="Arial"/>
                <w:b w:val="0"/>
                <w:color w:val="000000"/>
              </w:rPr>
            </w:pPr>
          </w:p>
        </w:tc>
        <w:tc>
          <w:tcPr>
            <w:tcW w:w="1618"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2513375B">
            <w:pPr>
              <w:rPr>
                <w:rFonts w:hint="default" w:ascii="Arial" w:hAnsi="Arial" w:cs="Arial"/>
                <w:b w:val="0"/>
                <w:color w:val="000000"/>
              </w:rPr>
            </w:pPr>
            <w:r>
              <w:rPr>
                <w:rFonts w:hint="default" w:ascii="Arial" w:hAnsi="Arial" w:cs="Arial"/>
                <w:b w:val="0"/>
                <w:color w:val="000000"/>
              </w:rPr>
              <w:t>HR (95%CI)</w:t>
            </w:r>
          </w:p>
        </w:tc>
        <w:tc>
          <w:tcPr>
            <w:tcW w:w="733"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660E33B5">
            <w:pPr>
              <w:rPr>
                <w:rFonts w:hint="default" w:ascii="Arial" w:hAnsi="Arial" w:cs="Arial"/>
                <w:b w:val="0"/>
                <w:color w:val="000000"/>
              </w:rPr>
            </w:pPr>
            <w:r>
              <w:rPr>
                <w:rFonts w:hint="default" w:ascii="Arial" w:hAnsi="Arial" w:cs="Arial"/>
                <w:b w:val="0"/>
                <w:color w:val="000000"/>
              </w:rPr>
              <w:t>P</w:t>
            </w:r>
          </w:p>
        </w:tc>
      </w:tr>
      <w:tr w14:paraId="4FC88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5954E737">
            <w:pPr>
              <w:rPr>
                <w:rFonts w:hint="default" w:ascii="Arial" w:hAnsi="Arial" w:cs="Arial"/>
              </w:rPr>
            </w:pPr>
            <w:r>
              <w:rPr>
                <w:rFonts w:hint="default" w:ascii="Arial" w:hAnsi="Arial" w:cs="Arial"/>
                <w:b/>
                <w:bCs/>
              </w:rPr>
              <w:t>CES-D score</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0AEE157E">
            <w:pPr>
              <w:rPr>
                <w:rFonts w:hint="default" w:ascii="Arial" w:hAnsi="Arial" w:cs="Arial"/>
              </w:rPr>
            </w:pPr>
            <w:r>
              <w:rPr>
                <w:rFonts w:hint="default" w:ascii="Arial" w:hAnsi="Arial" w:cs="Arial"/>
              </w:rPr>
              <w:t>1.05 (1.04 ~ 1.06)</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65C14866">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6FB8FDF">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4B510AA">
            <w:pPr>
              <w:rPr>
                <w:rFonts w:hint="default" w:ascii="Arial" w:hAnsi="Arial" w:cs="Arial"/>
              </w:rPr>
            </w:pPr>
            <w:r>
              <w:rPr>
                <w:rFonts w:hint="default" w:ascii="Arial" w:hAnsi="Arial" w:cs="Arial"/>
              </w:rPr>
              <w:t>1.04 (1.02 ~ 1.05)</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34C7A373">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34DB5DC">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737A0DB2">
            <w:pPr>
              <w:rPr>
                <w:rFonts w:hint="default" w:ascii="Arial" w:hAnsi="Arial" w:cs="Arial"/>
              </w:rPr>
            </w:pPr>
            <w:r>
              <w:rPr>
                <w:rFonts w:hint="default" w:ascii="Arial" w:hAnsi="Arial" w:cs="Arial"/>
              </w:rPr>
              <w:t>1.04 (1.02 ~ 1.05)</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753920CE">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0F3F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13BDE493">
            <w:pPr>
              <w:rPr>
                <w:rFonts w:hint="default" w:ascii="Arial" w:hAnsi="Arial" w:cs="Arial"/>
              </w:rPr>
            </w:pPr>
            <w:r>
              <w:rPr>
                <w:rFonts w:hint="default" w:ascii="Arial" w:hAnsi="Arial" w:cs="Arial"/>
                <w:b/>
                <w:bCs/>
              </w:rPr>
              <w:t>Binary depression</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2EA61E4E">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5AAB8879">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6C41BFE">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DADDA1B">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19D595B0">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B03A700">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6FFAE0D6">
            <w:pPr>
              <w:rPr>
                <w:rFonts w:hint="default" w:ascii="Arial" w:hAnsi="Arial" w:cs="Arial"/>
              </w:rPr>
            </w:pP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7C7DC251">
            <w:pPr>
              <w:rPr>
                <w:rFonts w:hint="default" w:ascii="Arial" w:hAnsi="Arial" w:cs="Arial"/>
                <w:color w:val="FF0000"/>
              </w:rPr>
            </w:pPr>
          </w:p>
        </w:tc>
      </w:tr>
      <w:tr w14:paraId="6138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40C7F758">
            <w:pPr>
              <w:rPr>
                <w:rFonts w:hint="default" w:ascii="Arial" w:hAnsi="Arial" w:cs="Arial"/>
              </w:rPr>
            </w:pPr>
            <w:r>
              <w:rPr>
                <w:rFonts w:hint="default" w:ascii="Arial" w:hAnsi="Arial" w:cs="Arial"/>
              </w:rPr>
              <w:t>Non-depressed</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0B5E311A">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61435929">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51E0E371">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6CF279D1">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2DB09887">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54F9B082">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0A77DD11">
            <w:pPr>
              <w:rPr>
                <w:rFonts w:hint="default" w:ascii="Arial" w:hAnsi="Arial" w:cs="Arial"/>
              </w:rPr>
            </w:pPr>
            <w:r>
              <w:rPr>
                <w:rFonts w:hint="default" w:ascii="Arial" w:hAnsi="Arial" w:cs="Arial"/>
              </w:rPr>
              <w:t>1.00 (Reference)</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04C470AB">
            <w:pPr>
              <w:rPr>
                <w:rFonts w:hint="default" w:ascii="Arial" w:hAnsi="Arial" w:cs="Arial"/>
                <w:color w:val="FF0000"/>
              </w:rPr>
            </w:pPr>
          </w:p>
        </w:tc>
      </w:tr>
      <w:tr w14:paraId="3DFD3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2FC772FD">
            <w:pPr>
              <w:rPr>
                <w:rFonts w:hint="default" w:ascii="Arial" w:hAnsi="Arial" w:cs="Arial"/>
              </w:rPr>
            </w:pPr>
            <w:r>
              <w:rPr>
                <w:rFonts w:hint="default" w:ascii="Arial" w:hAnsi="Arial" w:cs="Arial"/>
              </w:rPr>
              <w:t>Depressed</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6094099D">
            <w:pPr>
              <w:rPr>
                <w:rFonts w:hint="default" w:ascii="Arial" w:hAnsi="Arial" w:cs="Arial"/>
              </w:rPr>
            </w:pPr>
            <w:r>
              <w:rPr>
                <w:rFonts w:hint="default" w:ascii="Arial" w:hAnsi="Arial" w:cs="Arial"/>
              </w:rPr>
              <w:t>1.81 (1.52 ~ 2.15)</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2D4CFEE4">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F3CD0E4">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F72F8A2">
            <w:pPr>
              <w:rPr>
                <w:rFonts w:hint="default" w:ascii="Arial" w:hAnsi="Arial" w:cs="Arial"/>
              </w:rPr>
            </w:pPr>
            <w:r>
              <w:rPr>
                <w:rFonts w:hint="default" w:ascii="Arial" w:hAnsi="Arial" w:cs="Arial"/>
              </w:rPr>
              <w:t>1.50 (1.24 ~ 1.81)</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58245BDF">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D4004D8">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158B2ECF">
            <w:pPr>
              <w:rPr>
                <w:rFonts w:hint="default" w:ascii="Arial" w:hAnsi="Arial" w:cs="Arial"/>
              </w:rPr>
            </w:pPr>
            <w:r>
              <w:rPr>
                <w:rFonts w:hint="default" w:ascii="Arial" w:hAnsi="Arial" w:cs="Arial"/>
              </w:rPr>
              <w:t>1.46 (1.21 ~ 1.77)</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4A7F13D1">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448FC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11C6BAFA">
            <w:pPr>
              <w:rPr>
                <w:rFonts w:hint="default" w:ascii="Arial" w:hAnsi="Arial" w:cs="Arial"/>
              </w:rPr>
            </w:pPr>
            <w:r>
              <w:rPr>
                <w:rFonts w:hint="default" w:ascii="Arial" w:hAnsi="Arial" w:cs="Arial"/>
                <w:b/>
                <w:bCs/>
                <w:lang w:val="en-US" w:eastAsia="zh-CN"/>
              </w:rPr>
              <w:t>3</w:t>
            </w:r>
            <w:r>
              <w:rPr>
                <w:rFonts w:hint="default" w:ascii="Arial" w:hAnsi="Arial" w:cs="Arial"/>
                <w:b/>
                <w:bCs/>
              </w:rPr>
              <w:t>-class trajectory</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0FD7444C">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1EF6091F">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2E41B264">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36A1DD01">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1EB4EA9">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6126F610">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36C33470">
            <w:pPr>
              <w:rPr>
                <w:rFonts w:hint="default" w:ascii="Arial" w:hAnsi="Arial" w:cs="Arial"/>
              </w:rPr>
            </w:pP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227084A3">
            <w:pPr>
              <w:rPr>
                <w:rFonts w:hint="default" w:ascii="Arial" w:hAnsi="Arial" w:cs="Arial"/>
                <w:color w:val="FF0000"/>
              </w:rPr>
            </w:pPr>
          </w:p>
        </w:tc>
      </w:tr>
      <w:tr w14:paraId="3F1E5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747EA92A">
            <w:pPr>
              <w:rPr>
                <w:rFonts w:hint="default" w:ascii="Arial" w:hAnsi="Arial" w:cs="Arial"/>
              </w:rPr>
            </w:pPr>
            <w:r>
              <w:rPr>
                <w:rFonts w:hint="default" w:ascii="Arial" w:hAnsi="Arial" w:cs="Arial"/>
              </w:rPr>
              <w:t>Low-stable</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480EE2BC">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7E5C497F">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6025F8A2">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58628333">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44BB68F">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E84FC9E">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6134BAA5">
            <w:pPr>
              <w:rPr>
                <w:rFonts w:hint="default" w:ascii="Arial" w:hAnsi="Arial" w:cs="Arial"/>
              </w:rPr>
            </w:pPr>
            <w:r>
              <w:rPr>
                <w:rFonts w:hint="default" w:ascii="Arial" w:hAnsi="Arial" w:cs="Arial"/>
              </w:rPr>
              <w:t>1.00 (Reference)</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2B4AF22F">
            <w:pPr>
              <w:rPr>
                <w:rFonts w:hint="default" w:ascii="Arial" w:hAnsi="Arial" w:cs="Arial"/>
                <w:color w:val="FF0000"/>
              </w:rPr>
            </w:pPr>
          </w:p>
        </w:tc>
      </w:tr>
      <w:tr w14:paraId="09EED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4A6CD82A">
            <w:pPr>
              <w:rPr>
                <w:rFonts w:hint="default" w:ascii="Arial" w:hAnsi="Arial" w:cs="Arial"/>
              </w:rPr>
            </w:pPr>
            <w:r>
              <w:rPr>
                <w:rFonts w:hint="default" w:ascii="Arial" w:hAnsi="Arial" w:cs="Arial"/>
              </w:rPr>
              <w:t>Moderate</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10BADFCF">
            <w:pPr>
              <w:rPr>
                <w:rFonts w:hint="default" w:ascii="Arial" w:hAnsi="Arial" w:cs="Arial"/>
              </w:rPr>
            </w:pPr>
            <w:r>
              <w:rPr>
                <w:rFonts w:hint="default" w:ascii="Arial" w:hAnsi="Arial" w:cs="Arial"/>
              </w:rPr>
              <w:t>1.80 (1.49 ~ 2.16)</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633E2DD">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395EBEA">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6DD1BEBD">
            <w:pPr>
              <w:rPr>
                <w:rFonts w:hint="default" w:ascii="Arial" w:hAnsi="Arial" w:cs="Arial"/>
              </w:rPr>
            </w:pPr>
            <w:r>
              <w:rPr>
                <w:rFonts w:hint="default" w:ascii="Arial" w:hAnsi="Arial" w:cs="Arial"/>
              </w:rPr>
              <w:t>1.56 (1.28 ~ 1.90)</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1E61C2A6">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8278A37">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22880ADF">
            <w:pPr>
              <w:rPr>
                <w:rFonts w:hint="default" w:ascii="Arial" w:hAnsi="Arial" w:cs="Arial"/>
              </w:rPr>
            </w:pPr>
            <w:r>
              <w:rPr>
                <w:rFonts w:hint="default" w:ascii="Arial" w:hAnsi="Arial" w:cs="Arial"/>
              </w:rPr>
              <w:t>1.53 (1.25 ~ 1.86)</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7B317918">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403B2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0B333846">
            <w:pPr>
              <w:rPr>
                <w:rFonts w:hint="default" w:ascii="Arial" w:hAnsi="Arial" w:cs="Arial"/>
              </w:rPr>
            </w:pPr>
            <w:r>
              <w:rPr>
                <w:rFonts w:hint="default" w:ascii="Arial" w:hAnsi="Arial" w:cs="Arial"/>
              </w:rPr>
              <w:t>High-stable</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7AAF984B">
            <w:pPr>
              <w:rPr>
                <w:rFonts w:hint="default" w:ascii="Arial" w:hAnsi="Arial" w:cs="Arial"/>
              </w:rPr>
            </w:pPr>
            <w:r>
              <w:rPr>
                <w:rFonts w:hint="default" w:ascii="Arial" w:hAnsi="Arial" w:cs="Arial"/>
              </w:rPr>
              <w:t>2.74 (2.08 ~ 3.60)</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61C8C660">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9310353">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5B99608">
            <w:pPr>
              <w:rPr>
                <w:rFonts w:hint="default" w:ascii="Arial" w:hAnsi="Arial" w:cs="Arial"/>
              </w:rPr>
            </w:pPr>
            <w:r>
              <w:rPr>
                <w:rFonts w:hint="default" w:ascii="Arial" w:hAnsi="Arial" w:cs="Arial"/>
              </w:rPr>
              <w:t>2.04 (1.49 ~ 2.79)</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DDB7D4F">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0A049CF5">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3C700DA3">
            <w:pPr>
              <w:rPr>
                <w:rFonts w:hint="default" w:ascii="Arial" w:hAnsi="Arial" w:cs="Arial"/>
              </w:rPr>
            </w:pPr>
            <w:r>
              <w:rPr>
                <w:rFonts w:hint="default" w:ascii="Arial" w:hAnsi="Arial" w:cs="Arial"/>
              </w:rPr>
              <w:t>1.98 (1.44 ~ 2.70)</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751C08A0">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3DFA6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1BC23C11">
            <w:pPr>
              <w:rPr>
                <w:rFonts w:hint="default" w:ascii="Arial" w:hAnsi="Arial" w:cs="Arial"/>
              </w:rPr>
            </w:pPr>
            <w:r>
              <w:rPr>
                <w:rFonts w:hint="default" w:ascii="Arial" w:hAnsi="Arial" w:cs="Arial"/>
                <w:b/>
                <w:bCs/>
              </w:rPr>
              <w:t>4-class trajectory</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2FB8B507">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6CB9695D">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E5759AC">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5C733DE5">
            <w:pPr>
              <w:rPr>
                <w:rFonts w:hint="default" w:ascii="Arial" w:hAnsi="Arial" w:cs="Arial"/>
              </w:rPr>
            </w:pP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35327EA">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618E8969">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0231AF6C">
            <w:pPr>
              <w:rPr>
                <w:rFonts w:hint="default" w:ascii="Arial" w:hAnsi="Arial" w:cs="Arial"/>
              </w:rPr>
            </w:pP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11063A48">
            <w:pPr>
              <w:rPr>
                <w:rFonts w:hint="default" w:ascii="Arial" w:hAnsi="Arial" w:cs="Arial"/>
                <w:color w:val="FF0000"/>
              </w:rPr>
            </w:pPr>
          </w:p>
        </w:tc>
      </w:tr>
      <w:tr w14:paraId="0C0FE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1EA197B8">
            <w:pPr>
              <w:rPr>
                <w:rFonts w:hint="default" w:ascii="Arial" w:hAnsi="Arial" w:cs="Arial" w:eastAsiaTheme="minorEastAsia"/>
                <w:lang w:eastAsia="zh-CN"/>
              </w:rPr>
            </w:pPr>
            <w:r>
              <w:rPr>
                <w:rFonts w:hint="default" w:ascii="Arial" w:hAnsi="Arial" w:cs="Arial"/>
                <w:b w:val="0"/>
                <w:color w:val="000000"/>
                <w:lang w:eastAsia="zh-CN"/>
              </w:rPr>
              <w:t>Low-stable</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167F5C28">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7167C3C6">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B5C75FE">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50B2622">
            <w:pPr>
              <w:rPr>
                <w:rFonts w:hint="default" w:ascii="Arial" w:hAnsi="Arial" w:cs="Arial"/>
              </w:rPr>
            </w:pPr>
            <w:r>
              <w:rPr>
                <w:rFonts w:hint="default" w:ascii="Arial" w:hAnsi="Arial" w:cs="Arial"/>
              </w:rPr>
              <w:t>1.00 (Reference)</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71E8ADD9">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E3F377F">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3D21DC0D">
            <w:pPr>
              <w:rPr>
                <w:rFonts w:hint="default" w:ascii="Arial" w:hAnsi="Arial" w:cs="Arial"/>
              </w:rPr>
            </w:pPr>
            <w:r>
              <w:rPr>
                <w:rFonts w:hint="default" w:ascii="Arial" w:hAnsi="Arial" w:cs="Arial"/>
              </w:rPr>
              <w:t>1.00 (Reference)</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2029D539">
            <w:pPr>
              <w:rPr>
                <w:rFonts w:hint="default" w:ascii="Arial" w:hAnsi="Arial" w:cs="Arial"/>
                <w:color w:val="FF0000"/>
              </w:rPr>
            </w:pPr>
          </w:p>
        </w:tc>
      </w:tr>
      <w:tr w14:paraId="299BE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47FB5EEB">
            <w:pPr>
              <w:rPr>
                <w:rFonts w:hint="default" w:ascii="Arial" w:hAnsi="Arial" w:cs="Arial"/>
              </w:rPr>
            </w:pPr>
            <w:r>
              <w:rPr>
                <w:rFonts w:hint="default" w:ascii="Arial" w:hAnsi="Arial" w:cs="Arial"/>
                <w:b w:val="0"/>
                <w:color w:val="000000"/>
              </w:rPr>
              <w:t>Decreasing</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1A52933A">
            <w:pPr>
              <w:rPr>
                <w:rFonts w:hint="default" w:ascii="Arial" w:hAnsi="Arial" w:cs="Arial"/>
              </w:rPr>
            </w:pPr>
            <w:r>
              <w:rPr>
                <w:rFonts w:hint="default" w:ascii="Arial" w:hAnsi="Arial" w:cs="Arial"/>
              </w:rPr>
              <w:t>1.65 (1.32 ~ 2.07)</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7511DA30">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1C197B5">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9BA191D">
            <w:pPr>
              <w:rPr>
                <w:rFonts w:hint="default" w:ascii="Arial" w:hAnsi="Arial" w:cs="Arial"/>
              </w:rPr>
            </w:pPr>
            <w:r>
              <w:rPr>
                <w:rFonts w:hint="default" w:ascii="Arial" w:hAnsi="Arial" w:cs="Arial"/>
              </w:rPr>
              <w:t>1.50 (1.18 ~ 1.89)</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60A55B4C">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AB21F9B">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184FFAD8">
            <w:pPr>
              <w:rPr>
                <w:rFonts w:hint="default" w:ascii="Arial" w:hAnsi="Arial" w:cs="Arial"/>
              </w:rPr>
            </w:pPr>
            <w:r>
              <w:rPr>
                <w:rFonts w:hint="default" w:ascii="Arial" w:hAnsi="Arial" w:cs="Arial"/>
              </w:rPr>
              <w:t>1.48 (1.17 ~ 1.88)</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09E67C6E">
            <w:pPr>
              <w:rPr>
                <w:rFonts w:hint="default" w:ascii="Arial" w:hAnsi="Arial" w:cs="Arial"/>
                <w:color w:val="FF0000"/>
              </w:rPr>
            </w:pPr>
            <w:r>
              <w:rPr>
                <w:rFonts w:hint="default" w:ascii="Arial" w:hAnsi="Arial" w:cs="Arial"/>
                <w:color w:val="FF0000"/>
              </w:rPr>
              <w:t>0.001</w:t>
            </w:r>
          </w:p>
        </w:tc>
      </w:tr>
      <w:tr w14:paraId="30B81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8" w:type="dxa"/>
            <w:tcBorders>
              <w:top w:val="nil"/>
              <w:left w:val="nil"/>
              <w:bottom w:val="nil"/>
              <w:right w:val="nil"/>
            </w:tcBorders>
            <w:shd w:val="clear" w:color="auto" w:fill="auto"/>
            <w:tcMar>
              <w:top w:w="0" w:type="dxa"/>
              <w:left w:w="0" w:type="dxa"/>
              <w:bottom w:w="0" w:type="dxa"/>
              <w:right w:w="0" w:type="dxa"/>
            </w:tcMar>
            <w:vAlign w:val="bottom"/>
          </w:tcPr>
          <w:p w14:paraId="03FD43FC">
            <w:pPr>
              <w:rPr>
                <w:rFonts w:hint="default" w:ascii="Arial" w:hAnsi="Arial" w:cs="Arial"/>
              </w:rPr>
            </w:pPr>
            <w:r>
              <w:rPr>
                <w:rFonts w:hint="default" w:ascii="Arial" w:hAnsi="Arial" w:cs="Arial"/>
                <w:b w:val="0"/>
                <w:color w:val="000000"/>
              </w:rPr>
              <w:t>Increasing</w:t>
            </w: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4C9B5B82">
            <w:pPr>
              <w:rPr>
                <w:rFonts w:hint="default" w:ascii="Arial" w:hAnsi="Arial" w:cs="Arial"/>
              </w:rPr>
            </w:pPr>
            <w:r>
              <w:rPr>
                <w:rFonts w:hint="default" w:ascii="Arial" w:hAnsi="Arial" w:cs="Arial"/>
              </w:rPr>
              <w:t>2.00 (1.58 ~ 2.53)</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0AF66AF8">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8D09D74">
            <w:pPr>
              <w:rPr>
                <w:rFonts w:hint="default" w:ascii="Arial" w:hAnsi="Arial" w:cs="Arial"/>
              </w:rPr>
            </w:pPr>
          </w:p>
        </w:tc>
        <w:tc>
          <w:tcPr>
            <w:tcW w:w="1619" w:type="dxa"/>
            <w:tcBorders>
              <w:top w:val="nil"/>
              <w:left w:val="nil"/>
              <w:bottom w:val="nil"/>
              <w:right w:val="nil"/>
            </w:tcBorders>
            <w:shd w:val="clear" w:color="auto" w:fill="auto"/>
            <w:tcMar>
              <w:top w:w="0" w:type="dxa"/>
              <w:left w:w="0" w:type="dxa"/>
              <w:bottom w:w="0" w:type="dxa"/>
              <w:right w:w="0" w:type="dxa"/>
            </w:tcMar>
            <w:vAlign w:val="bottom"/>
          </w:tcPr>
          <w:p w14:paraId="09B239BD">
            <w:pPr>
              <w:rPr>
                <w:rFonts w:hint="default" w:ascii="Arial" w:hAnsi="Arial" w:cs="Arial"/>
              </w:rPr>
            </w:pPr>
            <w:r>
              <w:rPr>
                <w:rFonts w:hint="default" w:ascii="Arial" w:hAnsi="Arial" w:cs="Arial"/>
              </w:rPr>
              <w:t>1.71 (1.34 ~ 2.19)</w:t>
            </w:r>
          </w:p>
        </w:tc>
        <w:tc>
          <w:tcPr>
            <w:tcW w:w="728" w:type="dxa"/>
            <w:tcBorders>
              <w:top w:val="nil"/>
              <w:left w:val="nil"/>
              <w:bottom w:val="nil"/>
              <w:right w:val="nil"/>
            </w:tcBorders>
            <w:shd w:val="clear" w:color="auto" w:fill="auto"/>
            <w:tcMar>
              <w:top w:w="0" w:type="dxa"/>
              <w:left w:w="0" w:type="dxa"/>
              <w:bottom w:w="0" w:type="dxa"/>
              <w:right w:w="0" w:type="dxa"/>
            </w:tcMar>
            <w:vAlign w:val="bottom"/>
          </w:tcPr>
          <w:p w14:paraId="4AEE44B0">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2CF7CA49">
            <w:pPr>
              <w:rPr>
                <w:rFonts w:hint="default" w:ascii="Arial" w:hAnsi="Arial" w:cs="Arial"/>
              </w:rPr>
            </w:pPr>
          </w:p>
        </w:tc>
        <w:tc>
          <w:tcPr>
            <w:tcW w:w="1618" w:type="dxa"/>
            <w:tcBorders>
              <w:top w:val="nil"/>
              <w:left w:val="nil"/>
              <w:bottom w:val="nil"/>
              <w:right w:val="nil"/>
            </w:tcBorders>
            <w:shd w:val="clear" w:color="auto" w:fill="auto"/>
            <w:tcMar>
              <w:top w:w="0" w:type="dxa"/>
              <w:left w:w="0" w:type="dxa"/>
              <w:bottom w:w="0" w:type="dxa"/>
              <w:right w:w="0" w:type="dxa"/>
            </w:tcMar>
            <w:vAlign w:val="bottom"/>
          </w:tcPr>
          <w:p w14:paraId="48579BF3">
            <w:pPr>
              <w:rPr>
                <w:rFonts w:hint="default" w:ascii="Arial" w:hAnsi="Arial" w:cs="Arial"/>
              </w:rPr>
            </w:pPr>
            <w:r>
              <w:rPr>
                <w:rFonts w:hint="default" w:ascii="Arial" w:hAnsi="Arial" w:cs="Arial"/>
              </w:rPr>
              <w:t>1.68 (1.31 ~ 2.15)</w:t>
            </w:r>
          </w:p>
        </w:tc>
        <w:tc>
          <w:tcPr>
            <w:tcW w:w="733" w:type="dxa"/>
            <w:tcBorders>
              <w:top w:val="nil"/>
              <w:left w:val="nil"/>
              <w:bottom w:val="nil"/>
              <w:right w:val="nil"/>
            </w:tcBorders>
            <w:shd w:val="clear" w:color="auto" w:fill="auto"/>
            <w:tcMar>
              <w:top w:w="0" w:type="dxa"/>
              <w:left w:w="0" w:type="dxa"/>
              <w:bottom w:w="0" w:type="dxa"/>
              <w:right w:w="0" w:type="dxa"/>
            </w:tcMar>
            <w:vAlign w:val="bottom"/>
          </w:tcPr>
          <w:p w14:paraId="3A869FA5">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088F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78"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8D5F7ED">
            <w:pPr>
              <w:rPr>
                <w:rFonts w:hint="default" w:ascii="Arial" w:hAnsi="Arial" w:cs="Arial" w:eastAsiaTheme="minorEastAsia"/>
                <w:lang w:eastAsia="zh-CN"/>
              </w:rPr>
            </w:pPr>
            <w:r>
              <w:rPr>
                <w:rFonts w:hint="default" w:ascii="Arial" w:hAnsi="Arial" w:cs="Arial"/>
                <w:b w:val="0"/>
                <w:color w:val="000000"/>
                <w:lang w:eastAsia="zh-CN"/>
              </w:rPr>
              <w:t>High-stable</w:t>
            </w:r>
          </w:p>
        </w:tc>
        <w:tc>
          <w:tcPr>
            <w:tcW w:w="1618"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09394556">
            <w:pPr>
              <w:rPr>
                <w:rFonts w:hint="default" w:ascii="Arial" w:hAnsi="Arial" w:cs="Arial"/>
              </w:rPr>
            </w:pPr>
            <w:r>
              <w:rPr>
                <w:rFonts w:hint="default" w:ascii="Arial" w:hAnsi="Arial" w:cs="Arial"/>
              </w:rPr>
              <w:t>2.72 (2.07 ~ 3.56)</w:t>
            </w:r>
          </w:p>
        </w:tc>
        <w:tc>
          <w:tcPr>
            <w:tcW w:w="728"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0AF130FE">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746728D1">
            <w:pPr>
              <w:rPr>
                <w:rFonts w:hint="default" w:ascii="Arial" w:hAnsi="Arial" w:cs="Arial"/>
              </w:rPr>
            </w:pPr>
          </w:p>
        </w:tc>
        <w:tc>
          <w:tcPr>
            <w:tcW w:w="161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7C378409">
            <w:pPr>
              <w:rPr>
                <w:rFonts w:hint="default" w:ascii="Arial" w:hAnsi="Arial" w:cs="Arial"/>
              </w:rPr>
            </w:pPr>
            <w:r>
              <w:rPr>
                <w:rFonts w:hint="default" w:ascii="Arial" w:hAnsi="Arial" w:cs="Arial"/>
              </w:rPr>
              <w:t>2.12 (1.56 ~ 2.88)</w:t>
            </w:r>
          </w:p>
        </w:tc>
        <w:tc>
          <w:tcPr>
            <w:tcW w:w="728"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6185D84E">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294EA60C">
            <w:pPr>
              <w:rPr>
                <w:rFonts w:hint="default" w:ascii="Arial" w:hAnsi="Arial" w:cs="Arial"/>
              </w:rPr>
            </w:pPr>
          </w:p>
        </w:tc>
        <w:tc>
          <w:tcPr>
            <w:tcW w:w="1618"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0DD1E597">
            <w:pPr>
              <w:rPr>
                <w:rFonts w:hint="default" w:ascii="Arial" w:hAnsi="Arial" w:cs="Arial"/>
              </w:rPr>
            </w:pPr>
            <w:r>
              <w:rPr>
                <w:rFonts w:hint="default" w:ascii="Arial" w:hAnsi="Arial" w:cs="Arial"/>
              </w:rPr>
              <w:t>2.05 (1.50 ~ 2.79)</w:t>
            </w:r>
          </w:p>
        </w:tc>
        <w:tc>
          <w:tcPr>
            <w:tcW w:w="733"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BDD7E54">
            <w:pPr>
              <w:rPr>
                <w:rFonts w:hint="default" w:ascii="Arial" w:hAnsi="Arial" w:cs="Arial" w:eastAsiaTheme="minorEastAsia"/>
                <w:color w:val="FF0000"/>
                <w:lang w:eastAsia="zh-CN"/>
              </w:rPr>
            </w:pPr>
            <w:r>
              <w:rPr>
                <w:rFonts w:hint="default" w:ascii="Arial" w:hAnsi="Arial" w:cs="Arial"/>
                <w:color w:val="FF0000"/>
                <w:lang w:eastAsia="zh-CN"/>
              </w:rPr>
              <w:t>&lt;0.001</w:t>
            </w:r>
          </w:p>
        </w:tc>
      </w:tr>
    </w:tbl>
    <w:p w14:paraId="33A0466F">
      <w:pPr>
        <w:rPr>
          <w:rFonts w:hint="default" w:ascii="Arial" w:hAnsi="Arial" w:cs="Arial"/>
          <w:sz w:val="20"/>
          <w:szCs w:val="20"/>
          <w:lang w:val="en-US" w:eastAsia="zh-CN"/>
        </w:rPr>
      </w:pPr>
      <w:r>
        <w:rPr>
          <w:rFonts w:hint="default" w:ascii="Arial" w:hAnsi="Arial" w:cs="Arial"/>
          <w:sz w:val="20"/>
          <w:szCs w:val="20"/>
        </w:rPr>
        <w:t>Notes: Model 1: unadjusted. Model 4: Model 3 plus social activity, BMI, systolic blood pressure, and diastolic blood pressure. Model 5: Model 4 plus hypertension medication, dyslipidemia medication, liver disease, kidney disease, stomach disease, and asthma. Single-time measures and trajectory classes were modeled separately to avoid collinearity.</w:t>
      </w:r>
      <w:r>
        <w:rPr>
          <w:rFonts w:hint="default" w:ascii="Arial" w:hAnsi="Arial" w:cs="Arial"/>
          <w:sz w:val="20"/>
          <w:szCs w:val="20"/>
        </w:rPr>
        <w:br w:type="textWrapping"/>
      </w:r>
      <w:r>
        <w:rPr>
          <w:rFonts w:hint="default" w:ascii="Arial" w:hAnsi="Arial" w:cs="Arial"/>
          <w:sz w:val="20"/>
          <w:szCs w:val="20"/>
        </w:rPr>
        <w:t>Abbreviations: CES-D, Center for Epidemiologic Studies Depression Scale; HR, hazard ratio; CI, confidence interval.</w:t>
      </w:r>
    </w:p>
    <w:p w14:paraId="4E1032E8">
      <w:pPr>
        <w:rPr>
          <w:rFonts w:hint="default" w:ascii="Arial" w:hAnsi="Arial" w:cs="Arial"/>
          <w:lang w:val="en-US" w:eastAsia="zh-CN"/>
        </w:rPr>
      </w:pPr>
    </w:p>
    <w:p w14:paraId="778E3DA0">
      <w:pPr>
        <w:rPr>
          <w:rFonts w:hint="default" w:ascii="Arial" w:hAnsi="Arial" w:cs="Arial"/>
          <w:lang w:val="en-US" w:eastAsia="zh-CN"/>
        </w:rPr>
      </w:pPr>
    </w:p>
    <w:p w14:paraId="460ABC1B">
      <w:pPr>
        <w:rPr>
          <w:rFonts w:hint="default" w:ascii="Arial" w:hAnsi="Arial" w:cs="Arial"/>
          <w:b/>
          <w:bCs/>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7</w:t>
      </w:r>
      <w:r>
        <w:rPr>
          <w:rFonts w:hint="default" w:ascii="Arial" w:hAnsi="Arial" w:cs="Arial"/>
          <w:b/>
          <w:bCs/>
          <w:sz w:val="24"/>
          <w:szCs w:val="24"/>
        </w:rPr>
        <w:t>. CHARLS sensitivity analysis: Depressive symptoms measured by 8-item binary CES-D format (n = 7,570; events = 449)</w:t>
      </w:r>
    </w:p>
    <w:tbl>
      <w:tblPr>
        <w:tblStyle w:val="7"/>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587"/>
        <w:gridCol w:w="1612"/>
        <w:gridCol w:w="731"/>
        <w:gridCol w:w="9"/>
        <w:gridCol w:w="1613"/>
        <w:gridCol w:w="731"/>
        <w:gridCol w:w="9"/>
        <w:gridCol w:w="1612"/>
        <w:gridCol w:w="736"/>
      </w:tblGrid>
      <w:tr w14:paraId="13F2D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vMerge w:val="restart"/>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04E28119">
            <w:pPr>
              <w:rPr>
                <w:rFonts w:hint="default" w:ascii="Arial" w:hAnsi="Arial" w:cs="Arial"/>
                <w:b w:val="0"/>
                <w:color w:val="000000"/>
              </w:rPr>
            </w:pPr>
          </w:p>
        </w:tc>
        <w:tc>
          <w:tcPr>
            <w:tcW w:w="0" w:type="auto"/>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77EA4357">
            <w:pPr>
              <w:rPr>
                <w:rFonts w:hint="default" w:ascii="Arial" w:hAnsi="Arial" w:cs="Arial"/>
                <w:b w:val="0"/>
                <w:color w:val="000000"/>
              </w:rPr>
            </w:pPr>
            <w:r>
              <w:rPr>
                <w:rFonts w:hint="default" w:ascii="Arial" w:hAnsi="Arial" w:cs="Arial"/>
                <w:b w:val="0"/>
                <w:color w:val="000000"/>
              </w:rPr>
              <w:t>Model1</w:t>
            </w:r>
          </w:p>
        </w:tc>
        <w:tc>
          <w:tcPr>
            <w:tcW w:w="0" w:type="auto"/>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4BFF55EA">
            <w:pPr>
              <w:rPr>
                <w:rFonts w:hint="default" w:ascii="Arial" w:hAnsi="Arial" w:cs="Arial"/>
                <w:b w:val="0"/>
                <w:color w:val="000000"/>
              </w:rPr>
            </w:pPr>
          </w:p>
        </w:tc>
        <w:tc>
          <w:tcPr>
            <w:tcW w:w="0" w:type="auto"/>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1B4CAC1C">
            <w:pPr>
              <w:rPr>
                <w:rFonts w:hint="default" w:ascii="Arial" w:hAnsi="Arial" w:cs="Arial"/>
                <w:b w:val="0"/>
                <w:color w:val="000000"/>
              </w:rPr>
            </w:pPr>
            <w:r>
              <w:rPr>
                <w:rFonts w:hint="default" w:ascii="Arial" w:hAnsi="Arial" w:cs="Arial"/>
                <w:b w:val="0"/>
                <w:color w:val="000000"/>
              </w:rPr>
              <w:t>Model2</w:t>
            </w:r>
          </w:p>
        </w:tc>
        <w:tc>
          <w:tcPr>
            <w:tcW w:w="0" w:type="auto"/>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2ABC1382">
            <w:pPr>
              <w:rPr>
                <w:rFonts w:hint="default" w:ascii="Arial" w:hAnsi="Arial" w:cs="Arial"/>
                <w:b w:val="0"/>
                <w:color w:val="000000"/>
              </w:rPr>
            </w:pPr>
          </w:p>
        </w:tc>
        <w:tc>
          <w:tcPr>
            <w:tcW w:w="0" w:type="auto"/>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11118123">
            <w:pPr>
              <w:rPr>
                <w:rFonts w:hint="default" w:ascii="Arial" w:hAnsi="Arial" w:cs="Arial"/>
                <w:b w:val="0"/>
                <w:color w:val="000000"/>
              </w:rPr>
            </w:pPr>
            <w:r>
              <w:rPr>
                <w:rFonts w:hint="default" w:ascii="Arial" w:hAnsi="Arial" w:cs="Arial"/>
                <w:b w:val="0"/>
                <w:color w:val="000000"/>
              </w:rPr>
              <w:t>Model3</w:t>
            </w:r>
          </w:p>
        </w:tc>
      </w:tr>
      <w:tr w14:paraId="320F7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1CFE4FD9">
            <w:pPr>
              <w:rPr>
                <w:rFonts w:hint="default" w:ascii="Arial" w:hAnsi="Arial" w:cs="Arial"/>
                <w:b w:val="0"/>
                <w:color w:val="000000"/>
              </w:rPr>
            </w:pP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353B0B78">
            <w:pPr>
              <w:rPr>
                <w:rFonts w:hint="default" w:ascii="Arial" w:hAnsi="Arial" w:cs="Arial"/>
                <w:b w:val="0"/>
                <w:color w:val="000000"/>
              </w:rPr>
            </w:pPr>
            <w:r>
              <w:rPr>
                <w:rFonts w:hint="default" w:ascii="Arial" w:hAnsi="Arial" w:cs="Arial"/>
                <w:b w:val="0"/>
                <w:color w:val="000000"/>
              </w:rPr>
              <w:t>HR (95%CI)</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2D6F2A52">
            <w:pPr>
              <w:rPr>
                <w:rFonts w:hint="default" w:ascii="Arial" w:hAnsi="Arial" w:cs="Arial"/>
                <w:b w:val="0"/>
                <w:color w:val="000000"/>
              </w:rPr>
            </w:pPr>
            <w:r>
              <w:rPr>
                <w:rFonts w:hint="default" w:ascii="Arial" w:hAnsi="Arial" w:cs="Arial"/>
                <w:b w:val="0"/>
                <w:color w:val="000000"/>
              </w:rPr>
              <w:t>P</w:t>
            </w:r>
          </w:p>
        </w:tc>
        <w:tc>
          <w:tcPr>
            <w:tcW w:w="0" w:type="auto"/>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71CAFEB6">
            <w:pPr>
              <w:rPr>
                <w:rFonts w:hint="default" w:ascii="Arial" w:hAnsi="Arial" w:cs="Arial"/>
                <w:b w:val="0"/>
                <w:color w:val="000000"/>
              </w:rPr>
            </w:pP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1040BAC7">
            <w:pPr>
              <w:rPr>
                <w:rFonts w:hint="default" w:ascii="Arial" w:hAnsi="Arial" w:cs="Arial"/>
                <w:b w:val="0"/>
                <w:color w:val="000000"/>
              </w:rPr>
            </w:pPr>
            <w:r>
              <w:rPr>
                <w:rFonts w:hint="default" w:ascii="Arial" w:hAnsi="Arial" w:cs="Arial"/>
                <w:b w:val="0"/>
                <w:color w:val="000000"/>
              </w:rPr>
              <w:t>HR (95%CI)</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4F6A808A">
            <w:pPr>
              <w:rPr>
                <w:rFonts w:hint="default" w:ascii="Arial" w:hAnsi="Arial" w:cs="Arial"/>
                <w:b w:val="0"/>
                <w:color w:val="000000"/>
              </w:rPr>
            </w:pPr>
            <w:r>
              <w:rPr>
                <w:rFonts w:hint="default" w:ascii="Arial" w:hAnsi="Arial" w:cs="Arial"/>
                <w:b w:val="0"/>
                <w:color w:val="000000"/>
              </w:rPr>
              <w:t>P</w:t>
            </w:r>
          </w:p>
        </w:tc>
        <w:tc>
          <w:tcPr>
            <w:tcW w:w="0" w:type="auto"/>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7887C3F7">
            <w:pPr>
              <w:rPr>
                <w:rFonts w:hint="default" w:ascii="Arial" w:hAnsi="Arial" w:cs="Arial"/>
                <w:b w:val="0"/>
                <w:color w:val="000000"/>
              </w:rPr>
            </w:pP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7EF19330">
            <w:pPr>
              <w:rPr>
                <w:rFonts w:hint="default" w:ascii="Arial" w:hAnsi="Arial" w:cs="Arial"/>
                <w:b w:val="0"/>
                <w:color w:val="000000"/>
              </w:rPr>
            </w:pPr>
            <w:r>
              <w:rPr>
                <w:rFonts w:hint="default" w:ascii="Arial" w:hAnsi="Arial" w:cs="Arial"/>
                <w:b w:val="0"/>
                <w:color w:val="000000"/>
              </w:rPr>
              <w:t>HR (95%CI)</w:t>
            </w:r>
          </w:p>
        </w:tc>
        <w:tc>
          <w:tcPr>
            <w:tcW w:w="0" w:type="auto"/>
            <w:tcBorders>
              <w:top w:val="single" w:color="000000" w:sz="4" w:space="0"/>
              <w:left w:val="nil"/>
              <w:bottom w:val="nil"/>
              <w:right w:val="nil"/>
            </w:tcBorders>
            <w:shd w:val="clear" w:color="auto" w:fill="auto"/>
            <w:tcMar>
              <w:top w:w="0" w:type="dxa"/>
              <w:left w:w="0" w:type="dxa"/>
              <w:bottom w:w="0" w:type="dxa"/>
              <w:right w:w="0" w:type="dxa"/>
            </w:tcMar>
            <w:vAlign w:val="center"/>
          </w:tcPr>
          <w:p w14:paraId="69A619FE">
            <w:pPr>
              <w:rPr>
                <w:rFonts w:hint="default" w:ascii="Arial" w:hAnsi="Arial" w:cs="Arial"/>
                <w:b w:val="0"/>
                <w:color w:val="000000"/>
              </w:rPr>
            </w:pPr>
            <w:r>
              <w:rPr>
                <w:rFonts w:hint="default" w:ascii="Arial" w:hAnsi="Arial" w:cs="Arial"/>
                <w:b w:val="0"/>
                <w:color w:val="000000"/>
              </w:rPr>
              <w:t>P</w:t>
            </w:r>
          </w:p>
        </w:tc>
      </w:tr>
      <w:tr w14:paraId="0E78D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1B9245D1">
            <w:pPr>
              <w:rPr>
                <w:rFonts w:hint="default" w:ascii="Arial" w:hAnsi="Arial" w:cs="Arial"/>
              </w:rPr>
            </w:pPr>
            <w:r>
              <w:rPr>
                <w:rFonts w:hint="default" w:ascii="Arial" w:hAnsi="Arial" w:cs="Arial"/>
                <w:b/>
                <w:bCs/>
              </w:rPr>
              <w:t>CES-D score</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1C141695">
            <w:pPr>
              <w:rPr>
                <w:rFonts w:hint="default" w:ascii="Arial" w:hAnsi="Arial" w:cs="Arial"/>
              </w:rPr>
            </w:pPr>
            <w:r>
              <w:rPr>
                <w:rFonts w:hint="default" w:ascii="Arial" w:hAnsi="Arial" w:cs="Arial"/>
              </w:rPr>
              <w:t>1.16 (1.11 ~ 1.21)</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6845479D">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2D103421">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1CD48D89">
            <w:pPr>
              <w:rPr>
                <w:rFonts w:hint="default" w:ascii="Arial" w:hAnsi="Arial" w:cs="Arial"/>
              </w:rPr>
            </w:pPr>
            <w:r>
              <w:rPr>
                <w:rFonts w:hint="default" w:ascii="Arial" w:hAnsi="Arial" w:cs="Arial"/>
              </w:rPr>
              <w:t>1.11 (1.06 ~ 1.17)</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7AB0252">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9EF8E34">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51A4D789">
            <w:pPr>
              <w:rPr>
                <w:rFonts w:hint="default" w:ascii="Arial" w:hAnsi="Arial" w:cs="Arial"/>
              </w:rPr>
            </w:pPr>
            <w:r>
              <w:rPr>
                <w:rFonts w:hint="default" w:ascii="Arial" w:hAnsi="Arial" w:cs="Arial"/>
              </w:rPr>
              <w:t>1.10 (1.05 ~ 1.15)</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1A26FAFD">
            <w:pPr>
              <w:rPr>
                <w:rFonts w:hint="default" w:ascii="Arial" w:hAnsi="Arial" w:cs="Arial" w:eastAsiaTheme="minorEastAsia"/>
                <w:color w:val="FF0000"/>
                <w:lang w:eastAsia="zh-CN"/>
              </w:rPr>
            </w:pPr>
            <w:r>
              <w:rPr>
                <w:rFonts w:hint="default" w:ascii="Arial" w:hAnsi="Arial" w:cs="Arial"/>
                <w:color w:val="FF0000"/>
                <w:lang w:eastAsia="zh-CN"/>
              </w:rPr>
              <w:t>&lt;0.001</w:t>
            </w:r>
          </w:p>
        </w:tc>
      </w:tr>
      <w:tr w14:paraId="44DE3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6C5B74C7">
            <w:pPr>
              <w:rPr>
                <w:rFonts w:hint="default" w:ascii="Arial" w:hAnsi="Arial" w:cs="Arial"/>
              </w:rPr>
            </w:pPr>
            <w:r>
              <w:rPr>
                <w:rFonts w:hint="default" w:ascii="Arial" w:hAnsi="Arial" w:cs="Arial"/>
                <w:b/>
                <w:bCs/>
              </w:rPr>
              <w:t>Binary depression</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0844BA4A">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04135AB8">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157280E">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6022AB8F">
            <w:pPr>
              <w:rPr>
                <w:rFonts w:hint="default" w:ascii="Arial" w:hAnsi="Arial" w:cs="Arial"/>
              </w:rPr>
            </w:pP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4BE0B787">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027FE84E">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43BBA309">
            <w:pPr>
              <w:rPr>
                <w:rFonts w:hint="default" w:ascii="Arial" w:hAnsi="Arial" w:cs="Arial"/>
              </w:rPr>
            </w:pP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23D7AD42">
            <w:pPr>
              <w:rPr>
                <w:rFonts w:hint="default" w:ascii="Arial" w:hAnsi="Arial" w:cs="Arial"/>
                <w:color w:val="FF0000"/>
              </w:rPr>
            </w:pPr>
          </w:p>
        </w:tc>
      </w:tr>
      <w:tr w14:paraId="27CF6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090E12CD">
            <w:pPr>
              <w:rPr>
                <w:rFonts w:hint="default" w:ascii="Arial" w:hAnsi="Arial" w:cs="Arial"/>
              </w:rPr>
            </w:pPr>
            <w:r>
              <w:rPr>
                <w:rFonts w:hint="default" w:ascii="Arial" w:hAnsi="Arial" w:cs="Arial"/>
              </w:rPr>
              <w:t>Non-depressed</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716414E2">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7879B0DA">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6C347946">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3B49D34A">
            <w:pPr>
              <w:rPr>
                <w:rFonts w:hint="default" w:ascii="Arial" w:hAnsi="Arial" w:cs="Arial"/>
              </w:rPr>
            </w:pPr>
            <w:r>
              <w:rPr>
                <w:rFonts w:hint="default" w:ascii="Arial" w:hAnsi="Arial" w:cs="Arial"/>
              </w:rPr>
              <w:t>1.00 (Reference)</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410CB3E">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6CCE9621">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61CF5213">
            <w:pPr>
              <w:rPr>
                <w:rFonts w:hint="default" w:ascii="Arial" w:hAnsi="Arial" w:cs="Arial"/>
              </w:rPr>
            </w:pPr>
            <w:r>
              <w:rPr>
                <w:rFonts w:hint="default" w:ascii="Arial" w:hAnsi="Arial" w:cs="Arial"/>
              </w:rPr>
              <w:t>1.00 (Reference)</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6DFE819F">
            <w:pPr>
              <w:rPr>
                <w:rFonts w:hint="default" w:ascii="Arial" w:hAnsi="Arial" w:cs="Arial"/>
                <w:color w:val="FF0000"/>
              </w:rPr>
            </w:pPr>
          </w:p>
        </w:tc>
      </w:tr>
      <w:tr w14:paraId="0F47E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194B0C25">
            <w:pPr>
              <w:rPr>
                <w:rFonts w:hint="default" w:ascii="Arial" w:hAnsi="Arial" w:cs="Arial" w:eastAsiaTheme="minorEastAsia"/>
                <w:lang w:eastAsia="zh-CN"/>
              </w:rPr>
            </w:pPr>
            <w:r>
              <w:rPr>
                <w:rFonts w:hint="default" w:ascii="Arial" w:hAnsi="Arial" w:cs="Arial"/>
              </w:rPr>
              <w:t>Depressed</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3FFED5F6">
            <w:pPr>
              <w:rPr>
                <w:rFonts w:hint="default" w:ascii="Arial" w:hAnsi="Arial" w:cs="Arial"/>
              </w:rPr>
            </w:pPr>
            <w:r>
              <w:rPr>
                <w:rFonts w:hint="default" w:ascii="Arial" w:hAnsi="Arial" w:cs="Arial"/>
              </w:rPr>
              <w:t>1.77 (1.46 ~ 2.15)</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53B427A5">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BA82BFA">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0FFC61CB">
            <w:pPr>
              <w:rPr>
                <w:rFonts w:hint="default" w:ascii="Arial" w:hAnsi="Arial" w:cs="Arial"/>
              </w:rPr>
            </w:pPr>
            <w:r>
              <w:rPr>
                <w:rFonts w:hint="default" w:ascii="Arial" w:hAnsi="Arial" w:cs="Arial"/>
              </w:rPr>
              <w:t>1.44 (1.17 ~ 1.78)</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7CAE4E60">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4A701FF8">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4B2B933E">
            <w:pPr>
              <w:rPr>
                <w:rFonts w:hint="default" w:ascii="Arial" w:hAnsi="Arial" w:cs="Arial"/>
              </w:rPr>
            </w:pPr>
            <w:r>
              <w:rPr>
                <w:rFonts w:hint="default" w:ascii="Arial" w:hAnsi="Arial" w:cs="Arial"/>
              </w:rPr>
              <w:t>1.39 (1.13 ~ 1.72)</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4C313F50">
            <w:pPr>
              <w:rPr>
                <w:rFonts w:hint="default" w:ascii="Arial" w:hAnsi="Arial" w:cs="Arial"/>
                <w:color w:val="FF0000"/>
              </w:rPr>
            </w:pPr>
            <w:r>
              <w:rPr>
                <w:rFonts w:hint="default" w:ascii="Arial" w:hAnsi="Arial" w:cs="Arial"/>
                <w:color w:val="FF0000"/>
              </w:rPr>
              <w:t>0.002</w:t>
            </w:r>
          </w:p>
        </w:tc>
      </w:tr>
      <w:tr w14:paraId="0B005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66" w:type="dxa"/>
            <w:tcBorders>
              <w:top w:val="nil"/>
              <w:left w:val="nil"/>
              <w:bottom w:val="nil"/>
              <w:right w:val="nil"/>
            </w:tcBorders>
            <w:shd w:val="clear" w:color="auto" w:fill="auto"/>
            <w:tcMar>
              <w:top w:w="0" w:type="dxa"/>
              <w:left w:w="0" w:type="dxa"/>
              <w:bottom w:w="0" w:type="dxa"/>
              <w:right w:w="0" w:type="dxa"/>
            </w:tcMar>
            <w:vAlign w:val="bottom"/>
          </w:tcPr>
          <w:p w14:paraId="159785BF">
            <w:pPr>
              <w:rPr>
                <w:rFonts w:hint="default" w:ascii="Arial" w:hAnsi="Arial" w:cs="Arial"/>
                <w:b w:val="0"/>
                <w:color w:val="000000"/>
              </w:rPr>
            </w:pPr>
            <w:r>
              <w:rPr>
                <w:rFonts w:hint="default" w:ascii="Arial" w:hAnsi="Arial" w:cs="Arial"/>
                <w:b/>
                <w:bCs/>
              </w:rPr>
              <w:t>4-class trajectory</w:t>
            </w: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739DCBD2">
            <w:pPr>
              <w:rPr>
                <w:rFonts w:hint="default" w:ascii="Arial" w:hAnsi="Arial" w:cs="Arial"/>
                <w:b w:val="0"/>
                <w:color w:val="00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273BFF4D">
            <w:pPr>
              <w:rPr>
                <w:rFonts w:hint="default" w:ascii="Arial" w:hAnsi="Arial" w:cs="Arial"/>
                <w:b w:val="0"/>
                <w:color w:val="FF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3D25697B">
            <w:pPr>
              <w:rPr>
                <w:rFonts w:hint="default" w:ascii="Arial" w:hAnsi="Arial" w:cs="Arial"/>
                <w:b w:val="0"/>
                <w:color w:val="00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0A032539">
            <w:pPr>
              <w:rPr>
                <w:rFonts w:hint="default" w:ascii="Arial" w:hAnsi="Arial" w:cs="Arial"/>
                <w:b w:val="0"/>
                <w:color w:val="00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208067A9">
            <w:pPr>
              <w:rPr>
                <w:rFonts w:hint="default" w:ascii="Arial" w:hAnsi="Arial" w:cs="Arial"/>
                <w:b w:val="0"/>
                <w:color w:val="FF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032CB9F4">
            <w:pPr>
              <w:rPr>
                <w:rFonts w:hint="default" w:ascii="Arial" w:hAnsi="Arial" w:cs="Arial"/>
                <w:b w:val="0"/>
                <w:color w:val="00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1D01A2F5">
            <w:pPr>
              <w:rPr>
                <w:rFonts w:hint="default" w:ascii="Arial" w:hAnsi="Arial" w:cs="Arial"/>
                <w:b w:val="0"/>
                <w:color w:val="000000"/>
              </w:rPr>
            </w:pPr>
          </w:p>
        </w:tc>
        <w:tc>
          <w:tcPr>
            <w:tcW w:w="0" w:type="auto"/>
            <w:tcBorders>
              <w:top w:val="nil"/>
              <w:left w:val="nil"/>
              <w:bottom w:val="nil"/>
              <w:right w:val="nil"/>
            </w:tcBorders>
            <w:shd w:val="clear" w:color="auto" w:fill="auto"/>
            <w:tcMar>
              <w:top w:w="0" w:type="dxa"/>
              <w:left w:w="0" w:type="dxa"/>
              <w:bottom w:w="0" w:type="dxa"/>
              <w:right w:w="0" w:type="dxa"/>
            </w:tcMar>
            <w:vAlign w:val="bottom"/>
          </w:tcPr>
          <w:p w14:paraId="0A5DE4E9">
            <w:pPr>
              <w:rPr>
                <w:rFonts w:hint="default" w:ascii="Arial" w:hAnsi="Arial" w:cs="Arial"/>
                <w:b w:val="0"/>
                <w:color w:val="FF0000"/>
              </w:rPr>
            </w:pPr>
          </w:p>
        </w:tc>
      </w:tr>
      <w:tr w14:paraId="7228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573" w:type="dxa"/>
            <w:tcBorders>
              <w:top w:val="nil"/>
              <w:left w:val="nil"/>
              <w:bottom w:val="nil"/>
              <w:right w:val="nil"/>
            </w:tcBorders>
            <w:shd w:val="clear" w:color="auto" w:fill="auto"/>
            <w:tcMar>
              <w:top w:w="0" w:type="dxa"/>
              <w:left w:w="0" w:type="dxa"/>
              <w:bottom w:w="0" w:type="dxa"/>
              <w:right w:w="0" w:type="dxa"/>
            </w:tcMar>
            <w:vAlign w:val="bottom"/>
          </w:tcPr>
          <w:p w14:paraId="188A242A">
            <w:pPr>
              <w:rPr>
                <w:rFonts w:hint="default" w:ascii="Arial" w:hAnsi="Arial" w:cs="Arial" w:eastAsiaTheme="minorEastAsia"/>
                <w:lang w:eastAsia="zh-CN"/>
              </w:rPr>
            </w:pPr>
            <w:r>
              <w:rPr>
                <w:rFonts w:hint="default" w:ascii="Arial" w:hAnsi="Arial" w:cs="Arial"/>
                <w:b w:val="0"/>
                <w:color w:val="000000"/>
                <w:lang w:eastAsia="zh-CN"/>
              </w:rPr>
              <w:t>Low-stable</w:t>
            </w:r>
          </w:p>
        </w:tc>
        <w:tc>
          <w:tcPr>
            <w:tcW w:w="1613" w:type="dxa"/>
            <w:tcBorders>
              <w:top w:val="nil"/>
              <w:left w:val="nil"/>
              <w:bottom w:val="nil"/>
              <w:right w:val="nil"/>
            </w:tcBorders>
            <w:shd w:val="clear" w:color="auto" w:fill="auto"/>
            <w:tcMar>
              <w:top w:w="0" w:type="dxa"/>
              <w:left w:w="0" w:type="dxa"/>
              <w:bottom w:w="0" w:type="dxa"/>
              <w:right w:w="0" w:type="dxa"/>
            </w:tcMar>
            <w:vAlign w:val="bottom"/>
          </w:tcPr>
          <w:p w14:paraId="40062CE0">
            <w:pPr>
              <w:rPr>
                <w:rFonts w:hint="default" w:ascii="Arial" w:hAnsi="Arial" w:cs="Arial"/>
              </w:rPr>
            </w:pPr>
            <w:r>
              <w:rPr>
                <w:rFonts w:hint="default" w:ascii="Arial" w:hAnsi="Arial" w:cs="Arial"/>
              </w:rPr>
              <w:t>1.00 (Reference)</w:t>
            </w:r>
          </w:p>
        </w:tc>
        <w:tc>
          <w:tcPr>
            <w:tcW w:w="735" w:type="dxa"/>
            <w:tcBorders>
              <w:top w:val="nil"/>
              <w:left w:val="nil"/>
              <w:bottom w:val="nil"/>
              <w:right w:val="nil"/>
            </w:tcBorders>
            <w:shd w:val="clear" w:color="auto" w:fill="auto"/>
            <w:tcMar>
              <w:top w:w="0" w:type="dxa"/>
              <w:left w:w="0" w:type="dxa"/>
              <w:bottom w:w="0" w:type="dxa"/>
              <w:right w:w="0" w:type="dxa"/>
            </w:tcMar>
            <w:vAlign w:val="bottom"/>
          </w:tcPr>
          <w:p w14:paraId="3B499A87">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5F9359BA">
            <w:pPr>
              <w:rPr>
                <w:rFonts w:hint="default" w:ascii="Arial" w:hAnsi="Arial" w:cs="Arial"/>
              </w:rPr>
            </w:pPr>
          </w:p>
        </w:tc>
        <w:tc>
          <w:tcPr>
            <w:tcW w:w="1613" w:type="dxa"/>
            <w:tcBorders>
              <w:top w:val="nil"/>
              <w:left w:val="nil"/>
              <w:bottom w:val="nil"/>
              <w:right w:val="nil"/>
            </w:tcBorders>
            <w:shd w:val="clear" w:color="auto" w:fill="auto"/>
            <w:tcMar>
              <w:top w:w="0" w:type="dxa"/>
              <w:left w:w="0" w:type="dxa"/>
              <w:bottom w:w="0" w:type="dxa"/>
              <w:right w:w="0" w:type="dxa"/>
            </w:tcMar>
            <w:vAlign w:val="bottom"/>
          </w:tcPr>
          <w:p w14:paraId="6816117F">
            <w:pPr>
              <w:rPr>
                <w:rFonts w:hint="default" w:ascii="Arial" w:hAnsi="Arial" w:cs="Arial"/>
              </w:rPr>
            </w:pPr>
            <w:r>
              <w:rPr>
                <w:rFonts w:hint="default" w:ascii="Arial" w:hAnsi="Arial" w:cs="Arial"/>
              </w:rPr>
              <w:t>1.00 (Reference)</w:t>
            </w:r>
          </w:p>
        </w:tc>
        <w:tc>
          <w:tcPr>
            <w:tcW w:w="735" w:type="dxa"/>
            <w:tcBorders>
              <w:top w:val="nil"/>
              <w:left w:val="nil"/>
              <w:bottom w:val="nil"/>
              <w:right w:val="nil"/>
            </w:tcBorders>
            <w:shd w:val="clear" w:color="auto" w:fill="auto"/>
            <w:tcMar>
              <w:top w:w="0" w:type="dxa"/>
              <w:left w:w="0" w:type="dxa"/>
              <w:bottom w:w="0" w:type="dxa"/>
              <w:right w:w="0" w:type="dxa"/>
            </w:tcMar>
            <w:vAlign w:val="bottom"/>
          </w:tcPr>
          <w:p w14:paraId="5BF23C3C">
            <w:pPr>
              <w:rPr>
                <w:rFonts w:hint="default" w:ascii="Arial" w:hAnsi="Arial" w:cs="Arial"/>
                <w:color w:val="FF0000"/>
              </w:rPr>
            </w:pP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330CCE4">
            <w:pPr>
              <w:rPr>
                <w:rFonts w:hint="default" w:ascii="Arial" w:hAnsi="Arial" w:cs="Arial"/>
              </w:rPr>
            </w:pPr>
          </w:p>
        </w:tc>
        <w:tc>
          <w:tcPr>
            <w:tcW w:w="1614" w:type="dxa"/>
            <w:tcBorders>
              <w:top w:val="nil"/>
              <w:left w:val="nil"/>
              <w:bottom w:val="nil"/>
              <w:right w:val="nil"/>
            </w:tcBorders>
            <w:shd w:val="clear" w:color="auto" w:fill="auto"/>
            <w:tcMar>
              <w:top w:w="0" w:type="dxa"/>
              <w:left w:w="0" w:type="dxa"/>
              <w:bottom w:w="0" w:type="dxa"/>
              <w:right w:w="0" w:type="dxa"/>
            </w:tcMar>
            <w:vAlign w:val="bottom"/>
          </w:tcPr>
          <w:p w14:paraId="4B10CD4E">
            <w:pPr>
              <w:rPr>
                <w:rFonts w:hint="default" w:ascii="Arial" w:hAnsi="Arial" w:cs="Arial"/>
              </w:rPr>
            </w:pPr>
            <w:r>
              <w:rPr>
                <w:rFonts w:hint="default" w:ascii="Arial" w:hAnsi="Arial" w:cs="Arial"/>
              </w:rPr>
              <w:t>1.00 (Reference)</w:t>
            </w:r>
          </w:p>
        </w:tc>
        <w:tc>
          <w:tcPr>
            <w:tcW w:w="739" w:type="dxa"/>
            <w:tcBorders>
              <w:top w:val="nil"/>
              <w:left w:val="nil"/>
              <w:bottom w:val="nil"/>
              <w:right w:val="nil"/>
            </w:tcBorders>
            <w:shd w:val="clear" w:color="auto" w:fill="auto"/>
            <w:tcMar>
              <w:top w:w="0" w:type="dxa"/>
              <w:left w:w="0" w:type="dxa"/>
              <w:bottom w:w="0" w:type="dxa"/>
              <w:right w:w="0" w:type="dxa"/>
            </w:tcMar>
            <w:vAlign w:val="bottom"/>
          </w:tcPr>
          <w:p w14:paraId="6025FABA">
            <w:pPr>
              <w:rPr>
                <w:rFonts w:hint="default" w:ascii="Arial" w:hAnsi="Arial" w:cs="Arial"/>
                <w:color w:val="FF0000"/>
              </w:rPr>
            </w:pPr>
          </w:p>
        </w:tc>
      </w:tr>
      <w:tr w14:paraId="3E1ED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94" w:type="dxa"/>
            <w:tcBorders>
              <w:top w:val="nil"/>
              <w:left w:val="nil"/>
              <w:bottom w:val="nil"/>
              <w:right w:val="nil"/>
            </w:tcBorders>
            <w:shd w:val="clear" w:color="auto" w:fill="auto"/>
            <w:tcMar>
              <w:top w:w="0" w:type="dxa"/>
              <w:left w:w="0" w:type="dxa"/>
              <w:bottom w:w="0" w:type="dxa"/>
              <w:right w:w="0" w:type="dxa"/>
            </w:tcMar>
            <w:vAlign w:val="bottom"/>
          </w:tcPr>
          <w:p w14:paraId="4CCD6AD0">
            <w:pPr>
              <w:rPr>
                <w:rFonts w:hint="default" w:ascii="Arial" w:hAnsi="Arial" w:cs="Arial"/>
              </w:rPr>
            </w:pPr>
            <w:r>
              <w:rPr>
                <w:rFonts w:hint="default" w:ascii="Arial" w:hAnsi="Arial" w:cs="Arial"/>
                <w:b w:val="0"/>
                <w:color w:val="000000"/>
              </w:rPr>
              <w:t>Decreasing</w:t>
            </w: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554F72DB">
            <w:pPr>
              <w:rPr>
                <w:rFonts w:hint="default" w:ascii="Arial" w:hAnsi="Arial" w:cs="Arial"/>
              </w:rPr>
            </w:pPr>
            <w:r>
              <w:rPr>
                <w:rFonts w:hint="default" w:ascii="Arial" w:hAnsi="Arial" w:cs="Arial"/>
              </w:rPr>
              <w:t>1.46 (1.13 ~ 1.88)</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363BA6B4">
            <w:pPr>
              <w:rPr>
                <w:rFonts w:hint="default" w:ascii="Arial" w:hAnsi="Arial" w:cs="Arial"/>
                <w:color w:val="FF0000"/>
              </w:rPr>
            </w:pPr>
            <w:r>
              <w:rPr>
                <w:rFonts w:hint="default" w:ascii="Arial" w:hAnsi="Arial" w:cs="Arial"/>
                <w:color w:val="FF0000"/>
              </w:rPr>
              <w:t>0.004</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17D64B4E">
            <w:pPr>
              <w:rPr>
                <w:rFonts w:hint="default" w:ascii="Arial" w:hAnsi="Arial" w:cs="Arial"/>
              </w:rPr>
            </w:pPr>
          </w:p>
        </w:tc>
        <w:tc>
          <w:tcPr>
            <w:tcW w:w="1636" w:type="dxa"/>
            <w:tcBorders>
              <w:top w:val="nil"/>
              <w:left w:val="nil"/>
              <w:bottom w:val="nil"/>
              <w:right w:val="nil"/>
            </w:tcBorders>
            <w:shd w:val="clear" w:color="auto" w:fill="auto"/>
            <w:tcMar>
              <w:top w:w="0" w:type="dxa"/>
              <w:left w:w="0" w:type="dxa"/>
              <w:bottom w:w="0" w:type="dxa"/>
              <w:right w:w="0" w:type="dxa"/>
            </w:tcMar>
            <w:vAlign w:val="bottom"/>
          </w:tcPr>
          <w:p w14:paraId="7850C968">
            <w:pPr>
              <w:rPr>
                <w:rFonts w:hint="default" w:ascii="Arial" w:hAnsi="Arial" w:cs="Arial"/>
              </w:rPr>
            </w:pPr>
            <w:r>
              <w:rPr>
                <w:rFonts w:hint="default" w:ascii="Arial" w:hAnsi="Arial" w:cs="Arial"/>
              </w:rPr>
              <w:t>1.33 (1.02 ~ 1.72)</w:t>
            </w:r>
          </w:p>
        </w:tc>
        <w:tc>
          <w:tcPr>
            <w:tcW w:w="706" w:type="dxa"/>
            <w:tcBorders>
              <w:top w:val="nil"/>
              <w:left w:val="nil"/>
              <w:bottom w:val="nil"/>
              <w:right w:val="nil"/>
            </w:tcBorders>
            <w:shd w:val="clear" w:color="auto" w:fill="auto"/>
            <w:tcMar>
              <w:top w:w="0" w:type="dxa"/>
              <w:left w:w="0" w:type="dxa"/>
              <w:bottom w:w="0" w:type="dxa"/>
              <w:right w:w="0" w:type="dxa"/>
            </w:tcMar>
            <w:vAlign w:val="bottom"/>
          </w:tcPr>
          <w:p w14:paraId="1FB52A81">
            <w:pPr>
              <w:rPr>
                <w:rFonts w:hint="default" w:ascii="Arial" w:hAnsi="Arial" w:cs="Arial"/>
                <w:color w:val="FF0000"/>
              </w:rPr>
            </w:pPr>
            <w:r>
              <w:rPr>
                <w:rFonts w:hint="default" w:ascii="Arial" w:hAnsi="Arial" w:cs="Arial"/>
                <w:color w:val="FF0000"/>
              </w:rPr>
              <w:t>0.035</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0E8055D5">
            <w:pPr>
              <w:rPr>
                <w:rFonts w:hint="default" w:ascii="Arial" w:hAnsi="Arial" w:cs="Arial"/>
              </w:rPr>
            </w:pPr>
          </w:p>
        </w:tc>
        <w:tc>
          <w:tcPr>
            <w:tcW w:w="1635" w:type="dxa"/>
            <w:tcBorders>
              <w:top w:val="nil"/>
              <w:left w:val="nil"/>
              <w:bottom w:val="nil"/>
              <w:right w:val="nil"/>
            </w:tcBorders>
            <w:shd w:val="clear" w:color="auto" w:fill="auto"/>
            <w:tcMar>
              <w:top w:w="0" w:type="dxa"/>
              <w:left w:w="0" w:type="dxa"/>
              <w:bottom w:w="0" w:type="dxa"/>
              <w:right w:w="0" w:type="dxa"/>
            </w:tcMar>
            <w:vAlign w:val="bottom"/>
          </w:tcPr>
          <w:p w14:paraId="180CC329">
            <w:pPr>
              <w:rPr>
                <w:rFonts w:hint="default" w:ascii="Arial" w:hAnsi="Arial" w:cs="Arial"/>
              </w:rPr>
            </w:pPr>
            <w:r>
              <w:rPr>
                <w:rFonts w:hint="default" w:ascii="Arial" w:hAnsi="Arial" w:cs="Arial"/>
              </w:rPr>
              <w:t>1.25 (0.96 ~ 1.62)</w:t>
            </w:r>
          </w:p>
        </w:tc>
        <w:tc>
          <w:tcPr>
            <w:tcW w:w="710" w:type="dxa"/>
            <w:tcBorders>
              <w:top w:val="nil"/>
              <w:left w:val="nil"/>
              <w:bottom w:val="nil"/>
              <w:right w:val="nil"/>
            </w:tcBorders>
            <w:shd w:val="clear" w:color="auto" w:fill="auto"/>
            <w:tcMar>
              <w:top w:w="0" w:type="dxa"/>
              <w:left w:w="0" w:type="dxa"/>
              <w:bottom w:w="0" w:type="dxa"/>
              <w:right w:w="0" w:type="dxa"/>
            </w:tcMar>
            <w:vAlign w:val="bottom"/>
          </w:tcPr>
          <w:p w14:paraId="779C0B6A">
            <w:pPr>
              <w:rPr>
                <w:rFonts w:hint="default" w:ascii="Arial" w:hAnsi="Arial" w:cs="Arial"/>
                <w:color w:val="FF0000"/>
              </w:rPr>
            </w:pPr>
            <w:r>
              <w:rPr>
                <w:rFonts w:hint="default" w:ascii="Arial" w:hAnsi="Arial" w:cs="Arial"/>
                <w:color w:val="FF0000"/>
              </w:rPr>
              <w:t>0.104</w:t>
            </w:r>
          </w:p>
        </w:tc>
      </w:tr>
      <w:tr w14:paraId="5A006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3" w:type="dxa"/>
            <w:tcBorders>
              <w:top w:val="nil"/>
              <w:left w:val="nil"/>
              <w:bottom w:val="nil"/>
              <w:right w:val="nil"/>
            </w:tcBorders>
            <w:shd w:val="clear" w:color="auto" w:fill="auto"/>
            <w:tcMar>
              <w:top w:w="0" w:type="dxa"/>
              <w:left w:w="0" w:type="dxa"/>
              <w:bottom w:w="0" w:type="dxa"/>
              <w:right w:w="0" w:type="dxa"/>
            </w:tcMar>
            <w:vAlign w:val="bottom"/>
          </w:tcPr>
          <w:p w14:paraId="03A13A70">
            <w:pPr>
              <w:rPr>
                <w:rFonts w:hint="default" w:ascii="Arial" w:hAnsi="Arial" w:cs="Arial"/>
              </w:rPr>
            </w:pPr>
            <w:r>
              <w:rPr>
                <w:rFonts w:hint="default" w:ascii="Arial" w:hAnsi="Arial" w:cs="Arial"/>
                <w:b w:val="0"/>
                <w:color w:val="000000"/>
              </w:rPr>
              <w:t>Increasing</w:t>
            </w:r>
          </w:p>
        </w:tc>
        <w:tc>
          <w:tcPr>
            <w:tcW w:w="1613" w:type="dxa"/>
            <w:tcBorders>
              <w:top w:val="nil"/>
              <w:left w:val="nil"/>
              <w:bottom w:val="nil"/>
              <w:right w:val="nil"/>
            </w:tcBorders>
            <w:shd w:val="clear" w:color="auto" w:fill="auto"/>
            <w:tcMar>
              <w:top w:w="0" w:type="dxa"/>
              <w:left w:w="0" w:type="dxa"/>
              <w:bottom w:w="0" w:type="dxa"/>
              <w:right w:w="0" w:type="dxa"/>
            </w:tcMar>
            <w:vAlign w:val="bottom"/>
          </w:tcPr>
          <w:p w14:paraId="76595013">
            <w:pPr>
              <w:rPr>
                <w:rFonts w:hint="default" w:ascii="Arial" w:hAnsi="Arial" w:cs="Arial"/>
              </w:rPr>
            </w:pPr>
            <w:r>
              <w:rPr>
                <w:rFonts w:hint="default" w:ascii="Arial" w:hAnsi="Arial" w:cs="Arial"/>
              </w:rPr>
              <w:t>1.72 (1.32 ~ 2.25)</w:t>
            </w:r>
          </w:p>
        </w:tc>
        <w:tc>
          <w:tcPr>
            <w:tcW w:w="735" w:type="dxa"/>
            <w:tcBorders>
              <w:top w:val="nil"/>
              <w:left w:val="nil"/>
              <w:bottom w:val="nil"/>
              <w:right w:val="nil"/>
            </w:tcBorders>
            <w:shd w:val="clear" w:color="auto" w:fill="auto"/>
            <w:tcMar>
              <w:top w:w="0" w:type="dxa"/>
              <w:left w:w="0" w:type="dxa"/>
              <w:bottom w:w="0" w:type="dxa"/>
              <w:right w:w="0" w:type="dxa"/>
            </w:tcMar>
            <w:vAlign w:val="bottom"/>
          </w:tcPr>
          <w:p w14:paraId="6A5B4961">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3AE4E595">
            <w:pPr>
              <w:rPr>
                <w:rFonts w:hint="default" w:ascii="Arial" w:hAnsi="Arial" w:cs="Arial"/>
              </w:rPr>
            </w:pPr>
          </w:p>
        </w:tc>
        <w:tc>
          <w:tcPr>
            <w:tcW w:w="1613" w:type="dxa"/>
            <w:tcBorders>
              <w:top w:val="nil"/>
              <w:left w:val="nil"/>
              <w:bottom w:val="nil"/>
              <w:right w:val="nil"/>
            </w:tcBorders>
            <w:shd w:val="clear" w:color="auto" w:fill="auto"/>
            <w:tcMar>
              <w:top w:w="0" w:type="dxa"/>
              <w:left w:w="0" w:type="dxa"/>
              <w:bottom w:w="0" w:type="dxa"/>
              <w:right w:w="0" w:type="dxa"/>
            </w:tcMar>
            <w:vAlign w:val="bottom"/>
          </w:tcPr>
          <w:p w14:paraId="664308B6">
            <w:pPr>
              <w:rPr>
                <w:rFonts w:hint="default" w:ascii="Arial" w:hAnsi="Arial" w:cs="Arial"/>
              </w:rPr>
            </w:pPr>
            <w:r>
              <w:rPr>
                <w:rFonts w:hint="default" w:ascii="Arial" w:hAnsi="Arial" w:cs="Arial"/>
              </w:rPr>
              <w:t>1.51 (1.14 ~ 1.99)</w:t>
            </w:r>
          </w:p>
        </w:tc>
        <w:tc>
          <w:tcPr>
            <w:tcW w:w="735" w:type="dxa"/>
            <w:tcBorders>
              <w:top w:val="nil"/>
              <w:left w:val="nil"/>
              <w:bottom w:val="nil"/>
              <w:right w:val="nil"/>
            </w:tcBorders>
            <w:shd w:val="clear" w:color="auto" w:fill="auto"/>
            <w:tcMar>
              <w:top w:w="0" w:type="dxa"/>
              <w:left w:w="0" w:type="dxa"/>
              <w:bottom w:w="0" w:type="dxa"/>
              <w:right w:w="0" w:type="dxa"/>
            </w:tcMar>
            <w:vAlign w:val="bottom"/>
          </w:tcPr>
          <w:p w14:paraId="32A3C15A">
            <w:pPr>
              <w:rPr>
                <w:rFonts w:hint="default" w:ascii="Arial" w:hAnsi="Arial" w:cs="Arial"/>
                <w:color w:val="FF0000"/>
              </w:rPr>
            </w:pPr>
            <w:r>
              <w:rPr>
                <w:rFonts w:hint="default" w:ascii="Arial" w:hAnsi="Arial" w:cs="Arial"/>
                <w:color w:val="FF0000"/>
              </w:rPr>
              <w:t>0.004</w:t>
            </w:r>
          </w:p>
        </w:tc>
        <w:tc>
          <w:tcPr>
            <w:tcW w:w="9" w:type="dxa"/>
            <w:tcBorders>
              <w:top w:val="nil"/>
              <w:left w:val="nil"/>
              <w:bottom w:val="nil"/>
              <w:right w:val="nil"/>
            </w:tcBorders>
            <w:shd w:val="clear" w:color="auto" w:fill="auto"/>
            <w:tcMar>
              <w:top w:w="0" w:type="dxa"/>
              <w:left w:w="0" w:type="dxa"/>
              <w:bottom w:w="0" w:type="dxa"/>
              <w:right w:w="0" w:type="dxa"/>
            </w:tcMar>
            <w:vAlign w:val="bottom"/>
          </w:tcPr>
          <w:p w14:paraId="78189409">
            <w:pPr>
              <w:rPr>
                <w:rFonts w:hint="default" w:ascii="Arial" w:hAnsi="Arial" w:cs="Arial"/>
              </w:rPr>
            </w:pPr>
          </w:p>
        </w:tc>
        <w:tc>
          <w:tcPr>
            <w:tcW w:w="1614" w:type="dxa"/>
            <w:tcBorders>
              <w:top w:val="nil"/>
              <w:left w:val="nil"/>
              <w:bottom w:val="nil"/>
              <w:right w:val="nil"/>
            </w:tcBorders>
            <w:shd w:val="clear" w:color="auto" w:fill="auto"/>
            <w:tcMar>
              <w:top w:w="0" w:type="dxa"/>
              <w:left w:w="0" w:type="dxa"/>
              <w:bottom w:w="0" w:type="dxa"/>
              <w:right w:w="0" w:type="dxa"/>
            </w:tcMar>
            <w:vAlign w:val="bottom"/>
          </w:tcPr>
          <w:p w14:paraId="367666E8">
            <w:pPr>
              <w:rPr>
                <w:rFonts w:hint="default" w:ascii="Arial" w:hAnsi="Arial" w:cs="Arial"/>
              </w:rPr>
            </w:pPr>
            <w:r>
              <w:rPr>
                <w:rFonts w:hint="default" w:ascii="Arial" w:hAnsi="Arial" w:cs="Arial"/>
              </w:rPr>
              <w:t>1.38 (1.05 ~ 1.83)</w:t>
            </w:r>
          </w:p>
        </w:tc>
        <w:tc>
          <w:tcPr>
            <w:tcW w:w="739" w:type="dxa"/>
            <w:tcBorders>
              <w:top w:val="nil"/>
              <w:left w:val="nil"/>
              <w:bottom w:val="nil"/>
              <w:right w:val="nil"/>
            </w:tcBorders>
            <w:shd w:val="clear" w:color="auto" w:fill="auto"/>
            <w:tcMar>
              <w:top w:w="0" w:type="dxa"/>
              <w:left w:w="0" w:type="dxa"/>
              <w:bottom w:w="0" w:type="dxa"/>
              <w:right w:w="0" w:type="dxa"/>
            </w:tcMar>
            <w:vAlign w:val="bottom"/>
          </w:tcPr>
          <w:p w14:paraId="146C6513">
            <w:pPr>
              <w:rPr>
                <w:rFonts w:hint="default" w:ascii="Arial" w:hAnsi="Arial" w:cs="Arial"/>
                <w:color w:val="FF0000"/>
              </w:rPr>
            </w:pPr>
            <w:r>
              <w:rPr>
                <w:rFonts w:hint="default" w:ascii="Arial" w:hAnsi="Arial" w:cs="Arial"/>
                <w:color w:val="FF0000"/>
              </w:rPr>
              <w:t>0.023</w:t>
            </w:r>
          </w:p>
        </w:tc>
      </w:tr>
      <w:tr w14:paraId="56B9F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573"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122D930">
            <w:pPr>
              <w:rPr>
                <w:rFonts w:hint="default" w:ascii="Arial" w:hAnsi="Arial" w:cs="Arial" w:eastAsiaTheme="minorEastAsia"/>
                <w:lang w:eastAsia="zh-CN"/>
              </w:rPr>
            </w:pPr>
            <w:r>
              <w:rPr>
                <w:rFonts w:hint="default" w:ascii="Arial" w:hAnsi="Arial" w:cs="Arial"/>
                <w:b w:val="0"/>
                <w:color w:val="000000"/>
                <w:lang w:eastAsia="zh-CN"/>
              </w:rPr>
              <w:t>High-stable</w:t>
            </w:r>
          </w:p>
        </w:tc>
        <w:tc>
          <w:tcPr>
            <w:tcW w:w="1613"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00BFF6AE">
            <w:pPr>
              <w:rPr>
                <w:rFonts w:hint="default" w:ascii="Arial" w:hAnsi="Arial" w:cs="Arial"/>
              </w:rPr>
            </w:pPr>
            <w:r>
              <w:rPr>
                <w:rFonts w:hint="default" w:ascii="Arial" w:hAnsi="Arial" w:cs="Arial"/>
              </w:rPr>
              <w:t>2.65 (2.03 ~ 3.44)</w:t>
            </w:r>
          </w:p>
        </w:tc>
        <w:tc>
          <w:tcPr>
            <w:tcW w:w="7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481A6283">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121BE92">
            <w:pPr>
              <w:rPr>
                <w:rFonts w:hint="default" w:ascii="Arial" w:hAnsi="Arial" w:cs="Arial"/>
              </w:rPr>
            </w:pPr>
          </w:p>
        </w:tc>
        <w:tc>
          <w:tcPr>
            <w:tcW w:w="1613"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23D13D68">
            <w:pPr>
              <w:rPr>
                <w:rFonts w:hint="default" w:ascii="Arial" w:hAnsi="Arial" w:cs="Arial"/>
              </w:rPr>
            </w:pPr>
            <w:r>
              <w:rPr>
                <w:rFonts w:hint="default" w:ascii="Arial" w:hAnsi="Arial" w:cs="Arial"/>
              </w:rPr>
              <w:t>2.03 (1.51 ~ 2.73)</w:t>
            </w:r>
          </w:p>
        </w:tc>
        <w:tc>
          <w:tcPr>
            <w:tcW w:w="7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E38C2F9">
            <w:pPr>
              <w:rPr>
                <w:rFonts w:hint="default" w:ascii="Arial" w:hAnsi="Arial" w:cs="Arial" w:eastAsiaTheme="minorEastAsia"/>
                <w:color w:val="FF0000"/>
                <w:lang w:eastAsia="zh-CN"/>
              </w:rPr>
            </w:pPr>
            <w:r>
              <w:rPr>
                <w:rFonts w:hint="default" w:ascii="Arial" w:hAnsi="Arial" w:cs="Arial"/>
                <w:color w:val="FF0000"/>
                <w:lang w:eastAsia="zh-CN"/>
              </w:rPr>
              <w:t>&lt;0.001</w:t>
            </w:r>
          </w:p>
        </w:tc>
        <w:tc>
          <w:tcPr>
            <w:tcW w:w="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44563682">
            <w:pPr>
              <w:rPr>
                <w:rFonts w:hint="default" w:ascii="Arial" w:hAnsi="Arial" w:cs="Arial"/>
              </w:rPr>
            </w:pPr>
          </w:p>
        </w:tc>
        <w:tc>
          <w:tcPr>
            <w:tcW w:w="1614"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7107AB69">
            <w:pPr>
              <w:rPr>
                <w:rFonts w:hint="default" w:ascii="Arial" w:hAnsi="Arial" w:cs="Arial"/>
              </w:rPr>
            </w:pPr>
            <w:r>
              <w:rPr>
                <w:rFonts w:hint="default" w:ascii="Arial" w:hAnsi="Arial" w:cs="Arial"/>
              </w:rPr>
              <w:t>1.86 (1.38 ~ 2.51)</w:t>
            </w:r>
          </w:p>
        </w:tc>
        <w:tc>
          <w:tcPr>
            <w:tcW w:w="739"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463154A9">
            <w:pPr>
              <w:rPr>
                <w:rFonts w:hint="default" w:ascii="Arial" w:hAnsi="Arial" w:cs="Arial" w:eastAsiaTheme="minorEastAsia"/>
                <w:color w:val="FF0000"/>
                <w:lang w:eastAsia="zh-CN"/>
              </w:rPr>
            </w:pPr>
            <w:r>
              <w:rPr>
                <w:rFonts w:hint="default" w:ascii="Arial" w:hAnsi="Arial" w:cs="Arial"/>
                <w:color w:val="FF0000"/>
                <w:lang w:eastAsia="zh-CN"/>
              </w:rPr>
              <w:t>&lt;0.001</w:t>
            </w:r>
          </w:p>
        </w:tc>
      </w:tr>
    </w:tbl>
    <w:p w14:paraId="17AD9491">
      <w:pPr>
        <w:rPr>
          <w:rFonts w:hint="default" w:ascii="Arial" w:hAnsi="Arial" w:cs="Arial"/>
          <w:sz w:val="20"/>
          <w:szCs w:val="20"/>
          <w:lang w:val="en-US" w:eastAsia="zh-CN"/>
        </w:rPr>
      </w:pPr>
      <w:r>
        <w:rPr>
          <w:rFonts w:hint="default" w:ascii="Arial" w:hAnsi="Arial" w:cs="Arial"/>
          <w:sz w:val="20"/>
          <w:szCs w:val="20"/>
        </w:rPr>
        <w:t>Notes: Model 1: unadjusted. Model 2: adjusted for age, sex, education, residence, marital status, smoking, drinking, ADL, and IADL. Model 3: Model 2 plus hypertension, cancer, lung disease, arthritis, and dyslipidemia. The CHARLS 10-item CES-D (range 0–30) was converted to an 8-item binary format to approximate the HRS CES-D-8.</w:t>
      </w:r>
      <w:r>
        <w:rPr>
          <w:rFonts w:hint="default" w:ascii="Arial" w:hAnsi="Arial" w:cs="Arial"/>
          <w:sz w:val="20"/>
          <w:szCs w:val="20"/>
        </w:rPr>
        <w:br w:type="textWrapping"/>
      </w:r>
      <w:r>
        <w:rPr>
          <w:rFonts w:hint="default" w:ascii="Arial" w:hAnsi="Arial" w:cs="Arial"/>
          <w:sz w:val="20"/>
          <w:szCs w:val="20"/>
        </w:rPr>
        <w:t>Abbreviations: CES-D, Center for Epidemiologic Studies Depression Scale; HR, hazard ratio; CI, confidence interval.</w:t>
      </w:r>
    </w:p>
    <w:p w14:paraId="457996C8">
      <w:pPr>
        <w:rPr>
          <w:rFonts w:hint="default" w:ascii="Arial" w:hAnsi="Arial" w:cs="Arial"/>
          <w:lang w:val="en-US" w:eastAsia="zh-CN"/>
        </w:rPr>
      </w:pPr>
    </w:p>
    <w:p w14:paraId="722AFEF0">
      <w:pPr>
        <w:rPr>
          <w:rFonts w:hint="default" w:ascii="Arial" w:hAnsi="Arial" w:cs="Arial"/>
          <w:lang w:val="en-US" w:eastAsia="zh-CN"/>
        </w:rPr>
      </w:pPr>
    </w:p>
    <w:p w14:paraId="60D54256">
      <w:pPr>
        <w:rPr>
          <w:rFonts w:hint="default" w:ascii="Arial" w:hAnsi="Arial" w:cs="Arial"/>
          <w:lang w:val="en-US" w:eastAsia="zh-CN"/>
        </w:rPr>
      </w:pPr>
    </w:p>
    <w:p w14:paraId="5636CD75">
      <w:pPr>
        <w:rPr>
          <w:rFonts w:hint="default" w:ascii="Arial" w:hAnsi="Arial" w:cs="Arial"/>
          <w:lang w:val="en-US" w:eastAsia="zh-CN"/>
        </w:rPr>
      </w:pPr>
    </w:p>
    <w:p w14:paraId="267F5C78">
      <w:pPr>
        <w:rPr>
          <w:rFonts w:hint="default" w:ascii="Arial" w:hAnsi="Arial" w:cs="Arial"/>
          <w:lang w:val="en-US" w:eastAsia="zh-CN"/>
        </w:rPr>
      </w:pPr>
    </w:p>
    <w:p w14:paraId="65E6F909">
      <w:pPr>
        <w:rPr>
          <w:rFonts w:hint="default" w:ascii="Arial" w:hAnsi="Arial" w:cs="Arial"/>
          <w:b/>
          <w:bCs/>
          <w:sz w:val="24"/>
          <w:szCs w:val="24"/>
          <w:lang w:val="en-US" w:eastAsia="zh-CN"/>
        </w:rPr>
      </w:pPr>
      <w:r>
        <w:rPr>
          <w:rFonts w:hint="default" w:ascii="Arial" w:hAnsi="Arial" w:cs="Arial"/>
          <w:b/>
          <w:bCs/>
          <w:sz w:val="24"/>
          <w:szCs w:val="24"/>
        </w:rPr>
        <w:t>Supplementary Table S</w:t>
      </w:r>
      <w:r>
        <w:rPr>
          <w:rFonts w:hint="default" w:ascii="Arial" w:hAnsi="Arial" w:cs="Arial"/>
          <w:b/>
          <w:bCs/>
          <w:sz w:val="24"/>
          <w:szCs w:val="24"/>
          <w:lang w:val="en-US" w:eastAsia="zh-CN"/>
        </w:rPr>
        <w:t>8</w:t>
      </w:r>
      <w:r>
        <w:rPr>
          <w:rFonts w:hint="default" w:ascii="Arial" w:hAnsi="Arial" w:cs="Arial"/>
          <w:b/>
          <w:bCs/>
          <w:sz w:val="24"/>
          <w:szCs w:val="24"/>
        </w:rPr>
        <w:t xml:space="preserve">. HRS sensitivity analysis: Extended covariate adjustment including variables with &gt;20% missingness — complete-case analysis (n = 3,569; events = </w:t>
      </w:r>
      <w:r>
        <w:rPr>
          <w:rFonts w:hint="default" w:ascii="Arial" w:hAnsi="Arial" w:cs="Arial"/>
          <w:b/>
          <w:bCs/>
          <w:sz w:val="24"/>
          <w:szCs w:val="24"/>
          <w:lang w:val="en-US" w:eastAsia="zh-CN"/>
        </w:rPr>
        <w:t>254</w:t>
      </w:r>
      <w:r>
        <w:rPr>
          <w:rFonts w:hint="default" w:ascii="Arial" w:hAnsi="Arial" w:cs="Arial"/>
          <w:b/>
          <w:bCs/>
          <w:sz w:val="24"/>
          <w:szCs w:val="24"/>
        </w:rPr>
        <w:t>)</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492"/>
        <w:gridCol w:w="2567"/>
        <w:gridCol w:w="833"/>
        <w:gridCol w:w="10"/>
        <w:gridCol w:w="2567"/>
        <w:gridCol w:w="837"/>
      </w:tblGrid>
      <w:tr w14:paraId="6D6AF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435" w:type="dxa"/>
            <w:vMerge w:val="restart"/>
            <w:tcBorders>
              <w:top w:val="single" w:color="000000" w:sz="12" w:space="0"/>
              <w:left w:val="nil"/>
              <w:bottom w:val="single" w:color="000000" w:sz="4" w:space="0"/>
              <w:right w:val="nil"/>
              <w:tl2br w:val="nil"/>
            </w:tcBorders>
            <w:shd w:val="clear" w:color="auto" w:fill="auto"/>
            <w:tcMar>
              <w:top w:w="0" w:type="dxa"/>
              <w:left w:w="0" w:type="dxa"/>
              <w:bottom w:w="0" w:type="dxa"/>
              <w:right w:w="0" w:type="dxa"/>
            </w:tcMar>
            <w:vAlign w:val="center"/>
          </w:tcPr>
          <w:p w14:paraId="5EE96CBE">
            <w:pPr>
              <w:rPr>
                <w:rFonts w:hint="default" w:ascii="Arial" w:hAnsi="Arial" w:cs="Arial"/>
                <w:b w:val="0"/>
                <w:color w:val="000000"/>
              </w:rPr>
            </w:pPr>
          </w:p>
        </w:tc>
        <w:tc>
          <w:tcPr>
            <w:tcW w:w="3273"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5474AD11">
            <w:pPr>
              <w:rPr>
                <w:rFonts w:hint="default" w:ascii="Arial" w:hAnsi="Arial" w:cs="Arial"/>
                <w:b w:val="0"/>
                <w:color w:val="000000"/>
              </w:rPr>
            </w:pPr>
            <w:r>
              <w:rPr>
                <w:rFonts w:hint="default" w:ascii="Arial" w:hAnsi="Arial" w:cs="Arial"/>
                <w:b w:val="0"/>
                <w:color w:val="000000"/>
              </w:rPr>
              <w:t>Model1</w:t>
            </w:r>
          </w:p>
        </w:tc>
        <w:tc>
          <w:tcPr>
            <w:tcW w:w="10" w:type="dxa"/>
            <w:vMerge w:val="restart"/>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09D12506">
            <w:pPr>
              <w:rPr>
                <w:rFonts w:hint="default" w:ascii="Arial" w:hAnsi="Arial" w:cs="Arial"/>
                <w:b w:val="0"/>
                <w:color w:val="000000"/>
              </w:rPr>
            </w:pPr>
          </w:p>
        </w:tc>
        <w:tc>
          <w:tcPr>
            <w:tcW w:w="3277" w:type="dxa"/>
            <w:gridSpan w:val="2"/>
            <w:tcBorders>
              <w:top w:val="single" w:color="000000" w:sz="12" w:space="0"/>
              <w:left w:val="nil"/>
              <w:bottom w:val="single" w:color="000000" w:sz="4" w:space="0"/>
              <w:right w:val="nil"/>
            </w:tcBorders>
            <w:shd w:val="clear" w:color="auto" w:fill="auto"/>
            <w:tcMar>
              <w:top w:w="0" w:type="dxa"/>
              <w:left w:w="0" w:type="dxa"/>
              <w:bottom w:w="0" w:type="dxa"/>
              <w:right w:w="0" w:type="dxa"/>
            </w:tcMar>
            <w:vAlign w:val="center"/>
          </w:tcPr>
          <w:p w14:paraId="30B28E03">
            <w:pPr>
              <w:rPr>
                <w:rFonts w:hint="default" w:ascii="Arial" w:hAnsi="Arial" w:cs="Arial" w:eastAsiaTheme="minorEastAsia"/>
                <w:b w:val="0"/>
                <w:color w:val="000000"/>
                <w:lang w:eastAsia="zh-CN"/>
              </w:rPr>
            </w:pPr>
            <w:r>
              <w:rPr>
                <w:rFonts w:hint="default" w:ascii="Arial" w:hAnsi="Arial" w:cs="Arial"/>
                <w:b w:val="0"/>
                <w:color w:val="000000"/>
              </w:rPr>
              <w:t>Model</w:t>
            </w:r>
            <w:r>
              <w:rPr>
                <w:rFonts w:hint="default" w:ascii="Arial" w:hAnsi="Arial" w:cs="Arial"/>
                <w:b w:val="0"/>
                <w:color w:val="000000"/>
                <w:lang w:val="en-US" w:eastAsia="zh-CN"/>
              </w:rPr>
              <w:t>4</w:t>
            </w:r>
          </w:p>
        </w:tc>
      </w:tr>
      <w:tr w14:paraId="76FB6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2AAA58ED">
            <w:pPr>
              <w:rPr>
                <w:rFonts w:hint="default" w:ascii="Arial" w:hAnsi="Arial" w:cs="Arial"/>
                <w:b w:val="0"/>
                <w:color w:val="000000"/>
              </w:rPr>
            </w:pPr>
          </w:p>
        </w:tc>
        <w:tc>
          <w:tcPr>
            <w:tcW w:w="2471"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1AAF49FA">
            <w:pPr>
              <w:rPr>
                <w:rFonts w:hint="default" w:ascii="Arial" w:hAnsi="Arial" w:cs="Arial"/>
                <w:b w:val="0"/>
                <w:color w:val="000000"/>
              </w:rPr>
            </w:pPr>
            <w:r>
              <w:rPr>
                <w:rFonts w:hint="default" w:ascii="Arial" w:hAnsi="Arial" w:cs="Arial"/>
                <w:b w:val="0"/>
                <w:color w:val="000000"/>
              </w:rPr>
              <w:t>HR (95%CI)</w:t>
            </w:r>
          </w:p>
        </w:tc>
        <w:tc>
          <w:tcPr>
            <w:tcW w:w="802"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5F4400F5">
            <w:pPr>
              <w:rPr>
                <w:rFonts w:hint="default" w:ascii="Arial" w:hAnsi="Arial" w:cs="Arial"/>
                <w:b w:val="0"/>
                <w:color w:val="000000"/>
              </w:rPr>
            </w:pPr>
            <w:r>
              <w:rPr>
                <w:rFonts w:hint="default" w:ascii="Arial" w:hAnsi="Arial" w:cs="Arial"/>
                <w:b w:val="0"/>
                <w:color w:val="000000"/>
              </w:rPr>
              <w:t>P</w:t>
            </w:r>
          </w:p>
        </w:tc>
        <w:tc>
          <w:tcPr>
            <w:tcW w:w="10" w:type="dxa"/>
            <w:vMerge w:val="continue"/>
            <w:tcBorders>
              <w:top w:val="single" w:color="000000" w:sz="4" w:space="0"/>
              <w:left w:val="nil"/>
              <w:bottom w:val="nil"/>
              <w:right w:val="nil"/>
            </w:tcBorders>
            <w:shd w:val="clear" w:color="auto" w:fill="auto"/>
            <w:tcMar>
              <w:top w:w="0" w:type="dxa"/>
              <w:left w:w="0" w:type="dxa"/>
              <w:bottom w:w="0" w:type="dxa"/>
              <w:right w:w="0" w:type="dxa"/>
            </w:tcMar>
            <w:vAlign w:val="center"/>
          </w:tcPr>
          <w:p w14:paraId="0478CB17">
            <w:pPr>
              <w:rPr>
                <w:rFonts w:hint="default" w:ascii="Arial" w:hAnsi="Arial" w:cs="Arial"/>
                <w:b w:val="0"/>
                <w:color w:val="000000"/>
              </w:rPr>
            </w:pPr>
          </w:p>
        </w:tc>
        <w:tc>
          <w:tcPr>
            <w:tcW w:w="2471"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4C1A2727">
            <w:pPr>
              <w:rPr>
                <w:rFonts w:hint="default" w:ascii="Arial" w:hAnsi="Arial" w:cs="Arial"/>
                <w:b w:val="0"/>
                <w:color w:val="000000"/>
              </w:rPr>
            </w:pPr>
            <w:r>
              <w:rPr>
                <w:rFonts w:hint="default" w:ascii="Arial" w:hAnsi="Arial" w:cs="Arial"/>
                <w:b w:val="0"/>
                <w:color w:val="000000"/>
              </w:rPr>
              <w:t>HR (95%CI)</w:t>
            </w:r>
          </w:p>
        </w:tc>
        <w:tc>
          <w:tcPr>
            <w:tcW w:w="806" w:type="dxa"/>
            <w:tcBorders>
              <w:top w:val="single" w:color="000000" w:sz="4" w:space="0"/>
              <w:left w:val="nil"/>
              <w:bottom w:val="nil"/>
              <w:right w:val="nil"/>
            </w:tcBorders>
            <w:shd w:val="clear" w:color="auto" w:fill="auto"/>
            <w:tcMar>
              <w:top w:w="0" w:type="dxa"/>
              <w:left w:w="0" w:type="dxa"/>
              <w:bottom w:w="0" w:type="dxa"/>
              <w:right w:w="0" w:type="dxa"/>
            </w:tcMar>
            <w:vAlign w:val="center"/>
          </w:tcPr>
          <w:p w14:paraId="4B9A32A6">
            <w:pPr>
              <w:rPr>
                <w:rFonts w:hint="default" w:ascii="Arial" w:hAnsi="Arial" w:cs="Arial"/>
                <w:b w:val="0"/>
                <w:color w:val="000000"/>
              </w:rPr>
            </w:pPr>
            <w:r>
              <w:rPr>
                <w:rFonts w:hint="default" w:ascii="Arial" w:hAnsi="Arial" w:cs="Arial"/>
                <w:b w:val="0"/>
                <w:color w:val="000000"/>
              </w:rPr>
              <w:t>P</w:t>
            </w:r>
          </w:p>
        </w:tc>
      </w:tr>
      <w:tr w14:paraId="25B70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254CEED0">
            <w:pPr>
              <w:rPr>
                <w:rFonts w:hint="default" w:ascii="Arial" w:hAnsi="Arial" w:cs="Arial"/>
                <w:b w:val="0"/>
                <w:color w:val="000000"/>
              </w:rPr>
            </w:pPr>
            <w:r>
              <w:rPr>
                <w:rFonts w:hint="default" w:ascii="Arial" w:hAnsi="Arial" w:cs="Arial"/>
                <w:b/>
                <w:bCs/>
              </w:rPr>
              <w:t>CES-D score</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584A947E">
            <w:pPr>
              <w:rPr>
                <w:rFonts w:hint="default" w:ascii="Arial" w:hAnsi="Arial" w:cs="Arial"/>
                <w:b w:val="0"/>
                <w:color w:val="000000"/>
              </w:rPr>
            </w:pPr>
            <w:r>
              <w:rPr>
                <w:rFonts w:hint="default" w:ascii="Arial" w:hAnsi="Arial" w:cs="Arial"/>
                <w:b w:val="0"/>
                <w:color w:val="000000"/>
              </w:rPr>
              <w:t>1.11 (1.08 ~ 1.15)</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53A6C23F">
            <w:pPr>
              <w:rPr>
                <w:rFonts w:hint="default" w:ascii="Arial" w:hAnsi="Arial" w:cs="Arial" w:eastAsiaTheme="minorEastAsia"/>
                <w:b w:val="0"/>
                <w:color w:val="000000"/>
                <w:lang w:eastAsia="zh-CN"/>
              </w:rPr>
            </w:pPr>
            <w:r>
              <w:rPr>
                <w:rFonts w:hint="default" w:ascii="Arial" w:hAnsi="Arial" w:cs="Arial"/>
                <w:b w:val="0"/>
                <w:color w:val="FF0000"/>
                <w:lang w:eastAsia="zh-CN"/>
              </w:rPr>
              <w:t>&lt;0.001</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2B43F04F">
            <w:pPr>
              <w:rPr>
                <w:rFonts w:hint="default" w:ascii="Arial" w:hAnsi="Arial" w:cs="Arial"/>
                <w:b w:val="0"/>
                <w:color w:val="000000"/>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2567CE0B">
            <w:pPr>
              <w:rPr>
                <w:rFonts w:hint="default" w:ascii="Arial" w:hAnsi="Arial" w:cs="Arial"/>
                <w:b w:val="0"/>
                <w:color w:val="000000"/>
              </w:rPr>
            </w:pPr>
            <w:r>
              <w:rPr>
                <w:rFonts w:hint="default" w:ascii="Arial" w:hAnsi="Arial" w:cs="Arial"/>
                <w:b w:val="0"/>
                <w:color w:val="000000"/>
              </w:rPr>
              <w:t>1.07 (1.01 ~ 1.15)</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73F2C402">
            <w:pPr>
              <w:rPr>
                <w:rFonts w:hint="default" w:ascii="Arial" w:hAnsi="Arial" w:cs="Arial"/>
                <w:b w:val="0"/>
                <w:color w:val="000000"/>
              </w:rPr>
            </w:pPr>
            <w:r>
              <w:rPr>
                <w:rFonts w:hint="default" w:ascii="Arial" w:hAnsi="Arial" w:cs="Arial"/>
                <w:b w:val="0"/>
                <w:color w:val="FF0000"/>
              </w:rPr>
              <w:t>0.043</w:t>
            </w:r>
          </w:p>
        </w:tc>
      </w:tr>
      <w:tr w14:paraId="694A5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2C032B5D">
            <w:pPr>
              <w:rPr>
                <w:rFonts w:hint="default" w:ascii="Arial" w:hAnsi="Arial" w:cs="Arial"/>
              </w:rPr>
            </w:pPr>
            <w:r>
              <w:rPr>
                <w:rFonts w:hint="default" w:ascii="Arial" w:hAnsi="Arial" w:cs="Arial"/>
                <w:b/>
                <w:bCs/>
              </w:rPr>
              <w:t>Binary depression</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16FC8DE1">
            <w:pPr>
              <w:rPr>
                <w:rFonts w:hint="default" w:ascii="Arial" w:hAnsi="Arial" w:cs="Arial"/>
              </w:rPr>
            </w:pP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6282B87F">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185996C3">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29AA877C">
            <w:pPr>
              <w:rPr>
                <w:rFonts w:hint="default" w:ascii="Arial" w:hAnsi="Arial" w:cs="Arial"/>
              </w:rPr>
            </w:pP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3C473D1D">
            <w:pPr>
              <w:rPr>
                <w:rFonts w:hint="default" w:ascii="Arial" w:hAnsi="Arial" w:cs="Arial"/>
              </w:rPr>
            </w:pPr>
          </w:p>
        </w:tc>
      </w:tr>
      <w:tr w14:paraId="56578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5AE2E938">
            <w:pPr>
              <w:rPr>
                <w:rFonts w:hint="default" w:ascii="Arial" w:hAnsi="Arial" w:cs="Arial"/>
              </w:rPr>
            </w:pPr>
            <w:r>
              <w:rPr>
                <w:rFonts w:hint="default" w:ascii="Arial" w:hAnsi="Arial" w:cs="Arial"/>
              </w:rPr>
              <w:t>Non-depressed</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5A32F7AF">
            <w:pPr>
              <w:rPr>
                <w:rFonts w:hint="default" w:ascii="Arial" w:hAnsi="Arial" w:cs="Arial"/>
              </w:rPr>
            </w:pPr>
            <w:r>
              <w:rPr>
                <w:rFonts w:hint="default" w:ascii="Arial" w:hAnsi="Arial" w:cs="Arial"/>
              </w:rPr>
              <w:t>1.00 (Reference)</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74FFA722">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107020C3">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293ABACD">
            <w:pPr>
              <w:rPr>
                <w:rFonts w:hint="default" w:ascii="Arial" w:hAnsi="Arial" w:cs="Arial"/>
              </w:rPr>
            </w:pPr>
            <w:r>
              <w:rPr>
                <w:rFonts w:hint="default" w:ascii="Arial" w:hAnsi="Arial" w:cs="Arial"/>
              </w:rPr>
              <w:t>1.00 (Reference)</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79CAF973">
            <w:pPr>
              <w:rPr>
                <w:rFonts w:hint="default" w:ascii="Arial" w:hAnsi="Arial" w:cs="Arial"/>
              </w:rPr>
            </w:pPr>
          </w:p>
        </w:tc>
      </w:tr>
      <w:tr w14:paraId="33417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272C9CD0">
            <w:pPr>
              <w:rPr>
                <w:rFonts w:hint="default" w:ascii="Arial" w:hAnsi="Arial" w:cs="Arial"/>
              </w:rPr>
            </w:pPr>
            <w:r>
              <w:rPr>
                <w:rFonts w:hint="default" w:ascii="Arial" w:hAnsi="Arial" w:cs="Arial"/>
              </w:rPr>
              <w:t>Depressed</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49593C06">
            <w:pPr>
              <w:rPr>
                <w:rFonts w:hint="default" w:ascii="Arial" w:hAnsi="Arial" w:cs="Arial"/>
              </w:rPr>
            </w:pPr>
            <w:r>
              <w:rPr>
                <w:rFonts w:hint="default" w:ascii="Arial" w:hAnsi="Arial" w:cs="Arial"/>
                <w:b w:val="0"/>
                <w:color w:val="000000"/>
              </w:rPr>
              <w:t>1.57 (1.31 ~ 1.88)</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59AA0519">
            <w:pPr>
              <w:rPr>
                <w:rFonts w:hint="default" w:ascii="Arial" w:hAnsi="Arial" w:cs="Arial" w:eastAsiaTheme="minorEastAsia"/>
                <w:lang w:eastAsia="zh-CN"/>
              </w:rPr>
            </w:pPr>
            <w:r>
              <w:rPr>
                <w:rFonts w:hint="default" w:ascii="Arial" w:hAnsi="Arial" w:cs="Arial"/>
                <w:b w:val="0"/>
                <w:color w:val="FF0000"/>
                <w:lang w:eastAsia="zh-CN"/>
              </w:rPr>
              <w:t>&lt;0.001</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09338187">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14998C0F">
            <w:pPr>
              <w:rPr>
                <w:rFonts w:hint="default" w:ascii="Arial" w:hAnsi="Arial" w:cs="Arial"/>
              </w:rPr>
            </w:pPr>
            <w:r>
              <w:rPr>
                <w:rFonts w:hint="default" w:ascii="Arial" w:hAnsi="Arial" w:cs="Arial"/>
                <w:b w:val="0"/>
                <w:color w:val="000000"/>
              </w:rPr>
              <w:t>1.51 (1.05 ~ 2.16)</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75E0E50E">
            <w:pPr>
              <w:rPr>
                <w:rFonts w:hint="default" w:ascii="Arial" w:hAnsi="Arial" w:cs="Arial"/>
              </w:rPr>
            </w:pPr>
            <w:r>
              <w:rPr>
                <w:rFonts w:hint="default" w:ascii="Arial" w:hAnsi="Arial" w:cs="Arial"/>
                <w:b w:val="0"/>
                <w:color w:val="FF0000"/>
              </w:rPr>
              <w:t>0.026</w:t>
            </w:r>
          </w:p>
        </w:tc>
      </w:tr>
      <w:tr w14:paraId="4DDC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35EC21B3">
            <w:pPr>
              <w:rPr>
                <w:rFonts w:hint="default" w:ascii="Arial" w:hAnsi="Arial" w:cs="Arial"/>
              </w:rPr>
            </w:pPr>
            <w:r>
              <w:rPr>
                <w:rFonts w:hint="default" w:ascii="Arial" w:hAnsi="Arial" w:cs="Arial"/>
                <w:b/>
                <w:bCs/>
                <w:lang w:val="en-US" w:eastAsia="zh-CN"/>
              </w:rPr>
              <w:t>3</w:t>
            </w:r>
            <w:r>
              <w:rPr>
                <w:rFonts w:hint="default" w:ascii="Arial" w:hAnsi="Arial" w:cs="Arial"/>
                <w:b/>
                <w:bCs/>
              </w:rPr>
              <w:t>-class trajectory</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0F900F23">
            <w:pPr>
              <w:rPr>
                <w:rFonts w:hint="default" w:ascii="Arial" w:hAnsi="Arial" w:cs="Arial"/>
              </w:rPr>
            </w:pP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56AB2F75">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7B39F6BD">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77F78E6F">
            <w:pPr>
              <w:rPr>
                <w:rFonts w:hint="default" w:ascii="Arial" w:hAnsi="Arial" w:cs="Arial"/>
              </w:rPr>
            </w:pP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3CA0F2A6">
            <w:pPr>
              <w:rPr>
                <w:rFonts w:hint="default" w:ascii="Arial" w:hAnsi="Arial" w:cs="Arial"/>
              </w:rPr>
            </w:pPr>
          </w:p>
        </w:tc>
      </w:tr>
      <w:tr w14:paraId="4E349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6A3824F3">
            <w:pPr>
              <w:rPr>
                <w:rFonts w:hint="default" w:ascii="Arial" w:hAnsi="Arial" w:cs="Arial"/>
              </w:rPr>
            </w:pPr>
            <w:r>
              <w:rPr>
                <w:rFonts w:hint="default" w:ascii="Arial" w:hAnsi="Arial" w:cs="Arial"/>
              </w:rPr>
              <w:t>Low-stable</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35782DBF">
            <w:pPr>
              <w:rPr>
                <w:rFonts w:hint="default" w:ascii="Arial" w:hAnsi="Arial" w:cs="Arial"/>
              </w:rPr>
            </w:pPr>
            <w:r>
              <w:rPr>
                <w:rFonts w:hint="default" w:ascii="Arial" w:hAnsi="Arial" w:cs="Arial"/>
              </w:rPr>
              <w:t>1.00 (Reference)</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2B2AACD2">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0A40170F">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5A278CCA">
            <w:pPr>
              <w:rPr>
                <w:rFonts w:hint="default" w:ascii="Arial" w:hAnsi="Arial" w:cs="Arial"/>
              </w:rPr>
            </w:pPr>
            <w:r>
              <w:rPr>
                <w:rFonts w:hint="default" w:ascii="Arial" w:hAnsi="Arial" w:cs="Arial"/>
              </w:rPr>
              <w:t>1.00 (Reference)</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4AEA5BC9">
            <w:pPr>
              <w:rPr>
                <w:rFonts w:hint="default" w:ascii="Arial" w:hAnsi="Arial" w:cs="Arial"/>
              </w:rPr>
            </w:pPr>
          </w:p>
        </w:tc>
      </w:tr>
      <w:tr w14:paraId="2A7D1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77B05BE0">
            <w:pPr>
              <w:rPr>
                <w:rFonts w:hint="default" w:ascii="Arial" w:hAnsi="Arial" w:cs="Arial"/>
              </w:rPr>
            </w:pPr>
            <w:r>
              <w:rPr>
                <w:rFonts w:hint="default" w:ascii="Arial" w:hAnsi="Arial" w:cs="Arial"/>
              </w:rPr>
              <w:t>Moderate</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78FB8000">
            <w:pPr>
              <w:rPr>
                <w:rFonts w:hint="default" w:ascii="Arial" w:hAnsi="Arial" w:cs="Arial"/>
              </w:rPr>
            </w:pPr>
            <w:r>
              <w:rPr>
                <w:rFonts w:hint="default" w:ascii="Arial" w:hAnsi="Arial" w:cs="Arial"/>
                <w:b w:val="0"/>
                <w:color w:val="000000"/>
              </w:rPr>
              <w:t>1.49 (1.25 ~ 1.77)</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5E00FB67">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6B73DD89">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5C18A81B">
            <w:pPr>
              <w:rPr>
                <w:rFonts w:hint="default" w:ascii="Arial" w:hAnsi="Arial" w:cs="Arial"/>
              </w:rPr>
            </w:pPr>
            <w:r>
              <w:rPr>
                <w:rFonts w:hint="default" w:ascii="Arial" w:hAnsi="Arial" w:cs="Arial"/>
                <w:b w:val="0"/>
                <w:color w:val="000000"/>
              </w:rPr>
              <w:t>1.41 (1.01 ~ 1.96)</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1E2C1F90">
            <w:pPr>
              <w:rPr>
                <w:rFonts w:hint="default" w:ascii="Arial" w:hAnsi="Arial" w:cs="Arial"/>
                <w:color w:val="FF0000"/>
              </w:rPr>
            </w:pPr>
            <w:r>
              <w:rPr>
                <w:rFonts w:hint="default" w:ascii="Arial" w:hAnsi="Arial" w:cs="Arial"/>
                <w:b w:val="0"/>
                <w:color w:val="FF0000"/>
              </w:rPr>
              <w:t>0.041</w:t>
            </w:r>
          </w:p>
        </w:tc>
      </w:tr>
      <w:tr w14:paraId="1BE0A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509443CA">
            <w:pPr>
              <w:rPr>
                <w:rFonts w:hint="default" w:ascii="Arial" w:hAnsi="Arial" w:cs="Arial"/>
              </w:rPr>
            </w:pPr>
            <w:r>
              <w:rPr>
                <w:rFonts w:hint="default" w:ascii="Arial" w:hAnsi="Arial" w:cs="Arial"/>
              </w:rPr>
              <w:t>High-stable</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42E0EF20">
            <w:pPr>
              <w:rPr>
                <w:rFonts w:hint="default" w:ascii="Arial" w:hAnsi="Arial" w:cs="Arial"/>
              </w:rPr>
            </w:pPr>
            <w:r>
              <w:rPr>
                <w:rFonts w:hint="default" w:ascii="Arial" w:hAnsi="Arial" w:cs="Arial"/>
                <w:b w:val="0"/>
                <w:color w:val="000000"/>
              </w:rPr>
              <w:t>2.09 (1.66 ~ 2.62)</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7EA67073">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1AD3D0A3">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458C2A61">
            <w:pPr>
              <w:rPr>
                <w:rFonts w:hint="default" w:ascii="Arial" w:hAnsi="Arial" w:cs="Arial"/>
              </w:rPr>
            </w:pPr>
            <w:r>
              <w:rPr>
                <w:rFonts w:hint="default" w:ascii="Arial" w:hAnsi="Arial" w:cs="Arial"/>
                <w:b w:val="0"/>
                <w:color w:val="000000"/>
              </w:rPr>
              <w:t>1.79 (1.08 ~ 2.97)</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5FCB4D30">
            <w:pPr>
              <w:rPr>
                <w:rFonts w:hint="default" w:ascii="Arial" w:hAnsi="Arial" w:cs="Arial"/>
                <w:color w:val="FF0000"/>
              </w:rPr>
            </w:pPr>
            <w:r>
              <w:rPr>
                <w:rFonts w:hint="default" w:ascii="Arial" w:hAnsi="Arial" w:cs="Arial"/>
                <w:b w:val="0"/>
                <w:color w:val="FF0000"/>
              </w:rPr>
              <w:t>0.024</w:t>
            </w:r>
          </w:p>
        </w:tc>
      </w:tr>
      <w:tr w14:paraId="73697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3B4B2AEF">
            <w:pPr>
              <w:rPr>
                <w:rFonts w:hint="default" w:ascii="Arial" w:hAnsi="Arial" w:cs="Arial"/>
              </w:rPr>
            </w:pPr>
            <w:r>
              <w:rPr>
                <w:rFonts w:hint="default" w:ascii="Arial" w:hAnsi="Arial" w:cs="Arial"/>
                <w:b/>
                <w:bCs/>
              </w:rPr>
              <w:t>4-class trajectory</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598AB60D">
            <w:pPr>
              <w:rPr>
                <w:rFonts w:hint="default" w:ascii="Arial" w:hAnsi="Arial" w:cs="Arial"/>
              </w:rPr>
            </w:pP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555E4F6A">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47387763">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26975194">
            <w:pPr>
              <w:rPr>
                <w:rFonts w:hint="default" w:ascii="Arial" w:hAnsi="Arial" w:cs="Arial"/>
              </w:rPr>
            </w:pP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4B4E9930">
            <w:pPr>
              <w:rPr>
                <w:rFonts w:hint="default" w:ascii="Arial" w:hAnsi="Arial" w:cs="Arial"/>
              </w:rPr>
            </w:pPr>
          </w:p>
        </w:tc>
      </w:tr>
      <w:tr w14:paraId="5A7B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2547249A">
            <w:pPr>
              <w:rPr>
                <w:rFonts w:hint="default" w:ascii="Arial" w:hAnsi="Arial" w:cs="Arial" w:eastAsiaTheme="minorEastAsia"/>
                <w:lang w:eastAsia="zh-CN"/>
              </w:rPr>
            </w:pPr>
            <w:r>
              <w:rPr>
                <w:rFonts w:hint="default" w:ascii="Arial" w:hAnsi="Arial" w:cs="Arial"/>
                <w:b w:val="0"/>
                <w:color w:val="000000"/>
                <w:lang w:eastAsia="zh-CN"/>
              </w:rPr>
              <w:t>Low-stable</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7FDC59C8">
            <w:pPr>
              <w:rPr>
                <w:rFonts w:hint="default" w:ascii="Arial" w:hAnsi="Arial" w:cs="Arial"/>
              </w:rPr>
            </w:pPr>
            <w:r>
              <w:rPr>
                <w:rFonts w:hint="default" w:ascii="Arial" w:hAnsi="Arial" w:cs="Arial"/>
              </w:rPr>
              <w:t>1.00 (Reference)</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48727932">
            <w:pPr>
              <w:rPr>
                <w:rFonts w:hint="default" w:ascii="Arial" w:hAnsi="Arial" w:cs="Arial"/>
              </w:rPr>
            </w:pP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19E840DF">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680BD42D">
            <w:pPr>
              <w:rPr>
                <w:rFonts w:hint="default" w:ascii="Arial" w:hAnsi="Arial" w:cs="Arial"/>
              </w:rPr>
            </w:pPr>
            <w:r>
              <w:rPr>
                <w:rFonts w:hint="default" w:ascii="Arial" w:hAnsi="Arial" w:cs="Arial"/>
              </w:rPr>
              <w:t>1.00 (Reference)</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4459C261">
            <w:pPr>
              <w:rPr>
                <w:rFonts w:hint="default" w:ascii="Arial" w:hAnsi="Arial" w:cs="Arial"/>
              </w:rPr>
            </w:pPr>
          </w:p>
        </w:tc>
      </w:tr>
      <w:tr w14:paraId="1760C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4150C9F7">
            <w:pPr>
              <w:rPr>
                <w:rFonts w:hint="default" w:ascii="Arial" w:hAnsi="Arial" w:cs="Arial"/>
              </w:rPr>
            </w:pPr>
            <w:r>
              <w:rPr>
                <w:rFonts w:hint="default" w:ascii="Arial" w:hAnsi="Arial" w:cs="Arial"/>
                <w:b w:val="0"/>
                <w:color w:val="000000"/>
              </w:rPr>
              <w:t>Decreasing</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45143A62">
            <w:pPr>
              <w:rPr>
                <w:rFonts w:hint="default" w:ascii="Arial" w:hAnsi="Arial" w:cs="Arial"/>
              </w:rPr>
            </w:pPr>
            <w:r>
              <w:rPr>
                <w:rFonts w:hint="default" w:ascii="Arial" w:hAnsi="Arial" w:cs="Arial"/>
                <w:b w:val="0"/>
                <w:color w:val="000000"/>
              </w:rPr>
              <w:t>1.33 (1.08 ~ 1.63)</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3BA4C018">
            <w:pPr>
              <w:rPr>
                <w:rFonts w:hint="default" w:ascii="Arial" w:hAnsi="Arial" w:cs="Arial"/>
                <w:color w:val="FF0000"/>
              </w:rPr>
            </w:pPr>
            <w:r>
              <w:rPr>
                <w:rFonts w:hint="default" w:ascii="Arial" w:hAnsi="Arial" w:cs="Arial"/>
                <w:b w:val="0"/>
                <w:color w:val="FF0000"/>
              </w:rPr>
              <w:t>0.008</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5D6E86D4">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3CEECA58">
            <w:pPr>
              <w:rPr>
                <w:rFonts w:hint="default" w:ascii="Arial" w:hAnsi="Arial" w:cs="Arial"/>
              </w:rPr>
            </w:pPr>
            <w:r>
              <w:rPr>
                <w:rFonts w:hint="default" w:ascii="Arial" w:hAnsi="Arial" w:cs="Arial"/>
                <w:b w:val="0"/>
                <w:color w:val="000000"/>
              </w:rPr>
              <w:t>1.20 (0.80 ~ 1.79)</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5EDD5B4C">
            <w:pPr>
              <w:rPr>
                <w:rFonts w:hint="default" w:ascii="Arial" w:hAnsi="Arial" w:cs="Arial"/>
              </w:rPr>
            </w:pPr>
            <w:r>
              <w:rPr>
                <w:rFonts w:hint="default" w:ascii="Arial" w:hAnsi="Arial" w:cs="Arial"/>
                <w:b w:val="0"/>
                <w:color w:val="000000"/>
              </w:rPr>
              <w:t>0.378</w:t>
            </w:r>
          </w:p>
        </w:tc>
      </w:tr>
      <w:tr w14:paraId="3D3B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nil"/>
              <w:right w:val="nil"/>
            </w:tcBorders>
            <w:shd w:val="clear" w:color="auto" w:fill="auto"/>
            <w:tcMar>
              <w:top w:w="0" w:type="dxa"/>
              <w:left w:w="0" w:type="dxa"/>
              <w:bottom w:w="0" w:type="dxa"/>
              <w:right w:w="0" w:type="dxa"/>
            </w:tcMar>
            <w:vAlign w:val="bottom"/>
          </w:tcPr>
          <w:p w14:paraId="7998712A">
            <w:pPr>
              <w:rPr>
                <w:rFonts w:hint="default" w:ascii="Arial" w:hAnsi="Arial" w:cs="Arial"/>
              </w:rPr>
            </w:pPr>
            <w:r>
              <w:rPr>
                <w:rFonts w:hint="default" w:ascii="Arial" w:hAnsi="Arial" w:cs="Arial"/>
                <w:b w:val="0"/>
                <w:color w:val="000000"/>
              </w:rPr>
              <w:t>Increasing</w:t>
            </w: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2ABB016D">
            <w:pPr>
              <w:rPr>
                <w:rFonts w:hint="default" w:ascii="Arial" w:hAnsi="Arial" w:cs="Arial"/>
              </w:rPr>
            </w:pPr>
            <w:r>
              <w:rPr>
                <w:rFonts w:hint="default" w:ascii="Arial" w:hAnsi="Arial" w:cs="Arial"/>
                <w:b w:val="0"/>
                <w:color w:val="000000"/>
              </w:rPr>
              <w:t>1.39 (1.07 ~ 1.79)</w:t>
            </w:r>
          </w:p>
        </w:tc>
        <w:tc>
          <w:tcPr>
            <w:tcW w:w="802" w:type="dxa"/>
            <w:tcBorders>
              <w:top w:val="nil"/>
              <w:left w:val="nil"/>
              <w:bottom w:val="nil"/>
              <w:right w:val="nil"/>
            </w:tcBorders>
            <w:shd w:val="clear" w:color="auto" w:fill="auto"/>
            <w:tcMar>
              <w:top w:w="0" w:type="dxa"/>
              <w:left w:w="0" w:type="dxa"/>
              <w:bottom w:w="0" w:type="dxa"/>
              <w:right w:w="0" w:type="dxa"/>
            </w:tcMar>
            <w:vAlign w:val="bottom"/>
          </w:tcPr>
          <w:p w14:paraId="6C068F6F">
            <w:pPr>
              <w:rPr>
                <w:rFonts w:hint="default" w:ascii="Arial" w:hAnsi="Arial" w:cs="Arial"/>
                <w:color w:val="FF0000"/>
              </w:rPr>
            </w:pPr>
            <w:r>
              <w:rPr>
                <w:rFonts w:hint="default" w:ascii="Arial" w:hAnsi="Arial" w:cs="Arial"/>
                <w:b w:val="0"/>
                <w:color w:val="FF0000"/>
              </w:rPr>
              <w:t>0.013</w:t>
            </w:r>
          </w:p>
        </w:tc>
        <w:tc>
          <w:tcPr>
            <w:tcW w:w="10" w:type="dxa"/>
            <w:tcBorders>
              <w:top w:val="nil"/>
              <w:left w:val="nil"/>
              <w:bottom w:val="nil"/>
              <w:right w:val="nil"/>
            </w:tcBorders>
            <w:shd w:val="clear" w:color="auto" w:fill="auto"/>
            <w:tcMar>
              <w:top w:w="0" w:type="dxa"/>
              <w:left w:w="0" w:type="dxa"/>
              <w:bottom w:w="0" w:type="dxa"/>
              <w:right w:w="0" w:type="dxa"/>
            </w:tcMar>
            <w:vAlign w:val="bottom"/>
          </w:tcPr>
          <w:p w14:paraId="6F2B3424">
            <w:pPr>
              <w:rPr>
                <w:rFonts w:hint="default" w:ascii="Arial" w:hAnsi="Arial" w:cs="Arial"/>
              </w:rPr>
            </w:pPr>
          </w:p>
        </w:tc>
        <w:tc>
          <w:tcPr>
            <w:tcW w:w="2471" w:type="dxa"/>
            <w:tcBorders>
              <w:top w:val="nil"/>
              <w:left w:val="nil"/>
              <w:bottom w:val="nil"/>
              <w:right w:val="nil"/>
            </w:tcBorders>
            <w:shd w:val="clear" w:color="auto" w:fill="auto"/>
            <w:tcMar>
              <w:top w:w="0" w:type="dxa"/>
              <w:left w:w="0" w:type="dxa"/>
              <w:bottom w:w="0" w:type="dxa"/>
              <w:right w:w="0" w:type="dxa"/>
            </w:tcMar>
            <w:vAlign w:val="bottom"/>
          </w:tcPr>
          <w:p w14:paraId="1A325EBD">
            <w:pPr>
              <w:rPr>
                <w:rFonts w:hint="default" w:ascii="Arial" w:hAnsi="Arial" w:cs="Arial"/>
              </w:rPr>
            </w:pPr>
            <w:r>
              <w:rPr>
                <w:rFonts w:hint="default" w:ascii="Arial" w:hAnsi="Arial" w:cs="Arial"/>
                <w:b w:val="0"/>
                <w:color w:val="000000"/>
              </w:rPr>
              <w:t>1.56 (0.99 ~ 2.48)</w:t>
            </w:r>
          </w:p>
        </w:tc>
        <w:tc>
          <w:tcPr>
            <w:tcW w:w="806" w:type="dxa"/>
            <w:tcBorders>
              <w:top w:val="nil"/>
              <w:left w:val="nil"/>
              <w:bottom w:val="nil"/>
              <w:right w:val="nil"/>
            </w:tcBorders>
            <w:shd w:val="clear" w:color="auto" w:fill="auto"/>
            <w:tcMar>
              <w:top w:w="0" w:type="dxa"/>
              <w:left w:w="0" w:type="dxa"/>
              <w:bottom w:w="0" w:type="dxa"/>
              <w:right w:w="0" w:type="dxa"/>
            </w:tcMar>
            <w:vAlign w:val="bottom"/>
          </w:tcPr>
          <w:p w14:paraId="11B29213">
            <w:pPr>
              <w:rPr>
                <w:rFonts w:hint="default" w:ascii="Arial" w:hAnsi="Arial" w:cs="Arial"/>
              </w:rPr>
            </w:pPr>
            <w:r>
              <w:rPr>
                <w:rFonts w:hint="default" w:ascii="Arial" w:hAnsi="Arial" w:cs="Arial"/>
                <w:b w:val="0"/>
                <w:color w:val="000000"/>
              </w:rPr>
              <w:t>0.056</w:t>
            </w:r>
          </w:p>
        </w:tc>
      </w:tr>
      <w:tr w14:paraId="04B29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1435"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5C5CD15C">
            <w:pPr>
              <w:rPr>
                <w:rFonts w:hint="default" w:ascii="Arial" w:hAnsi="Arial" w:cs="Arial" w:eastAsiaTheme="minorEastAsia"/>
                <w:lang w:eastAsia="zh-CN"/>
              </w:rPr>
            </w:pPr>
            <w:r>
              <w:rPr>
                <w:rFonts w:hint="default" w:ascii="Arial" w:hAnsi="Arial" w:cs="Arial"/>
                <w:b w:val="0"/>
                <w:color w:val="000000"/>
                <w:lang w:eastAsia="zh-CN"/>
              </w:rPr>
              <w:t>High-stable</w:t>
            </w:r>
          </w:p>
        </w:tc>
        <w:tc>
          <w:tcPr>
            <w:tcW w:w="2471"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390C6511">
            <w:pPr>
              <w:rPr>
                <w:rFonts w:hint="default" w:ascii="Arial" w:hAnsi="Arial" w:cs="Arial"/>
              </w:rPr>
            </w:pPr>
            <w:r>
              <w:rPr>
                <w:rFonts w:hint="default" w:ascii="Arial" w:hAnsi="Arial" w:cs="Arial"/>
                <w:b w:val="0"/>
                <w:color w:val="000000"/>
              </w:rPr>
              <w:t>2.09 (1.65 ~ 2.66)</w:t>
            </w:r>
          </w:p>
        </w:tc>
        <w:tc>
          <w:tcPr>
            <w:tcW w:w="802"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1C5A8316">
            <w:pPr>
              <w:rPr>
                <w:rFonts w:hint="default" w:ascii="Arial" w:hAnsi="Arial" w:cs="Arial" w:eastAsiaTheme="minorEastAsia"/>
                <w:color w:val="FF0000"/>
                <w:lang w:eastAsia="zh-CN"/>
              </w:rPr>
            </w:pPr>
            <w:r>
              <w:rPr>
                <w:rFonts w:hint="default" w:ascii="Arial" w:hAnsi="Arial" w:cs="Arial"/>
                <w:b w:val="0"/>
                <w:color w:val="FF0000"/>
                <w:lang w:eastAsia="zh-CN"/>
              </w:rPr>
              <w:t>&lt;0.001</w:t>
            </w:r>
          </w:p>
        </w:tc>
        <w:tc>
          <w:tcPr>
            <w:tcW w:w="10"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43380530">
            <w:pPr>
              <w:rPr>
                <w:rFonts w:hint="default" w:ascii="Arial" w:hAnsi="Arial" w:cs="Arial"/>
              </w:rPr>
            </w:pPr>
          </w:p>
        </w:tc>
        <w:tc>
          <w:tcPr>
            <w:tcW w:w="2471"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73DCD4E3">
            <w:pPr>
              <w:rPr>
                <w:rFonts w:hint="default" w:ascii="Arial" w:hAnsi="Arial" w:cs="Arial"/>
              </w:rPr>
            </w:pPr>
            <w:r>
              <w:rPr>
                <w:rFonts w:hint="default" w:ascii="Arial" w:hAnsi="Arial" w:cs="Arial"/>
                <w:b w:val="0"/>
                <w:color w:val="000000"/>
              </w:rPr>
              <w:t>1.72 (1.01 ~ 2.93)</w:t>
            </w:r>
          </w:p>
        </w:tc>
        <w:tc>
          <w:tcPr>
            <w:tcW w:w="806" w:type="dxa"/>
            <w:tcBorders>
              <w:top w:val="nil"/>
              <w:left w:val="nil"/>
              <w:bottom w:val="single" w:color="000000" w:sz="12" w:space="0"/>
              <w:right w:val="nil"/>
            </w:tcBorders>
            <w:shd w:val="clear" w:color="auto" w:fill="auto"/>
            <w:tcMar>
              <w:top w:w="0" w:type="dxa"/>
              <w:left w:w="0" w:type="dxa"/>
              <w:bottom w:w="0" w:type="dxa"/>
              <w:right w:w="0" w:type="dxa"/>
            </w:tcMar>
            <w:vAlign w:val="bottom"/>
          </w:tcPr>
          <w:p w14:paraId="60AD3A2E">
            <w:pPr>
              <w:rPr>
                <w:rFonts w:hint="default" w:ascii="Arial" w:hAnsi="Arial" w:cs="Arial"/>
              </w:rPr>
            </w:pPr>
            <w:r>
              <w:rPr>
                <w:rFonts w:hint="default" w:ascii="Arial" w:hAnsi="Arial" w:cs="Arial"/>
                <w:b w:val="0"/>
                <w:color w:val="FF0000"/>
              </w:rPr>
              <w:t>0.048</w:t>
            </w:r>
          </w:p>
        </w:tc>
      </w:tr>
    </w:tbl>
    <w:p w14:paraId="4AF820A7">
      <w:pPr>
        <w:rPr>
          <w:rFonts w:hint="default" w:ascii="Arial" w:hAnsi="Arial" w:cs="Arial"/>
          <w:sz w:val="20"/>
          <w:szCs w:val="20"/>
        </w:rPr>
      </w:pPr>
      <w:r>
        <w:rPr>
          <w:rFonts w:hint="default" w:ascii="Arial" w:hAnsi="Arial" w:cs="Arial"/>
          <w:sz w:val="20"/>
          <w:szCs w:val="20"/>
        </w:rPr>
        <w:t>Notes: Model 1： unadjusted. Model 4： adjusted for Model 3 covariates (age, sex, education, residence, marital status, smoking, drinking, ADL, IADL, hypertension, cancer, lung disease, arthritis, and dyslipidemia) plus BMI, social activity, systolic blood pressure, and diastolic blood pressure. Complete-case analysis was used because these additional covariates had &gt;20% missingness and were not imputed in the primary analysis.</w:t>
      </w:r>
    </w:p>
    <w:p w14:paraId="4A030A1F">
      <w:pPr>
        <w:rPr>
          <w:rFonts w:hint="default" w:ascii="Arial" w:hAnsi="Arial" w:cs="Arial"/>
          <w:lang w:val="en-US" w:eastAsia="zh-CN"/>
        </w:rPr>
      </w:pPr>
    </w:p>
    <w:p w14:paraId="3AC4C0E8">
      <w:pPr>
        <w:rPr>
          <w:rFonts w:hint="default" w:ascii="Arial" w:hAnsi="Arial" w:cs="Arial"/>
          <w:lang w:val="en-US" w:eastAsia="zh-CN"/>
        </w:rPr>
      </w:pPr>
    </w:p>
    <w:p w14:paraId="4793A36E">
      <w:pPr>
        <w:rPr>
          <w:rFonts w:hint="default" w:ascii="Arial" w:hAnsi="Arial" w:cs="Arial"/>
          <w:lang w:val="en-US" w:eastAsia="zh-CN"/>
        </w:rPr>
      </w:pPr>
    </w:p>
    <w:p w14:paraId="72246585">
      <w:pPr>
        <w:rPr>
          <w:rFonts w:hint="default" w:ascii="Arial" w:hAnsi="Arial" w:cs="Arial"/>
          <w:lang w:val="en-US" w:eastAsia="zh-CN"/>
        </w:rPr>
      </w:pPr>
    </w:p>
    <w:p w14:paraId="2E02A268">
      <w:pPr>
        <w:rPr>
          <w:rFonts w:hint="default" w:ascii="Arial" w:hAnsi="Arial" w:cs="Arial"/>
          <w:lang w:val="en-US" w:eastAsia="zh-CN"/>
        </w:rPr>
      </w:pPr>
    </w:p>
    <w:p w14:paraId="3631B1DD">
      <w:pPr>
        <w:rPr>
          <w:rFonts w:hint="default" w:ascii="Arial" w:hAnsi="Arial" w:cs="Arial"/>
          <w:lang w:val="en-US" w:eastAsia="zh-CN"/>
        </w:rPr>
      </w:pPr>
    </w:p>
    <w:p w14:paraId="4A5A486A">
      <w:pPr>
        <w:rPr>
          <w:rFonts w:hint="default" w:ascii="Arial" w:hAnsi="Arial" w:cs="Arial"/>
          <w:b/>
          <w:bCs/>
          <w:sz w:val="24"/>
          <w:szCs w:val="24"/>
        </w:rPr>
      </w:pPr>
      <w:r>
        <w:rPr>
          <w:rFonts w:hint="default" w:ascii="Arial" w:hAnsi="Arial" w:cs="Arial"/>
          <w:b/>
          <w:bCs/>
          <w:sz w:val="24"/>
          <w:szCs w:val="24"/>
        </w:rPr>
        <w:t>Supplementary Table S</w:t>
      </w:r>
      <w:r>
        <w:rPr>
          <w:rFonts w:hint="default" w:ascii="Arial" w:hAnsi="Arial" w:cs="Arial"/>
          <w:b/>
          <w:bCs/>
          <w:sz w:val="24"/>
          <w:szCs w:val="24"/>
          <w:lang w:val="en-US" w:eastAsia="zh-CN"/>
        </w:rPr>
        <w:t>9</w:t>
      </w:r>
      <w:r>
        <w:rPr>
          <w:rFonts w:hint="default" w:ascii="Arial" w:hAnsi="Arial" w:cs="Arial"/>
          <w:b/>
          <w:bCs/>
          <w:sz w:val="24"/>
          <w:szCs w:val="24"/>
        </w:rPr>
        <w:t>. Subgroup analyses of the association between continuous CES-D score and incident cardiometabolic multimorbidity in CHARLS and HRS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27"/>
        <w:gridCol w:w="768"/>
        <w:gridCol w:w="1022"/>
        <w:gridCol w:w="582"/>
        <w:gridCol w:w="954"/>
        <w:gridCol w:w="36"/>
        <w:gridCol w:w="783"/>
        <w:gridCol w:w="1026"/>
        <w:gridCol w:w="584"/>
        <w:gridCol w:w="954"/>
      </w:tblGrid>
      <w:tr w14:paraId="0E0B9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vMerge w:val="restart"/>
            <w:tcBorders>
              <w:top w:val="single" w:color="000000" w:sz="12" w:space="0"/>
              <w:left w:val="nil"/>
              <w:bottom w:val="nil"/>
              <w:right w:val="nil"/>
              <w:tl2br w:val="nil"/>
            </w:tcBorders>
            <w:shd w:val="clear" w:color="auto" w:fill="auto"/>
            <w:noWrap w:val="0"/>
            <w:tcMar>
              <w:top w:w="-1" w:type="dxa"/>
              <w:left w:w="-1" w:type="dxa"/>
              <w:bottom w:w="-1" w:type="dxa"/>
              <w:right w:w="-1" w:type="dxa"/>
            </w:tcMar>
            <w:vAlign w:val="center"/>
          </w:tcPr>
          <w:p w14:paraId="56C8749A">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F1115"/>
                <w:spacing w:val="0"/>
                <w:sz w:val="13"/>
                <w:szCs w:val="13"/>
                <w:shd w:val="clear" w:fill="FFFFFF"/>
              </w:rPr>
              <w:t>Subgroup</w:t>
            </w:r>
          </w:p>
        </w:tc>
        <w:tc>
          <w:tcPr>
            <w:tcW w:w="2003" w:type="pct"/>
            <w:gridSpan w:val="4"/>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301FB07">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color w:val="000000"/>
                <w:sz w:val="13"/>
                <w:szCs w:val="13"/>
                <w:lang w:val="en-US" w:eastAsia="zh-CN"/>
              </w:rPr>
              <w:t>CHARLS</w:t>
            </w:r>
          </w:p>
        </w:tc>
        <w:tc>
          <w:tcPr>
            <w:tcW w:w="3" w:type="pct"/>
            <w:vMerge w:val="restart"/>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2FDBCEF3">
            <w:pPr>
              <w:snapToGrid w:val="0"/>
              <w:ind w:left="0" w:leftChars="0" w:right="0" w:rightChars="0" w:firstLine="0" w:firstLineChars="0"/>
              <w:jc w:val="center"/>
              <w:rPr>
                <w:rFonts w:hint="default" w:ascii="Arial" w:hAnsi="Arial" w:eastAsia="宋体" w:cs="Arial"/>
                <w:b/>
                <w:color w:val="000000"/>
                <w:sz w:val="13"/>
                <w:szCs w:val="13"/>
              </w:rPr>
            </w:pPr>
          </w:p>
        </w:tc>
        <w:tc>
          <w:tcPr>
            <w:tcW w:w="2014" w:type="pct"/>
            <w:gridSpan w:val="4"/>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14:paraId="7738BFC0">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color w:val="000000"/>
                <w:sz w:val="13"/>
                <w:szCs w:val="13"/>
                <w:lang w:val="en-US" w:eastAsia="zh-CN"/>
              </w:rPr>
              <w:t>HRS</w:t>
            </w:r>
          </w:p>
        </w:tc>
      </w:tr>
      <w:tr w14:paraId="12F7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1BB1DA3D">
            <w:pPr>
              <w:snapToGrid w:val="0"/>
              <w:ind w:left="0" w:leftChars="0" w:right="0" w:rightChars="0" w:firstLine="0" w:firstLineChars="0"/>
              <w:jc w:val="center"/>
              <w:rPr>
                <w:rFonts w:hint="default" w:ascii="Arial" w:hAnsi="Arial" w:eastAsia="宋体" w:cs="Arial"/>
                <w:b/>
                <w:color w:val="000000"/>
                <w:sz w:val="13"/>
                <w:szCs w:val="13"/>
                <w:lang w:val="en-US" w:eastAsia="zh-CN"/>
              </w:rPr>
            </w:pP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706BE4DB">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n (%)</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858667C">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HR (95%CI)</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B0C474A">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iCs/>
                <w:caps w:val="0"/>
                <w:color w:val="000000"/>
                <w:spacing w:val="0"/>
                <w:sz w:val="13"/>
                <w:szCs w:val="13"/>
                <w:shd w:val="clear" w:fill="FFFFFF"/>
              </w:rPr>
              <w:t>P</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A881D3D">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P for interaction</w:t>
            </w:r>
          </w:p>
        </w:tc>
        <w:tc>
          <w:tcPr>
            <w:tcW w:w="3"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14:paraId="5CC5BB61">
            <w:pPr>
              <w:snapToGrid w:val="0"/>
              <w:ind w:left="0" w:leftChars="0" w:right="0" w:rightChars="0" w:firstLine="0" w:firstLineChars="0"/>
              <w:jc w:val="center"/>
              <w:rPr>
                <w:rFonts w:hint="default" w:ascii="Arial" w:hAnsi="Arial" w:eastAsia="宋体" w:cs="Arial"/>
                <w:b/>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13BC3E4">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n (%)</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4913C8EC">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HR (95%CI)</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6C5CF43">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iCs/>
                <w:caps w:val="0"/>
                <w:color w:val="000000"/>
                <w:spacing w:val="0"/>
                <w:sz w:val="13"/>
                <w:szCs w:val="13"/>
                <w:shd w:val="clear" w:fill="FFFFFF"/>
              </w:rPr>
              <w:t>P</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6D3ABDE7">
            <w:pPr>
              <w:snapToGrid w:val="0"/>
              <w:ind w:left="0" w:leftChars="0" w:right="0" w:rightChars="0" w:firstLine="0" w:firstLineChars="0"/>
              <w:jc w:val="center"/>
              <w:rPr>
                <w:rFonts w:hint="default" w:ascii="Arial" w:hAnsi="Arial" w:eastAsia="宋体" w:cs="Arial"/>
                <w:b/>
                <w:color w:val="000000"/>
                <w:sz w:val="13"/>
                <w:szCs w:val="13"/>
                <w:lang w:val="en-US" w:eastAsia="zh-CN"/>
              </w:rPr>
            </w:pPr>
            <w:r>
              <w:rPr>
                <w:rFonts w:hint="default" w:ascii="Arial" w:hAnsi="Arial" w:eastAsia="宋体" w:cs="Arial"/>
                <w:b/>
                <w:i w:val="0"/>
                <w:iCs w:val="0"/>
                <w:caps w:val="0"/>
                <w:color w:val="000000"/>
                <w:spacing w:val="0"/>
                <w:sz w:val="13"/>
                <w:szCs w:val="13"/>
                <w:shd w:val="clear" w:fill="FFFFFF"/>
              </w:rPr>
              <w:t>P for interaction</w:t>
            </w:r>
          </w:p>
        </w:tc>
      </w:tr>
      <w:tr w14:paraId="4BD5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A85825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All participants</w:t>
            </w:r>
          </w:p>
        </w:tc>
        <w:tc>
          <w:tcPr>
            <w:tcW w:w="46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90E242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8,952 (100.00)</w:t>
            </w:r>
          </w:p>
        </w:tc>
        <w:tc>
          <w:tcPr>
            <w:tcW w:w="615"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17BCB85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(1.02–1.05)</w:t>
            </w:r>
          </w:p>
        </w:tc>
        <w:tc>
          <w:tcPr>
            <w:tcW w:w="35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79D911E3">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5156C8C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w:t>
            </w:r>
          </w:p>
        </w:tc>
        <w:tc>
          <w:tcPr>
            <w:tcW w:w="3" w:type="pct"/>
            <w:vMerge w:val="continue"/>
            <w:tcBorders>
              <w:top w:val="single" w:color="auto" w:sz="4" w:space="0"/>
              <w:left w:val="nil"/>
              <w:bottom w:val="nil"/>
              <w:right w:val="nil"/>
            </w:tcBorders>
            <w:shd w:val="clear" w:color="auto" w:fill="auto"/>
            <w:noWrap w:val="0"/>
            <w:tcMar>
              <w:top w:w="-1" w:type="dxa"/>
              <w:left w:w="-1" w:type="dxa"/>
              <w:bottom w:w="-1" w:type="dxa"/>
              <w:right w:w="-1" w:type="dxa"/>
            </w:tcMar>
            <w:vAlign w:val="center"/>
          </w:tcPr>
          <w:p w14:paraId="182FFA62">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F1DA65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10,812 (100.00)</w:t>
            </w:r>
          </w:p>
        </w:tc>
        <w:tc>
          <w:tcPr>
            <w:tcW w:w="617"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56FC51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1.06 (1.03–1.10)</w:t>
            </w:r>
          </w:p>
        </w:tc>
        <w:tc>
          <w:tcPr>
            <w:tcW w:w="352"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2213000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FF0000"/>
                <w:sz w:val="13"/>
                <w:szCs w:val="13"/>
                <w:lang w:val="en-US" w:eastAsia="zh-CN"/>
              </w:rPr>
              <w:t>&lt;0.001</w:t>
            </w:r>
          </w:p>
        </w:tc>
        <w:tc>
          <w:tcPr>
            <w:tcW w:w="573" w:type="pct"/>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14:paraId="06CF61F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w:t>
            </w:r>
          </w:p>
        </w:tc>
      </w:tr>
      <w:tr w14:paraId="702DC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E0339E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Sex</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1E102D72">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5409F184">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06834A4E">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E5161D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0.594</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D376AC1">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7034D472">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8AAB3C2">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2ABBCF81">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4391E0F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FF0000"/>
                <w:sz w:val="13"/>
                <w:szCs w:val="13"/>
                <w:lang w:val="en-US" w:eastAsia="zh-CN"/>
              </w:rPr>
              <w:t>0.043</w:t>
            </w:r>
          </w:p>
        </w:tc>
      </w:tr>
      <w:tr w14:paraId="410B2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FA2A0A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Male</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47AA580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4,247 (47.44)</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24C8674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(1.01–1.05)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63A4AEEA">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0.014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956ACAE">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C1CBBF0">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7E3F06C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4,184 (38.70)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8EFFDD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(0.97–1.11)</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960CE5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0.268</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5281DE4B">
            <w:pPr>
              <w:snapToGrid w:val="0"/>
              <w:ind w:left="0" w:leftChars="0" w:right="0" w:rightChars="0" w:firstLine="0" w:firstLineChars="0"/>
              <w:jc w:val="center"/>
              <w:rPr>
                <w:rFonts w:hint="default" w:ascii="Arial" w:hAnsi="Arial" w:cs="Arial"/>
                <w:b w:val="0"/>
                <w:color w:val="000000"/>
                <w:sz w:val="13"/>
                <w:szCs w:val="13"/>
              </w:rPr>
            </w:pPr>
          </w:p>
        </w:tc>
      </w:tr>
      <w:tr w14:paraId="18591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44103BB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Female</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92D645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4,705 (52.56)</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42B8A8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7DDBC28">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FFB8A14">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591710E9">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95D9DC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6,628 (61.30)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51E3715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1.07 (1.03–1.12)</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10E57F1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FF0000"/>
                <w:sz w:val="13"/>
                <w:szCs w:val="13"/>
                <w:lang w:val="en-US" w:eastAsia="zh-CN"/>
              </w:rPr>
              <w:t>0.002</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2A7A8E5">
            <w:pPr>
              <w:snapToGrid w:val="0"/>
              <w:ind w:left="0" w:leftChars="0" w:right="0" w:rightChars="0" w:firstLine="0" w:firstLineChars="0"/>
              <w:jc w:val="center"/>
              <w:rPr>
                <w:rFonts w:hint="default" w:ascii="Arial" w:hAnsi="Arial" w:cs="Arial"/>
                <w:b w:val="0"/>
                <w:color w:val="000000"/>
                <w:sz w:val="13"/>
                <w:szCs w:val="13"/>
              </w:rPr>
            </w:pPr>
          </w:p>
        </w:tc>
      </w:tr>
      <w:tr w14:paraId="4ECDB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54D2CDE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Age, years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04D5B90A">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5AEAA813">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DC77B90">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111144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0.083</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1B90A2AF">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78D7DE0F">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6156AFCC">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263F9A68">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0497818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0.802</w:t>
            </w:r>
          </w:p>
        </w:tc>
      </w:tr>
      <w:tr w14:paraId="501D2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0E2254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&lt;65</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28D946E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5,526 (61.73)</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7F38A6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D2E6322">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9D57295">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7E33E433">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410716C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4,566 (42.23)</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15CAFFD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(0.97–1.10)</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380352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0.273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87BA8F6">
            <w:pPr>
              <w:snapToGrid w:val="0"/>
              <w:ind w:left="0" w:leftChars="0" w:right="0" w:rightChars="0" w:firstLine="0" w:firstLineChars="0"/>
              <w:jc w:val="center"/>
              <w:rPr>
                <w:rFonts w:hint="default" w:ascii="Arial" w:hAnsi="Arial" w:cs="Arial"/>
                <w:b w:val="0"/>
                <w:color w:val="000000"/>
                <w:sz w:val="13"/>
                <w:szCs w:val="13"/>
              </w:rPr>
            </w:pPr>
          </w:p>
        </w:tc>
      </w:tr>
      <w:tr w14:paraId="49CE1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5DBA724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≥65</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DB6E54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3,426 (38.27)</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72FD2F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(1.00–1.04)</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7CF2E36B">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0.031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4BDEAD6D">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2BFDB1D">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DCECD1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6,246 (57.77)</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371E239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1.08 (1.03–1.13)</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27B7162">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73170FD">
            <w:pPr>
              <w:snapToGrid w:val="0"/>
              <w:ind w:left="0" w:leftChars="0" w:right="0" w:rightChars="0" w:firstLine="0" w:firstLineChars="0"/>
              <w:jc w:val="center"/>
              <w:rPr>
                <w:rFonts w:hint="default" w:ascii="Arial" w:hAnsi="Arial" w:cs="Arial"/>
                <w:b w:val="0"/>
                <w:color w:val="000000"/>
                <w:sz w:val="13"/>
                <w:szCs w:val="13"/>
              </w:rPr>
            </w:pPr>
          </w:p>
        </w:tc>
      </w:tr>
      <w:tr w14:paraId="3EBA7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DA0D8C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Education</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7B2C0541">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50D8E22">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05657072">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469767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0.059</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4C18818">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29349F1B">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4A1CC981">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79CF047">
            <w:pPr>
              <w:snapToGrid w:val="0"/>
              <w:ind w:left="0" w:leftChars="0" w:right="0" w:rightChars="0" w:firstLine="0" w:firstLineChars="0"/>
              <w:jc w:val="center"/>
              <w:rPr>
                <w:rFonts w:hint="default" w:ascii="Arial" w:hAnsi="Arial" w:cs="Arial"/>
                <w:b w:val="0"/>
                <w:color w:val="FF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52BA30A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0.367</w:t>
            </w:r>
          </w:p>
        </w:tc>
      </w:tr>
      <w:tr w14:paraId="26B66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26" w:type="dxa"/>
            <w:tcBorders>
              <w:top w:val="nil"/>
              <w:left w:val="nil"/>
              <w:bottom w:val="nil"/>
              <w:right w:val="nil"/>
            </w:tcBorders>
            <w:shd w:val="clear" w:color="auto" w:fill="auto"/>
            <w:noWrap w:val="0"/>
            <w:tcMar>
              <w:top w:w="-1" w:type="dxa"/>
              <w:left w:w="-1" w:type="dxa"/>
              <w:bottom w:w="-1" w:type="dxa"/>
              <w:right w:w="-1" w:type="dxa"/>
            </w:tcMar>
            <w:vAlign w:val="center"/>
          </w:tcPr>
          <w:p w14:paraId="43DFB014">
            <w:pPr>
              <w:snapToGrid w:val="0"/>
              <w:jc w:val="center"/>
              <w:rPr>
                <w:rFonts w:hint="default" w:ascii="Arial" w:hAnsi="Arial" w:cs="Arial"/>
                <w:b w:val="0"/>
                <w:color w:val="000000"/>
                <w:sz w:val="13"/>
                <w:szCs w:val="13"/>
              </w:rPr>
            </w:pPr>
            <w:r>
              <w:rPr>
                <w:rFonts w:hint="default" w:ascii="Arial" w:hAnsi="Arial" w:cs="Arial"/>
                <w:sz w:val="13"/>
                <w:szCs w:val="13"/>
                <w:lang w:val="en-US" w:eastAsia="zh-CN"/>
              </w:rPr>
              <w:t>Primary or below</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18E380F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8,031 (89.71)</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0D1DF6F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(1.02–1.05)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F986063">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38EF2FB">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146B8D1E">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7CCF90A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1,653 (15.29)</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64DDDD4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1.09 (1.01–1.18)</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FE3B5BD">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0.021</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067993AA">
            <w:pPr>
              <w:snapToGrid w:val="0"/>
              <w:ind w:left="0" w:leftChars="0" w:right="0" w:rightChars="0" w:firstLine="0" w:firstLineChars="0"/>
              <w:jc w:val="center"/>
              <w:rPr>
                <w:rFonts w:hint="default" w:ascii="Arial" w:hAnsi="Arial" w:cs="Arial"/>
                <w:b w:val="0"/>
                <w:color w:val="000000"/>
                <w:sz w:val="13"/>
                <w:szCs w:val="13"/>
              </w:rPr>
            </w:pPr>
          </w:p>
        </w:tc>
      </w:tr>
      <w:tr w14:paraId="2F4E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626" w:type="dxa"/>
            <w:tcBorders>
              <w:top w:val="nil"/>
              <w:left w:val="nil"/>
              <w:bottom w:val="nil"/>
              <w:right w:val="nil"/>
            </w:tcBorders>
            <w:shd w:val="clear" w:color="auto" w:fill="auto"/>
            <w:noWrap w:val="0"/>
            <w:tcMar>
              <w:top w:w="-1" w:type="dxa"/>
              <w:left w:w="-1" w:type="dxa"/>
              <w:bottom w:w="-1" w:type="dxa"/>
              <w:right w:w="-1" w:type="dxa"/>
            </w:tcMar>
            <w:vAlign w:val="center"/>
          </w:tcPr>
          <w:p w14:paraId="078DDE12">
            <w:pPr>
              <w:snapToGrid w:val="0"/>
              <w:jc w:val="center"/>
              <w:rPr>
                <w:rFonts w:hint="default" w:ascii="Arial" w:hAnsi="Arial" w:cs="Arial"/>
                <w:b w:val="0"/>
                <w:color w:val="000000"/>
                <w:sz w:val="13"/>
                <w:szCs w:val="13"/>
              </w:rPr>
            </w:pPr>
            <w:r>
              <w:rPr>
                <w:rFonts w:hint="default" w:ascii="Arial" w:hAnsi="Arial" w:cs="Arial"/>
                <w:sz w:val="13"/>
                <w:szCs w:val="13"/>
                <w:lang w:val="en-US" w:eastAsia="zh-CN"/>
              </w:rPr>
              <w:t>Secondary</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1ABBD69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821 (9.17)</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676C64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1.06 (1.01–1.12)</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72535A3">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0.019</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C0B9046">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F022DBD">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394CFED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6,352 (58.75)</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3CF6107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(0.99–1.09)</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1F992E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0.156</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48AA2D12">
            <w:pPr>
              <w:snapToGrid w:val="0"/>
              <w:ind w:left="0" w:leftChars="0" w:right="0" w:rightChars="0" w:firstLine="0" w:firstLineChars="0"/>
              <w:jc w:val="center"/>
              <w:rPr>
                <w:rFonts w:hint="default" w:ascii="Arial" w:hAnsi="Arial" w:cs="Arial"/>
                <w:b w:val="0"/>
                <w:color w:val="000000"/>
                <w:sz w:val="13"/>
                <w:szCs w:val="13"/>
              </w:rPr>
            </w:pPr>
          </w:p>
        </w:tc>
      </w:tr>
      <w:tr w14:paraId="67BA3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626" w:type="dxa"/>
            <w:tcBorders>
              <w:top w:val="nil"/>
              <w:left w:val="nil"/>
              <w:bottom w:val="nil"/>
              <w:right w:val="nil"/>
            </w:tcBorders>
            <w:shd w:val="clear" w:color="auto" w:fill="auto"/>
            <w:noWrap w:val="0"/>
            <w:tcMar>
              <w:top w:w="-1" w:type="dxa"/>
              <w:left w:w="-1" w:type="dxa"/>
              <w:bottom w:w="-1" w:type="dxa"/>
              <w:right w:w="-1" w:type="dxa"/>
            </w:tcMar>
            <w:vAlign w:val="center"/>
          </w:tcPr>
          <w:p w14:paraId="50FB943E">
            <w:pPr>
              <w:snapToGrid w:val="0"/>
              <w:jc w:val="center"/>
              <w:rPr>
                <w:rFonts w:hint="default" w:ascii="Arial" w:hAnsi="Arial" w:cs="Arial"/>
                <w:b w:val="0"/>
                <w:color w:val="000000"/>
                <w:sz w:val="13"/>
                <w:szCs w:val="13"/>
              </w:rPr>
            </w:pPr>
            <w:r>
              <w:rPr>
                <w:rFonts w:hint="default" w:ascii="Arial" w:hAnsi="Arial" w:cs="Arial"/>
                <w:sz w:val="13"/>
                <w:szCs w:val="13"/>
                <w:lang w:val="en-US" w:eastAsia="zh-CN"/>
              </w:rPr>
              <w:t>College or above</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7E42788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100 (1.12)</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6A58E1F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0.60 (0.35–1.03)</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D3AB16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0.065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8FE150F">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5ECA7EE">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3F37EEE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2,807 (25.96)</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103D52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1.11 (1.01–1.21)</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10E270BF">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0.022</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B81A54C">
            <w:pPr>
              <w:snapToGrid w:val="0"/>
              <w:ind w:left="0" w:leftChars="0" w:right="0" w:rightChars="0" w:firstLine="0" w:firstLineChars="0"/>
              <w:jc w:val="center"/>
              <w:rPr>
                <w:rFonts w:hint="default" w:ascii="Arial" w:hAnsi="Arial" w:cs="Arial"/>
                <w:b w:val="0"/>
                <w:color w:val="000000"/>
                <w:sz w:val="13"/>
                <w:szCs w:val="13"/>
              </w:rPr>
            </w:pPr>
          </w:p>
        </w:tc>
      </w:tr>
      <w:tr w14:paraId="401B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7ACD92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Residence</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4A4ECA8">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9351049">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1E67D291">
            <w:pPr>
              <w:snapToGrid w:val="0"/>
              <w:ind w:left="0" w:leftChars="0" w:right="0" w:rightChars="0" w:firstLine="0" w:firstLineChars="0"/>
              <w:jc w:val="center"/>
              <w:rPr>
                <w:rFonts w:hint="default" w:ascii="Arial" w:hAnsi="Arial" w:cs="Arial"/>
                <w:b w:val="0"/>
                <w:color w:val="00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DD65F9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0.070</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5247EFD3">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646D6335">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04E5D003">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20F3A07E">
            <w:pPr>
              <w:snapToGrid w:val="0"/>
              <w:ind w:left="0" w:leftChars="0" w:right="0" w:rightChars="0" w:firstLine="0" w:firstLineChars="0"/>
              <w:jc w:val="center"/>
              <w:rPr>
                <w:rFonts w:hint="default" w:ascii="Arial" w:hAnsi="Arial" w:cs="Arial"/>
                <w:b w:val="0"/>
                <w:color w:val="FF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0CF0BA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0.540</w:t>
            </w:r>
          </w:p>
        </w:tc>
      </w:tr>
      <w:tr w14:paraId="42EC4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6F166CF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Urban</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46E843C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3,063 (34.22)</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213BB2A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(0.99–1.04)</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053A1D7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0.176</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F0D7E46">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0AE8C3F">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5FDB53D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8,212 (75.95)</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43A51CC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(1.01–1.10)</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31D578B6">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0.016</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6845F0C2">
            <w:pPr>
              <w:snapToGrid w:val="0"/>
              <w:ind w:left="0" w:leftChars="0" w:right="0" w:rightChars="0" w:firstLine="0" w:firstLineChars="0"/>
              <w:jc w:val="center"/>
              <w:rPr>
                <w:rFonts w:hint="default" w:ascii="Arial" w:hAnsi="Arial" w:cs="Arial"/>
                <w:b w:val="0"/>
                <w:color w:val="000000"/>
                <w:sz w:val="13"/>
                <w:szCs w:val="13"/>
              </w:rPr>
            </w:pPr>
          </w:p>
        </w:tc>
      </w:tr>
      <w:tr w14:paraId="679BC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62C95F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Rural</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4EE8BB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5,889 (65.78)</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F42371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(1.03–1.06)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0CF6BFA8">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3784AB9">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5FFBBBC6">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76B1DEB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2,600 (24.05)</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1FA486C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1.10 (1.02–1.19)</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6F9C3B78">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0.019</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5831D705">
            <w:pPr>
              <w:snapToGrid w:val="0"/>
              <w:ind w:left="0" w:leftChars="0" w:right="0" w:rightChars="0" w:firstLine="0" w:firstLineChars="0"/>
              <w:jc w:val="center"/>
              <w:rPr>
                <w:rFonts w:hint="default" w:ascii="Arial" w:hAnsi="Arial" w:cs="Arial"/>
                <w:b w:val="0"/>
                <w:color w:val="000000"/>
                <w:sz w:val="13"/>
                <w:szCs w:val="13"/>
              </w:rPr>
            </w:pPr>
          </w:p>
        </w:tc>
      </w:tr>
      <w:tr w14:paraId="11607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3397201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Marital status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70F588D8">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0ED733E7">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7D2729F0">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E112A1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0.843</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79AE5208">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C21F181">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004BAADB">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281950F">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5FFCDA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0.576</w:t>
            </w:r>
          </w:p>
        </w:tc>
      </w:tr>
      <w:tr w14:paraId="42E83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72BAACD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Unmarried/other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E35733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1,274 (14.23)</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0D9D870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(1.00–1.07)</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7F49693C">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0.031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5ACF368">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8C610D4">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B7B16E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4,030 (37.27)</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80A455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(1.00–1.11)</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1BAC3C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0.054</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6E95EFF1">
            <w:pPr>
              <w:snapToGrid w:val="0"/>
              <w:ind w:left="0" w:leftChars="0" w:right="0" w:rightChars="0" w:firstLine="0" w:firstLineChars="0"/>
              <w:jc w:val="center"/>
              <w:rPr>
                <w:rFonts w:hint="default" w:ascii="Arial" w:hAnsi="Arial" w:cs="Arial"/>
                <w:b w:val="0"/>
                <w:color w:val="000000"/>
                <w:sz w:val="13"/>
                <w:szCs w:val="13"/>
              </w:rPr>
            </w:pPr>
          </w:p>
        </w:tc>
      </w:tr>
      <w:tr w14:paraId="4394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4BF495B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Married/partnered</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445ED5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7,678 (85.77)</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62D5D3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(1.02–1.05)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1C4B786">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0CAF783">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523A2F3E">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51D79C0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6,782 (62.73)</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559C360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1.07 (1.02–1.13)</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3B62EEC">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0.006</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7A5F285A">
            <w:pPr>
              <w:snapToGrid w:val="0"/>
              <w:ind w:left="0" w:leftChars="0" w:right="0" w:rightChars="0" w:firstLine="0" w:firstLineChars="0"/>
              <w:jc w:val="center"/>
              <w:rPr>
                <w:rFonts w:hint="default" w:ascii="Arial" w:hAnsi="Arial" w:cs="Arial"/>
                <w:b w:val="0"/>
                <w:color w:val="000000"/>
                <w:sz w:val="13"/>
                <w:szCs w:val="13"/>
              </w:rPr>
            </w:pPr>
          </w:p>
        </w:tc>
      </w:tr>
      <w:tr w14:paraId="20B7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72D01EA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Smoking</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045C8DA5">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8BFCDE7">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A1763CB">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8F804C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0.191</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7CE767E3">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6FE85155">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1C774C06">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9C99039">
            <w:pPr>
              <w:snapToGrid w:val="0"/>
              <w:ind w:left="0" w:leftChars="0" w:right="0" w:rightChars="0" w:firstLine="0" w:firstLineChars="0"/>
              <w:jc w:val="center"/>
              <w:rPr>
                <w:rFonts w:hint="default" w:ascii="Arial" w:hAnsi="Arial" w:cs="Arial"/>
                <w:b w:val="0"/>
                <w:color w:val="FF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665A583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0.076</w:t>
            </w:r>
          </w:p>
        </w:tc>
      </w:tr>
      <w:tr w14:paraId="25036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388BB3A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Non-smoker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068D9D4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4,961 (55.42)</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01E6D48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508EC3DE">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A452B7E">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B825ADB">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55B1EDA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5,002 (46.26)</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0A07755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1.10 (1.04–1.16)</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12533223">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0.001</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46EB522">
            <w:pPr>
              <w:snapToGrid w:val="0"/>
              <w:ind w:left="0" w:leftChars="0" w:right="0" w:rightChars="0" w:firstLine="0" w:firstLineChars="0"/>
              <w:jc w:val="center"/>
              <w:rPr>
                <w:rFonts w:hint="default" w:ascii="Arial" w:hAnsi="Arial" w:cs="Arial"/>
                <w:b w:val="0"/>
                <w:color w:val="000000"/>
                <w:sz w:val="13"/>
                <w:szCs w:val="13"/>
              </w:rPr>
            </w:pPr>
          </w:p>
        </w:tc>
      </w:tr>
      <w:tr w14:paraId="39C84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00E7DF1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Smoker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0EB8941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3,991 (44.58)</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AF27BC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(1.00–1.05)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03D569B">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0.034</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83E92AC">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563D6BA6">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EDEF11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5,810 (53.74)</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483CB92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(0.99–1.10)</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7D436AF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0.083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FF61228">
            <w:pPr>
              <w:snapToGrid w:val="0"/>
              <w:ind w:left="0" w:leftChars="0" w:right="0" w:rightChars="0" w:firstLine="0" w:firstLineChars="0"/>
              <w:jc w:val="center"/>
              <w:rPr>
                <w:rFonts w:hint="default" w:ascii="Arial" w:hAnsi="Arial" w:cs="Arial"/>
                <w:b w:val="0"/>
                <w:color w:val="000000"/>
                <w:sz w:val="13"/>
                <w:szCs w:val="13"/>
              </w:rPr>
            </w:pPr>
          </w:p>
        </w:tc>
      </w:tr>
      <w:tr w14:paraId="5A463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4D4B9A9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Drinking</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641FDE0B">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247DC93E">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2611F2F">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1C66142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0.241</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FA16771">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508A1010">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6C367FF5">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2EEB8DC">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737A83E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0.442</w:t>
            </w:r>
          </w:p>
        </w:tc>
      </w:tr>
      <w:tr w14:paraId="79252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4C1D21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Non-drinker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0895E9D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4,888 (54.60)</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360AC9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17BAE93">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8CF114A">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68BAC537">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0946B5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4,525 (41.85)</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30461E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1.08 (1.03–1.13)</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7672F02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FF0000"/>
                <w:sz w:val="13"/>
                <w:szCs w:val="13"/>
                <w:lang w:val="en-US" w:eastAsia="zh-CN"/>
              </w:rPr>
              <w:t>0.003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6F877E3">
            <w:pPr>
              <w:snapToGrid w:val="0"/>
              <w:ind w:left="0" w:leftChars="0" w:right="0" w:rightChars="0" w:firstLine="0" w:firstLineChars="0"/>
              <w:jc w:val="center"/>
              <w:rPr>
                <w:rFonts w:hint="default" w:ascii="Arial" w:hAnsi="Arial" w:cs="Arial"/>
                <w:b w:val="0"/>
                <w:color w:val="000000"/>
                <w:sz w:val="13"/>
                <w:szCs w:val="13"/>
              </w:rPr>
            </w:pPr>
          </w:p>
        </w:tc>
      </w:tr>
      <w:tr w14:paraId="5237C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16221BA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Drinker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4998E7B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4,064 (45.40)</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0B3B50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(1.00–1.05)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609B022D">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0.047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26A4D2F0">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6DA3331">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14AB48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6,287 (58.15)</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09504AE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(0.99–1.11)</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052AF1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0.088</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78A488BB">
            <w:pPr>
              <w:snapToGrid w:val="0"/>
              <w:ind w:left="0" w:leftChars="0" w:right="0" w:rightChars="0" w:firstLine="0" w:firstLineChars="0"/>
              <w:jc w:val="center"/>
              <w:rPr>
                <w:rFonts w:hint="default" w:ascii="Arial" w:hAnsi="Arial" w:cs="Arial"/>
                <w:b w:val="0"/>
                <w:color w:val="000000"/>
                <w:sz w:val="13"/>
                <w:szCs w:val="13"/>
              </w:rPr>
            </w:pPr>
          </w:p>
        </w:tc>
      </w:tr>
      <w:tr w14:paraId="0C995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656E66A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Hypertension</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6A453B2">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80F5B63">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AE54F43">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7B4EBB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0.950</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7178A605">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42DA3585">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5970979">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61D1A681">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4949AF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0.739</w:t>
            </w:r>
          </w:p>
        </w:tc>
      </w:tr>
      <w:tr w14:paraId="524F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473D09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1A3662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5,934 (66.29)</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E27598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(1.00–1.05)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07BE8D71">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0.043</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30388B6D">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66FC0AA4">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250E5D8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4,361 (40.33)</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5A3693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1.07 (0.99–1.16)</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5C3162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0.093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437D2B1">
            <w:pPr>
              <w:snapToGrid w:val="0"/>
              <w:ind w:left="0" w:leftChars="0" w:right="0" w:rightChars="0" w:firstLine="0" w:firstLineChars="0"/>
              <w:jc w:val="center"/>
              <w:rPr>
                <w:rFonts w:hint="default" w:ascii="Arial" w:hAnsi="Arial" w:cs="Arial"/>
                <w:b w:val="0"/>
                <w:color w:val="000000"/>
                <w:sz w:val="13"/>
                <w:szCs w:val="13"/>
              </w:rPr>
            </w:pPr>
          </w:p>
        </w:tc>
      </w:tr>
      <w:tr w14:paraId="7999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514DE2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Yes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4F28A1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3,018 (33.71)</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81074F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5D49F74A">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23AF405">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6037C8BE">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0BDB20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6,451 (59.67)</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79C4A05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1.06 (1.02–1.11)</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3870F22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FF0000"/>
                <w:sz w:val="13"/>
                <w:szCs w:val="13"/>
                <w:lang w:val="en-US" w:eastAsia="zh-CN"/>
              </w:rPr>
              <w:t>0.005</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576F0451">
            <w:pPr>
              <w:snapToGrid w:val="0"/>
              <w:ind w:left="0" w:leftChars="0" w:right="0" w:rightChars="0" w:firstLine="0" w:firstLineChars="0"/>
              <w:jc w:val="center"/>
              <w:rPr>
                <w:rFonts w:hint="default" w:ascii="Arial" w:hAnsi="Arial" w:cs="Arial"/>
                <w:b w:val="0"/>
                <w:color w:val="000000"/>
                <w:sz w:val="13"/>
                <w:szCs w:val="13"/>
              </w:rPr>
            </w:pPr>
          </w:p>
        </w:tc>
      </w:tr>
      <w:tr w14:paraId="37BB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7758219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Dyslipidemia</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FECA93C">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2750379A">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E1FDF80">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06B9DBF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FF0000"/>
                <w:sz w:val="13"/>
                <w:szCs w:val="13"/>
                <w:lang w:val="en-US" w:eastAsia="zh-CN"/>
              </w:rPr>
              <w:t>0.029</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23479A00">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E75A646">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62C11DAE">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FA7C8F6">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4C6072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0.800</w:t>
            </w:r>
          </w:p>
        </w:tc>
      </w:tr>
      <w:tr w14:paraId="40E4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4AD8D99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9A7D91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7,368 (82.31)</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3AF3C3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(1.03–1.06)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10DBB34">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4E45AD5">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7CD42284">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4A8430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4,916 (45.47)</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504F7E1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(0.99–1.12)</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82C80C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0.117</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928DF67">
            <w:pPr>
              <w:snapToGrid w:val="0"/>
              <w:ind w:left="0" w:leftChars="0" w:right="0" w:rightChars="0" w:firstLine="0" w:firstLineChars="0"/>
              <w:jc w:val="center"/>
              <w:rPr>
                <w:rFonts w:hint="default" w:ascii="Arial" w:hAnsi="Arial" w:cs="Arial"/>
                <w:b w:val="0"/>
                <w:color w:val="000000"/>
                <w:sz w:val="13"/>
                <w:szCs w:val="13"/>
              </w:rPr>
            </w:pPr>
          </w:p>
        </w:tc>
      </w:tr>
      <w:tr w14:paraId="3622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4FFEDF6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Yes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DDE740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1,584 (17.69)</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63A6A9A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(1.00–1.04)</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E36D70A">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0.047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3BF32C2">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19C2707B">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49A701F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5,896 (54.53)</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5301DB8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1.07 (1.02–1.12)</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7CDB279D">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0.003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5C1AD3E">
            <w:pPr>
              <w:snapToGrid w:val="0"/>
              <w:ind w:left="0" w:leftChars="0" w:right="0" w:rightChars="0" w:firstLine="0" w:firstLineChars="0"/>
              <w:jc w:val="center"/>
              <w:rPr>
                <w:rFonts w:hint="default" w:ascii="Arial" w:hAnsi="Arial" w:cs="Arial"/>
                <w:b/>
                <w:bCs/>
                <w:color w:val="000000"/>
                <w:sz w:val="13"/>
                <w:szCs w:val="13"/>
              </w:rPr>
            </w:pPr>
          </w:p>
        </w:tc>
      </w:tr>
      <w:tr w14:paraId="195DA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6338A04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Cancer</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29678E3">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5BFB7B5C">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3846627A">
            <w:pPr>
              <w:snapToGrid w:val="0"/>
              <w:ind w:left="0" w:leftChars="0" w:right="0" w:rightChars="0" w:firstLine="0" w:firstLineChars="0"/>
              <w:jc w:val="center"/>
              <w:rPr>
                <w:rFonts w:hint="default" w:ascii="Arial" w:hAnsi="Arial" w:cs="Arial"/>
                <w:b w:val="0"/>
                <w:color w:val="FF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E9A97F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0.441</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7AD5CC2">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66CEF1ED">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713C703C">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72A23B25">
            <w:pPr>
              <w:snapToGrid w:val="0"/>
              <w:ind w:left="0" w:leftChars="0" w:right="0" w:rightChars="0" w:firstLine="0" w:firstLineChars="0"/>
              <w:jc w:val="center"/>
              <w:rPr>
                <w:rFonts w:hint="default" w:ascii="Arial" w:hAnsi="Arial" w:cs="Arial"/>
                <w:b w:val="0"/>
                <w:color w:val="FF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EB3E539">
            <w:pPr>
              <w:snapToGrid w:val="0"/>
              <w:ind w:left="0" w:leftChars="0" w:right="0" w:rightChars="0" w:firstLine="0" w:firstLineChars="0"/>
              <w:jc w:val="center"/>
              <w:rPr>
                <w:rFonts w:hint="default" w:ascii="Arial" w:hAnsi="Arial" w:cs="Arial"/>
                <w:b/>
                <w:bCs/>
                <w:color w:val="000000"/>
                <w:sz w:val="13"/>
                <w:szCs w:val="13"/>
              </w:rPr>
            </w:pPr>
            <w:r>
              <w:rPr>
                <w:rFonts w:hint="default" w:ascii="Arial" w:hAnsi="Arial" w:cs="Arial"/>
                <w:b/>
                <w:bCs/>
                <w:color w:val="FF0000"/>
                <w:sz w:val="13"/>
                <w:szCs w:val="13"/>
                <w:lang w:val="en-US" w:eastAsia="zh-CN"/>
              </w:rPr>
              <w:t>0.019</w:t>
            </w:r>
          </w:p>
        </w:tc>
      </w:tr>
      <w:tr w14:paraId="0D7F5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ADB479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602512DF">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8,830 (98.64)</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5CAE9DE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(1.02–1.05)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08695B4">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09CB045">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2AF7B214">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A4F7C69">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9,223 (85.30)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7624145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1.08 (1.04–1.12)</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71481AB4">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2221E34E">
            <w:pPr>
              <w:snapToGrid w:val="0"/>
              <w:ind w:left="0" w:leftChars="0" w:right="0" w:rightChars="0" w:firstLine="0" w:firstLineChars="0"/>
              <w:jc w:val="center"/>
              <w:rPr>
                <w:rFonts w:hint="default" w:ascii="Arial" w:hAnsi="Arial" w:cs="Arial"/>
                <w:b w:val="0"/>
                <w:color w:val="000000"/>
                <w:sz w:val="13"/>
                <w:szCs w:val="13"/>
              </w:rPr>
            </w:pPr>
          </w:p>
        </w:tc>
      </w:tr>
      <w:tr w14:paraId="13541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65CD15A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Yes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63D55FE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122 (1.36)</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6D66D43B">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1.17 (0.99–1.39)</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2A37577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0.065</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AABBFBF">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3E3FB9CE">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62A487D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1,589 (14.70)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62426B3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0.98 (0.88–1.09)</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3120381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0.734</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0E76C9A1">
            <w:pPr>
              <w:snapToGrid w:val="0"/>
              <w:ind w:left="0" w:leftChars="0" w:right="0" w:rightChars="0" w:firstLine="0" w:firstLineChars="0"/>
              <w:jc w:val="center"/>
              <w:rPr>
                <w:rFonts w:hint="default" w:ascii="Arial" w:hAnsi="Arial" w:cs="Arial"/>
                <w:b w:val="0"/>
                <w:color w:val="000000"/>
                <w:sz w:val="13"/>
                <w:szCs w:val="13"/>
              </w:rPr>
            </w:pPr>
          </w:p>
        </w:tc>
      </w:tr>
      <w:tr w14:paraId="5F915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03278F7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bCs/>
                <w:color w:val="000000"/>
                <w:sz w:val="13"/>
                <w:szCs w:val="13"/>
                <w:lang w:val="en-US" w:eastAsia="zh-CN"/>
              </w:rPr>
              <w:t>Lung disease</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4C456A4A">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473B6BD6">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58C20358">
            <w:pPr>
              <w:snapToGrid w:val="0"/>
              <w:ind w:left="0" w:leftChars="0" w:right="0" w:rightChars="0" w:firstLine="0" w:firstLineChars="0"/>
              <w:jc w:val="center"/>
              <w:rPr>
                <w:rFonts w:hint="default" w:ascii="Arial" w:hAnsi="Arial" w:cs="Arial"/>
                <w:b w:val="0"/>
                <w:color w:val="00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66AA124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0.407</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2337E8E6">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F0DB30D">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33CC4AC8">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55A391C2">
            <w:pPr>
              <w:snapToGrid w:val="0"/>
              <w:ind w:left="0" w:leftChars="0" w:right="0" w:rightChars="0" w:firstLine="0" w:firstLineChars="0"/>
              <w:jc w:val="center"/>
              <w:rPr>
                <w:rFonts w:hint="default" w:ascii="Arial" w:hAnsi="Arial" w:cs="Arial"/>
                <w:b w:val="0"/>
                <w:color w:val="00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72EFF38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0.540</w:t>
            </w:r>
          </w:p>
        </w:tc>
      </w:tr>
      <w:tr w14:paraId="3F4C3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78629986">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No</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58CB7D6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7,679 (85.78)</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3A151BE0">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610B343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1664508">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0D6AB622">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2D16543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9,861 (91.20)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209A58D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(1.01–1.10)</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41AC366B">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0.013</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0436C275">
            <w:pPr>
              <w:snapToGrid w:val="0"/>
              <w:ind w:left="0" w:leftChars="0" w:right="0" w:rightChars="0" w:firstLine="0" w:firstLineChars="0"/>
              <w:jc w:val="center"/>
              <w:rPr>
                <w:rFonts w:hint="default" w:ascii="Arial" w:hAnsi="Arial" w:cs="Arial"/>
                <w:b w:val="0"/>
                <w:color w:val="000000"/>
                <w:sz w:val="13"/>
                <w:szCs w:val="13"/>
              </w:rPr>
            </w:pPr>
          </w:p>
        </w:tc>
      </w:tr>
      <w:tr w14:paraId="72D5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26B2FAB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Yes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598391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1,273 (14.22)</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10757A2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1.02 (0.99–1.05)</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46CA6FE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0.127</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D91FA66">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61404CBA">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A99F7A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951 (8.80)</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5C3FCF51">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1.13 (1.04–1.23)</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6F9055E2">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0.005</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31AB992B">
            <w:pPr>
              <w:snapToGrid w:val="0"/>
              <w:ind w:left="0" w:leftChars="0" w:right="0" w:rightChars="0" w:firstLine="0" w:firstLineChars="0"/>
              <w:jc w:val="center"/>
              <w:rPr>
                <w:rFonts w:hint="default" w:ascii="Arial" w:hAnsi="Arial" w:cs="Arial"/>
                <w:b w:val="0"/>
                <w:color w:val="000000"/>
                <w:sz w:val="13"/>
                <w:szCs w:val="13"/>
              </w:rPr>
            </w:pPr>
          </w:p>
        </w:tc>
      </w:tr>
      <w:tr w14:paraId="1911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3D7D7238">
            <w:pPr>
              <w:snapToGrid w:val="0"/>
              <w:ind w:left="0" w:leftChars="0" w:right="0" w:rightChars="0" w:firstLine="0" w:firstLineChars="0"/>
              <w:jc w:val="center"/>
              <w:rPr>
                <w:rFonts w:hint="default" w:ascii="Arial" w:hAnsi="Arial" w:cs="Arial"/>
                <w:b w:val="0"/>
                <w:color w:val="000000" w:themeColor="text1"/>
                <w:sz w:val="13"/>
                <w:szCs w:val="13"/>
                <w14:textFill>
                  <w14:solidFill>
                    <w14:schemeClr w14:val="tx1"/>
                  </w14:solidFill>
                </w14:textFill>
              </w:rPr>
            </w:pPr>
            <w:r>
              <w:rPr>
                <w:rFonts w:hint="default" w:ascii="Arial" w:hAnsi="Arial" w:cs="Arial"/>
                <w:b w:val="0"/>
                <w:color w:val="000000" w:themeColor="text1"/>
                <w:sz w:val="13"/>
                <w:szCs w:val="13"/>
                <w:lang w:val="en-US" w:eastAsia="zh-CN"/>
                <w14:textFill>
                  <w14:solidFill>
                    <w14:schemeClr w14:val="tx1"/>
                  </w14:solidFill>
                </w14:textFill>
              </w:rPr>
              <w:t>Arthritis</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3176C16">
            <w:pPr>
              <w:snapToGrid w:val="0"/>
              <w:ind w:left="0" w:leftChars="0" w:right="0" w:rightChars="0" w:firstLine="0" w:firstLineChars="0"/>
              <w:jc w:val="center"/>
              <w:rPr>
                <w:rFonts w:hint="default" w:ascii="Arial" w:hAnsi="Arial" w:cs="Arial"/>
                <w:b w:val="0"/>
                <w:color w:val="000000"/>
                <w:sz w:val="13"/>
                <w:szCs w:val="13"/>
              </w:rPr>
            </w:pP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169D903D">
            <w:pPr>
              <w:snapToGrid w:val="0"/>
              <w:ind w:left="0" w:leftChars="0" w:right="0" w:rightChars="0" w:firstLine="0" w:firstLineChars="0"/>
              <w:jc w:val="center"/>
              <w:rPr>
                <w:rFonts w:hint="default" w:ascii="Arial" w:hAnsi="Arial" w:cs="Arial"/>
                <w:b w:val="0"/>
                <w:color w:val="000000"/>
                <w:sz w:val="13"/>
                <w:szCs w:val="13"/>
              </w:rPr>
            </w:pP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787B655C">
            <w:pPr>
              <w:snapToGrid w:val="0"/>
              <w:ind w:left="0" w:leftChars="0" w:right="0" w:rightChars="0" w:firstLine="0" w:firstLineChars="0"/>
              <w:jc w:val="center"/>
              <w:rPr>
                <w:rFonts w:hint="default" w:ascii="Arial" w:hAnsi="Arial" w:cs="Arial"/>
                <w:b w:val="0"/>
                <w:color w:val="000000"/>
                <w:sz w:val="13"/>
                <w:szCs w:val="13"/>
              </w:rPr>
            </w:pP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5C37D417">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0.322</w:t>
            </w: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2A3B0BC3">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023569C6">
            <w:pPr>
              <w:snapToGrid w:val="0"/>
              <w:ind w:left="0" w:leftChars="0" w:right="0" w:rightChars="0" w:firstLine="0" w:firstLineChars="0"/>
              <w:jc w:val="center"/>
              <w:rPr>
                <w:rFonts w:hint="default" w:ascii="Arial" w:hAnsi="Arial" w:cs="Arial"/>
                <w:b w:val="0"/>
                <w:color w:val="000000"/>
                <w:sz w:val="13"/>
                <w:szCs w:val="13"/>
              </w:rPr>
            </w:pP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14D835F7">
            <w:pPr>
              <w:snapToGrid w:val="0"/>
              <w:ind w:left="0" w:leftChars="0" w:right="0" w:rightChars="0" w:firstLine="0" w:firstLineChars="0"/>
              <w:jc w:val="center"/>
              <w:rPr>
                <w:rFonts w:hint="default" w:ascii="Arial" w:hAnsi="Arial" w:cs="Arial"/>
                <w:b w:val="0"/>
                <w:color w:val="000000"/>
                <w:sz w:val="13"/>
                <w:szCs w:val="13"/>
              </w:rPr>
            </w:pP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64392AE6">
            <w:pPr>
              <w:snapToGrid w:val="0"/>
              <w:ind w:left="0" w:leftChars="0" w:right="0" w:rightChars="0" w:firstLine="0" w:firstLineChars="0"/>
              <w:jc w:val="center"/>
              <w:rPr>
                <w:rFonts w:hint="default" w:ascii="Arial" w:hAnsi="Arial" w:cs="Arial"/>
                <w:b w:val="0"/>
                <w:color w:val="FF0000"/>
                <w:sz w:val="13"/>
                <w:szCs w:val="13"/>
              </w:rPr>
            </w:pP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1E7DEDE8">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0.267</w:t>
            </w:r>
          </w:p>
        </w:tc>
      </w:tr>
      <w:tr w14:paraId="1DD05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78" w:type="pct"/>
            <w:tcBorders>
              <w:top w:val="nil"/>
              <w:left w:val="nil"/>
              <w:bottom w:val="nil"/>
              <w:right w:val="nil"/>
            </w:tcBorders>
            <w:shd w:val="clear" w:color="auto" w:fill="auto"/>
            <w:noWrap w:val="0"/>
            <w:tcMar>
              <w:top w:w="-1" w:type="dxa"/>
              <w:left w:w="-1" w:type="dxa"/>
              <w:bottom w:w="-1" w:type="dxa"/>
              <w:right w:w="-1" w:type="dxa"/>
            </w:tcMar>
            <w:vAlign w:val="center"/>
          </w:tcPr>
          <w:p w14:paraId="0DFAB1D1">
            <w:pPr>
              <w:snapToGrid w:val="0"/>
              <w:ind w:left="0" w:leftChars="0" w:right="0" w:rightChars="0" w:firstLine="0" w:firstLineChars="0"/>
              <w:jc w:val="center"/>
              <w:rPr>
                <w:rFonts w:hint="default" w:ascii="Arial" w:hAnsi="Arial" w:cs="Arial"/>
                <w:b w:val="0"/>
                <w:color w:val="000000" w:themeColor="text1"/>
                <w:sz w:val="13"/>
                <w:szCs w:val="13"/>
                <w14:textFill>
                  <w14:solidFill>
                    <w14:schemeClr w14:val="tx1"/>
                  </w14:solidFill>
                </w14:textFill>
              </w:rPr>
            </w:pPr>
            <w:r>
              <w:rPr>
                <w:rFonts w:hint="default" w:ascii="Arial" w:hAnsi="Arial" w:cs="Arial"/>
                <w:b w:val="0"/>
                <w:color w:val="000000" w:themeColor="text1"/>
                <w:sz w:val="13"/>
                <w:szCs w:val="13"/>
                <w:lang w:val="en-US" w:eastAsia="zh-CN"/>
                <w14:textFill>
                  <w14:solidFill>
                    <w14:schemeClr w14:val="tx1"/>
                  </w14:solidFill>
                </w14:textFill>
              </w:rPr>
              <w:t>No</w:t>
            </w:r>
          </w:p>
        </w:tc>
        <w:tc>
          <w:tcPr>
            <w:tcW w:w="463" w:type="pct"/>
            <w:tcBorders>
              <w:top w:val="nil"/>
              <w:left w:val="nil"/>
              <w:bottom w:val="nil"/>
              <w:right w:val="nil"/>
            </w:tcBorders>
            <w:shd w:val="clear" w:color="auto" w:fill="auto"/>
            <w:noWrap w:val="0"/>
            <w:tcMar>
              <w:top w:w="-1" w:type="dxa"/>
              <w:left w:w="-1" w:type="dxa"/>
              <w:bottom w:w="-1" w:type="dxa"/>
              <w:right w:w="-1" w:type="dxa"/>
            </w:tcMar>
            <w:vAlign w:val="center"/>
          </w:tcPr>
          <w:p w14:paraId="36C5FCD2">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4,802 (53.64)</w:t>
            </w:r>
          </w:p>
        </w:tc>
        <w:tc>
          <w:tcPr>
            <w:tcW w:w="615" w:type="pct"/>
            <w:tcBorders>
              <w:top w:val="nil"/>
              <w:left w:val="nil"/>
              <w:bottom w:val="nil"/>
              <w:right w:val="nil"/>
            </w:tcBorders>
            <w:shd w:val="clear" w:color="auto" w:fill="auto"/>
            <w:noWrap w:val="0"/>
            <w:tcMar>
              <w:top w:w="-1" w:type="dxa"/>
              <w:left w:w="-1" w:type="dxa"/>
              <w:bottom w:w="-1" w:type="dxa"/>
              <w:right w:w="-1" w:type="dxa"/>
            </w:tcMar>
            <w:vAlign w:val="center"/>
          </w:tcPr>
          <w:p w14:paraId="72C10E13">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1.04 (1.02–1.06)</w:t>
            </w:r>
          </w:p>
        </w:tc>
        <w:tc>
          <w:tcPr>
            <w:tcW w:w="351" w:type="pct"/>
            <w:tcBorders>
              <w:top w:val="nil"/>
              <w:left w:val="nil"/>
              <w:bottom w:val="nil"/>
              <w:right w:val="nil"/>
            </w:tcBorders>
            <w:shd w:val="clear" w:color="auto" w:fill="auto"/>
            <w:noWrap w:val="0"/>
            <w:tcMar>
              <w:top w:w="-1" w:type="dxa"/>
              <w:left w:w="-1" w:type="dxa"/>
              <w:bottom w:w="-1" w:type="dxa"/>
              <w:right w:w="-1" w:type="dxa"/>
            </w:tcMar>
            <w:vAlign w:val="center"/>
          </w:tcPr>
          <w:p w14:paraId="194DB695">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nil"/>
              <w:right w:val="nil"/>
            </w:tcBorders>
            <w:shd w:val="clear" w:color="auto" w:fill="auto"/>
            <w:noWrap w:val="0"/>
            <w:tcMar>
              <w:top w:w="-1" w:type="dxa"/>
              <w:left w:w="-1" w:type="dxa"/>
              <w:bottom w:w="-1" w:type="dxa"/>
              <w:right w:w="-1" w:type="dxa"/>
            </w:tcMar>
            <w:vAlign w:val="center"/>
          </w:tcPr>
          <w:p w14:paraId="78B44C4C">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nil"/>
              <w:right w:val="nil"/>
            </w:tcBorders>
            <w:shd w:val="clear" w:color="auto" w:fill="auto"/>
            <w:noWrap w:val="0"/>
            <w:tcMar>
              <w:top w:w="-1" w:type="dxa"/>
              <w:left w:w="-1" w:type="dxa"/>
              <w:bottom w:w="-1" w:type="dxa"/>
              <w:right w:w="-1" w:type="dxa"/>
            </w:tcMar>
            <w:vAlign w:val="center"/>
          </w:tcPr>
          <w:p w14:paraId="662E8098">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nil"/>
              <w:right w:val="nil"/>
            </w:tcBorders>
            <w:shd w:val="clear" w:color="auto" w:fill="auto"/>
            <w:noWrap w:val="0"/>
            <w:tcMar>
              <w:top w:w="-1" w:type="dxa"/>
              <w:left w:w="-1" w:type="dxa"/>
              <w:bottom w:w="-1" w:type="dxa"/>
              <w:right w:w="-1" w:type="dxa"/>
            </w:tcMar>
            <w:vAlign w:val="center"/>
          </w:tcPr>
          <w:p w14:paraId="11DCBF9E">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4,372 (40.44)</w:t>
            </w:r>
          </w:p>
        </w:tc>
        <w:tc>
          <w:tcPr>
            <w:tcW w:w="617" w:type="pct"/>
            <w:tcBorders>
              <w:top w:val="nil"/>
              <w:left w:val="nil"/>
              <w:bottom w:val="nil"/>
              <w:right w:val="nil"/>
            </w:tcBorders>
            <w:shd w:val="clear" w:color="auto" w:fill="auto"/>
            <w:noWrap w:val="0"/>
            <w:tcMar>
              <w:top w:w="-1" w:type="dxa"/>
              <w:left w:w="-1" w:type="dxa"/>
              <w:bottom w:w="-1" w:type="dxa"/>
              <w:right w:w="-1" w:type="dxa"/>
            </w:tcMar>
            <w:vAlign w:val="center"/>
          </w:tcPr>
          <w:p w14:paraId="05952E2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1.12 (1.04–1.20)</w:t>
            </w:r>
          </w:p>
        </w:tc>
        <w:tc>
          <w:tcPr>
            <w:tcW w:w="352" w:type="pct"/>
            <w:tcBorders>
              <w:top w:val="nil"/>
              <w:left w:val="nil"/>
              <w:bottom w:val="nil"/>
              <w:right w:val="nil"/>
            </w:tcBorders>
            <w:shd w:val="clear" w:color="auto" w:fill="auto"/>
            <w:noWrap w:val="0"/>
            <w:tcMar>
              <w:top w:w="-1" w:type="dxa"/>
              <w:left w:w="-1" w:type="dxa"/>
              <w:bottom w:w="-1" w:type="dxa"/>
              <w:right w:w="-1" w:type="dxa"/>
            </w:tcMar>
            <w:vAlign w:val="center"/>
          </w:tcPr>
          <w:p w14:paraId="09D149DB">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0.004</w:t>
            </w:r>
          </w:p>
        </w:tc>
        <w:tc>
          <w:tcPr>
            <w:tcW w:w="573" w:type="pct"/>
            <w:tcBorders>
              <w:top w:val="nil"/>
              <w:left w:val="nil"/>
              <w:bottom w:val="nil"/>
              <w:right w:val="nil"/>
            </w:tcBorders>
            <w:shd w:val="clear" w:color="auto" w:fill="auto"/>
            <w:noWrap w:val="0"/>
            <w:tcMar>
              <w:top w:w="-1" w:type="dxa"/>
              <w:left w:w="-1" w:type="dxa"/>
              <w:bottom w:w="-1" w:type="dxa"/>
              <w:right w:w="-1" w:type="dxa"/>
            </w:tcMar>
            <w:vAlign w:val="center"/>
          </w:tcPr>
          <w:p w14:paraId="6782E41D">
            <w:pPr>
              <w:snapToGrid w:val="0"/>
              <w:ind w:left="0" w:leftChars="0" w:right="0" w:rightChars="0" w:firstLine="0" w:firstLineChars="0"/>
              <w:jc w:val="center"/>
              <w:rPr>
                <w:rFonts w:hint="default" w:ascii="Arial" w:hAnsi="Arial" w:cs="Arial"/>
                <w:b w:val="0"/>
                <w:color w:val="000000"/>
                <w:sz w:val="13"/>
                <w:szCs w:val="13"/>
              </w:rPr>
            </w:pPr>
          </w:p>
        </w:tc>
      </w:tr>
      <w:tr w14:paraId="1C084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78"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E78E4C4">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Yes</w:t>
            </w:r>
          </w:p>
        </w:tc>
        <w:tc>
          <w:tcPr>
            <w:tcW w:w="46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8EEA615">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4,150 (46.36)</w:t>
            </w:r>
          </w:p>
        </w:tc>
        <w:tc>
          <w:tcPr>
            <w:tcW w:w="615"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4E6251D">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1.03 (1.01–1.05)</w:t>
            </w:r>
          </w:p>
        </w:tc>
        <w:tc>
          <w:tcPr>
            <w:tcW w:w="35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74BFD3C">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&lt;0.001</w:t>
            </w:r>
          </w:p>
        </w:tc>
        <w:tc>
          <w:tcPr>
            <w:tcW w:w="57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468495B7">
            <w:pPr>
              <w:snapToGrid w:val="0"/>
              <w:ind w:left="0" w:leftChars="0" w:right="0" w:rightChars="0" w:firstLine="0" w:firstLineChars="0"/>
              <w:jc w:val="center"/>
              <w:rPr>
                <w:rFonts w:hint="default" w:ascii="Arial" w:hAnsi="Arial" w:cs="Arial"/>
                <w:b w:val="0"/>
                <w:color w:val="000000"/>
                <w:sz w:val="13"/>
                <w:szCs w:val="13"/>
              </w:rPr>
            </w:pPr>
          </w:p>
        </w:tc>
        <w:tc>
          <w:tcPr>
            <w:tcW w:w="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6D038A54">
            <w:pPr>
              <w:snapToGrid w:val="0"/>
              <w:ind w:left="0" w:leftChars="0" w:right="0" w:rightChars="0" w:firstLine="0" w:firstLineChars="0"/>
              <w:jc w:val="center"/>
              <w:rPr>
                <w:rFonts w:hint="default" w:ascii="Arial" w:hAnsi="Arial" w:cs="Arial"/>
                <w:b w:val="0"/>
                <w:color w:val="000000"/>
                <w:sz w:val="13"/>
                <w:szCs w:val="13"/>
              </w:rPr>
            </w:pPr>
          </w:p>
        </w:tc>
        <w:tc>
          <w:tcPr>
            <w:tcW w:w="471"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122BB29A">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6,440 (59.56)</w:t>
            </w:r>
          </w:p>
        </w:tc>
        <w:tc>
          <w:tcPr>
            <w:tcW w:w="617"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50BD110C">
            <w:pPr>
              <w:snapToGrid w:val="0"/>
              <w:ind w:left="0" w:leftChars="0" w:right="0" w:rightChars="0" w:firstLine="0" w:firstLineChars="0"/>
              <w:jc w:val="center"/>
              <w:rPr>
                <w:rFonts w:hint="default" w:ascii="Arial" w:hAnsi="Arial" w:cs="Arial"/>
                <w:b w:val="0"/>
                <w:color w:val="000000"/>
                <w:sz w:val="13"/>
                <w:szCs w:val="13"/>
              </w:rPr>
            </w:pPr>
            <w:r>
              <w:rPr>
                <w:rFonts w:hint="default" w:ascii="Arial" w:hAnsi="Arial" w:cs="Arial"/>
                <w:b w:val="0"/>
                <w:color w:val="000000"/>
                <w:sz w:val="13"/>
                <w:szCs w:val="13"/>
                <w:lang w:val="en-US" w:eastAsia="zh-CN"/>
              </w:rPr>
              <w:t>1.05 (1.00–1.09)</w:t>
            </w:r>
          </w:p>
        </w:tc>
        <w:tc>
          <w:tcPr>
            <w:tcW w:w="352"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3B7DFAEF">
            <w:pPr>
              <w:snapToGrid w:val="0"/>
              <w:ind w:left="0" w:leftChars="0" w:right="0" w:rightChars="0" w:firstLine="0" w:firstLineChars="0"/>
              <w:jc w:val="center"/>
              <w:rPr>
                <w:rFonts w:hint="default" w:ascii="Arial" w:hAnsi="Arial" w:cs="Arial"/>
                <w:b w:val="0"/>
                <w:color w:val="FF0000"/>
                <w:sz w:val="13"/>
                <w:szCs w:val="13"/>
              </w:rPr>
            </w:pPr>
            <w:r>
              <w:rPr>
                <w:rFonts w:hint="default" w:ascii="Arial" w:hAnsi="Arial" w:cs="Arial"/>
                <w:b w:val="0"/>
                <w:color w:val="FF0000"/>
                <w:sz w:val="13"/>
                <w:szCs w:val="13"/>
                <w:lang w:val="en-US" w:eastAsia="zh-CN"/>
              </w:rPr>
              <w:t>0.033</w:t>
            </w:r>
          </w:p>
        </w:tc>
        <w:tc>
          <w:tcPr>
            <w:tcW w:w="573" w:type="pct"/>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14:paraId="78715D79">
            <w:pPr>
              <w:snapToGrid w:val="0"/>
              <w:ind w:left="0" w:leftChars="0" w:right="0" w:rightChars="0" w:firstLine="0" w:firstLineChars="0"/>
              <w:jc w:val="center"/>
              <w:rPr>
                <w:rFonts w:hint="default" w:ascii="Arial" w:hAnsi="Arial" w:cs="Arial"/>
                <w:b w:val="0"/>
                <w:color w:val="000000"/>
                <w:sz w:val="13"/>
                <w:szCs w:val="13"/>
              </w:rPr>
            </w:pPr>
          </w:p>
        </w:tc>
      </w:tr>
    </w:tbl>
    <w:p w14:paraId="0091ACD4">
      <w:pPr>
        <w:rPr>
          <w:rFonts w:hint="default" w:ascii="Arial" w:hAnsi="Arial" w:cs="Arial"/>
          <w:sz w:val="20"/>
          <w:szCs w:val="20"/>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HRs are from Cox proportional hazards models with continuous CES-D score as the exposure and incident CMM as the outcome. Models were adjusted for age, sex, education, residence, marital status, smoking, drinking, ADL, IADL, hypertension, cancer, lung disease, arthritis, and dyslipidemia. The stratifying variable was not adjusted for within its own subgroup. Age was dichotomized as &lt;65 years and ≥65 years.</w:t>
      </w:r>
      <w:r>
        <w:rPr>
          <w:rFonts w:hint="default" w:ascii="Arial" w:hAnsi="Arial" w:cs="Arial"/>
          <w:sz w:val="20"/>
          <w:szCs w:val="20"/>
        </w:rPr>
        <w:br w:type="textWrapping"/>
      </w:r>
      <w:r>
        <w:rPr>
          <w:rFonts w:hint="default" w:ascii="Arial" w:hAnsi="Arial" w:cs="Arial"/>
          <w:sz w:val="20"/>
          <w:szCs w:val="20"/>
        </w:rPr>
        <w:t>Bold P for interaction values indicate statistical significance (P &lt; 0.05).</w:t>
      </w:r>
      <w:r>
        <w:rPr>
          <w:rFonts w:hint="default" w:ascii="Arial" w:hAnsi="Arial" w:cs="Arial"/>
          <w:sz w:val="20"/>
          <w:szCs w:val="20"/>
        </w:rPr>
        <w:br w:type="textWrapping"/>
      </w:r>
      <w:r>
        <w:rPr>
          <w:rFonts w:hint="default" w:ascii="Arial" w:hAnsi="Arial" w:cs="Arial"/>
          <w:sz w:val="20"/>
          <w:szCs w:val="20"/>
        </w:rPr>
        <w:t>CMM, cardiometabolic multimorbidity; CES-D, Center for Epidemiologic Studies Depression Scale; HR, hazard ratio; CI, confidence interval.</w:t>
      </w:r>
    </w:p>
    <w:p w14:paraId="2F6B5EEF">
      <w:pPr>
        <w:rPr>
          <w:rFonts w:hint="default" w:ascii="Arial" w:hAnsi="Arial" w:cs="Arial"/>
          <w:b/>
          <w:bCs/>
        </w:rPr>
      </w:pPr>
    </w:p>
    <w:p w14:paraId="14827068">
      <w:pPr>
        <w:rPr>
          <w:rFonts w:hint="default" w:ascii="Arial" w:hAnsi="Arial" w:cs="Arial"/>
          <w:sz w:val="24"/>
          <w:szCs w:val="24"/>
          <w:lang w:val="en-US" w:eastAsia="zh-CN"/>
        </w:rPr>
      </w:pPr>
      <w:r>
        <w:rPr>
          <w:rFonts w:hint="default" w:ascii="Arial" w:hAnsi="Arial" w:cs="Arial"/>
          <w:b/>
          <w:bCs/>
          <w:sz w:val="24"/>
          <w:szCs w:val="24"/>
        </w:rPr>
        <w:t>Supplementary Table S1</w:t>
      </w:r>
      <w:r>
        <w:rPr>
          <w:rFonts w:hint="default" w:ascii="Arial" w:hAnsi="Arial" w:cs="Arial"/>
          <w:b/>
          <w:bCs/>
          <w:sz w:val="24"/>
          <w:szCs w:val="24"/>
          <w:lang w:val="en-US" w:eastAsia="zh-CN"/>
        </w:rPr>
        <w:t>0</w:t>
      </w:r>
      <w:r>
        <w:rPr>
          <w:rFonts w:hint="default" w:ascii="Arial" w:hAnsi="Arial" w:cs="Arial"/>
          <w:b/>
          <w:bCs/>
          <w:sz w:val="24"/>
          <w:szCs w:val="24"/>
        </w:rPr>
        <w:t>. Competing risk regression analyses for the association between depressive symptoms and incident cardiometabolic multimorbidity in CHARLS (Fine-Gray model)</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3999"/>
        <w:gridCol w:w="3142"/>
        <w:gridCol w:w="1405"/>
      </w:tblGrid>
      <w:tr w14:paraId="2C96C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388B2490">
            <w:pPr>
              <w:keepNext w:val="0"/>
              <w:keepLines w:val="0"/>
              <w:widowControl/>
              <w:suppressLineNumbers w:val="0"/>
              <w:spacing w:line="250" w:lineRule="atLeast"/>
              <w:jc w:val="left"/>
              <w:rPr>
                <w:rFonts w:hint="default" w:ascii="Arial" w:hAnsi="Arial" w:eastAsia="Segoe UI" w:cs="Arial"/>
                <w:b/>
                <w:bCs/>
                <w:i w:val="0"/>
                <w:iCs w:val="0"/>
                <w:caps w:val="0"/>
                <w:color w:val="000000"/>
                <w:spacing w:val="0"/>
                <w:sz w:val="22"/>
                <w:szCs w:val="22"/>
              </w:rPr>
            </w:pPr>
            <w:r>
              <w:rPr>
                <w:rFonts w:hint="default" w:ascii="Arial" w:hAnsi="Arial" w:eastAsia="Segoe UI" w:cs="Arial"/>
                <w:b/>
                <w:bCs/>
                <w:i w:val="0"/>
                <w:iCs w:val="0"/>
                <w:caps w:val="0"/>
                <w:color w:val="000000"/>
                <w:spacing w:val="0"/>
                <w:kern w:val="0"/>
                <w:sz w:val="22"/>
                <w:szCs w:val="22"/>
                <w:lang w:val="en-US" w:eastAsia="zh-CN" w:bidi="ar"/>
              </w:rPr>
              <w:t>Depressive measure</w:t>
            </w:r>
          </w:p>
        </w:tc>
        <w:tc>
          <w:tcPr>
            <w:tcW w:w="1838"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7F897E8">
            <w:pPr>
              <w:keepNext w:val="0"/>
              <w:keepLines w:val="0"/>
              <w:widowControl/>
              <w:suppressLineNumbers w:val="0"/>
              <w:spacing w:line="250" w:lineRule="atLeast"/>
              <w:jc w:val="left"/>
              <w:rPr>
                <w:rFonts w:hint="default" w:ascii="Arial" w:hAnsi="Arial" w:eastAsia="Segoe UI" w:cs="Arial"/>
                <w:b/>
                <w:bCs/>
                <w:i w:val="0"/>
                <w:iCs w:val="0"/>
                <w:caps w:val="0"/>
                <w:color w:val="000000"/>
                <w:spacing w:val="0"/>
                <w:sz w:val="22"/>
                <w:szCs w:val="22"/>
              </w:rPr>
            </w:pPr>
            <w:r>
              <w:rPr>
                <w:rFonts w:hint="default" w:ascii="Arial" w:hAnsi="Arial" w:eastAsia="Segoe UI" w:cs="Arial"/>
                <w:b/>
                <w:bCs/>
                <w:i w:val="0"/>
                <w:iCs w:val="0"/>
                <w:caps w:val="0"/>
                <w:color w:val="000000"/>
                <w:spacing w:val="0"/>
                <w:kern w:val="0"/>
                <w:sz w:val="22"/>
                <w:szCs w:val="22"/>
                <w:lang w:val="en-US" w:eastAsia="zh-CN" w:bidi="ar"/>
              </w:rPr>
              <w:t>HR (95% CI)</w:t>
            </w:r>
          </w:p>
        </w:tc>
        <w:tc>
          <w:tcPr>
            <w:tcW w:w="822" w:type="pct"/>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89345CC">
            <w:pPr>
              <w:keepNext w:val="0"/>
              <w:keepLines w:val="0"/>
              <w:widowControl/>
              <w:suppressLineNumbers w:val="0"/>
              <w:spacing w:line="250" w:lineRule="atLeast"/>
              <w:jc w:val="left"/>
              <w:rPr>
                <w:rFonts w:hint="default" w:ascii="Arial" w:hAnsi="Arial" w:eastAsia="Segoe UI" w:cs="Arial"/>
                <w:b/>
                <w:bCs/>
                <w:i w:val="0"/>
                <w:iCs w:val="0"/>
                <w:caps w:val="0"/>
                <w:color w:val="000000"/>
                <w:spacing w:val="0"/>
                <w:sz w:val="22"/>
                <w:szCs w:val="22"/>
              </w:rPr>
            </w:pPr>
            <w:r>
              <w:rPr>
                <w:rFonts w:hint="default" w:ascii="Arial" w:hAnsi="Arial" w:eastAsia="Segoe UI" w:cs="Arial"/>
                <w:b/>
                <w:bCs/>
                <w:i w:val="0"/>
                <w:iCs w:val="0"/>
                <w:caps w:val="0"/>
                <w:color w:val="000000"/>
                <w:spacing w:val="0"/>
                <w:kern w:val="0"/>
                <w:sz w:val="22"/>
                <w:szCs w:val="22"/>
                <w:lang w:val="en-US" w:eastAsia="zh-CN" w:bidi="ar"/>
              </w:rPr>
              <w:t>P</w:t>
            </w:r>
          </w:p>
        </w:tc>
      </w:tr>
      <w:tr w14:paraId="36778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tcBorders>
              <w:top w:val="single" w:color="000000" w:sz="4" w:space="0"/>
            </w:tcBorders>
            <w:shd w:val="clear" w:color="auto" w:fill="auto"/>
            <w:tcMar>
              <w:top w:w="150" w:type="dxa"/>
              <w:left w:w="0" w:type="dxa"/>
              <w:bottom w:w="150" w:type="dxa"/>
              <w:right w:w="240" w:type="dxa"/>
            </w:tcMar>
            <w:vAlign w:val="center"/>
          </w:tcPr>
          <w:p w14:paraId="485A677E">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bCs w:val="0"/>
                <w:i w:val="0"/>
                <w:iCs w:val="0"/>
                <w:caps w:val="0"/>
                <w:color w:val="000000"/>
                <w:spacing w:val="0"/>
                <w:kern w:val="0"/>
                <w:sz w:val="22"/>
                <w:szCs w:val="22"/>
                <w:lang w:val="en-US" w:eastAsia="zh-CN" w:bidi="ar"/>
              </w:rPr>
              <w:t>Continuous CES-D score</w:t>
            </w:r>
          </w:p>
        </w:tc>
        <w:tc>
          <w:tcPr>
            <w:tcW w:w="1838" w:type="pct"/>
            <w:tcBorders>
              <w:top w:val="single" w:color="000000" w:sz="4" w:space="0"/>
            </w:tcBorders>
            <w:shd w:val="clear" w:color="auto" w:fill="auto"/>
            <w:tcMar>
              <w:top w:w="150" w:type="dxa"/>
              <w:left w:w="240" w:type="dxa"/>
              <w:bottom w:w="150" w:type="dxa"/>
              <w:right w:w="240" w:type="dxa"/>
            </w:tcMar>
            <w:vAlign w:val="center"/>
          </w:tcPr>
          <w:p w14:paraId="39A2053F">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1.04 (1.02–1.05)</w:t>
            </w:r>
          </w:p>
        </w:tc>
        <w:tc>
          <w:tcPr>
            <w:tcW w:w="822" w:type="pct"/>
            <w:tcBorders>
              <w:top w:val="single" w:color="000000" w:sz="4" w:space="0"/>
            </w:tcBorders>
            <w:shd w:val="clear" w:color="auto" w:fill="auto"/>
            <w:tcMar>
              <w:top w:w="150" w:type="dxa"/>
              <w:left w:w="240" w:type="dxa"/>
              <w:bottom w:w="150" w:type="dxa"/>
              <w:right w:w="0" w:type="dxa"/>
            </w:tcMar>
            <w:vAlign w:val="center"/>
          </w:tcPr>
          <w:p w14:paraId="5A6CAB5E">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r w14:paraId="09E66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7E534900">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bCs w:val="0"/>
                <w:i w:val="0"/>
                <w:iCs w:val="0"/>
                <w:caps w:val="0"/>
                <w:color w:val="000000"/>
                <w:spacing w:val="0"/>
                <w:kern w:val="0"/>
                <w:sz w:val="22"/>
                <w:szCs w:val="22"/>
                <w:lang w:val="en-US" w:eastAsia="zh-CN" w:bidi="ar"/>
              </w:rPr>
              <w:t>Binary depression</w:t>
            </w:r>
          </w:p>
        </w:tc>
        <w:tc>
          <w:tcPr>
            <w:tcW w:w="1838" w:type="pct"/>
            <w:shd w:val="clear" w:color="auto" w:fill="auto"/>
            <w:tcMar>
              <w:top w:w="150" w:type="dxa"/>
              <w:left w:w="240" w:type="dxa"/>
              <w:bottom w:w="150" w:type="dxa"/>
              <w:right w:w="240" w:type="dxa"/>
            </w:tcMar>
            <w:vAlign w:val="center"/>
          </w:tcPr>
          <w:p w14:paraId="5132B75C">
            <w:pPr>
              <w:rPr>
                <w:rFonts w:hint="default" w:ascii="Arial" w:hAnsi="Arial" w:eastAsia="Segoe UI" w:cs="Arial"/>
                <w:b w:val="0"/>
                <w:i w:val="0"/>
                <w:iCs w:val="0"/>
                <w:caps w:val="0"/>
                <w:color w:val="000000"/>
                <w:spacing w:val="0"/>
                <w:sz w:val="22"/>
                <w:szCs w:val="22"/>
              </w:rPr>
            </w:pPr>
          </w:p>
        </w:tc>
        <w:tc>
          <w:tcPr>
            <w:tcW w:w="822" w:type="pct"/>
            <w:shd w:val="clear" w:color="auto" w:fill="auto"/>
            <w:tcMar>
              <w:top w:w="150" w:type="dxa"/>
              <w:left w:w="240" w:type="dxa"/>
              <w:bottom w:w="150" w:type="dxa"/>
              <w:right w:w="0" w:type="dxa"/>
            </w:tcMar>
            <w:vAlign w:val="center"/>
          </w:tcPr>
          <w:p w14:paraId="3453A2A3">
            <w:pPr>
              <w:rPr>
                <w:rFonts w:hint="default" w:ascii="Arial" w:hAnsi="Arial" w:eastAsia="Segoe UI" w:cs="Arial"/>
                <w:b w:val="0"/>
                <w:i w:val="0"/>
                <w:iCs w:val="0"/>
                <w:caps w:val="0"/>
                <w:color w:val="000000"/>
                <w:spacing w:val="0"/>
                <w:sz w:val="22"/>
                <w:szCs w:val="22"/>
              </w:rPr>
            </w:pPr>
          </w:p>
        </w:tc>
      </w:tr>
      <w:tr w14:paraId="5EDC8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5A12F598">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Non-depressed</w:t>
            </w:r>
          </w:p>
        </w:tc>
        <w:tc>
          <w:tcPr>
            <w:tcW w:w="1838" w:type="pct"/>
            <w:shd w:val="clear" w:color="auto" w:fill="auto"/>
            <w:tcMar>
              <w:top w:w="150" w:type="dxa"/>
              <w:left w:w="240" w:type="dxa"/>
              <w:bottom w:w="150" w:type="dxa"/>
              <w:right w:w="240" w:type="dxa"/>
            </w:tcMar>
            <w:vAlign w:val="center"/>
          </w:tcPr>
          <w:p w14:paraId="125CA216">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1.00 (Reference)</w:t>
            </w:r>
          </w:p>
        </w:tc>
        <w:tc>
          <w:tcPr>
            <w:tcW w:w="822" w:type="pct"/>
            <w:shd w:val="clear" w:color="auto" w:fill="auto"/>
            <w:tcMar>
              <w:top w:w="150" w:type="dxa"/>
              <w:left w:w="240" w:type="dxa"/>
              <w:bottom w:w="150" w:type="dxa"/>
              <w:right w:w="0" w:type="dxa"/>
            </w:tcMar>
            <w:vAlign w:val="center"/>
          </w:tcPr>
          <w:p w14:paraId="4933B566">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w:t>
            </w:r>
          </w:p>
        </w:tc>
      </w:tr>
      <w:tr w14:paraId="7AE6C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4F402168">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Depressed</w:t>
            </w:r>
          </w:p>
        </w:tc>
        <w:tc>
          <w:tcPr>
            <w:tcW w:w="1838" w:type="pct"/>
            <w:shd w:val="clear" w:color="auto" w:fill="auto"/>
            <w:tcMar>
              <w:top w:w="150" w:type="dxa"/>
              <w:left w:w="240" w:type="dxa"/>
              <w:bottom w:w="150" w:type="dxa"/>
              <w:right w:w="240" w:type="dxa"/>
            </w:tcMar>
            <w:vAlign w:val="center"/>
          </w:tcPr>
          <w:p w14:paraId="02A50D3D">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1.47 (1.22–1.77)</w:t>
            </w:r>
          </w:p>
        </w:tc>
        <w:tc>
          <w:tcPr>
            <w:tcW w:w="822" w:type="pct"/>
            <w:shd w:val="clear" w:color="auto" w:fill="auto"/>
            <w:tcMar>
              <w:top w:w="150" w:type="dxa"/>
              <w:left w:w="240" w:type="dxa"/>
              <w:bottom w:w="150" w:type="dxa"/>
              <w:right w:w="0" w:type="dxa"/>
            </w:tcMar>
            <w:vAlign w:val="center"/>
          </w:tcPr>
          <w:p w14:paraId="6FF73A5E">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r w14:paraId="79BFC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71EDD0E5">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bCs w:val="0"/>
                <w:i w:val="0"/>
                <w:iCs w:val="0"/>
                <w:caps w:val="0"/>
                <w:color w:val="000000"/>
                <w:spacing w:val="0"/>
                <w:kern w:val="0"/>
                <w:sz w:val="22"/>
                <w:szCs w:val="22"/>
                <w:lang w:val="en-US" w:eastAsia="zh-CN" w:bidi="ar"/>
              </w:rPr>
              <w:t>4-class trajectory</w:t>
            </w:r>
          </w:p>
        </w:tc>
        <w:tc>
          <w:tcPr>
            <w:tcW w:w="1838" w:type="pct"/>
            <w:shd w:val="clear" w:color="auto" w:fill="auto"/>
            <w:tcMar>
              <w:top w:w="150" w:type="dxa"/>
              <w:left w:w="240" w:type="dxa"/>
              <w:bottom w:w="150" w:type="dxa"/>
              <w:right w:w="240" w:type="dxa"/>
            </w:tcMar>
            <w:vAlign w:val="center"/>
          </w:tcPr>
          <w:p w14:paraId="54141180">
            <w:pPr>
              <w:rPr>
                <w:rFonts w:hint="default" w:ascii="Arial" w:hAnsi="Arial" w:eastAsia="Segoe UI" w:cs="Arial"/>
                <w:b w:val="0"/>
                <w:i w:val="0"/>
                <w:iCs w:val="0"/>
                <w:caps w:val="0"/>
                <w:color w:val="000000"/>
                <w:spacing w:val="0"/>
                <w:sz w:val="22"/>
                <w:szCs w:val="22"/>
              </w:rPr>
            </w:pPr>
          </w:p>
        </w:tc>
        <w:tc>
          <w:tcPr>
            <w:tcW w:w="822" w:type="pct"/>
            <w:shd w:val="clear" w:color="auto" w:fill="auto"/>
            <w:tcMar>
              <w:top w:w="150" w:type="dxa"/>
              <w:left w:w="240" w:type="dxa"/>
              <w:bottom w:w="150" w:type="dxa"/>
              <w:right w:w="0" w:type="dxa"/>
            </w:tcMar>
            <w:vAlign w:val="center"/>
          </w:tcPr>
          <w:p w14:paraId="21EC87CA">
            <w:pPr>
              <w:rPr>
                <w:rFonts w:hint="default" w:ascii="Arial" w:hAnsi="Arial" w:eastAsia="Segoe UI" w:cs="Arial"/>
                <w:b w:val="0"/>
                <w:i w:val="0"/>
                <w:iCs w:val="0"/>
                <w:caps w:val="0"/>
                <w:color w:val="000000"/>
                <w:spacing w:val="0"/>
                <w:sz w:val="22"/>
                <w:szCs w:val="22"/>
              </w:rPr>
            </w:pPr>
          </w:p>
        </w:tc>
      </w:tr>
      <w:tr w14:paraId="1BF9F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105400C8">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Low-stable</w:t>
            </w:r>
          </w:p>
        </w:tc>
        <w:tc>
          <w:tcPr>
            <w:tcW w:w="1838" w:type="pct"/>
            <w:shd w:val="clear" w:color="auto" w:fill="auto"/>
            <w:tcMar>
              <w:top w:w="150" w:type="dxa"/>
              <w:left w:w="240" w:type="dxa"/>
              <w:bottom w:w="150" w:type="dxa"/>
              <w:right w:w="240" w:type="dxa"/>
            </w:tcMar>
            <w:vAlign w:val="center"/>
          </w:tcPr>
          <w:p w14:paraId="038DDD37">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1.00 (Reference)</w:t>
            </w:r>
          </w:p>
        </w:tc>
        <w:tc>
          <w:tcPr>
            <w:tcW w:w="822" w:type="pct"/>
            <w:shd w:val="clear" w:color="auto" w:fill="auto"/>
            <w:tcMar>
              <w:top w:w="150" w:type="dxa"/>
              <w:left w:w="240" w:type="dxa"/>
              <w:bottom w:w="150" w:type="dxa"/>
              <w:right w:w="0" w:type="dxa"/>
            </w:tcMar>
            <w:vAlign w:val="center"/>
          </w:tcPr>
          <w:p w14:paraId="1DCCC8F1">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w:t>
            </w:r>
          </w:p>
        </w:tc>
      </w:tr>
      <w:tr w14:paraId="2D88A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3AC38830">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Decreasing</w:t>
            </w:r>
          </w:p>
        </w:tc>
        <w:tc>
          <w:tcPr>
            <w:tcW w:w="1838" w:type="pct"/>
            <w:shd w:val="clear" w:color="auto" w:fill="auto"/>
            <w:tcMar>
              <w:top w:w="150" w:type="dxa"/>
              <w:left w:w="240" w:type="dxa"/>
              <w:bottom w:w="150" w:type="dxa"/>
              <w:right w:w="240" w:type="dxa"/>
            </w:tcMar>
            <w:vAlign w:val="center"/>
          </w:tcPr>
          <w:p w14:paraId="3748DC07">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1.45 (1.15–1.82)</w:t>
            </w:r>
          </w:p>
        </w:tc>
        <w:tc>
          <w:tcPr>
            <w:tcW w:w="822" w:type="pct"/>
            <w:shd w:val="clear" w:color="auto" w:fill="auto"/>
            <w:tcMar>
              <w:top w:w="150" w:type="dxa"/>
              <w:left w:w="240" w:type="dxa"/>
              <w:bottom w:w="150" w:type="dxa"/>
              <w:right w:w="0" w:type="dxa"/>
            </w:tcMar>
            <w:vAlign w:val="center"/>
          </w:tcPr>
          <w:p w14:paraId="3545030B">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0.002</w:t>
            </w:r>
          </w:p>
        </w:tc>
      </w:tr>
      <w:tr w14:paraId="2B4D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6963A740">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Increasing</w:t>
            </w:r>
          </w:p>
        </w:tc>
        <w:tc>
          <w:tcPr>
            <w:tcW w:w="1838" w:type="pct"/>
            <w:shd w:val="clear" w:color="auto" w:fill="auto"/>
            <w:tcMar>
              <w:top w:w="150" w:type="dxa"/>
              <w:left w:w="240" w:type="dxa"/>
              <w:bottom w:w="150" w:type="dxa"/>
              <w:right w:w="240" w:type="dxa"/>
            </w:tcMar>
            <w:vAlign w:val="center"/>
          </w:tcPr>
          <w:p w14:paraId="21385D95">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1.67 (1.31–2.13)</w:t>
            </w:r>
          </w:p>
        </w:tc>
        <w:tc>
          <w:tcPr>
            <w:tcW w:w="822" w:type="pct"/>
            <w:shd w:val="clear" w:color="auto" w:fill="auto"/>
            <w:tcMar>
              <w:top w:w="150" w:type="dxa"/>
              <w:left w:w="240" w:type="dxa"/>
              <w:bottom w:w="150" w:type="dxa"/>
              <w:right w:w="0" w:type="dxa"/>
            </w:tcMar>
            <w:vAlign w:val="center"/>
          </w:tcPr>
          <w:p w14:paraId="000BDB43">
            <w:pPr>
              <w:keepNext w:val="0"/>
              <w:keepLines w:val="0"/>
              <w:widowControl/>
              <w:suppressLineNumbers w:val="0"/>
              <w:spacing w:line="250" w:lineRule="atLeast"/>
              <w:jc w:val="left"/>
              <w:rPr>
                <w:rFonts w:hint="default" w:ascii="Arial" w:hAnsi="Arial" w:eastAsia="Segoe UI" w:cs="Arial"/>
                <w:b w:val="0"/>
                <w:i w:val="0"/>
                <w:iCs w:val="0"/>
                <w:caps w:val="0"/>
                <w:color w:val="FF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r w14:paraId="1500A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14995649">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High-stable</w:t>
            </w:r>
          </w:p>
        </w:tc>
        <w:tc>
          <w:tcPr>
            <w:tcW w:w="1838" w:type="pct"/>
            <w:shd w:val="clear" w:color="auto" w:fill="auto"/>
            <w:tcMar>
              <w:top w:w="150" w:type="dxa"/>
              <w:left w:w="240" w:type="dxa"/>
              <w:bottom w:w="150" w:type="dxa"/>
              <w:right w:w="240" w:type="dxa"/>
            </w:tcMar>
            <w:vAlign w:val="center"/>
          </w:tcPr>
          <w:p w14:paraId="5DA040E7">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1.87 (1.37–2.55)</w:t>
            </w:r>
          </w:p>
        </w:tc>
        <w:tc>
          <w:tcPr>
            <w:tcW w:w="822" w:type="pct"/>
            <w:shd w:val="clear" w:color="auto" w:fill="auto"/>
            <w:tcMar>
              <w:top w:w="150" w:type="dxa"/>
              <w:left w:w="240" w:type="dxa"/>
              <w:bottom w:w="150" w:type="dxa"/>
              <w:right w:w="0" w:type="dxa"/>
            </w:tcMar>
            <w:vAlign w:val="center"/>
          </w:tcPr>
          <w:p w14:paraId="0ECFD1A2">
            <w:pPr>
              <w:keepNext w:val="0"/>
              <w:keepLines w:val="0"/>
              <w:widowControl/>
              <w:suppressLineNumbers w:val="0"/>
              <w:spacing w:line="250" w:lineRule="atLeast"/>
              <w:jc w:val="left"/>
              <w:rPr>
                <w:rFonts w:hint="default" w:ascii="Arial" w:hAnsi="Arial" w:eastAsia="Segoe UI" w:cs="Arial"/>
                <w:b w:val="0"/>
                <w:i w:val="0"/>
                <w:iCs w:val="0"/>
                <w:caps w:val="0"/>
                <w:color w:val="FF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r w14:paraId="1566F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2EEF1324">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bCs w:val="0"/>
                <w:i w:val="0"/>
                <w:iCs w:val="0"/>
                <w:caps w:val="0"/>
                <w:color w:val="000000"/>
                <w:spacing w:val="0"/>
                <w:kern w:val="0"/>
                <w:sz w:val="22"/>
                <w:szCs w:val="22"/>
                <w:lang w:val="en-US" w:eastAsia="zh-CN" w:bidi="ar"/>
              </w:rPr>
              <w:t>3-class trajectory</w:t>
            </w:r>
          </w:p>
        </w:tc>
        <w:tc>
          <w:tcPr>
            <w:tcW w:w="1838" w:type="pct"/>
            <w:shd w:val="clear" w:color="auto" w:fill="auto"/>
            <w:tcMar>
              <w:top w:w="150" w:type="dxa"/>
              <w:left w:w="240" w:type="dxa"/>
              <w:bottom w:w="150" w:type="dxa"/>
              <w:right w:w="240" w:type="dxa"/>
            </w:tcMar>
            <w:vAlign w:val="center"/>
          </w:tcPr>
          <w:p w14:paraId="52A18141">
            <w:pPr>
              <w:rPr>
                <w:rFonts w:hint="default" w:ascii="Arial" w:hAnsi="Arial" w:eastAsia="Segoe UI" w:cs="Arial"/>
                <w:b w:val="0"/>
                <w:i w:val="0"/>
                <w:iCs w:val="0"/>
                <w:caps w:val="0"/>
                <w:color w:val="000000"/>
                <w:spacing w:val="0"/>
                <w:sz w:val="22"/>
                <w:szCs w:val="22"/>
              </w:rPr>
            </w:pPr>
          </w:p>
        </w:tc>
        <w:tc>
          <w:tcPr>
            <w:tcW w:w="822" w:type="pct"/>
            <w:shd w:val="clear" w:color="auto" w:fill="auto"/>
            <w:tcMar>
              <w:top w:w="150" w:type="dxa"/>
              <w:left w:w="240" w:type="dxa"/>
              <w:bottom w:w="150" w:type="dxa"/>
              <w:right w:w="0" w:type="dxa"/>
            </w:tcMar>
            <w:vAlign w:val="center"/>
          </w:tcPr>
          <w:p w14:paraId="0096521D">
            <w:pPr>
              <w:rPr>
                <w:rFonts w:hint="default" w:ascii="Arial" w:hAnsi="Arial" w:eastAsia="Segoe UI" w:cs="Arial"/>
                <w:b w:val="0"/>
                <w:i w:val="0"/>
                <w:iCs w:val="0"/>
                <w:caps w:val="0"/>
                <w:color w:val="FF0000"/>
                <w:spacing w:val="0"/>
                <w:sz w:val="22"/>
                <w:szCs w:val="22"/>
              </w:rPr>
            </w:pPr>
          </w:p>
        </w:tc>
      </w:tr>
      <w:tr w14:paraId="4CF2C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37B617D2">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Low-stable</w:t>
            </w:r>
          </w:p>
        </w:tc>
        <w:tc>
          <w:tcPr>
            <w:tcW w:w="1838" w:type="pct"/>
            <w:shd w:val="clear" w:color="auto" w:fill="auto"/>
            <w:tcMar>
              <w:top w:w="150" w:type="dxa"/>
              <w:left w:w="240" w:type="dxa"/>
              <w:bottom w:w="150" w:type="dxa"/>
              <w:right w:w="240" w:type="dxa"/>
            </w:tcMar>
            <w:vAlign w:val="center"/>
          </w:tcPr>
          <w:p w14:paraId="241C1CD9">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1.00 (Reference)</w:t>
            </w:r>
          </w:p>
        </w:tc>
        <w:tc>
          <w:tcPr>
            <w:tcW w:w="822" w:type="pct"/>
            <w:shd w:val="clear" w:color="auto" w:fill="auto"/>
            <w:tcMar>
              <w:top w:w="150" w:type="dxa"/>
              <w:left w:w="240" w:type="dxa"/>
              <w:bottom w:w="150" w:type="dxa"/>
              <w:right w:w="0" w:type="dxa"/>
            </w:tcMar>
            <w:vAlign w:val="center"/>
          </w:tcPr>
          <w:p w14:paraId="2904DC0E">
            <w:pPr>
              <w:keepNext w:val="0"/>
              <w:keepLines w:val="0"/>
              <w:widowControl/>
              <w:suppressLineNumbers w:val="0"/>
              <w:spacing w:line="250" w:lineRule="atLeast"/>
              <w:jc w:val="left"/>
              <w:rPr>
                <w:rFonts w:hint="default" w:ascii="Arial" w:hAnsi="Arial" w:eastAsia="Segoe UI" w:cs="Arial"/>
                <w:b w:val="0"/>
                <w:i w:val="0"/>
                <w:iCs w:val="0"/>
                <w:caps w:val="0"/>
                <w:color w:val="FF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w:t>
            </w:r>
          </w:p>
        </w:tc>
      </w:tr>
      <w:tr w14:paraId="2A0DC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shd w:val="clear" w:color="auto" w:fill="auto"/>
            <w:tcMar>
              <w:top w:w="150" w:type="dxa"/>
              <w:left w:w="0" w:type="dxa"/>
              <w:bottom w:w="150" w:type="dxa"/>
              <w:right w:w="240" w:type="dxa"/>
            </w:tcMar>
            <w:vAlign w:val="center"/>
          </w:tcPr>
          <w:p w14:paraId="128452E4">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Moderate</w:t>
            </w:r>
          </w:p>
        </w:tc>
        <w:tc>
          <w:tcPr>
            <w:tcW w:w="1838" w:type="pct"/>
            <w:shd w:val="clear" w:color="auto" w:fill="auto"/>
            <w:tcMar>
              <w:top w:w="150" w:type="dxa"/>
              <w:left w:w="240" w:type="dxa"/>
              <w:bottom w:w="150" w:type="dxa"/>
              <w:right w:w="240" w:type="dxa"/>
            </w:tcMar>
            <w:vAlign w:val="center"/>
          </w:tcPr>
          <w:p w14:paraId="4CF91D8F">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1.51 (1.24–1.83)</w:t>
            </w:r>
          </w:p>
        </w:tc>
        <w:tc>
          <w:tcPr>
            <w:tcW w:w="822" w:type="pct"/>
            <w:shd w:val="clear" w:color="auto" w:fill="auto"/>
            <w:tcMar>
              <w:top w:w="150" w:type="dxa"/>
              <w:left w:w="240" w:type="dxa"/>
              <w:bottom w:w="150" w:type="dxa"/>
              <w:right w:w="0" w:type="dxa"/>
            </w:tcMar>
            <w:vAlign w:val="center"/>
          </w:tcPr>
          <w:p w14:paraId="7276D4DA">
            <w:pPr>
              <w:keepNext w:val="0"/>
              <w:keepLines w:val="0"/>
              <w:widowControl/>
              <w:suppressLineNumbers w:val="0"/>
              <w:spacing w:line="250" w:lineRule="atLeast"/>
              <w:jc w:val="left"/>
              <w:rPr>
                <w:rFonts w:hint="default" w:ascii="Arial" w:hAnsi="Arial" w:eastAsia="Segoe UI" w:cs="Arial"/>
                <w:b w:val="0"/>
                <w:i w:val="0"/>
                <w:iCs w:val="0"/>
                <w:caps w:val="0"/>
                <w:color w:val="FF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r w14:paraId="3E042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339" w:type="pct"/>
            <w:tcBorders>
              <w:bottom w:val="single" w:color="000000" w:sz="12" w:space="0"/>
            </w:tcBorders>
            <w:shd w:val="clear" w:color="auto" w:fill="auto"/>
            <w:tcMar>
              <w:top w:w="150" w:type="dxa"/>
              <w:left w:w="0" w:type="dxa"/>
              <w:bottom w:w="150" w:type="dxa"/>
              <w:right w:w="240" w:type="dxa"/>
            </w:tcMar>
            <w:vAlign w:val="center"/>
          </w:tcPr>
          <w:p w14:paraId="111C0CCE">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High-stable</w:t>
            </w:r>
          </w:p>
        </w:tc>
        <w:tc>
          <w:tcPr>
            <w:tcW w:w="1838" w:type="pct"/>
            <w:tcBorders>
              <w:bottom w:val="single" w:color="000000" w:sz="12" w:space="0"/>
            </w:tcBorders>
            <w:shd w:val="clear" w:color="auto" w:fill="auto"/>
            <w:tcMar>
              <w:top w:w="150" w:type="dxa"/>
              <w:left w:w="240" w:type="dxa"/>
              <w:bottom w:w="150" w:type="dxa"/>
              <w:right w:w="240" w:type="dxa"/>
            </w:tcMar>
            <w:vAlign w:val="center"/>
          </w:tcPr>
          <w:p w14:paraId="726512F2">
            <w:pPr>
              <w:keepNext w:val="0"/>
              <w:keepLines w:val="0"/>
              <w:widowControl/>
              <w:suppressLineNumbers w:val="0"/>
              <w:spacing w:line="250" w:lineRule="atLeast"/>
              <w:jc w:val="left"/>
              <w:rPr>
                <w:rFonts w:hint="default" w:ascii="Arial" w:hAnsi="Arial" w:eastAsia="Segoe UI" w:cs="Arial"/>
                <w:b w:val="0"/>
                <w:i w:val="0"/>
                <w:iCs w:val="0"/>
                <w:caps w:val="0"/>
                <w:color w:val="000000"/>
                <w:spacing w:val="0"/>
                <w:sz w:val="22"/>
                <w:szCs w:val="22"/>
              </w:rPr>
            </w:pPr>
            <w:r>
              <w:rPr>
                <w:rFonts w:hint="default" w:ascii="Arial" w:hAnsi="Arial" w:eastAsia="Segoe UI" w:cs="Arial"/>
                <w:b w:val="0"/>
                <w:i w:val="0"/>
                <w:iCs w:val="0"/>
                <w:caps w:val="0"/>
                <w:color w:val="000000"/>
                <w:spacing w:val="0"/>
                <w:kern w:val="0"/>
                <w:sz w:val="22"/>
                <w:szCs w:val="22"/>
                <w:lang w:val="en-US" w:eastAsia="zh-CN" w:bidi="ar"/>
              </w:rPr>
              <w:t>1.85 (1.35–2.53)</w:t>
            </w:r>
          </w:p>
        </w:tc>
        <w:tc>
          <w:tcPr>
            <w:tcW w:w="822" w:type="pct"/>
            <w:tcBorders>
              <w:bottom w:val="single" w:color="000000" w:sz="12" w:space="0"/>
            </w:tcBorders>
            <w:shd w:val="clear" w:color="auto" w:fill="auto"/>
            <w:tcMar>
              <w:top w:w="150" w:type="dxa"/>
              <w:left w:w="240" w:type="dxa"/>
              <w:bottom w:w="150" w:type="dxa"/>
              <w:right w:w="0" w:type="dxa"/>
            </w:tcMar>
            <w:vAlign w:val="center"/>
          </w:tcPr>
          <w:p w14:paraId="33EC0270">
            <w:pPr>
              <w:keepNext w:val="0"/>
              <w:keepLines w:val="0"/>
              <w:widowControl/>
              <w:suppressLineNumbers w:val="0"/>
              <w:spacing w:line="250" w:lineRule="atLeast"/>
              <w:jc w:val="left"/>
              <w:rPr>
                <w:rFonts w:hint="default" w:ascii="Arial" w:hAnsi="Arial" w:eastAsia="Segoe UI" w:cs="Arial"/>
                <w:b w:val="0"/>
                <w:i w:val="0"/>
                <w:iCs w:val="0"/>
                <w:caps w:val="0"/>
                <w:color w:val="FF0000"/>
                <w:spacing w:val="0"/>
                <w:sz w:val="22"/>
                <w:szCs w:val="22"/>
              </w:rPr>
            </w:pPr>
            <w:r>
              <w:rPr>
                <w:rFonts w:hint="default" w:ascii="Arial" w:hAnsi="Arial" w:eastAsia="Segoe UI" w:cs="Arial"/>
                <w:b w:val="0"/>
                <w:i w:val="0"/>
                <w:iCs w:val="0"/>
                <w:caps w:val="0"/>
                <w:color w:val="FF0000"/>
                <w:spacing w:val="0"/>
                <w:kern w:val="0"/>
                <w:sz w:val="22"/>
                <w:szCs w:val="22"/>
                <w:lang w:val="en-US" w:eastAsia="zh-CN" w:bidi="ar"/>
              </w:rPr>
              <w:t>&lt;0.001</w:t>
            </w:r>
          </w:p>
        </w:tc>
      </w:tr>
    </w:tbl>
    <w:p w14:paraId="1A825BDC">
      <w:pPr>
        <w:rPr>
          <w:rFonts w:hint="default" w:ascii="Arial" w:hAnsi="Arial" w:cs="Arial"/>
          <w:sz w:val="20"/>
          <w:szCs w:val="20"/>
          <w:lang w:val="en-US" w:eastAsia="zh-CN"/>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Fine-Gray competing risk regression models were used with incident CMM as the event of interest (failcode = 1) and death as the competing event (failcode = 2). All models were adjusted for age, sex, education, residence, marital status, smoking, drinking, ADL, IADL, hypertension, dyslipidemia, cancer, arthritis, and lung disease. Single-time measures and trajectory classes were modeled separately to avoid collinearity.</w:t>
      </w:r>
      <w:r>
        <w:rPr>
          <w:rFonts w:hint="default" w:ascii="Arial" w:hAnsi="Arial" w:cs="Arial"/>
          <w:sz w:val="20"/>
          <w:szCs w:val="20"/>
        </w:rPr>
        <w:br w:type="textWrapping"/>
      </w:r>
      <w:r>
        <w:rPr>
          <w:rFonts w:hint="default" w:ascii="Arial" w:hAnsi="Arial" w:cs="Arial"/>
          <w:sz w:val="20"/>
          <w:szCs w:val="20"/>
        </w:rPr>
        <w:t>Abbreviations: CHARLS, China Health and Retirement Longitudinal Study; CMM, cardiometabolic multimorbidity; CES-D, Center for Epidemiologic Studies Depression Scale; HR, hazard ratio; CI, confidence interval.</w:t>
      </w:r>
    </w:p>
    <w:p w14:paraId="0F702DBF">
      <w:pPr>
        <w:rPr>
          <w:rFonts w:hint="default" w:ascii="Arial" w:hAnsi="Arial" w:cs="Arial"/>
          <w:b/>
          <w:bCs/>
        </w:rPr>
      </w:pPr>
    </w:p>
    <w:p w14:paraId="7AC99D6A">
      <w:pPr>
        <w:rPr>
          <w:rFonts w:hint="default" w:ascii="Arial" w:hAnsi="Arial" w:cs="Arial"/>
          <w:b/>
          <w:bCs/>
        </w:rPr>
      </w:pPr>
    </w:p>
    <w:p w14:paraId="7B448636">
      <w:pPr>
        <w:rPr>
          <w:rFonts w:hint="default" w:ascii="Arial" w:hAnsi="Arial" w:cs="Arial"/>
          <w:b/>
          <w:bCs/>
        </w:rPr>
      </w:pPr>
    </w:p>
    <w:p w14:paraId="7727463C">
      <w:pPr>
        <w:rPr>
          <w:rFonts w:hint="default" w:ascii="Arial" w:hAnsi="Arial" w:cs="Arial"/>
          <w:b/>
          <w:bCs/>
        </w:rPr>
      </w:pPr>
    </w:p>
    <w:p w14:paraId="6B0BF67E">
      <w:pPr>
        <w:rPr>
          <w:rFonts w:hint="default" w:ascii="Arial" w:hAnsi="Arial" w:cs="Arial"/>
          <w:b/>
          <w:bCs/>
        </w:rPr>
      </w:pPr>
    </w:p>
    <w:p w14:paraId="5813C0A3">
      <w:pPr>
        <w:rPr>
          <w:rFonts w:hint="default" w:ascii="Arial" w:hAnsi="Arial" w:cs="Arial"/>
          <w:sz w:val="24"/>
          <w:szCs w:val="24"/>
          <w:lang w:val="en-US" w:eastAsia="zh-CN"/>
        </w:rPr>
      </w:pPr>
      <w:r>
        <w:rPr>
          <w:rFonts w:hint="default" w:ascii="Arial" w:hAnsi="Arial" w:cs="Arial"/>
          <w:b/>
          <w:bCs/>
          <w:sz w:val="24"/>
          <w:szCs w:val="24"/>
        </w:rPr>
        <w:t>Supplementary Table S1</w:t>
      </w:r>
      <w:r>
        <w:rPr>
          <w:rFonts w:hint="default" w:ascii="Arial" w:hAnsi="Arial" w:cs="Arial"/>
          <w:b/>
          <w:bCs/>
          <w:sz w:val="24"/>
          <w:szCs w:val="24"/>
          <w:lang w:val="en-US" w:eastAsia="zh-CN"/>
        </w:rPr>
        <w:t>1</w:t>
      </w:r>
      <w:r>
        <w:rPr>
          <w:rFonts w:hint="default" w:ascii="Arial" w:hAnsi="Arial" w:cs="Arial"/>
          <w:b/>
          <w:bCs/>
          <w:sz w:val="24"/>
          <w:szCs w:val="24"/>
        </w:rPr>
        <w:t>. Competing risk regression analyses for the association between depressive symptoms and incident cardiometabolic multimorbidity in HRS (Fine-Gray model)</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4132"/>
        <w:gridCol w:w="3083"/>
        <w:gridCol w:w="1331"/>
      </w:tblGrid>
      <w:tr w14:paraId="57BB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2B067D94">
            <w:pPr>
              <w:rPr>
                <w:rFonts w:hint="default" w:ascii="Arial" w:hAnsi="Arial" w:cs="Arial"/>
                <w:b/>
                <w:bCs/>
                <w:color w:val="000000"/>
                <w:sz w:val="22"/>
                <w:szCs w:val="22"/>
              </w:rPr>
            </w:pPr>
            <w:r>
              <w:rPr>
                <w:rFonts w:hint="default" w:ascii="Arial" w:hAnsi="Arial" w:cs="Arial"/>
                <w:b/>
                <w:bCs/>
                <w:color w:val="000000"/>
                <w:sz w:val="22"/>
                <w:szCs w:val="22"/>
                <w:lang w:val="en-US" w:eastAsia="zh-CN"/>
              </w:rPr>
              <w:t>Depressive measure</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2C5154E">
            <w:pPr>
              <w:rPr>
                <w:rFonts w:hint="default" w:ascii="Arial" w:hAnsi="Arial" w:cs="Arial"/>
                <w:b/>
                <w:bCs/>
                <w:color w:val="000000"/>
                <w:sz w:val="22"/>
                <w:szCs w:val="22"/>
              </w:rPr>
            </w:pPr>
            <w:r>
              <w:rPr>
                <w:rFonts w:hint="default" w:ascii="Arial" w:hAnsi="Arial" w:cs="Arial"/>
                <w:b/>
                <w:bCs/>
                <w:color w:val="000000"/>
                <w:sz w:val="22"/>
                <w:szCs w:val="22"/>
                <w:lang w:val="en-US" w:eastAsia="zh-CN"/>
              </w:rPr>
              <w:t>HR (95% CI)</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5078EC5">
            <w:pPr>
              <w:rPr>
                <w:rFonts w:hint="default" w:ascii="Arial" w:hAnsi="Arial" w:cs="Arial"/>
                <w:b/>
                <w:bCs/>
                <w:color w:val="000000"/>
                <w:sz w:val="22"/>
                <w:szCs w:val="22"/>
              </w:rPr>
            </w:pPr>
            <w:r>
              <w:rPr>
                <w:rFonts w:hint="default" w:ascii="Arial" w:hAnsi="Arial" w:cs="Arial"/>
                <w:b/>
                <w:bCs/>
                <w:color w:val="000000"/>
                <w:sz w:val="22"/>
                <w:szCs w:val="22"/>
                <w:lang w:val="en-US" w:eastAsia="zh-CN"/>
              </w:rPr>
              <w:t>P</w:t>
            </w:r>
          </w:p>
        </w:tc>
      </w:tr>
      <w:tr w14:paraId="7EF0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top w:val="single" w:color="000000" w:sz="4" w:space="0"/>
            </w:tcBorders>
            <w:shd w:val="clear" w:color="auto" w:fill="auto"/>
            <w:tcMar>
              <w:top w:w="150" w:type="dxa"/>
              <w:left w:w="0" w:type="dxa"/>
              <w:bottom w:w="150" w:type="dxa"/>
              <w:right w:w="240" w:type="dxa"/>
            </w:tcMar>
            <w:vAlign w:val="center"/>
          </w:tcPr>
          <w:p w14:paraId="18A4D881">
            <w:pPr>
              <w:rPr>
                <w:rFonts w:hint="default" w:ascii="Arial" w:hAnsi="Arial" w:cs="Arial"/>
                <w:b w:val="0"/>
                <w:color w:val="000000"/>
                <w:sz w:val="22"/>
                <w:szCs w:val="22"/>
              </w:rPr>
            </w:pPr>
            <w:r>
              <w:rPr>
                <w:rFonts w:hint="default" w:ascii="Arial" w:hAnsi="Arial" w:cs="Arial"/>
                <w:b/>
                <w:bCs/>
                <w:color w:val="000000"/>
                <w:sz w:val="22"/>
                <w:szCs w:val="22"/>
                <w:lang w:val="en-US" w:eastAsia="zh-CN"/>
              </w:rPr>
              <w:t>Continuous CES-D score</w:t>
            </w:r>
          </w:p>
        </w:tc>
        <w:tc>
          <w:tcPr>
            <w:tcW w:w="0" w:type="auto"/>
            <w:tcBorders>
              <w:top w:val="single" w:color="000000" w:sz="4" w:space="0"/>
            </w:tcBorders>
            <w:shd w:val="clear" w:color="auto" w:fill="auto"/>
            <w:tcMar>
              <w:top w:w="150" w:type="dxa"/>
              <w:left w:w="240" w:type="dxa"/>
              <w:bottom w:w="150" w:type="dxa"/>
              <w:right w:w="240" w:type="dxa"/>
            </w:tcMar>
            <w:vAlign w:val="center"/>
          </w:tcPr>
          <w:p w14:paraId="232C7856">
            <w:pPr>
              <w:rPr>
                <w:rFonts w:hint="default" w:ascii="Arial" w:hAnsi="Arial" w:cs="Arial"/>
                <w:b w:val="0"/>
                <w:color w:val="000000"/>
                <w:sz w:val="22"/>
                <w:szCs w:val="22"/>
              </w:rPr>
            </w:pPr>
            <w:r>
              <w:rPr>
                <w:rFonts w:hint="default" w:ascii="Arial" w:hAnsi="Arial" w:cs="Arial"/>
                <w:b w:val="0"/>
                <w:color w:val="000000"/>
                <w:sz w:val="22"/>
                <w:szCs w:val="22"/>
                <w:lang w:val="en-US" w:eastAsia="zh-CN"/>
              </w:rPr>
              <w:t>1.07 (1.03–1.11)</w:t>
            </w:r>
          </w:p>
        </w:tc>
        <w:tc>
          <w:tcPr>
            <w:tcW w:w="0" w:type="auto"/>
            <w:tcBorders>
              <w:top w:val="single" w:color="000000" w:sz="4" w:space="0"/>
            </w:tcBorders>
            <w:shd w:val="clear" w:color="auto" w:fill="auto"/>
            <w:tcMar>
              <w:top w:w="150" w:type="dxa"/>
              <w:left w:w="240" w:type="dxa"/>
              <w:bottom w:w="150" w:type="dxa"/>
              <w:right w:w="0" w:type="dxa"/>
            </w:tcMar>
            <w:vAlign w:val="center"/>
          </w:tcPr>
          <w:p w14:paraId="34E674AD">
            <w:pPr>
              <w:rPr>
                <w:rFonts w:hint="default" w:ascii="Arial" w:hAnsi="Arial" w:cs="Arial"/>
                <w:b w:val="0"/>
                <w:color w:val="FF0000"/>
                <w:sz w:val="22"/>
                <w:szCs w:val="22"/>
              </w:rPr>
            </w:pPr>
            <w:r>
              <w:rPr>
                <w:rFonts w:hint="default" w:ascii="Arial" w:hAnsi="Arial" w:cs="Arial"/>
                <w:b w:val="0"/>
                <w:color w:val="FF0000"/>
                <w:sz w:val="22"/>
                <w:szCs w:val="22"/>
                <w:lang w:val="en-US" w:eastAsia="zh-CN"/>
              </w:rPr>
              <w:t>&lt;0.001</w:t>
            </w:r>
          </w:p>
        </w:tc>
      </w:tr>
      <w:tr w14:paraId="74D50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676BC2F5">
            <w:pPr>
              <w:rPr>
                <w:rFonts w:hint="default" w:ascii="Arial" w:hAnsi="Arial" w:cs="Arial"/>
                <w:b w:val="0"/>
                <w:color w:val="000000"/>
                <w:sz w:val="22"/>
                <w:szCs w:val="22"/>
              </w:rPr>
            </w:pPr>
            <w:r>
              <w:rPr>
                <w:rFonts w:hint="default" w:ascii="Arial" w:hAnsi="Arial" w:cs="Arial"/>
                <w:b/>
                <w:bCs/>
                <w:color w:val="000000"/>
                <w:sz w:val="22"/>
                <w:szCs w:val="22"/>
                <w:lang w:val="en-US" w:eastAsia="zh-CN"/>
              </w:rPr>
              <w:t>Binary depression</w:t>
            </w:r>
          </w:p>
        </w:tc>
        <w:tc>
          <w:tcPr>
            <w:tcW w:w="0" w:type="auto"/>
            <w:shd w:val="clear" w:color="auto" w:fill="auto"/>
            <w:tcMar>
              <w:top w:w="150" w:type="dxa"/>
              <w:left w:w="240" w:type="dxa"/>
              <w:bottom w:w="150" w:type="dxa"/>
              <w:right w:w="240" w:type="dxa"/>
            </w:tcMar>
            <w:vAlign w:val="center"/>
          </w:tcPr>
          <w:p w14:paraId="1E077FDA">
            <w:pPr>
              <w:rPr>
                <w:rFonts w:hint="default" w:ascii="Arial" w:hAnsi="Arial" w:cs="Arial"/>
                <w:b w:val="0"/>
                <w:color w:val="000000"/>
                <w:sz w:val="22"/>
                <w:szCs w:val="22"/>
              </w:rPr>
            </w:pPr>
          </w:p>
        </w:tc>
        <w:tc>
          <w:tcPr>
            <w:tcW w:w="0" w:type="auto"/>
            <w:shd w:val="clear" w:color="auto" w:fill="auto"/>
            <w:tcMar>
              <w:top w:w="150" w:type="dxa"/>
              <w:left w:w="240" w:type="dxa"/>
              <w:bottom w:w="150" w:type="dxa"/>
              <w:right w:w="0" w:type="dxa"/>
            </w:tcMar>
            <w:vAlign w:val="center"/>
          </w:tcPr>
          <w:p w14:paraId="6D92123F">
            <w:pPr>
              <w:rPr>
                <w:rFonts w:hint="default" w:ascii="Arial" w:hAnsi="Arial" w:cs="Arial"/>
                <w:b w:val="0"/>
                <w:color w:val="FF0000"/>
                <w:sz w:val="22"/>
                <w:szCs w:val="22"/>
              </w:rPr>
            </w:pPr>
          </w:p>
        </w:tc>
      </w:tr>
      <w:tr w14:paraId="1070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16A212FF">
            <w:pPr>
              <w:rPr>
                <w:rFonts w:hint="default" w:ascii="Arial" w:hAnsi="Arial" w:cs="Arial"/>
                <w:b w:val="0"/>
                <w:color w:val="000000"/>
                <w:sz w:val="22"/>
                <w:szCs w:val="22"/>
              </w:rPr>
            </w:pPr>
            <w:r>
              <w:rPr>
                <w:rFonts w:hint="default" w:ascii="Arial" w:hAnsi="Arial" w:cs="Arial"/>
                <w:b w:val="0"/>
                <w:color w:val="000000"/>
                <w:sz w:val="22"/>
                <w:szCs w:val="22"/>
                <w:lang w:val="en-US" w:eastAsia="zh-CN"/>
              </w:rPr>
              <w:t>Non-depressed</w:t>
            </w:r>
          </w:p>
        </w:tc>
        <w:tc>
          <w:tcPr>
            <w:tcW w:w="0" w:type="auto"/>
            <w:shd w:val="clear" w:color="auto" w:fill="auto"/>
            <w:tcMar>
              <w:top w:w="150" w:type="dxa"/>
              <w:left w:w="240" w:type="dxa"/>
              <w:bottom w:w="150" w:type="dxa"/>
              <w:right w:w="240" w:type="dxa"/>
            </w:tcMar>
            <w:vAlign w:val="center"/>
          </w:tcPr>
          <w:p w14:paraId="4C415AD3">
            <w:pPr>
              <w:rPr>
                <w:rFonts w:hint="default" w:ascii="Arial" w:hAnsi="Arial" w:cs="Arial"/>
                <w:b w:val="0"/>
                <w:color w:val="000000"/>
                <w:sz w:val="22"/>
                <w:szCs w:val="22"/>
              </w:rPr>
            </w:pPr>
            <w:r>
              <w:rPr>
                <w:rFonts w:hint="default" w:ascii="Arial" w:hAnsi="Arial" w:cs="Arial"/>
                <w:b w:val="0"/>
                <w:color w:val="000000"/>
                <w:sz w:val="22"/>
                <w:szCs w:val="22"/>
                <w:lang w:val="en-US" w:eastAsia="zh-CN"/>
              </w:rPr>
              <w:t>1.00 (Reference)</w:t>
            </w:r>
          </w:p>
        </w:tc>
        <w:tc>
          <w:tcPr>
            <w:tcW w:w="0" w:type="auto"/>
            <w:shd w:val="clear" w:color="auto" w:fill="auto"/>
            <w:tcMar>
              <w:top w:w="150" w:type="dxa"/>
              <w:left w:w="240" w:type="dxa"/>
              <w:bottom w:w="150" w:type="dxa"/>
              <w:right w:w="0" w:type="dxa"/>
            </w:tcMar>
            <w:vAlign w:val="center"/>
          </w:tcPr>
          <w:p w14:paraId="0938C1BA">
            <w:pPr>
              <w:rPr>
                <w:rFonts w:hint="default" w:ascii="Arial" w:hAnsi="Arial" w:cs="Arial"/>
                <w:b w:val="0"/>
                <w:color w:val="000000"/>
                <w:sz w:val="22"/>
                <w:szCs w:val="22"/>
              </w:rPr>
            </w:pPr>
            <w:r>
              <w:rPr>
                <w:rFonts w:hint="default" w:ascii="Arial" w:hAnsi="Arial" w:cs="Arial"/>
                <w:b w:val="0"/>
                <w:color w:val="000000"/>
                <w:sz w:val="22"/>
                <w:szCs w:val="22"/>
                <w:lang w:val="en-US" w:eastAsia="zh-CN"/>
              </w:rPr>
              <w:t>—</w:t>
            </w:r>
          </w:p>
        </w:tc>
      </w:tr>
      <w:tr w14:paraId="3008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9258627">
            <w:pPr>
              <w:rPr>
                <w:rFonts w:hint="default" w:ascii="Arial" w:hAnsi="Arial" w:cs="Arial"/>
                <w:b w:val="0"/>
                <w:color w:val="000000"/>
                <w:sz w:val="22"/>
                <w:szCs w:val="22"/>
              </w:rPr>
            </w:pPr>
            <w:r>
              <w:rPr>
                <w:rFonts w:hint="default" w:ascii="Arial" w:hAnsi="Arial" w:cs="Arial"/>
                <w:b w:val="0"/>
                <w:color w:val="000000"/>
                <w:sz w:val="22"/>
                <w:szCs w:val="22"/>
                <w:lang w:val="en-US" w:eastAsia="zh-CN"/>
              </w:rPr>
              <w:t>Depressed</w:t>
            </w:r>
          </w:p>
        </w:tc>
        <w:tc>
          <w:tcPr>
            <w:tcW w:w="0" w:type="auto"/>
            <w:shd w:val="clear" w:color="auto" w:fill="auto"/>
            <w:tcMar>
              <w:top w:w="150" w:type="dxa"/>
              <w:left w:w="240" w:type="dxa"/>
              <w:bottom w:w="150" w:type="dxa"/>
              <w:right w:w="240" w:type="dxa"/>
            </w:tcMar>
            <w:vAlign w:val="center"/>
          </w:tcPr>
          <w:p w14:paraId="50D4C901">
            <w:pPr>
              <w:rPr>
                <w:rFonts w:hint="default" w:ascii="Arial" w:hAnsi="Arial" w:cs="Arial"/>
                <w:b w:val="0"/>
                <w:color w:val="000000"/>
                <w:sz w:val="22"/>
                <w:szCs w:val="22"/>
              </w:rPr>
            </w:pPr>
            <w:r>
              <w:rPr>
                <w:rFonts w:hint="default" w:ascii="Arial" w:hAnsi="Arial" w:cs="Arial"/>
                <w:b w:val="0"/>
                <w:color w:val="000000"/>
                <w:sz w:val="22"/>
                <w:szCs w:val="22"/>
                <w:lang w:val="en-US" w:eastAsia="zh-CN"/>
              </w:rPr>
              <w:t>1.26 (1.02–1.54)</w:t>
            </w:r>
          </w:p>
        </w:tc>
        <w:tc>
          <w:tcPr>
            <w:tcW w:w="0" w:type="auto"/>
            <w:shd w:val="clear" w:color="auto" w:fill="auto"/>
            <w:tcMar>
              <w:top w:w="150" w:type="dxa"/>
              <w:left w:w="240" w:type="dxa"/>
              <w:bottom w:w="150" w:type="dxa"/>
              <w:right w:w="0" w:type="dxa"/>
            </w:tcMar>
            <w:vAlign w:val="center"/>
          </w:tcPr>
          <w:p w14:paraId="1F96D4F6">
            <w:pPr>
              <w:rPr>
                <w:rFonts w:hint="default" w:ascii="Arial" w:hAnsi="Arial" w:cs="Arial"/>
                <w:b w:val="0"/>
                <w:color w:val="FF0000"/>
                <w:sz w:val="22"/>
                <w:szCs w:val="22"/>
              </w:rPr>
            </w:pPr>
            <w:r>
              <w:rPr>
                <w:rFonts w:hint="default" w:ascii="Arial" w:hAnsi="Arial" w:cs="Arial"/>
                <w:b w:val="0"/>
                <w:color w:val="FF0000"/>
                <w:sz w:val="22"/>
                <w:szCs w:val="22"/>
                <w:lang w:val="en-US" w:eastAsia="zh-CN"/>
              </w:rPr>
              <w:t>0.033</w:t>
            </w:r>
          </w:p>
        </w:tc>
      </w:tr>
      <w:tr w14:paraId="78A4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02A9E962">
            <w:pPr>
              <w:rPr>
                <w:rFonts w:hint="default" w:ascii="Arial" w:hAnsi="Arial" w:cs="Arial"/>
                <w:b w:val="0"/>
                <w:color w:val="000000"/>
                <w:sz w:val="22"/>
                <w:szCs w:val="22"/>
              </w:rPr>
            </w:pPr>
            <w:r>
              <w:rPr>
                <w:rFonts w:hint="default" w:ascii="Arial" w:hAnsi="Arial" w:cs="Arial"/>
                <w:b/>
                <w:bCs/>
                <w:color w:val="000000"/>
                <w:sz w:val="22"/>
                <w:szCs w:val="22"/>
                <w:lang w:val="en-US" w:eastAsia="zh-CN"/>
              </w:rPr>
              <w:t>4-class trajectory</w:t>
            </w:r>
          </w:p>
        </w:tc>
        <w:tc>
          <w:tcPr>
            <w:tcW w:w="0" w:type="auto"/>
            <w:shd w:val="clear" w:color="auto" w:fill="auto"/>
            <w:tcMar>
              <w:top w:w="150" w:type="dxa"/>
              <w:left w:w="240" w:type="dxa"/>
              <w:bottom w:w="150" w:type="dxa"/>
              <w:right w:w="240" w:type="dxa"/>
            </w:tcMar>
            <w:vAlign w:val="center"/>
          </w:tcPr>
          <w:p w14:paraId="122F6B26">
            <w:pPr>
              <w:rPr>
                <w:rFonts w:hint="default" w:ascii="Arial" w:hAnsi="Arial" w:cs="Arial"/>
                <w:b w:val="0"/>
                <w:color w:val="000000"/>
                <w:sz w:val="22"/>
                <w:szCs w:val="22"/>
              </w:rPr>
            </w:pPr>
          </w:p>
        </w:tc>
        <w:tc>
          <w:tcPr>
            <w:tcW w:w="0" w:type="auto"/>
            <w:shd w:val="clear" w:color="auto" w:fill="auto"/>
            <w:tcMar>
              <w:top w:w="150" w:type="dxa"/>
              <w:left w:w="240" w:type="dxa"/>
              <w:bottom w:w="150" w:type="dxa"/>
              <w:right w:w="0" w:type="dxa"/>
            </w:tcMar>
            <w:vAlign w:val="center"/>
          </w:tcPr>
          <w:p w14:paraId="47406208">
            <w:pPr>
              <w:rPr>
                <w:rFonts w:hint="default" w:ascii="Arial" w:hAnsi="Arial" w:cs="Arial"/>
                <w:b w:val="0"/>
                <w:color w:val="FF0000"/>
                <w:sz w:val="22"/>
                <w:szCs w:val="22"/>
              </w:rPr>
            </w:pPr>
          </w:p>
        </w:tc>
      </w:tr>
      <w:tr w14:paraId="50EAB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7FF5D762">
            <w:pPr>
              <w:rPr>
                <w:rFonts w:hint="default" w:ascii="Arial" w:hAnsi="Arial" w:cs="Arial"/>
                <w:b w:val="0"/>
                <w:color w:val="000000"/>
                <w:sz w:val="22"/>
                <w:szCs w:val="22"/>
              </w:rPr>
            </w:pPr>
            <w:r>
              <w:rPr>
                <w:rFonts w:hint="default" w:ascii="Arial" w:hAnsi="Arial" w:cs="Arial"/>
                <w:b w:val="0"/>
                <w:color w:val="000000"/>
                <w:sz w:val="22"/>
                <w:szCs w:val="22"/>
                <w:lang w:val="en-US" w:eastAsia="zh-CN"/>
              </w:rPr>
              <w:t>Low-stable</w:t>
            </w:r>
          </w:p>
        </w:tc>
        <w:tc>
          <w:tcPr>
            <w:tcW w:w="0" w:type="auto"/>
            <w:shd w:val="clear" w:color="auto" w:fill="auto"/>
            <w:tcMar>
              <w:top w:w="150" w:type="dxa"/>
              <w:left w:w="240" w:type="dxa"/>
              <w:bottom w:w="150" w:type="dxa"/>
              <w:right w:w="240" w:type="dxa"/>
            </w:tcMar>
            <w:vAlign w:val="center"/>
          </w:tcPr>
          <w:p w14:paraId="0428BDD4">
            <w:pPr>
              <w:rPr>
                <w:rFonts w:hint="default" w:ascii="Arial" w:hAnsi="Arial" w:cs="Arial"/>
                <w:b w:val="0"/>
                <w:color w:val="000000"/>
                <w:sz w:val="22"/>
                <w:szCs w:val="22"/>
              </w:rPr>
            </w:pPr>
            <w:r>
              <w:rPr>
                <w:rFonts w:hint="default" w:ascii="Arial" w:hAnsi="Arial" w:cs="Arial"/>
                <w:b w:val="0"/>
                <w:color w:val="000000"/>
                <w:sz w:val="22"/>
                <w:szCs w:val="22"/>
                <w:lang w:val="en-US" w:eastAsia="zh-CN"/>
              </w:rPr>
              <w:t>1.00 (Reference)</w:t>
            </w:r>
          </w:p>
        </w:tc>
        <w:tc>
          <w:tcPr>
            <w:tcW w:w="0" w:type="auto"/>
            <w:shd w:val="clear" w:color="auto" w:fill="auto"/>
            <w:tcMar>
              <w:top w:w="150" w:type="dxa"/>
              <w:left w:w="240" w:type="dxa"/>
              <w:bottom w:w="150" w:type="dxa"/>
              <w:right w:w="0" w:type="dxa"/>
            </w:tcMar>
            <w:vAlign w:val="center"/>
          </w:tcPr>
          <w:p w14:paraId="67D4DCF4">
            <w:pPr>
              <w:rPr>
                <w:rFonts w:hint="default" w:ascii="Arial" w:hAnsi="Arial" w:cs="Arial"/>
                <w:b w:val="0"/>
                <w:color w:val="000000"/>
                <w:sz w:val="22"/>
                <w:szCs w:val="22"/>
              </w:rPr>
            </w:pPr>
            <w:r>
              <w:rPr>
                <w:rFonts w:hint="default" w:ascii="Arial" w:hAnsi="Arial" w:cs="Arial"/>
                <w:b w:val="0"/>
                <w:color w:val="000000"/>
                <w:sz w:val="22"/>
                <w:szCs w:val="22"/>
                <w:lang w:val="en-US" w:eastAsia="zh-CN"/>
              </w:rPr>
              <w:t>—</w:t>
            </w:r>
          </w:p>
        </w:tc>
      </w:tr>
      <w:tr w14:paraId="6F0D2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00839A36">
            <w:pPr>
              <w:rPr>
                <w:rFonts w:hint="default" w:ascii="Arial" w:hAnsi="Arial" w:cs="Arial"/>
                <w:b w:val="0"/>
                <w:color w:val="000000"/>
                <w:sz w:val="22"/>
                <w:szCs w:val="22"/>
              </w:rPr>
            </w:pPr>
            <w:r>
              <w:rPr>
                <w:rFonts w:hint="default" w:ascii="Arial" w:hAnsi="Arial" w:cs="Arial"/>
                <w:b w:val="0"/>
                <w:color w:val="000000"/>
                <w:sz w:val="22"/>
                <w:szCs w:val="22"/>
                <w:lang w:val="en-US" w:eastAsia="zh-CN"/>
              </w:rPr>
              <w:t>Decreasing</w:t>
            </w:r>
          </w:p>
        </w:tc>
        <w:tc>
          <w:tcPr>
            <w:tcW w:w="0" w:type="auto"/>
            <w:shd w:val="clear" w:color="auto" w:fill="auto"/>
            <w:tcMar>
              <w:top w:w="150" w:type="dxa"/>
              <w:left w:w="240" w:type="dxa"/>
              <w:bottom w:w="150" w:type="dxa"/>
              <w:right w:w="240" w:type="dxa"/>
            </w:tcMar>
            <w:vAlign w:val="center"/>
          </w:tcPr>
          <w:p w14:paraId="3164126A">
            <w:pPr>
              <w:rPr>
                <w:rFonts w:hint="default" w:ascii="Arial" w:hAnsi="Arial" w:cs="Arial"/>
                <w:b w:val="0"/>
                <w:color w:val="000000"/>
                <w:sz w:val="22"/>
                <w:szCs w:val="22"/>
              </w:rPr>
            </w:pPr>
            <w:r>
              <w:rPr>
                <w:rFonts w:hint="default" w:ascii="Arial" w:hAnsi="Arial" w:cs="Arial"/>
                <w:b w:val="0"/>
                <w:color w:val="000000"/>
                <w:sz w:val="22"/>
                <w:szCs w:val="22"/>
                <w:lang w:val="en-US" w:eastAsia="zh-CN"/>
              </w:rPr>
              <w:t>1.10 (0.87–1.39)</w:t>
            </w:r>
          </w:p>
        </w:tc>
        <w:tc>
          <w:tcPr>
            <w:tcW w:w="0" w:type="auto"/>
            <w:shd w:val="clear" w:color="auto" w:fill="auto"/>
            <w:tcMar>
              <w:top w:w="150" w:type="dxa"/>
              <w:left w:w="240" w:type="dxa"/>
              <w:bottom w:w="150" w:type="dxa"/>
              <w:right w:w="0" w:type="dxa"/>
            </w:tcMar>
            <w:vAlign w:val="center"/>
          </w:tcPr>
          <w:p w14:paraId="02D9CF21">
            <w:pPr>
              <w:rPr>
                <w:rFonts w:hint="default" w:ascii="Arial" w:hAnsi="Arial" w:cs="Arial"/>
                <w:b w:val="0"/>
                <w:color w:val="000000"/>
                <w:sz w:val="22"/>
                <w:szCs w:val="22"/>
              </w:rPr>
            </w:pPr>
            <w:r>
              <w:rPr>
                <w:rFonts w:hint="default" w:ascii="Arial" w:hAnsi="Arial" w:cs="Arial"/>
                <w:b w:val="0"/>
                <w:color w:val="000000"/>
                <w:sz w:val="22"/>
                <w:szCs w:val="22"/>
                <w:lang w:val="en-US" w:eastAsia="zh-CN"/>
              </w:rPr>
              <w:t>0.420</w:t>
            </w:r>
          </w:p>
        </w:tc>
      </w:tr>
      <w:tr w14:paraId="72DEB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11B6AD5">
            <w:pPr>
              <w:rPr>
                <w:rFonts w:hint="default" w:ascii="Arial" w:hAnsi="Arial" w:cs="Arial"/>
                <w:b w:val="0"/>
                <w:color w:val="000000"/>
                <w:sz w:val="22"/>
                <w:szCs w:val="22"/>
              </w:rPr>
            </w:pPr>
            <w:r>
              <w:rPr>
                <w:rFonts w:hint="default" w:ascii="Arial" w:hAnsi="Arial" w:cs="Arial"/>
                <w:b w:val="0"/>
                <w:color w:val="000000"/>
                <w:sz w:val="22"/>
                <w:szCs w:val="22"/>
                <w:lang w:val="en-US" w:eastAsia="zh-CN"/>
              </w:rPr>
              <w:t>Increasing</w:t>
            </w:r>
          </w:p>
        </w:tc>
        <w:tc>
          <w:tcPr>
            <w:tcW w:w="0" w:type="auto"/>
            <w:shd w:val="clear" w:color="auto" w:fill="auto"/>
            <w:tcMar>
              <w:top w:w="150" w:type="dxa"/>
              <w:left w:w="240" w:type="dxa"/>
              <w:bottom w:w="150" w:type="dxa"/>
              <w:right w:w="240" w:type="dxa"/>
            </w:tcMar>
            <w:vAlign w:val="center"/>
          </w:tcPr>
          <w:p w14:paraId="257B0AA4">
            <w:pPr>
              <w:rPr>
                <w:rFonts w:hint="default" w:ascii="Arial" w:hAnsi="Arial" w:cs="Arial"/>
                <w:b w:val="0"/>
                <w:color w:val="000000"/>
                <w:sz w:val="22"/>
                <w:szCs w:val="22"/>
              </w:rPr>
            </w:pPr>
            <w:r>
              <w:rPr>
                <w:rFonts w:hint="default" w:ascii="Arial" w:hAnsi="Arial" w:cs="Arial"/>
                <w:b w:val="0"/>
                <w:color w:val="000000"/>
                <w:sz w:val="22"/>
                <w:szCs w:val="22"/>
                <w:lang w:val="en-US" w:eastAsia="zh-CN"/>
              </w:rPr>
              <w:t>1.16 (0.87–1.54)</w:t>
            </w:r>
          </w:p>
        </w:tc>
        <w:tc>
          <w:tcPr>
            <w:tcW w:w="0" w:type="auto"/>
            <w:shd w:val="clear" w:color="auto" w:fill="auto"/>
            <w:tcMar>
              <w:top w:w="150" w:type="dxa"/>
              <w:left w:w="240" w:type="dxa"/>
              <w:bottom w:w="150" w:type="dxa"/>
              <w:right w:w="0" w:type="dxa"/>
            </w:tcMar>
            <w:vAlign w:val="center"/>
          </w:tcPr>
          <w:p w14:paraId="395D222E">
            <w:pPr>
              <w:rPr>
                <w:rFonts w:hint="default" w:ascii="Arial" w:hAnsi="Arial" w:cs="Arial"/>
                <w:b w:val="0"/>
                <w:color w:val="000000"/>
                <w:sz w:val="22"/>
                <w:szCs w:val="22"/>
              </w:rPr>
            </w:pPr>
            <w:r>
              <w:rPr>
                <w:rFonts w:hint="default" w:ascii="Arial" w:hAnsi="Arial" w:cs="Arial"/>
                <w:b w:val="0"/>
                <w:color w:val="000000"/>
                <w:sz w:val="22"/>
                <w:szCs w:val="22"/>
                <w:lang w:val="en-US" w:eastAsia="zh-CN"/>
              </w:rPr>
              <w:t>0.310</w:t>
            </w:r>
          </w:p>
        </w:tc>
      </w:tr>
      <w:tr w14:paraId="7E707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58F8FF5B">
            <w:pPr>
              <w:rPr>
                <w:rFonts w:hint="default" w:ascii="Arial" w:hAnsi="Arial" w:cs="Arial"/>
                <w:b w:val="0"/>
                <w:color w:val="000000"/>
                <w:sz w:val="22"/>
                <w:szCs w:val="22"/>
              </w:rPr>
            </w:pPr>
            <w:r>
              <w:rPr>
                <w:rFonts w:hint="default" w:ascii="Arial" w:hAnsi="Arial" w:cs="Arial"/>
                <w:b w:val="0"/>
                <w:color w:val="000000"/>
                <w:sz w:val="22"/>
                <w:szCs w:val="22"/>
                <w:lang w:val="en-US" w:eastAsia="zh-CN"/>
              </w:rPr>
              <w:t>High-stable</w:t>
            </w:r>
          </w:p>
        </w:tc>
        <w:tc>
          <w:tcPr>
            <w:tcW w:w="0" w:type="auto"/>
            <w:shd w:val="clear" w:color="auto" w:fill="auto"/>
            <w:tcMar>
              <w:top w:w="150" w:type="dxa"/>
              <w:left w:w="240" w:type="dxa"/>
              <w:bottom w:w="150" w:type="dxa"/>
              <w:right w:w="240" w:type="dxa"/>
            </w:tcMar>
            <w:vAlign w:val="center"/>
          </w:tcPr>
          <w:p w14:paraId="20902AB5">
            <w:pPr>
              <w:rPr>
                <w:rFonts w:hint="default" w:ascii="Arial" w:hAnsi="Arial" w:cs="Arial"/>
                <w:b w:val="0"/>
                <w:color w:val="000000"/>
                <w:sz w:val="22"/>
                <w:szCs w:val="22"/>
              </w:rPr>
            </w:pPr>
            <w:r>
              <w:rPr>
                <w:rFonts w:hint="default" w:ascii="Arial" w:hAnsi="Arial" w:cs="Arial"/>
                <w:b w:val="0"/>
                <w:color w:val="000000"/>
                <w:sz w:val="22"/>
                <w:szCs w:val="22"/>
                <w:lang w:val="en-US" w:eastAsia="zh-CN"/>
              </w:rPr>
              <w:t>1.71 (1.30–2.25)</w:t>
            </w:r>
          </w:p>
        </w:tc>
        <w:tc>
          <w:tcPr>
            <w:tcW w:w="0" w:type="auto"/>
            <w:shd w:val="clear" w:color="auto" w:fill="auto"/>
            <w:tcMar>
              <w:top w:w="150" w:type="dxa"/>
              <w:left w:w="240" w:type="dxa"/>
              <w:bottom w:w="150" w:type="dxa"/>
              <w:right w:w="0" w:type="dxa"/>
            </w:tcMar>
            <w:vAlign w:val="center"/>
          </w:tcPr>
          <w:p w14:paraId="5F706CB3">
            <w:pPr>
              <w:rPr>
                <w:rFonts w:hint="default" w:ascii="Arial" w:hAnsi="Arial" w:cs="Arial"/>
                <w:b w:val="0"/>
                <w:color w:val="000000"/>
                <w:sz w:val="22"/>
                <w:szCs w:val="22"/>
              </w:rPr>
            </w:pPr>
            <w:r>
              <w:rPr>
                <w:rFonts w:hint="default" w:ascii="Arial" w:hAnsi="Arial" w:cs="Arial"/>
                <w:b w:val="0"/>
                <w:color w:val="FF0000"/>
                <w:sz w:val="22"/>
                <w:szCs w:val="22"/>
                <w:lang w:val="en-US" w:eastAsia="zh-CN"/>
              </w:rPr>
              <w:t>&lt;0.001</w:t>
            </w:r>
          </w:p>
        </w:tc>
      </w:tr>
      <w:tr w14:paraId="17409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7ADA8BD">
            <w:pPr>
              <w:rPr>
                <w:rFonts w:hint="default" w:ascii="Arial" w:hAnsi="Arial" w:cs="Arial"/>
                <w:b w:val="0"/>
                <w:color w:val="000000"/>
                <w:sz w:val="22"/>
                <w:szCs w:val="22"/>
              </w:rPr>
            </w:pPr>
            <w:r>
              <w:rPr>
                <w:rFonts w:hint="default" w:ascii="Arial" w:hAnsi="Arial" w:cs="Arial"/>
                <w:b/>
                <w:bCs/>
                <w:color w:val="000000"/>
                <w:sz w:val="22"/>
                <w:szCs w:val="22"/>
                <w:lang w:val="en-US" w:eastAsia="zh-CN"/>
              </w:rPr>
              <w:t>3-class trajectory</w:t>
            </w:r>
          </w:p>
        </w:tc>
        <w:tc>
          <w:tcPr>
            <w:tcW w:w="0" w:type="auto"/>
            <w:shd w:val="clear" w:color="auto" w:fill="auto"/>
            <w:tcMar>
              <w:top w:w="150" w:type="dxa"/>
              <w:left w:w="240" w:type="dxa"/>
              <w:bottom w:w="150" w:type="dxa"/>
              <w:right w:w="240" w:type="dxa"/>
            </w:tcMar>
            <w:vAlign w:val="center"/>
          </w:tcPr>
          <w:p w14:paraId="235398F0">
            <w:pPr>
              <w:rPr>
                <w:rFonts w:hint="default" w:ascii="Arial" w:hAnsi="Arial" w:cs="Arial"/>
                <w:b w:val="0"/>
                <w:color w:val="000000"/>
                <w:sz w:val="22"/>
                <w:szCs w:val="22"/>
              </w:rPr>
            </w:pPr>
          </w:p>
        </w:tc>
        <w:tc>
          <w:tcPr>
            <w:tcW w:w="0" w:type="auto"/>
            <w:shd w:val="clear" w:color="auto" w:fill="auto"/>
            <w:tcMar>
              <w:top w:w="150" w:type="dxa"/>
              <w:left w:w="240" w:type="dxa"/>
              <w:bottom w:w="150" w:type="dxa"/>
              <w:right w:w="0" w:type="dxa"/>
            </w:tcMar>
            <w:vAlign w:val="center"/>
          </w:tcPr>
          <w:p w14:paraId="7822FFD9">
            <w:pPr>
              <w:rPr>
                <w:rFonts w:hint="default" w:ascii="Arial" w:hAnsi="Arial" w:cs="Arial"/>
                <w:b w:val="0"/>
                <w:color w:val="000000"/>
                <w:sz w:val="22"/>
                <w:szCs w:val="22"/>
              </w:rPr>
            </w:pPr>
          </w:p>
        </w:tc>
      </w:tr>
      <w:tr w14:paraId="51096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417CCB02">
            <w:pPr>
              <w:rPr>
                <w:rFonts w:hint="default" w:ascii="Arial" w:hAnsi="Arial" w:cs="Arial"/>
                <w:b w:val="0"/>
                <w:color w:val="000000"/>
                <w:sz w:val="22"/>
                <w:szCs w:val="22"/>
              </w:rPr>
            </w:pPr>
            <w:r>
              <w:rPr>
                <w:rFonts w:hint="default" w:ascii="Arial" w:hAnsi="Arial" w:cs="Arial"/>
                <w:b w:val="0"/>
                <w:color w:val="000000"/>
                <w:sz w:val="22"/>
                <w:szCs w:val="22"/>
                <w:lang w:val="en-US" w:eastAsia="zh-CN"/>
              </w:rPr>
              <w:t>Low-stable</w:t>
            </w:r>
          </w:p>
        </w:tc>
        <w:tc>
          <w:tcPr>
            <w:tcW w:w="0" w:type="auto"/>
            <w:shd w:val="clear" w:color="auto" w:fill="auto"/>
            <w:tcMar>
              <w:top w:w="150" w:type="dxa"/>
              <w:left w:w="240" w:type="dxa"/>
              <w:bottom w:w="150" w:type="dxa"/>
              <w:right w:w="240" w:type="dxa"/>
            </w:tcMar>
            <w:vAlign w:val="center"/>
          </w:tcPr>
          <w:p w14:paraId="2EAABDAB">
            <w:pPr>
              <w:rPr>
                <w:rFonts w:hint="default" w:ascii="Arial" w:hAnsi="Arial" w:cs="Arial"/>
                <w:b w:val="0"/>
                <w:color w:val="000000"/>
                <w:sz w:val="22"/>
                <w:szCs w:val="22"/>
              </w:rPr>
            </w:pPr>
            <w:r>
              <w:rPr>
                <w:rFonts w:hint="default" w:ascii="Arial" w:hAnsi="Arial" w:cs="Arial"/>
                <w:b w:val="0"/>
                <w:color w:val="000000"/>
                <w:sz w:val="22"/>
                <w:szCs w:val="22"/>
                <w:lang w:val="en-US" w:eastAsia="zh-CN"/>
              </w:rPr>
              <w:t>1.00 (Reference)</w:t>
            </w:r>
          </w:p>
        </w:tc>
        <w:tc>
          <w:tcPr>
            <w:tcW w:w="0" w:type="auto"/>
            <w:shd w:val="clear" w:color="auto" w:fill="auto"/>
            <w:tcMar>
              <w:top w:w="150" w:type="dxa"/>
              <w:left w:w="240" w:type="dxa"/>
              <w:bottom w:w="150" w:type="dxa"/>
              <w:right w:w="0" w:type="dxa"/>
            </w:tcMar>
            <w:vAlign w:val="center"/>
          </w:tcPr>
          <w:p w14:paraId="1EC8374A">
            <w:pPr>
              <w:rPr>
                <w:rFonts w:hint="default" w:ascii="Arial" w:hAnsi="Arial" w:cs="Arial"/>
                <w:b w:val="0"/>
                <w:color w:val="000000"/>
                <w:sz w:val="22"/>
                <w:szCs w:val="22"/>
              </w:rPr>
            </w:pPr>
            <w:r>
              <w:rPr>
                <w:rFonts w:hint="default" w:ascii="Arial" w:hAnsi="Arial" w:cs="Arial"/>
                <w:b w:val="0"/>
                <w:color w:val="000000"/>
                <w:sz w:val="22"/>
                <w:szCs w:val="22"/>
                <w:lang w:val="en-US" w:eastAsia="zh-CN"/>
              </w:rPr>
              <w:t>—</w:t>
            </w:r>
          </w:p>
        </w:tc>
      </w:tr>
      <w:tr w14:paraId="5C4B6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02891B9E">
            <w:pPr>
              <w:rPr>
                <w:rFonts w:hint="default" w:ascii="Arial" w:hAnsi="Arial" w:cs="Arial"/>
                <w:b w:val="0"/>
                <w:color w:val="000000"/>
                <w:sz w:val="22"/>
                <w:szCs w:val="22"/>
              </w:rPr>
            </w:pPr>
            <w:r>
              <w:rPr>
                <w:rFonts w:hint="default" w:ascii="Arial" w:hAnsi="Arial" w:cs="Arial"/>
                <w:b w:val="0"/>
                <w:color w:val="000000"/>
                <w:sz w:val="22"/>
                <w:szCs w:val="22"/>
                <w:lang w:val="en-US" w:eastAsia="zh-CN"/>
              </w:rPr>
              <w:t>Moderate</w:t>
            </w:r>
          </w:p>
        </w:tc>
        <w:tc>
          <w:tcPr>
            <w:tcW w:w="0" w:type="auto"/>
            <w:shd w:val="clear" w:color="auto" w:fill="auto"/>
            <w:tcMar>
              <w:top w:w="150" w:type="dxa"/>
              <w:left w:w="240" w:type="dxa"/>
              <w:bottom w:w="150" w:type="dxa"/>
              <w:right w:w="240" w:type="dxa"/>
            </w:tcMar>
            <w:vAlign w:val="center"/>
          </w:tcPr>
          <w:p w14:paraId="520A06F0">
            <w:pPr>
              <w:rPr>
                <w:rFonts w:hint="default" w:ascii="Arial" w:hAnsi="Arial" w:cs="Arial"/>
                <w:b w:val="0"/>
                <w:color w:val="000000"/>
                <w:sz w:val="22"/>
                <w:szCs w:val="22"/>
              </w:rPr>
            </w:pPr>
            <w:r>
              <w:rPr>
                <w:rFonts w:hint="default" w:ascii="Arial" w:hAnsi="Arial" w:cs="Arial"/>
                <w:b w:val="0"/>
                <w:color w:val="000000"/>
                <w:sz w:val="22"/>
                <w:szCs w:val="22"/>
                <w:lang w:val="en-US" w:eastAsia="zh-CN"/>
              </w:rPr>
              <w:t>1.26 (1.04–1.54)</w:t>
            </w:r>
          </w:p>
        </w:tc>
        <w:tc>
          <w:tcPr>
            <w:tcW w:w="0" w:type="auto"/>
            <w:shd w:val="clear" w:color="auto" w:fill="auto"/>
            <w:tcMar>
              <w:top w:w="150" w:type="dxa"/>
              <w:left w:w="240" w:type="dxa"/>
              <w:bottom w:w="150" w:type="dxa"/>
              <w:right w:w="0" w:type="dxa"/>
            </w:tcMar>
            <w:vAlign w:val="center"/>
          </w:tcPr>
          <w:p w14:paraId="5B1B6CE7">
            <w:pPr>
              <w:rPr>
                <w:rFonts w:hint="default" w:ascii="Arial" w:hAnsi="Arial" w:cs="Arial"/>
                <w:b w:val="0"/>
                <w:color w:val="FF0000"/>
                <w:sz w:val="22"/>
                <w:szCs w:val="22"/>
              </w:rPr>
            </w:pPr>
            <w:r>
              <w:rPr>
                <w:rFonts w:hint="default" w:ascii="Arial" w:hAnsi="Arial" w:cs="Arial"/>
                <w:b w:val="0"/>
                <w:color w:val="FF0000"/>
                <w:sz w:val="22"/>
                <w:szCs w:val="22"/>
                <w:lang w:val="en-US" w:eastAsia="zh-CN"/>
              </w:rPr>
              <w:t>0.021</w:t>
            </w:r>
          </w:p>
        </w:tc>
      </w:tr>
      <w:tr w14:paraId="26128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0" w:type="auto"/>
            <w:tcBorders>
              <w:bottom w:val="single" w:color="000000" w:sz="12" w:space="0"/>
            </w:tcBorders>
            <w:shd w:val="clear" w:color="auto" w:fill="auto"/>
            <w:tcMar>
              <w:top w:w="150" w:type="dxa"/>
              <w:left w:w="0" w:type="dxa"/>
              <w:bottom w:w="150" w:type="dxa"/>
              <w:right w:w="240" w:type="dxa"/>
            </w:tcMar>
            <w:vAlign w:val="center"/>
          </w:tcPr>
          <w:p w14:paraId="5DF06F09">
            <w:pPr>
              <w:rPr>
                <w:rFonts w:hint="default" w:ascii="Arial" w:hAnsi="Arial" w:cs="Arial"/>
                <w:b w:val="0"/>
                <w:color w:val="000000"/>
                <w:sz w:val="22"/>
                <w:szCs w:val="22"/>
              </w:rPr>
            </w:pPr>
            <w:r>
              <w:rPr>
                <w:rFonts w:hint="default" w:ascii="Arial" w:hAnsi="Arial" w:cs="Arial"/>
                <w:b w:val="0"/>
                <w:color w:val="000000"/>
                <w:sz w:val="22"/>
                <w:szCs w:val="22"/>
                <w:lang w:val="en-US" w:eastAsia="zh-CN"/>
              </w:rPr>
              <w:t>High-stable</w:t>
            </w:r>
          </w:p>
        </w:tc>
        <w:tc>
          <w:tcPr>
            <w:tcW w:w="0" w:type="auto"/>
            <w:tcBorders>
              <w:bottom w:val="single" w:color="000000" w:sz="12" w:space="0"/>
            </w:tcBorders>
            <w:shd w:val="clear" w:color="auto" w:fill="auto"/>
            <w:tcMar>
              <w:top w:w="150" w:type="dxa"/>
              <w:left w:w="240" w:type="dxa"/>
              <w:bottom w:w="150" w:type="dxa"/>
              <w:right w:w="240" w:type="dxa"/>
            </w:tcMar>
            <w:vAlign w:val="center"/>
          </w:tcPr>
          <w:p w14:paraId="0AF27A6C">
            <w:pPr>
              <w:rPr>
                <w:rFonts w:hint="default" w:ascii="Arial" w:hAnsi="Arial" w:cs="Arial"/>
                <w:b w:val="0"/>
                <w:color w:val="000000"/>
                <w:sz w:val="22"/>
                <w:szCs w:val="22"/>
              </w:rPr>
            </w:pPr>
            <w:r>
              <w:rPr>
                <w:rFonts w:hint="default" w:ascii="Arial" w:hAnsi="Arial" w:cs="Arial"/>
                <w:b w:val="0"/>
                <w:color w:val="000000"/>
                <w:sz w:val="22"/>
                <w:szCs w:val="22"/>
                <w:lang w:val="en-US" w:eastAsia="zh-CN"/>
              </w:rPr>
              <w:t>1.78 (1.37–2.31)</w:t>
            </w:r>
          </w:p>
        </w:tc>
        <w:tc>
          <w:tcPr>
            <w:tcW w:w="0" w:type="auto"/>
            <w:tcBorders>
              <w:bottom w:val="single" w:color="000000" w:sz="12" w:space="0"/>
            </w:tcBorders>
            <w:shd w:val="clear" w:color="auto" w:fill="auto"/>
            <w:tcMar>
              <w:top w:w="150" w:type="dxa"/>
              <w:left w:w="240" w:type="dxa"/>
              <w:bottom w:w="150" w:type="dxa"/>
              <w:right w:w="0" w:type="dxa"/>
            </w:tcMar>
            <w:vAlign w:val="center"/>
          </w:tcPr>
          <w:p w14:paraId="44C1D498">
            <w:pPr>
              <w:rPr>
                <w:rFonts w:hint="default" w:ascii="Arial" w:hAnsi="Arial" w:cs="Arial"/>
                <w:b w:val="0"/>
                <w:color w:val="FF0000"/>
                <w:sz w:val="22"/>
                <w:szCs w:val="22"/>
              </w:rPr>
            </w:pPr>
            <w:r>
              <w:rPr>
                <w:rFonts w:hint="default" w:ascii="Arial" w:hAnsi="Arial" w:cs="Arial"/>
                <w:b w:val="0"/>
                <w:color w:val="FF0000"/>
                <w:sz w:val="22"/>
                <w:szCs w:val="22"/>
                <w:lang w:val="en-US" w:eastAsia="zh-CN"/>
              </w:rPr>
              <w:t>&lt;0.001</w:t>
            </w:r>
          </w:p>
        </w:tc>
      </w:tr>
    </w:tbl>
    <w:p w14:paraId="52E92223">
      <w:pPr>
        <w:rPr>
          <w:rFonts w:hint="default" w:ascii="Arial" w:hAnsi="Arial" w:cs="Arial"/>
          <w:sz w:val="20"/>
          <w:szCs w:val="20"/>
          <w:lang w:val="en-US" w:eastAsia="zh-CN"/>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Fine-Gray competing risk regression models were used with incident CMM as the event of interest (failcode = 1) and death as the competing event (failcode = 2). All models were adjusted for age, sex, education, residence, marital status, smoking, drinking, ADL, IADL, hypertension, dyslipidemia, cancer, arthritis, and lung disease. Single-time measures and trajectory classes were modeled separately to avoid collinearity.</w:t>
      </w:r>
      <w:r>
        <w:rPr>
          <w:rFonts w:hint="default" w:ascii="Arial" w:hAnsi="Arial" w:cs="Arial"/>
          <w:sz w:val="20"/>
          <w:szCs w:val="20"/>
        </w:rPr>
        <w:br w:type="textWrapping"/>
      </w:r>
      <w:r>
        <w:rPr>
          <w:rFonts w:hint="default" w:ascii="Arial" w:hAnsi="Arial" w:cs="Arial"/>
          <w:sz w:val="20"/>
          <w:szCs w:val="20"/>
        </w:rPr>
        <w:t>Abbreviations: HRS, Health and Retirement Study; CMM, cardiometabolic multimorbidity; CES-D, Center for Epidemiologic Studies Depression Scale; HR, hazard ratio; CI, confidence interval.</w:t>
      </w:r>
    </w:p>
    <w:p w14:paraId="174212AE">
      <w:pPr>
        <w:rPr>
          <w:rFonts w:hint="default" w:ascii="Arial" w:hAnsi="Arial" w:cs="Arial"/>
          <w:lang w:val="en-US" w:eastAsia="zh-CN"/>
        </w:rPr>
      </w:pPr>
    </w:p>
    <w:p w14:paraId="7D6191D0">
      <w:pPr>
        <w:rPr>
          <w:rFonts w:hint="default" w:ascii="Arial" w:hAnsi="Arial" w:cs="Arial"/>
          <w:lang w:val="en-US" w:eastAsia="zh-CN"/>
        </w:rPr>
      </w:pPr>
    </w:p>
    <w:p w14:paraId="478C5E93">
      <w:pPr>
        <w:rPr>
          <w:rFonts w:hint="default" w:ascii="Arial" w:hAnsi="Arial" w:cs="Arial"/>
          <w:lang w:val="en-US" w:eastAsia="zh-CN"/>
        </w:rPr>
      </w:pPr>
    </w:p>
    <w:p w14:paraId="355AB242">
      <w:pPr>
        <w:rPr>
          <w:rFonts w:hint="default" w:ascii="Arial" w:hAnsi="Arial" w:cs="Arial"/>
          <w:lang w:val="en-US" w:eastAsia="zh-CN"/>
        </w:rPr>
      </w:pPr>
    </w:p>
    <w:p w14:paraId="3DEF4A20">
      <w:pPr>
        <w:rPr>
          <w:rFonts w:hint="default" w:ascii="Arial" w:hAnsi="Arial" w:cs="Arial"/>
          <w:lang w:val="en-US" w:eastAsia="zh-CN"/>
        </w:rPr>
      </w:pPr>
    </w:p>
    <w:p w14:paraId="3D63C167">
      <w:pPr>
        <w:rPr>
          <w:rFonts w:hint="default" w:ascii="Arial" w:hAnsi="Arial" w:cs="Arial"/>
          <w:lang w:val="en-US" w:eastAsia="zh-CN"/>
        </w:rPr>
      </w:pPr>
    </w:p>
    <w:p w14:paraId="6CF0EC23">
      <w:pPr>
        <w:rPr>
          <w:rFonts w:hint="default" w:ascii="Arial" w:hAnsi="Arial" w:cs="Arial"/>
          <w:lang w:val="en-US" w:eastAsia="zh-CN"/>
        </w:rPr>
      </w:pPr>
    </w:p>
    <w:p w14:paraId="7F064DB6">
      <w:pPr>
        <w:rPr>
          <w:rFonts w:hint="default" w:ascii="Arial" w:hAnsi="Arial" w:cs="Arial"/>
          <w:sz w:val="24"/>
          <w:szCs w:val="24"/>
          <w:lang w:val="en-US" w:eastAsia="zh-CN"/>
        </w:rPr>
      </w:pPr>
      <w:r>
        <w:rPr>
          <w:rFonts w:hint="default" w:ascii="Arial" w:hAnsi="Arial" w:cs="Arial"/>
          <w:b/>
          <w:bCs/>
          <w:sz w:val="24"/>
          <w:szCs w:val="24"/>
        </w:rPr>
        <w:t>Supplementary Table S1</w:t>
      </w:r>
      <w:r>
        <w:rPr>
          <w:rFonts w:hint="default" w:ascii="Arial" w:hAnsi="Arial" w:cs="Arial"/>
          <w:b/>
          <w:bCs/>
          <w:sz w:val="24"/>
          <w:szCs w:val="24"/>
          <w:lang w:val="en-US" w:eastAsia="zh-CN"/>
        </w:rPr>
        <w:t>2</w:t>
      </w:r>
      <w:r>
        <w:rPr>
          <w:rFonts w:hint="default" w:ascii="Arial" w:hAnsi="Arial" w:cs="Arial"/>
          <w:b/>
          <w:bCs/>
          <w:sz w:val="24"/>
          <w:szCs w:val="24"/>
        </w:rPr>
        <w:t>. Associations of depressive symptoms and depressive symptom trajectories with incident heart disease, stroke, and diabetes in CHARLS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464"/>
        <w:gridCol w:w="1524"/>
        <w:gridCol w:w="1024"/>
        <w:gridCol w:w="1380"/>
        <w:gridCol w:w="974"/>
        <w:gridCol w:w="1522"/>
        <w:gridCol w:w="658"/>
      </w:tblGrid>
      <w:tr w14:paraId="7C78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17C521FD">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Depressive measure</w:t>
            </w:r>
          </w:p>
        </w:tc>
        <w:tc>
          <w:tcPr>
            <w:tcW w:w="1496"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B755A6E">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Heart disease (n = 7,543; events = 1,005)</w:t>
            </w:r>
          </w:p>
        </w:tc>
        <w:tc>
          <w:tcPr>
            <w:tcW w:w="1361"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404823F1">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Stroke (n = 8,740; events = 702)</w:t>
            </w:r>
          </w:p>
        </w:tc>
        <w:tc>
          <w:tcPr>
            <w:tcW w:w="1281"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62C4252F">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Diabetes (n = 8,262; events = 846)</w:t>
            </w:r>
          </w:p>
        </w:tc>
      </w:tr>
      <w:tr w14:paraId="4D1B3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tcBorders>
              <w:top w:val="single" w:color="000000" w:sz="4" w:space="0"/>
            </w:tcBorders>
            <w:shd w:val="clear" w:color="auto" w:fill="auto"/>
            <w:tcMar>
              <w:top w:w="150" w:type="dxa"/>
              <w:left w:w="0" w:type="dxa"/>
              <w:bottom w:w="150" w:type="dxa"/>
              <w:right w:w="240" w:type="dxa"/>
            </w:tcMar>
            <w:vAlign w:val="center"/>
          </w:tcPr>
          <w:p w14:paraId="4330621A">
            <w:pPr>
              <w:snapToGrid w:val="0"/>
              <w:ind w:left="0" w:leftChars="0" w:right="0" w:rightChars="0" w:firstLine="0" w:firstLineChars="0"/>
              <w:jc w:val="left"/>
              <w:rPr>
                <w:rFonts w:hint="default" w:ascii="Arial" w:hAnsi="Arial" w:cs="Arial"/>
                <w:b/>
                <w:color w:val="000000"/>
                <w:sz w:val="16"/>
                <w:szCs w:val="16"/>
              </w:rPr>
            </w:pPr>
          </w:p>
        </w:tc>
        <w:tc>
          <w:tcPr>
            <w:tcW w:w="894" w:type="pct"/>
            <w:tcBorders>
              <w:top w:val="single" w:color="000000" w:sz="4" w:space="0"/>
            </w:tcBorders>
            <w:shd w:val="clear" w:color="auto" w:fill="auto"/>
            <w:tcMar>
              <w:top w:w="150" w:type="dxa"/>
              <w:left w:w="240" w:type="dxa"/>
              <w:bottom w:w="150" w:type="dxa"/>
              <w:right w:w="240" w:type="dxa"/>
            </w:tcMar>
            <w:vAlign w:val="center"/>
          </w:tcPr>
          <w:p w14:paraId="21EDC382">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602" w:type="pct"/>
            <w:tcBorders>
              <w:top w:val="single" w:color="000000" w:sz="4" w:space="0"/>
            </w:tcBorders>
            <w:shd w:val="clear" w:color="auto" w:fill="auto"/>
            <w:tcMar>
              <w:top w:w="150" w:type="dxa"/>
              <w:left w:w="240" w:type="dxa"/>
              <w:bottom w:w="150" w:type="dxa"/>
              <w:right w:w="240" w:type="dxa"/>
            </w:tcMar>
            <w:vAlign w:val="center"/>
          </w:tcPr>
          <w:p w14:paraId="3E74EBA4">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c>
          <w:tcPr>
            <w:tcW w:w="810" w:type="pct"/>
            <w:tcBorders>
              <w:top w:val="single" w:color="000000" w:sz="4" w:space="0"/>
            </w:tcBorders>
            <w:shd w:val="clear" w:color="auto" w:fill="auto"/>
            <w:tcMar>
              <w:top w:w="150" w:type="dxa"/>
              <w:left w:w="240" w:type="dxa"/>
              <w:bottom w:w="150" w:type="dxa"/>
              <w:right w:w="240" w:type="dxa"/>
            </w:tcMar>
            <w:vAlign w:val="center"/>
          </w:tcPr>
          <w:p w14:paraId="495FB3E2">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551" w:type="pct"/>
            <w:tcBorders>
              <w:top w:val="single" w:color="000000" w:sz="4" w:space="0"/>
            </w:tcBorders>
            <w:shd w:val="clear" w:color="auto" w:fill="auto"/>
            <w:tcMar>
              <w:top w:w="150" w:type="dxa"/>
              <w:left w:w="240" w:type="dxa"/>
              <w:bottom w:w="150" w:type="dxa"/>
              <w:right w:w="240" w:type="dxa"/>
            </w:tcMar>
            <w:vAlign w:val="center"/>
          </w:tcPr>
          <w:p w14:paraId="52209FF6">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c>
          <w:tcPr>
            <w:tcW w:w="893" w:type="pct"/>
            <w:tcBorders>
              <w:top w:val="single" w:color="000000" w:sz="4" w:space="0"/>
            </w:tcBorders>
            <w:shd w:val="clear" w:color="auto" w:fill="auto"/>
            <w:tcMar>
              <w:top w:w="150" w:type="dxa"/>
              <w:left w:w="240" w:type="dxa"/>
              <w:bottom w:w="150" w:type="dxa"/>
              <w:right w:w="240" w:type="dxa"/>
            </w:tcMar>
            <w:vAlign w:val="center"/>
          </w:tcPr>
          <w:p w14:paraId="51772E23">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388" w:type="pct"/>
            <w:tcBorders>
              <w:top w:val="single" w:color="000000" w:sz="4" w:space="0"/>
            </w:tcBorders>
            <w:shd w:val="clear" w:color="auto" w:fill="auto"/>
            <w:tcMar>
              <w:top w:w="150" w:type="dxa"/>
              <w:left w:w="240" w:type="dxa"/>
              <w:bottom w:w="150" w:type="dxa"/>
              <w:right w:w="0" w:type="dxa"/>
            </w:tcMar>
            <w:vAlign w:val="center"/>
          </w:tcPr>
          <w:p w14:paraId="43B89C14">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r>
      <w:tr w14:paraId="6086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19966B61">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Continuous CES-D score</w:t>
            </w:r>
          </w:p>
        </w:tc>
        <w:tc>
          <w:tcPr>
            <w:tcW w:w="894" w:type="pct"/>
            <w:shd w:val="clear" w:color="auto" w:fill="auto"/>
            <w:tcMar>
              <w:top w:w="150" w:type="dxa"/>
              <w:left w:w="240" w:type="dxa"/>
              <w:bottom w:w="150" w:type="dxa"/>
              <w:right w:w="240" w:type="dxa"/>
            </w:tcMar>
            <w:vAlign w:val="center"/>
          </w:tcPr>
          <w:p w14:paraId="102A9260">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1.02 (1.01–1.03)</w:t>
            </w:r>
          </w:p>
        </w:tc>
        <w:tc>
          <w:tcPr>
            <w:tcW w:w="602" w:type="pct"/>
            <w:shd w:val="clear" w:color="auto" w:fill="auto"/>
            <w:tcMar>
              <w:top w:w="150" w:type="dxa"/>
              <w:left w:w="240" w:type="dxa"/>
              <w:bottom w:w="150" w:type="dxa"/>
              <w:right w:w="240" w:type="dxa"/>
            </w:tcMar>
            <w:vAlign w:val="center"/>
          </w:tcPr>
          <w:p w14:paraId="1566C0A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&lt;0.001</w:t>
            </w:r>
          </w:p>
        </w:tc>
        <w:tc>
          <w:tcPr>
            <w:tcW w:w="810" w:type="pct"/>
            <w:shd w:val="clear" w:color="auto" w:fill="auto"/>
            <w:tcMar>
              <w:top w:w="150" w:type="dxa"/>
              <w:left w:w="240" w:type="dxa"/>
              <w:bottom w:w="150" w:type="dxa"/>
              <w:right w:w="240" w:type="dxa"/>
            </w:tcMar>
            <w:vAlign w:val="center"/>
          </w:tcPr>
          <w:p w14:paraId="5AD61311">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1.03 (1.02–1.04)</w:t>
            </w:r>
          </w:p>
        </w:tc>
        <w:tc>
          <w:tcPr>
            <w:tcW w:w="551" w:type="pct"/>
            <w:shd w:val="clear" w:color="auto" w:fill="auto"/>
            <w:tcMar>
              <w:top w:w="150" w:type="dxa"/>
              <w:left w:w="240" w:type="dxa"/>
              <w:bottom w:w="150" w:type="dxa"/>
              <w:right w:w="240" w:type="dxa"/>
            </w:tcMar>
            <w:vAlign w:val="center"/>
          </w:tcPr>
          <w:p w14:paraId="5D8B7CB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&lt;0.001</w:t>
            </w:r>
          </w:p>
        </w:tc>
        <w:tc>
          <w:tcPr>
            <w:tcW w:w="893" w:type="pct"/>
            <w:shd w:val="clear" w:color="auto" w:fill="auto"/>
            <w:tcMar>
              <w:top w:w="150" w:type="dxa"/>
              <w:left w:w="240" w:type="dxa"/>
              <w:bottom w:w="150" w:type="dxa"/>
              <w:right w:w="240" w:type="dxa"/>
            </w:tcMar>
            <w:vAlign w:val="center"/>
          </w:tcPr>
          <w:p w14:paraId="2309F97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1.02 (1.01–1.03)</w:t>
            </w:r>
          </w:p>
        </w:tc>
        <w:tc>
          <w:tcPr>
            <w:tcW w:w="388" w:type="pct"/>
            <w:shd w:val="clear" w:color="auto" w:fill="auto"/>
            <w:tcMar>
              <w:top w:w="150" w:type="dxa"/>
              <w:left w:w="240" w:type="dxa"/>
              <w:bottom w:w="150" w:type="dxa"/>
              <w:right w:w="0" w:type="dxa"/>
            </w:tcMar>
            <w:vAlign w:val="center"/>
          </w:tcPr>
          <w:p w14:paraId="4AC79E5A">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0.001</w:t>
            </w:r>
          </w:p>
        </w:tc>
      </w:tr>
      <w:tr w14:paraId="78163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3C6637DA">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Binary depression</w:t>
            </w:r>
          </w:p>
        </w:tc>
        <w:tc>
          <w:tcPr>
            <w:tcW w:w="894" w:type="pct"/>
            <w:shd w:val="clear" w:color="auto" w:fill="auto"/>
            <w:tcMar>
              <w:top w:w="150" w:type="dxa"/>
              <w:left w:w="240" w:type="dxa"/>
              <w:bottom w:w="150" w:type="dxa"/>
              <w:right w:w="240" w:type="dxa"/>
            </w:tcMar>
            <w:vAlign w:val="center"/>
          </w:tcPr>
          <w:p w14:paraId="72B841FA">
            <w:pPr>
              <w:snapToGrid w:val="0"/>
              <w:ind w:left="0" w:leftChars="0" w:right="0" w:rightChars="0" w:firstLine="0" w:firstLineChars="0"/>
              <w:jc w:val="center"/>
              <w:rPr>
                <w:rFonts w:hint="default" w:ascii="Arial" w:hAnsi="Arial" w:cs="Arial"/>
                <w:b w:val="0"/>
                <w:color w:val="000000"/>
                <w:sz w:val="16"/>
                <w:szCs w:val="16"/>
              </w:rPr>
            </w:pPr>
          </w:p>
        </w:tc>
        <w:tc>
          <w:tcPr>
            <w:tcW w:w="602" w:type="pct"/>
            <w:shd w:val="clear" w:color="auto" w:fill="auto"/>
            <w:tcMar>
              <w:top w:w="150" w:type="dxa"/>
              <w:left w:w="240" w:type="dxa"/>
              <w:bottom w:w="150" w:type="dxa"/>
              <w:right w:w="240" w:type="dxa"/>
            </w:tcMar>
            <w:vAlign w:val="center"/>
          </w:tcPr>
          <w:p w14:paraId="57348319">
            <w:pPr>
              <w:snapToGrid w:val="0"/>
              <w:ind w:left="0" w:leftChars="0" w:right="0" w:rightChars="0" w:firstLine="0" w:firstLineChars="0"/>
              <w:jc w:val="center"/>
              <w:rPr>
                <w:rFonts w:hint="default" w:ascii="Arial" w:hAnsi="Arial" w:cs="Arial"/>
                <w:b w:val="0"/>
                <w:color w:val="000000"/>
                <w:sz w:val="16"/>
                <w:szCs w:val="16"/>
              </w:rPr>
            </w:pPr>
          </w:p>
        </w:tc>
        <w:tc>
          <w:tcPr>
            <w:tcW w:w="810" w:type="pct"/>
            <w:shd w:val="clear" w:color="auto" w:fill="auto"/>
            <w:tcMar>
              <w:top w:w="150" w:type="dxa"/>
              <w:left w:w="240" w:type="dxa"/>
              <w:bottom w:w="150" w:type="dxa"/>
              <w:right w:w="240" w:type="dxa"/>
            </w:tcMar>
            <w:vAlign w:val="center"/>
          </w:tcPr>
          <w:p w14:paraId="4CF45DF6">
            <w:pPr>
              <w:snapToGrid w:val="0"/>
              <w:ind w:left="0" w:leftChars="0" w:right="0" w:rightChars="0" w:firstLine="0" w:firstLineChars="0"/>
              <w:jc w:val="center"/>
              <w:rPr>
                <w:rFonts w:hint="default" w:ascii="Arial" w:hAnsi="Arial" w:cs="Arial"/>
                <w:b w:val="0"/>
                <w:color w:val="000000"/>
                <w:sz w:val="16"/>
                <w:szCs w:val="16"/>
              </w:rPr>
            </w:pPr>
          </w:p>
        </w:tc>
        <w:tc>
          <w:tcPr>
            <w:tcW w:w="551" w:type="pct"/>
            <w:shd w:val="clear" w:color="auto" w:fill="auto"/>
            <w:tcMar>
              <w:top w:w="150" w:type="dxa"/>
              <w:left w:w="240" w:type="dxa"/>
              <w:bottom w:w="150" w:type="dxa"/>
              <w:right w:w="240" w:type="dxa"/>
            </w:tcMar>
            <w:vAlign w:val="center"/>
          </w:tcPr>
          <w:p w14:paraId="0BEF8CDF">
            <w:pPr>
              <w:snapToGrid w:val="0"/>
              <w:ind w:left="0" w:leftChars="0" w:right="0" w:rightChars="0" w:firstLine="0" w:firstLineChars="0"/>
              <w:jc w:val="center"/>
              <w:rPr>
                <w:rFonts w:hint="default" w:ascii="Arial" w:hAnsi="Arial" w:cs="Arial"/>
                <w:b w:val="0"/>
                <w:color w:val="000000"/>
                <w:sz w:val="16"/>
                <w:szCs w:val="16"/>
              </w:rPr>
            </w:pPr>
          </w:p>
        </w:tc>
        <w:tc>
          <w:tcPr>
            <w:tcW w:w="893" w:type="pct"/>
            <w:shd w:val="clear" w:color="auto" w:fill="auto"/>
            <w:tcMar>
              <w:top w:w="150" w:type="dxa"/>
              <w:left w:w="240" w:type="dxa"/>
              <w:bottom w:w="150" w:type="dxa"/>
              <w:right w:w="240" w:type="dxa"/>
            </w:tcMar>
            <w:vAlign w:val="center"/>
          </w:tcPr>
          <w:p w14:paraId="38AADD43">
            <w:pPr>
              <w:snapToGrid w:val="0"/>
              <w:ind w:left="0" w:leftChars="0" w:right="0" w:rightChars="0" w:firstLine="0" w:firstLineChars="0"/>
              <w:jc w:val="center"/>
              <w:rPr>
                <w:rFonts w:hint="default" w:ascii="Arial" w:hAnsi="Arial" w:cs="Arial"/>
                <w:b w:val="0"/>
                <w:color w:val="000000"/>
                <w:sz w:val="16"/>
                <w:szCs w:val="16"/>
              </w:rPr>
            </w:pPr>
          </w:p>
        </w:tc>
        <w:tc>
          <w:tcPr>
            <w:tcW w:w="388" w:type="pct"/>
            <w:shd w:val="clear" w:color="auto" w:fill="auto"/>
            <w:tcMar>
              <w:top w:w="150" w:type="dxa"/>
              <w:left w:w="240" w:type="dxa"/>
              <w:bottom w:w="150" w:type="dxa"/>
              <w:right w:w="0" w:type="dxa"/>
            </w:tcMar>
            <w:vAlign w:val="center"/>
          </w:tcPr>
          <w:p w14:paraId="451E5025">
            <w:pPr>
              <w:snapToGrid w:val="0"/>
              <w:ind w:left="0" w:leftChars="0" w:right="0" w:rightChars="0" w:firstLine="0" w:firstLineChars="0"/>
              <w:jc w:val="center"/>
              <w:rPr>
                <w:rFonts w:hint="default" w:ascii="Arial" w:hAnsi="Arial" w:cs="Arial"/>
                <w:b w:val="0"/>
                <w:color w:val="000000"/>
                <w:sz w:val="16"/>
                <w:szCs w:val="16"/>
              </w:rPr>
            </w:pPr>
          </w:p>
        </w:tc>
      </w:tr>
      <w:tr w14:paraId="301B8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7054A516">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Non-depressed</w:t>
            </w:r>
          </w:p>
        </w:tc>
        <w:tc>
          <w:tcPr>
            <w:tcW w:w="894" w:type="pct"/>
            <w:shd w:val="clear" w:color="auto" w:fill="auto"/>
            <w:tcMar>
              <w:top w:w="150" w:type="dxa"/>
              <w:left w:w="240" w:type="dxa"/>
              <w:bottom w:w="150" w:type="dxa"/>
              <w:right w:w="240" w:type="dxa"/>
            </w:tcMar>
            <w:vAlign w:val="center"/>
          </w:tcPr>
          <w:p w14:paraId="4C5C4AF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2" w:type="pct"/>
            <w:shd w:val="clear" w:color="auto" w:fill="auto"/>
            <w:tcMar>
              <w:top w:w="150" w:type="dxa"/>
              <w:left w:w="240" w:type="dxa"/>
              <w:bottom w:w="150" w:type="dxa"/>
              <w:right w:w="240" w:type="dxa"/>
            </w:tcMar>
            <w:vAlign w:val="center"/>
          </w:tcPr>
          <w:p w14:paraId="0EFA391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10" w:type="pct"/>
            <w:shd w:val="clear" w:color="auto" w:fill="auto"/>
            <w:tcMar>
              <w:top w:w="150" w:type="dxa"/>
              <w:left w:w="240" w:type="dxa"/>
              <w:bottom w:w="150" w:type="dxa"/>
              <w:right w:w="240" w:type="dxa"/>
            </w:tcMar>
            <w:vAlign w:val="center"/>
          </w:tcPr>
          <w:p w14:paraId="44FEE7F7">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51" w:type="pct"/>
            <w:shd w:val="clear" w:color="auto" w:fill="auto"/>
            <w:tcMar>
              <w:top w:w="150" w:type="dxa"/>
              <w:left w:w="240" w:type="dxa"/>
              <w:bottom w:w="150" w:type="dxa"/>
              <w:right w:w="240" w:type="dxa"/>
            </w:tcMar>
            <w:vAlign w:val="center"/>
          </w:tcPr>
          <w:p w14:paraId="5930B41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3" w:type="pct"/>
            <w:shd w:val="clear" w:color="auto" w:fill="auto"/>
            <w:tcMar>
              <w:top w:w="150" w:type="dxa"/>
              <w:left w:w="240" w:type="dxa"/>
              <w:bottom w:w="150" w:type="dxa"/>
              <w:right w:w="240" w:type="dxa"/>
            </w:tcMar>
            <w:vAlign w:val="center"/>
          </w:tcPr>
          <w:p w14:paraId="52DCC49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8" w:type="pct"/>
            <w:shd w:val="clear" w:color="auto" w:fill="auto"/>
            <w:tcMar>
              <w:top w:w="150" w:type="dxa"/>
              <w:left w:w="240" w:type="dxa"/>
              <w:bottom w:w="150" w:type="dxa"/>
              <w:right w:w="0" w:type="dxa"/>
            </w:tcMar>
            <w:vAlign w:val="center"/>
          </w:tcPr>
          <w:p w14:paraId="5E730FF9">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21C49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0CFD55E0">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Depressed</w:t>
            </w:r>
          </w:p>
        </w:tc>
        <w:tc>
          <w:tcPr>
            <w:tcW w:w="894" w:type="pct"/>
            <w:shd w:val="clear" w:color="auto" w:fill="auto"/>
            <w:tcMar>
              <w:top w:w="150" w:type="dxa"/>
              <w:left w:w="240" w:type="dxa"/>
              <w:bottom w:w="150" w:type="dxa"/>
              <w:right w:w="240" w:type="dxa"/>
            </w:tcMar>
            <w:vAlign w:val="center"/>
          </w:tcPr>
          <w:p w14:paraId="555364F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(1.05–1.39)</w:t>
            </w:r>
          </w:p>
        </w:tc>
        <w:tc>
          <w:tcPr>
            <w:tcW w:w="602" w:type="pct"/>
            <w:shd w:val="clear" w:color="auto" w:fill="auto"/>
            <w:tcMar>
              <w:top w:w="150" w:type="dxa"/>
              <w:left w:w="240" w:type="dxa"/>
              <w:bottom w:w="150" w:type="dxa"/>
              <w:right w:w="240" w:type="dxa"/>
            </w:tcMar>
            <w:vAlign w:val="center"/>
          </w:tcPr>
          <w:p w14:paraId="4E595D4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0.008</w:t>
            </w:r>
          </w:p>
        </w:tc>
        <w:tc>
          <w:tcPr>
            <w:tcW w:w="810" w:type="pct"/>
            <w:shd w:val="clear" w:color="auto" w:fill="auto"/>
            <w:tcMar>
              <w:top w:w="150" w:type="dxa"/>
              <w:left w:w="240" w:type="dxa"/>
              <w:bottom w:w="150" w:type="dxa"/>
              <w:right w:w="240" w:type="dxa"/>
            </w:tcMar>
            <w:vAlign w:val="center"/>
          </w:tcPr>
          <w:p w14:paraId="1E9B7CB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1.46 (1.24–1.72)</w:t>
            </w:r>
          </w:p>
        </w:tc>
        <w:tc>
          <w:tcPr>
            <w:tcW w:w="551" w:type="pct"/>
            <w:shd w:val="clear" w:color="auto" w:fill="auto"/>
            <w:tcMar>
              <w:top w:w="150" w:type="dxa"/>
              <w:left w:w="240" w:type="dxa"/>
              <w:bottom w:w="150" w:type="dxa"/>
              <w:right w:w="240" w:type="dxa"/>
            </w:tcMar>
            <w:vAlign w:val="center"/>
          </w:tcPr>
          <w:p w14:paraId="73FE4650">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&lt;0.001</w:t>
            </w:r>
          </w:p>
        </w:tc>
        <w:tc>
          <w:tcPr>
            <w:tcW w:w="893" w:type="pct"/>
            <w:shd w:val="clear" w:color="auto" w:fill="auto"/>
            <w:tcMar>
              <w:top w:w="150" w:type="dxa"/>
              <w:left w:w="240" w:type="dxa"/>
              <w:bottom w:w="150" w:type="dxa"/>
              <w:right w:w="240" w:type="dxa"/>
            </w:tcMar>
            <w:vAlign w:val="center"/>
          </w:tcPr>
          <w:p w14:paraId="3A5A5C8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1.20 (1.03–1.40)</w:t>
            </w:r>
          </w:p>
        </w:tc>
        <w:tc>
          <w:tcPr>
            <w:tcW w:w="388" w:type="pct"/>
            <w:shd w:val="clear" w:color="auto" w:fill="auto"/>
            <w:tcMar>
              <w:top w:w="150" w:type="dxa"/>
              <w:left w:w="240" w:type="dxa"/>
              <w:bottom w:w="150" w:type="dxa"/>
              <w:right w:w="0" w:type="dxa"/>
            </w:tcMar>
            <w:vAlign w:val="center"/>
          </w:tcPr>
          <w:p w14:paraId="7A5664D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0.022</w:t>
            </w:r>
          </w:p>
        </w:tc>
      </w:tr>
      <w:tr w14:paraId="657B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54800ED2">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4-class trajectory</w:t>
            </w:r>
          </w:p>
        </w:tc>
        <w:tc>
          <w:tcPr>
            <w:tcW w:w="894" w:type="pct"/>
            <w:shd w:val="clear" w:color="auto" w:fill="auto"/>
            <w:tcMar>
              <w:top w:w="150" w:type="dxa"/>
              <w:left w:w="240" w:type="dxa"/>
              <w:bottom w:w="150" w:type="dxa"/>
              <w:right w:w="240" w:type="dxa"/>
            </w:tcMar>
            <w:vAlign w:val="center"/>
          </w:tcPr>
          <w:p w14:paraId="059E9750">
            <w:pPr>
              <w:snapToGrid w:val="0"/>
              <w:ind w:left="0" w:leftChars="0" w:right="0" w:rightChars="0" w:firstLine="0" w:firstLineChars="0"/>
              <w:jc w:val="center"/>
              <w:rPr>
                <w:rFonts w:hint="default" w:ascii="Arial" w:hAnsi="Arial" w:cs="Arial"/>
                <w:b w:val="0"/>
                <w:color w:val="000000"/>
                <w:sz w:val="16"/>
                <w:szCs w:val="16"/>
              </w:rPr>
            </w:pPr>
          </w:p>
        </w:tc>
        <w:tc>
          <w:tcPr>
            <w:tcW w:w="602" w:type="pct"/>
            <w:shd w:val="clear" w:color="auto" w:fill="auto"/>
            <w:tcMar>
              <w:top w:w="150" w:type="dxa"/>
              <w:left w:w="240" w:type="dxa"/>
              <w:bottom w:w="150" w:type="dxa"/>
              <w:right w:w="240" w:type="dxa"/>
            </w:tcMar>
            <w:vAlign w:val="center"/>
          </w:tcPr>
          <w:p w14:paraId="10881852">
            <w:pPr>
              <w:snapToGrid w:val="0"/>
              <w:ind w:left="0" w:leftChars="0" w:right="0" w:rightChars="0" w:firstLine="0" w:firstLineChars="0"/>
              <w:jc w:val="center"/>
              <w:rPr>
                <w:rFonts w:hint="default" w:ascii="Arial" w:hAnsi="Arial" w:cs="Arial"/>
                <w:b w:val="0"/>
                <w:color w:val="000000"/>
                <w:sz w:val="16"/>
                <w:szCs w:val="16"/>
              </w:rPr>
            </w:pPr>
          </w:p>
        </w:tc>
        <w:tc>
          <w:tcPr>
            <w:tcW w:w="810" w:type="pct"/>
            <w:shd w:val="clear" w:color="auto" w:fill="auto"/>
            <w:tcMar>
              <w:top w:w="150" w:type="dxa"/>
              <w:left w:w="240" w:type="dxa"/>
              <w:bottom w:w="150" w:type="dxa"/>
              <w:right w:w="240" w:type="dxa"/>
            </w:tcMar>
            <w:vAlign w:val="center"/>
          </w:tcPr>
          <w:p w14:paraId="3CE2705F">
            <w:pPr>
              <w:snapToGrid w:val="0"/>
              <w:ind w:left="0" w:leftChars="0" w:right="0" w:rightChars="0" w:firstLine="0" w:firstLineChars="0"/>
              <w:jc w:val="center"/>
              <w:rPr>
                <w:rFonts w:hint="default" w:ascii="Arial" w:hAnsi="Arial" w:cs="Arial"/>
                <w:b w:val="0"/>
                <w:color w:val="000000"/>
                <w:sz w:val="16"/>
                <w:szCs w:val="16"/>
              </w:rPr>
            </w:pPr>
          </w:p>
        </w:tc>
        <w:tc>
          <w:tcPr>
            <w:tcW w:w="551" w:type="pct"/>
            <w:shd w:val="clear" w:color="auto" w:fill="auto"/>
            <w:tcMar>
              <w:top w:w="150" w:type="dxa"/>
              <w:left w:w="240" w:type="dxa"/>
              <w:bottom w:w="150" w:type="dxa"/>
              <w:right w:w="240" w:type="dxa"/>
            </w:tcMar>
            <w:vAlign w:val="center"/>
          </w:tcPr>
          <w:p w14:paraId="368A2D11">
            <w:pPr>
              <w:snapToGrid w:val="0"/>
              <w:ind w:left="0" w:leftChars="0" w:right="0" w:rightChars="0" w:firstLine="0" w:firstLineChars="0"/>
              <w:jc w:val="center"/>
              <w:rPr>
                <w:rFonts w:hint="default" w:ascii="Arial" w:hAnsi="Arial" w:cs="Arial"/>
                <w:b w:val="0"/>
                <w:color w:val="000000"/>
                <w:sz w:val="16"/>
                <w:szCs w:val="16"/>
              </w:rPr>
            </w:pPr>
          </w:p>
        </w:tc>
        <w:tc>
          <w:tcPr>
            <w:tcW w:w="893" w:type="pct"/>
            <w:shd w:val="clear" w:color="auto" w:fill="auto"/>
            <w:tcMar>
              <w:top w:w="150" w:type="dxa"/>
              <w:left w:w="240" w:type="dxa"/>
              <w:bottom w:w="150" w:type="dxa"/>
              <w:right w:w="240" w:type="dxa"/>
            </w:tcMar>
            <w:vAlign w:val="center"/>
          </w:tcPr>
          <w:p w14:paraId="27929287">
            <w:pPr>
              <w:snapToGrid w:val="0"/>
              <w:ind w:left="0" w:leftChars="0" w:right="0" w:rightChars="0" w:firstLine="0" w:firstLineChars="0"/>
              <w:jc w:val="center"/>
              <w:rPr>
                <w:rFonts w:hint="default" w:ascii="Arial" w:hAnsi="Arial" w:cs="Arial"/>
                <w:b w:val="0"/>
                <w:color w:val="000000"/>
                <w:sz w:val="16"/>
                <w:szCs w:val="16"/>
              </w:rPr>
            </w:pPr>
          </w:p>
        </w:tc>
        <w:tc>
          <w:tcPr>
            <w:tcW w:w="388" w:type="pct"/>
            <w:shd w:val="clear" w:color="auto" w:fill="auto"/>
            <w:tcMar>
              <w:top w:w="150" w:type="dxa"/>
              <w:left w:w="240" w:type="dxa"/>
              <w:bottom w:w="150" w:type="dxa"/>
              <w:right w:w="0" w:type="dxa"/>
            </w:tcMar>
            <w:vAlign w:val="center"/>
          </w:tcPr>
          <w:p w14:paraId="7C7479F2">
            <w:pPr>
              <w:snapToGrid w:val="0"/>
              <w:ind w:left="0" w:leftChars="0" w:right="0" w:rightChars="0" w:firstLine="0" w:firstLineChars="0"/>
              <w:jc w:val="center"/>
              <w:rPr>
                <w:rFonts w:hint="default" w:ascii="Arial" w:hAnsi="Arial" w:cs="Arial"/>
                <w:b w:val="0"/>
                <w:color w:val="000000"/>
                <w:sz w:val="16"/>
                <w:szCs w:val="16"/>
              </w:rPr>
            </w:pPr>
          </w:p>
        </w:tc>
      </w:tr>
      <w:tr w14:paraId="6CD66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47DFB21D">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Low-stable</w:t>
            </w:r>
          </w:p>
        </w:tc>
        <w:tc>
          <w:tcPr>
            <w:tcW w:w="894" w:type="pct"/>
            <w:shd w:val="clear" w:color="auto" w:fill="auto"/>
            <w:tcMar>
              <w:top w:w="150" w:type="dxa"/>
              <w:left w:w="240" w:type="dxa"/>
              <w:bottom w:w="150" w:type="dxa"/>
              <w:right w:w="240" w:type="dxa"/>
            </w:tcMar>
            <w:vAlign w:val="center"/>
          </w:tcPr>
          <w:p w14:paraId="1B3D6F4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2" w:type="pct"/>
            <w:shd w:val="clear" w:color="auto" w:fill="auto"/>
            <w:tcMar>
              <w:top w:w="150" w:type="dxa"/>
              <w:left w:w="240" w:type="dxa"/>
              <w:bottom w:w="150" w:type="dxa"/>
              <w:right w:w="240" w:type="dxa"/>
            </w:tcMar>
            <w:vAlign w:val="center"/>
          </w:tcPr>
          <w:p w14:paraId="09617D4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10" w:type="pct"/>
            <w:shd w:val="clear" w:color="auto" w:fill="auto"/>
            <w:tcMar>
              <w:top w:w="150" w:type="dxa"/>
              <w:left w:w="240" w:type="dxa"/>
              <w:bottom w:w="150" w:type="dxa"/>
              <w:right w:w="240" w:type="dxa"/>
            </w:tcMar>
            <w:vAlign w:val="center"/>
          </w:tcPr>
          <w:p w14:paraId="252E928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51" w:type="pct"/>
            <w:shd w:val="clear" w:color="auto" w:fill="auto"/>
            <w:tcMar>
              <w:top w:w="150" w:type="dxa"/>
              <w:left w:w="240" w:type="dxa"/>
              <w:bottom w:w="150" w:type="dxa"/>
              <w:right w:w="240" w:type="dxa"/>
            </w:tcMar>
            <w:vAlign w:val="center"/>
          </w:tcPr>
          <w:p w14:paraId="20E309B0">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3" w:type="pct"/>
            <w:shd w:val="clear" w:color="auto" w:fill="auto"/>
            <w:tcMar>
              <w:top w:w="150" w:type="dxa"/>
              <w:left w:w="240" w:type="dxa"/>
              <w:bottom w:w="150" w:type="dxa"/>
              <w:right w:w="240" w:type="dxa"/>
            </w:tcMar>
            <w:vAlign w:val="center"/>
          </w:tcPr>
          <w:p w14:paraId="1602E9B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8" w:type="pct"/>
            <w:shd w:val="clear" w:color="auto" w:fill="auto"/>
            <w:tcMar>
              <w:top w:w="150" w:type="dxa"/>
              <w:left w:w="240" w:type="dxa"/>
              <w:bottom w:w="150" w:type="dxa"/>
              <w:right w:w="0" w:type="dxa"/>
            </w:tcMar>
            <w:vAlign w:val="center"/>
          </w:tcPr>
          <w:p w14:paraId="36C4D03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54448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373EC83C">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Decreasing</w:t>
            </w:r>
          </w:p>
        </w:tc>
        <w:tc>
          <w:tcPr>
            <w:tcW w:w="894" w:type="pct"/>
            <w:shd w:val="clear" w:color="auto" w:fill="auto"/>
            <w:tcMar>
              <w:top w:w="150" w:type="dxa"/>
              <w:left w:w="240" w:type="dxa"/>
              <w:bottom w:w="150" w:type="dxa"/>
              <w:right w:w="240" w:type="dxa"/>
            </w:tcMar>
            <w:vAlign w:val="center"/>
          </w:tcPr>
          <w:p w14:paraId="5C05B1A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1.24 (1.04–1.47)</w:t>
            </w:r>
          </w:p>
        </w:tc>
        <w:tc>
          <w:tcPr>
            <w:tcW w:w="602" w:type="pct"/>
            <w:shd w:val="clear" w:color="auto" w:fill="auto"/>
            <w:tcMar>
              <w:top w:w="150" w:type="dxa"/>
              <w:left w:w="240" w:type="dxa"/>
              <w:bottom w:w="150" w:type="dxa"/>
              <w:right w:w="240" w:type="dxa"/>
            </w:tcMar>
            <w:vAlign w:val="center"/>
          </w:tcPr>
          <w:p w14:paraId="2C12DEAB">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0.015</w:t>
            </w:r>
          </w:p>
        </w:tc>
        <w:tc>
          <w:tcPr>
            <w:tcW w:w="810" w:type="pct"/>
            <w:shd w:val="clear" w:color="auto" w:fill="auto"/>
            <w:tcMar>
              <w:top w:w="150" w:type="dxa"/>
              <w:left w:w="240" w:type="dxa"/>
              <w:bottom w:w="150" w:type="dxa"/>
              <w:right w:w="240" w:type="dxa"/>
            </w:tcMar>
            <w:vAlign w:val="center"/>
          </w:tcPr>
          <w:p w14:paraId="2056C397">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1.25 (1.01–1.54)</w:t>
            </w:r>
          </w:p>
        </w:tc>
        <w:tc>
          <w:tcPr>
            <w:tcW w:w="551" w:type="pct"/>
            <w:shd w:val="clear" w:color="auto" w:fill="auto"/>
            <w:tcMar>
              <w:top w:w="150" w:type="dxa"/>
              <w:left w:w="240" w:type="dxa"/>
              <w:bottom w:w="150" w:type="dxa"/>
              <w:right w:w="240" w:type="dxa"/>
            </w:tcMar>
            <w:vAlign w:val="center"/>
          </w:tcPr>
          <w:p w14:paraId="31C119D4">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0.038</w:t>
            </w:r>
          </w:p>
        </w:tc>
        <w:tc>
          <w:tcPr>
            <w:tcW w:w="893" w:type="pct"/>
            <w:shd w:val="clear" w:color="auto" w:fill="auto"/>
            <w:tcMar>
              <w:top w:w="150" w:type="dxa"/>
              <w:left w:w="240" w:type="dxa"/>
              <w:bottom w:w="150" w:type="dxa"/>
              <w:right w:w="240" w:type="dxa"/>
            </w:tcMar>
            <w:vAlign w:val="center"/>
          </w:tcPr>
          <w:p w14:paraId="25A2EA4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1.24 (1.03–1.49)</w:t>
            </w:r>
          </w:p>
        </w:tc>
        <w:tc>
          <w:tcPr>
            <w:tcW w:w="388" w:type="pct"/>
            <w:shd w:val="clear" w:color="auto" w:fill="auto"/>
            <w:tcMar>
              <w:top w:w="150" w:type="dxa"/>
              <w:left w:w="240" w:type="dxa"/>
              <w:bottom w:w="150" w:type="dxa"/>
              <w:right w:w="0" w:type="dxa"/>
            </w:tcMar>
            <w:vAlign w:val="center"/>
          </w:tcPr>
          <w:p w14:paraId="73523B78">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0.023</w:t>
            </w:r>
          </w:p>
        </w:tc>
      </w:tr>
      <w:tr w14:paraId="6B17A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460B760C">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Increasing</w:t>
            </w:r>
          </w:p>
        </w:tc>
        <w:tc>
          <w:tcPr>
            <w:tcW w:w="894" w:type="pct"/>
            <w:shd w:val="clear" w:color="auto" w:fill="auto"/>
            <w:tcMar>
              <w:top w:w="150" w:type="dxa"/>
              <w:left w:w="240" w:type="dxa"/>
              <w:bottom w:w="150" w:type="dxa"/>
              <w:right w:w="240" w:type="dxa"/>
            </w:tcMar>
            <w:vAlign w:val="center"/>
          </w:tcPr>
          <w:p w14:paraId="2DBBA0F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1.29 (1.07–1.56)</w:t>
            </w:r>
          </w:p>
        </w:tc>
        <w:tc>
          <w:tcPr>
            <w:tcW w:w="602" w:type="pct"/>
            <w:shd w:val="clear" w:color="auto" w:fill="auto"/>
            <w:tcMar>
              <w:top w:w="150" w:type="dxa"/>
              <w:left w:w="240" w:type="dxa"/>
              <w:bottom w:w="150" w:type="dxa"/>
              <w:right w:w="240" w:type="dxa"/>
            </w:tcMar>
            <w:vAlign w:val="center"/>
          </w:tcPr>
          <w:p w14:paraId="5714A16E">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0.007</w:t>
            </w:r>
          </w:p>
        </w:tc>
        <w:tc>
          <w:tcPr>
            <w:tcW w:w="810" w:type="pct"/>
            <w:shd w:val="clear" w:color="auto" w:fill="auto"/>
            <w:tcMar>
              <w:top w:w="150" w:type="dxa"/>
              <w:left w:w="240" w:type="dxa"/>
              <w:bottom w:w="150" w:type="dxa"/>
              <w:right w:w="240" w:type="dxa"/>
            </w:tcMar>
            <w:vAlign w:val="center"/>
          </w:tcPr>
          <w:p w14:paraId="742551F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1.73 (1.41–2.13)</w:t>
            </w:r>
          </w:p>
        </w:tc>
        <w:tc>
          <w:tcPr>
            <w:tcW w:w="551" w:type="pct"/>
            <w:shd w:val="clear" w:color="auto" w:fill="auto"/>
            <w:tcMar>
              <w:top w:w="150" w:type="dxa"/>
              <w:left w:w="240" w:type="dxa"/>
              <w:bottom w:w="150" w:type="dxa"/>
              <w:right w:w="240" w:type="dxa"/>
            </w:tcMar>
            <w:vAlign w:val="center"/>
          </w:tcPr>
          <w:p w14:paraId="0A7AD457">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93" w:type="pct"/>
            <w:shd w:val="clear" w:color="auto" w:fill="auto"/>
            <w:tcMar>
              <w:top w:w="150" w:type="dxa"/>
              <w:left w:w="240" w:type="dxa"/>
              <w:bottom w:w="150" w:type="dxa"/>
              <w:right w:w="240" w:type="dxa"/>
            </w:tcMar>
            <w:vAlign w:val="center"/>
          </w:tcPr>
          <w:p w14:paraId="6868112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(0.98–1.49)</w:t>
            </w:r>
          </w:p>
        </w:tc>
        <w:tc>
          <w:tcPr>
            <w:tcW w:w="388" w:type="pct"/>
            <w:shd w:val="clear" w:color="auto" w:fill="auto"/>
            <w:tcMar>
              <w:top w:w="150" w:type="dxa"/>
              <w:left w:w="240" w:type="dxa"/>
              <w:bottom w:w="150" w:type="dxa"/>
              <w:right w:w="0" w:type="dxa"/>
            </w:tcMar>
            <w:vAlign w:val="center"/>
          </w:tcPr>
          <w:p w14:paraId="00E63BCA">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0.082</w:t>
            </w:r>
          </w:p>
        </w:tc>
      </w:tr>
      <w:tr w14:paraId="27A9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3F798529">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High-stable</w:t>
            </w:r>
          </w:p>
        </w:tc>
        <w:tc>
          <w:tcPr>
            <w:tcW w:w="894" w:type="pct"/>
            <w:shd w:val="clear" w:color="auto" w:fill="auto"/>
            <w:tcMar>
              <w:top w:w="150" w:type="dxa"/>
              <w:left w:w="240" w:type="dxa"/>
              <w:bottom w:w="150" w:type="dxa"/>
              <w:right w:w="240" w:type="dxa"/>
            </w:tcMar>
            <w:vAlign w:val="center"/>
          </w:tcPr>
          <w:p w14:paraId="432039B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1.48 (1.15–1.90)</w:t>
            </w:r>
          </w:p>
        </w:tc>
        <w:tc>
          <w:tcPr>
            <w:tcW w:w="602" w:type="pct"/>
            <w:shd w:val="clear" w:color="auto" w:fill="auto"/>
            <w:tcMar>
              <w:top w:w="150" w:type="dxa"/>
              <w:left w:w="240" w:type="dxa"/>
              <w:bottom w:w="150" w:type="dxa"/>
              <w:right w:w="240" w:type="dxa"/>
            </w:tcMar>
            <w:vAlign w:val="center"/>
          </w:tcPr>
          <w:p w14:paraId="4883E46B">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0.002</w:t>
            </w:r>
          </w:p>
        </w:tc>
        <w:tc>
          <w:tcPr>
            <w:tcW w:w="810" w:type="pct"/>
            <w:shd w:val="clear" w:color="auto" w:fill="auto"/>
            <w:tcMar>
              <w:top w:w="150" w:type="dxa"/>
              <w:left w:w="240" w:type="dxa"/>
              <w:bottom w:w="150" w:type="dxa"/>
              <w:right w:w="240" w:type="dxa"/>
            </w:tcMar>
            <w:vAlign w:val="center"/>
          </w:tcPr>
          <w:p w14:paraId="215D082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1.76 (1.34–2.31)</w:t>
            </w:r>
          </w:p>
        </w:tc>
        <w:tc>
          <w:tcPr>
            <w:tcW w:w="551" w:type="pct"/>
            <w:shd w:val="clear" w:color="auto" w:fill="auto"/>
            <w:tcMar>
              <w:top w:w="150" w:type="dxa"/>
              <w:left w:w="240" w:type="dxa"/>
              <w:bottom w:w="150" w:type="dxa"/>
              <w:right w:w="240" w:type="dxa"/>
            </w:tcMar>
            <w:vAlign w:val="center"/>
          </w:tcPr>
          <w:p w14:paraId="1280C1CE">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93" w:type="pct"/>
            <w:shd w:val="clear" w:color="auto" w:fill="auto"/>
            <w:tcMar>
              <w:top w:w="150" w:type="dxa"/>
              <w:left w:w="240" w:type="dxa"/>
              <w:bottom w:w="150" w:type="dxa"/>
              <w:right w:w="240" w:type="dxa"/>
            </w:tcMar>
            <w:vAlign w:val="center"/>
          </w:tcPr>
          <w:p w14:paraId="5024FB81">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1.54 (1.18–2.01)</w:t>
            </w:r>
          </w:p>
        </w:tc>
        <w:tc>
          <w:tcPr>
            <w:tcW w:w="388" w:type="pct"/>
            <w:shd w:val="clear" w:color="auto" w:fill="auto"/>
            <w:tcMar>
              <w:top w:w="150" w:type="dxa"/>
              <w:left w:w="240" w:type="dxa"/>
              <w:bottom w:w="150" w:type="dxa"/>
              <w:right w:w="0" w:type="dxa"/>
            </w:tcMar>
            <w:vAlign w:val="center"/>
          </w:tcPr>
          <w:p w14:paraId="0627A283">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0.001</w:t>
            </w:r>
          </w:p>
        </w:tc>
      </w:tr>
      <w:tr w14:paraId="5679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6EF67CDC">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3-class trajectory</w:t>
            </w:r>
          </w:p>
        </w:tc>
        <w:tc>
          <w:tcPr>
            <w:tcW w:w="894" w:type="pct"/>
            <w:shd w:val="clear" w:color="auto" w:fill="auto"/>
            <w:tcMar>
              <w:top w:w="150" w:type="dxa"/>
              <w:left w:w="240" w:type="dxa"/>
              <w:bottom w:w="150" w:type="dxa"/>
              <w:right w:w="240" w:type="dxa"/>
            </w:tcMar>
            <w:vAlign w:val="center"/>
          </w:tcPr>
          <w:p w14:paraId="055CF38B">
            <w:pPr>
              <w:snapToGrid w:val="0"/>
              <w:ind w:left="0" w:leftChars="0" w:right="0" w:rightChars="0" w:firstLine="0" w:firstLineChars="0"/>
              <w:jc w:val="center"/>
              <w:rPr>
                <w:rFonts w:hint="default" w:ascii="Arial" w:hAnsi="Arial" w:cs="Arial"/>
                <w:b w:val="0"/>
                <w:color w:val="000000"/>
                <w:sz w:val="16"/>
                <w:szCs w:val="16"/>
              </w:rPr>
            </w:pPr>
          </w:p>
        </w:tc>
        <w:tc>
          <w:tcPr>
            <w:tcW w:w="602" w:type="pct"/>
            <w:shd w:val="clear" w:color="auto" w:fill="auto"/>
            <w:tcMar>
              <w:top w:w="150" w:type="dxa"/>
              <w:left w:w="240" w:type="dxa"/>
              <w:bottom w:w="150" w:type="dxa"/>
              <w:right w:w="240" w:type="dxa"/>
            </w:tcMar>
            <w:vAlign w:val="center"/>
          </w:tcPr>
          <w:p w14:paraId="155BEE78">
            <w:pPr>
              <w:snapToGrid w:val="0"/>
              <w:ind w:left="0" w:leftChars="0" w:right="0" w:rightChars="0" w:firstLine="0" w:firstLineChars="0"/>
              <w:jc w:val="center"/>
              <w:rPr>
                <w:rFonts w:hint="default" w:ascii="Arial" w:hAnsi="Arial" w:cs="Arial"/>
                <w:b w:val="0"/>
                <w:color w:val="000000"/>
                <w:sz w:val="16"/>
                <w:szCs w:val="16"/>
              </w:rPr>
            </w:pPr>
          </w:p>
        </w:tc>
        <w:tc>
          <w:tcPr>
            <w:tcW w:w="810" w:type="pct"/>
            <w:shd w:val="clear" w:color="auto" w:fill="auto"/>
            <w:tcMar>
              <w:top w:w="150" w:type="dxa"/>
              <w:left w:w="240" w:type="dxa"/>
              <w:bottom w:w="150" w:type="dxa"/>
              <w:right w:w="240" w:type="dxa"/>
            </w:tcMar>
            <w:vAlign w:val="center"/>
          </w:tcPr>
          <w:p w14:paraId="49678735">
            <w:pPr>
              <w:snapToGrid w:val="0"/>
              <w:ind w:left="0" w:leftChars="0" w:right="0" w:rightChars="0" w:firstLine="0" w:firstLineChars="0"/>
              <w:jc w:val="center"/>
              <w:rPr>
                <w:rFonts w:hint="default" w:ascii="Arial" w:hAnsi="Arial" w:cs="Arial"/>
                <w:b w:val="0"/>
                <w:color w:val="000000"/>
                <w:sz w:val="16"/>
                <w:szCs w:val="16"/>
              </w:rPr>
            </w:pPr>
          </w:p>
        </w:tc>
        <w:tc>
          <w:tcPr>
            <w:tcW w:w="551" w:type="pct"/>
            <w:shd w:val="clear" w:color="auto" w:fill="auto"/>
            <w:tcMar>
              <w:top w:w="150" w:type="dxa"/>
              <w:left w:w="240" w:type="dxa"/>
              <w:bottom w:w="150" w:type="dxa"/>
              <w:right w:w="240" w:type="dxa"/>
            </w:tcMar>
            <w:vAlign w:val="center"/>
          </w:tcPr>
          <w:p w14:paraId="5C0F0963">
            <w:pPr>
              <w:snapToGrid w:val="0"/>
              <w:ind w:left="0" w:leftChars="0" w:right="0" w:rightChars="0" w:firstLine="0" w:firstLineChars="0"/>
              <w:jc w:val="center"/>
              <w:rPr>
                <w:rFonts w:hint="default" w:ascii="Arial" w:hAnsi="Arial" w:cs="Arial"/>
                <w:b w:val="0"/>
                <w:color w:val="000000"/>
                <w:sz w:val="16"/>
                <w:szCs w:val="16"/>
              </w:rPr>
            </w:pPr>
          </w:p>
        </w:tc>
        <w:tc>
          <w:tcPr>
            <w:tcW w:w="893" w:type="pct"/>
            <w:shd w:val="clear" w:color="auto" w:fill="auto"/>
            <w:tcMar>
              <w:top w:w="150" w:type="dxa"/>
              <w:left w:w="240" w:type="dxa"/>
              <w:bottom w:w="150" w:type="dxa"/>
              <w:right w:w="240" w:type="dxa"/>
            </w:tcMar>
            <w:vAlign w:val="center"/>
          </w:tcPr>
          <w:p w14:paraId="005D6111">
            <w:pPr>
              <w:snapToGrid w:val="0"/>
              <w:ind w:left="0" w:leftChars="0" w:right="0" w:rightChars="0" w:firstLine="0" w:firstLineChars="0"/>
              <w:jc w:val="center"/>
              <w:rPr>
                <w:rFonts w:hint="default" w:ascii="Arial" w:hAnsi="Arial" w:cs="Arial"/>
                <w:b w:val="0"/>
                <w:color w:val="000000"/>
                <w:sz w:val="16"/>
                <w:szCs w:val="16"/>
              </w:rPr>
            </w:pPr>
          </w:p>
        </w:tc>
        <w:tc>
          <w:tcPr>
            <w:tcW w:w="388" w:type="pct"/>
            <w:shd w:val="clear" w:color="auto" w:fill="auto"/>
            <w:tcMar>
              <w:top w:w="150" w:type="dxa"/>
              <w:left w:w="240" w:type="dxa"/>
              <w:bottom w:w="150" w:type="dxa"/>
              <w:right w:w="0" w:type="dxa"/>
            </w:tcMar>
            <w:vAlign w:val="center"/>
          </w:tcPr>
          <w:p w14:paraId="3EE16C98">
            <w:pPr>
              <w:snapToGrid w:val="0"/>
              <w:ind w:left="0" w:leftChars="0" w:right="0" w:rightChars="0" w:firstLine="0" w:firstLineChars="0"/>
              <w:jc w:val="center"/>
              <w:rPr>
                <w:rFonts w:hint="default" w:ascii="Arial" w:hAnsi="Arial" w:cs="Arial"/>
                <w:b w:val="0"/>
                <w:color w:val="000000"/>
                <w:sz w:val="16"/>
                <w:szCs w:val="16"/>
              </w:rPr>
            </w:pPr>
          </w:p>
        </w:tc>
      </w:tr>
      <w:tr w14:paraId="2971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005A1A18">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Low-stable</w:t>
            </w:r>
          </w:p>
        </w:tc>
        <w:tc>
          <w:tcPr>
            <w:tcW w:w="894" w:type="pct"/>
            <w:shd w:val="clear" w:color="auto" w:fill="auto"/>
            <w:tcMar>
              <w:top w:w="150" w:type="dxa"/>
              <w:left w:w="240" w:type="dxa"/>
              <w:bottom w:w="150" w:type="dxa"/>
              <w:right w:w="240" w:type="dxa"/>
            </w:tcMar>
            <w:vAlign w:val="center"/>
          </w:tcPr>
          <w:p w14:paraId="2190ABB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2" w:type="pct"/>
            <w:shd w:val="clear" w:color="auto" w:fill="auto"/>
            <w:tcMar>
              <w:top w:w="150" w:type="dxa"/>
              <w:left w:w="240" w:type="dxa"/>
              <w:bottom w:w="150" w:type="dxa"/>
              <w:right w:w="240" w:type="dxa"/>
            </w:tcMar>
            <w:vAlign w:val="center"/>
          </w:tcPr>
          <w:p w14:paraId="3542DAC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10" w:type="pct"/>
            <w:shd w:val="clear" w:color="auto" w:fill="auto"/>
            <w:tcMar>
              <w:top w:w="150" w:type="dxa"/>
              <w:left w:w="240" w:type="dxa"/>
              <w:bottom w:w="150" w:type="dxa"/>
              <w:right w:w="240" w:type="dxa"/>
            </w:tcMar>
            <w:vAlign w:val="center"/>
          </w:tcPr>
          <w:p w14:paraId="49DC5F19">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51" w:type="pct"/>
            <w:shd w:val="clear" w:color="auto" w:fill="auto"/>
            <w:tcMar>
              <w:top w:w="150" w:type="dxa"/>
              <w:left w:w="240" w:type="dxa"/>
              <w:bottom w:w="150" w:type="dxa"/>
              <w:right w:w="240" w:type="dxa"/>
            </w:tcMar>
            <w:vAlign w:val="center"/>
          </w:tcPr>
          <w:p w14:paraId="189C1A4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3" w:type="pct"/>
            <w:shd w:val="clear" w:color="auto" w:fill="auto"/>
            <w:tcMar>
              <w:top w:w="150" w:type="dxa"/>
              <w:left w:w="240" w:type="dxa"/>
              <w:bottom w:w="150" w:type="dxa"/>
              <w:right w:w="240" w:type="dxa"/>
            </w:tcMar>
            <w:vAlign w:val="center"/>
          </w:tcPr>
          <w:p w14:paraId="06C03E6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8" w:type="pct"/>
            <w:shd w:val="clear" w:color="auto" w:fill="auto"/>
            <w:tcMar>
              <w:top w:w="150" w:type="dxa"/>
              <w:left w:w="240" w:type="dxa"/>
              <w:bottom w:w="150" w:type="dxa"/>
              <w:right w:w="0" w:type="dxa"/>
            </w:tcMar>
            <w:vAlign w:val="center"/>
          </w:tcPr>
          <w:p w14:paraId="0B2392B0">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70C87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0" w:type="pct"/>
            <w:shd w:val="clear" w:color="auto" w:fill="auto"/>
            <w:tcMar>
              <w:top w:w="150" w:type="dxa"/>
              <w:left w:w="0" w:type="dxa"/>
              <w:bottom w:w="150" w:type="dxa"/>
              <w:right w:w="240" w:type="dxa"/>
            </w:tcMar>
            <w:vAlign w:val="center"/>
          </w:tcPr>
          <w:p w14:paraId="0A15EE45">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Moderate</w:t>
            </w:r>
          </w:p>
        </w:tc>
        <w:tc>
          <w:tcPr>
            <w:tcW w:w="894" w:type="pct"/>
            <w:shd w:val="clear" w:color="auto" w:fill="auto"/>
            <w:tcMar>
              <w:top w:w="150" w:type="dxa"/>
              <w:left w:w="240" w:type="dxa"/>
              <w:bottom w:w="150" w:type="dxa"/>
              <w:right w:w="240" w:type="dxa"/>
            </w:tcMar>
            <w:vAlign w:val="center"/>
          </w:tcPr>
          <w:p w14:paraId="6D072877">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(1.05–1.40)</w:t>
            </w:r>
          </w:p>
        </w:tc>
        <w:tc>
          <w:tcPr>
            <w:tcW w:w="602" w:type="pct"/>
            <w:shd w:val="clear" w:color="auto" w:fill="auto"/>
            <w:tcMar>
              <w:top w:w="150" w:type="dxa"/>
              <w:left w:w="240" w:type="dxa"/>
              <w:bottom w:w="150" w:type="dxa"/>
              <w:right w:w="240" w:type="dxa"/>
            </w:tcMar>
            <w:vAlign w:val="center"/>
          </w:tcPr>
          <w:p w14:paraId="3DA078D4">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0.010</w:t>
            </w:r>
          </w:p>
        </w:tc>
        <w:tc>
          <w:tcPr>
            <w:tcW w:w="810" w:type="pct"/>
            <w:shd w:val="clear" w:color="auto" w:fill="auto"/>
            <w:tcMar>
              <w:top w:w="150" w:type="dxa"/>
              <w:left w:w="240" w:type="dxa"/>
              <w:bottom w:w="150" w:type="dxa"/>
              <w:right w:w="240" w:type="dxa"/>
            </w:tcMar>
            <w:vAlign w:val="center"/>
          </w:tcPr>
          <w:p w14:paraId="266A0CA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1.46 (1.23–1.73)</w:t>
            </w:r>
          </w:p>
        </w:tc>
        <w:tc>
          <w:tcPr>
            <w:tcW w:w="551" w:type="pct"/>
            <w:shd w:val="clear" w:color="auto" w:fill="auto"/>
            <w:tcMar>
              <w:top w:w="150" w:type="dxa"/>
              <w:left w:w="240" w:type="dxa"/>
              <w:bottom w:w="150" w:type="dxa"/>
              <w:right w:w="240" w:type="dxa"/>
            </w:tcMar>
            <w:vAlign w:val="center"/>
          </w:tcPr>
          <w:p w14:paraId="5C67E4D0">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93" w:type="pct"/>
            <w:shd w:val="clear" w:color="auto" w:fill="auto"/>
            <w:tcMar>
              <w:top w:w="150" w:type="dxa"/>
              <w:left w:w="240" w:type="dxa"/>
              <w:bottom w:w="150" w:type="dxa"/>
              <w:right w:w="240" w:type="dxa"/>
            </w:tcMar>
            <w:vAlign w:val="center"/>
          </w:tcPr>
          <w:p w14:paraId="4485087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(1.03–1.42)</w:t>
            </w:r>
          </w:p>
        </w:tc>
        <w:tc>
          <w:tcPr>
            <w:tcW w:w="388" w:type="pct"/>
            <w:shd w:val="clear" w:color="auto" w:fill="auto"/>
            <w:tcMar>
              <w:top w:w="150" w:type="dxa"/>
              <w:left w:w="240" w:type="dxa"/>
              <w:bottom w:w="150" w:type="dxa"/>
              <w:right w:w="0" w:type="dxa"/>
            </w:tcMar>
            <w:vAlign w:val="center"/>
          </w:tcPr>
          <w:p w14:paraId="11743D69">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0.018</w:t>
            </w:r>
          </w:p>
        </w:tc>
      </w:tr>
      <w:tr w14:paraId="2005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0" w:type="pct"/>
            <w:tcBorders>
              <w:bottom w:val="single" w:color="000000" w:sz="12" w:space="0"/>
            </w:tcBorders>
            <w:shd w:val="clear" w:color="auto" w:fill="auto"/>
            <w:tcMar>
              <w:top w:w="150" w:type="dxa"/>
              <w:left w:w="0" w:type="dxa"/>
              <w:bottom w:w="150" w:type="dxa"/>
              <w:right w:w="240" w:type="dxa"/>
            </w:tcMar>
            <w:vAlign w:val="center"/>
          </w:tcPr>
          <w:p w14:paraId="4C7206FF">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High-stable</w:t>
            </w:r>
          </w:p>
        </w:tc>
        <w:tc>
          <w:tcPr>
            <w:tcW w:w="894" w:type="pct"/>
            <w:tcBorders>
              <w:bottom w:val="single" w:color="000000" w:sz="12" w:space="0"/>
            </w:tcBorders>
            <w:shd w:val="clear" w:color="auto" w:fill="auto"/>
            <w:tcMar>
              <w:top w:w="150" w:type="dxa"/>
              <w:left w:w="240" w:type="dxa"/>
              <w:bottom w:w="150" w:type="dxa"/>
              <w:right w:w="240" w:type="dxa"/>
            </w:tcMar>
            <w:vAlign w:val="center"/>
          </w:tcPr>
          <w:p w14:paraId="7F89B7B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1.45 (1.13–1.87)</w:t>
            </w:r>
          </w:p>
        </w:tc>
        <w:tc>
          <w:tcPr>
            <w:tcW w:w="602" w:type="pct"/>
            <w:tcBorders>
              <w:bottom w:val="single" w:color="000000" w:sz="12" w:space="0"/>
            </w:tcBorders>
            <w:shd w:val="clear" w:color="auto" w:fill="auto"/>
            <w:tcMar>
              <w:top w:w="150" w:type="dxa"/>
              <w:left w:w="240" w:type="dxa"/>
              <w:bottom w:w="150" w:type="dxa"/>
              <w:right w:w="240" w:type="dxa"/>
            </w:tcMar>
            <w:vAlign w:val="center"/>
          </w:tcPr>
          <w:p w14:paraId="41468CFE">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0.004</w:t>
            </w:r>
          </w:p>
        </w:tc>
        <w:tc>
          <w:tcPr>
            <w:tcW w:w="810" w:type="pct"/>
            <w:tcBorders>
              <w:bottom w:val="single" w:color="000000" w:sz="12" w:space="0"/>
            </w:tcBorders>
            <w:shd w:val="clear" w:color="auto" w:fill="auto"/>
            <w:tcMar>
              <w:top w:w="150" w:type="dxa"/>
              <w:left w:w="240" w:type="dxa"/>
              <w:bottom w:w="150" w:type="dxa"/>
              <w:right w:w="240" w:type="dxa"/>
            </w:tcMar>
            <w:vAlign w:val="center"/>
          </w:tcPr>
          <w:p w14:paraId="63368F73">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1.79 (1.36–2.35)</w:t>
            </w:r>
          </w:p>
        </w:tc>
        <w:tc>
          <w:tcPr>
            <w:tcW w:w="551" w:type="pct"/>
            <w:tcBorders>
              <w:bottom w:val="single" w:color="000000" w:sz="12" w:space="0"/>
            </w:tcBorders>
            <w:shd w:val="clear" w:color="auto" w:fill="auto"/>
            <w:tcMar>
              <w:top w:w="150" w:type="dxa"/>
              <w:left w:w="240" w:type="dxa"/>
              <w:bottom w:w="150" w:type="dxa"/>
              <w:right w:w="240" w:type="dxa"/>
            </w:tcMar>
            <w:vAlign w:val="center"/>
          </w:tcPr>
          <w:p w14:paraId="3A8CE85B">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93" w:type="pct"/>
            <w:tcBorders>
              <w:bottom w:val="single" w:color="000000" w:sz="12" w:space="0"/>
            </w:tcBorders>
            <w:shd w:val="clear" w:color="auto" w:fill="auto"/>
            <w:tcMar>
              <w:top w:w="150" w:type="dxa"/>
              <w:left w:w="240" w:type="dxa"/>
              <w:bottom w:w="150" w:type="dxa"/>
              <w:right w:w="240" w:type="dxa"/>
            </w:tcMar>
            <w:vAlign w:val="center"/>
          </w:tcPr>
          <w:p w14:paraId="3A632C4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1.51 (1.15–1.98)</w:t>
            </w:r>
          </w:p>
        </w:tc>
        <w:tc>
          <w:tcPr>
            <w:tcW w:w="388" w:type="pct"/>
            <w:tcBorders>
              <w:bottom w:val="single" w:color="000000" w:sz="12" w:space="0"/>
            </w:tcBorders>
            <w:shd w:val="clear" w:color="auto" w:fill="auto"/>
            <w:tcMar>
              <w:top w:w="150" w:type="dxa"/>
              <w:left w:w="240" w:type="dxa"/>
              <w:bottom w:w="150" w:type="dxa"/>
              <w:right w:w="0" w:type="dxa"/>
            </w:tcMar>
            <w:vAlign w:val="center"/>
          </w:tcPr>
          <w:p w14:paraId="4FCACDA6">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0.003</w:t>
            </w:r>
          </w:p>
        </w:tc>
      </w:tr>
    </w:tbl>
    <w:p w14:paraId="4B0CC4B6">
      <w:pPr>
        <w:rPr>
          <w:rFonts w:hint="default" w:ascii="Arial" w:hAnsi="Arial" w:cs="Arial"/>
          <w:sz w:val="20"/>
          <w:szCs w:val="20"/>
          <w:lang w:val="en-US" w:eastAsia="zh-CN"/>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Cox proportional hazards models were adjusted for age, sex, education, residence, marital status, smoking, drinking, ADL, IADL, hypertension, dyslipidemia, cancer, arthritis, and lung disease. Single-time measures and trajectory classes were modeled separately to avoid collinearity.</w:t>
      </w:r>
      <w:r>
        <w:rPr>
          <w:rFonts w:hint="default" w:ascii="Arial" w:hAnsi="Arial" w:cs="Arial"/>
          <w:sz w:val="20"/>
          <w:szCs w:val="20"/>
        </w:rPr>
        <w:br w:type="textWrapping"/>
      </w:r>
      <w:r>
        <w:rPr>
          <w:rFonts w:hint="default" w:ascii="Arial" w:hAnsi="Arial" w:cs="Arial"/>
          <w:sz w:val="20"/>
          <w:szCs w:val="20"/>
        </w:rPr>
        <w:t>Abbreviations: CHARLS, China Health and Retirement Longitudinal Study; CES-D, Center for Epidemiologic Studies Depression Scale; HR, hazard ratio; CI, confidence interval.</w:t>
      </w:r>
    </w:p>
    <w:p w14:paraId="2EB1F588">
      <w:pPr>
        <w:rPr>
          <w:rFonts w:hint="default" w:ascii="Arial" w:hAnsi="Arial" w:cs="Arial"/>
          <w:sz w:val="24"/>
          <w:szCs w:val="24"/>
          <w:lang w:val="en-US" w:eastAsia="zh-CN"/>
        </w:rPr>
      </w:pPr>
    </w:p>
    <w:p w14:paraId="3A5485CC">
      <w:pPr>
        <w:rPr>
          <w:rFonts w:hint="default" w:ascii="Arial" w:hAnsi="Arial" w:cs="Arial"/>
          <w:lang w:val="en-US" w:eastAsia="zh-CN"/>
        </w:rPr>
      </w:pPr>
      <w:r>
        <w:rPr>
          <w:rFonts w:hint="default" w:ascii="Arial" w:hAnsi="Arial" w:cs="Arial"/>
          <w:b/>
          <w:bCs/>
          <w:sz w:val="24"/>
          <w:szCs w:val="24"/>
        </w:rPr>
        <w:t>Supplementary Table S1</w:t>
      </w:r>
      <w:r>
        <w:rPr>
          <w:rFonts w:hint="default" w:ascii="Arial" w:hAnsi="Arial" w:cs="Arial"/>
          <w:b/>
          <w:bCs/>
          <w:sz w:val="24"/>
          <w:szCs w:val="24"/>
          <w:lang w:val="en-US" w:eastAsia="zh-CN"/>
        </w:rPr>
        <w:t>3</w:t>
      </w:r>
      <w:r>
        <w:rPr>
          <w:rFonts w:hint="default" w:ascii="Arial" w:hAnsi="Arial" w:cs="Arial"/>
          <w:b/>
          <w:bCs/>
          <w:sz w:val="24"/>
          <w:szCs w:val="24"/>
        </w:rPr>
        <w:t>. Associations of depressive symptoms and depressive symptom trajectories with incident heart disease, stroke, and diabetes in HRS</w:t>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471"/>
        <w:gridCol w:w="1533"/>
        <w:gridCol w:w="1031"/>
        <w:gridCol w:w="1433"/>
        <w:gridCol w:w="881"/>
        <w:gridCol w:w="1532"/>
        <w:gridCol w:w="665"/>
      </w:tblGrid>
      <w:tr w14:paraId="06052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11930711">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Depressive measure</w:t>
            </w:r>
          </w:p>
        </w:tc>
        <w:tc>
          <w:tcPr>
            <w:tcW w:w="1500"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723E7A56">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Heart disease (n = 9,184; events = 1,057)</w:t>
            </w:r>
          </w:p>
        </w:tc>
        <w:tc>
          <w:tcPr>
            <w:tcW w:w="1352"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8484BC1">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Stroke (n = 10,467; events = 390)</w:t>
            </w:r>
          </w:p>
        </w:tc>
        <w:tc>
          <w:tcPr>
            <w:tcW w:w="1285" w:type="pct"/>
            <w:gridSpan w:val="2"/>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6E242B5D">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Diabetes (n = 8,674; events = 788)</w:t>
            </w:r>
          </w:p>
        </w:tc>
      </w:tr>
      <w:tr w14:paraId="383C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1" w:type="pct"/>
            <w:tcBorders>
              <w:top w:val="single" w:color="000000" w:sz="4" w:space="0"/>
            </w:tcBorders>
            <w:shd w:val="clear" w:color="auto" w:fill="auto"/>
            <w:tcMar>
              <w:top w:w="150" w:type="dxa"/>
              <w:left w:w="0" w:type="dxa"/>
              <w:bottom w:w="150" w:type="dxa"/>
              <w:right w:w="240" w:type="dxa"/>
            </w:tcMar>
            <w:vAlign w:val="center"/>
          </w:tcPr>
          <w:p w14:paraId="24865A74">
            <w:pPr>
              <w:snapToGrid w:val="0"/>
              <w:ind w:left="0" w:leftChars="0" w:right="0" w:rightChars="0" w:firstLine="0" w:firstLineChars="0"/>
              <w:jc w:val="left"/>
              <w:rPr>
                <w:rFonts w:hint="default" w:ascii="Arial" w:hAnsi="Arial" w:cs="Arial"/>
                <w:b/>
                <w:color w:val="000000"/>
                <w:sz w:val="16"/>
                <w:szCs w:val="16"/>
              </w:rPr>
            </w:pPr>
          </w:p>
        </w:tc>
        <w:tc>
          <w:tcPr>
            <w:tcW w:w="897" w:type="pct"/>
            <w:tcBorders>
              <w:top w:val="single" w:color="000000" w:sz="4" w:space="0"/>
            </w:tcBorders>
            <w:shd w:val="clear" w:color="auto" w:fill="auto"/>
            <w:tcMar>
              <w:top w:w="150" w:type="dxa"/>
              <w:left w:w="240" w:type="dxa"/>
              <w:bottom w:w="150" w:type="dxa"/>
              <w:right w:w="240" w:type="dxa"/>
            </w:tcMar>
            <w:vAlign w:val="center"/>
          </w:tcPr>
          <w:p w14:paraId="453FB735">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603" w:type="pct"/>
            <w:tcBorders>
              <w:top w:val="single" w:color="000000" w:sz="4" w:space="0"/>
            </w:tcBorders>
            <w:shd w:val="clear" w:color="auto" w:fill="auto"/>
            <w:tcMar>
              <w:top w:w="150" w:type="dxa"/>
              <w:left w:w="240" w:type="dxa"/>
              <w:bottom w:w="150" w:type="dxa"/>
              <w:right w:w="240" w:type="dxa"/>
            </w:tcMar>
            <w:vAlign w:val="center"/>
          </w:tcPr>
          <w:p w14:paraId="58BF0234">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c>
          <w:tcPr>
            <w:tcW w:w="838" w:type="pct"/>
            <w:tcBorders>
              <w:top w:val="single" w:color="000000" w:sz="4" w:space="0"/>
            </w:tcBorders>
            <w:shd w:val="clear" w:color="auto" w:fill="auto"/>
            <w:tcMar>
              <w:top w:w="150" w:type="dxa"/>
              <w:left w:w="240" w:type="dxa"/>
              <w:bottom w:w="150" w:type="dxa"/>
              <w:right w:w="240" w:type="dxa"/>
            </w:tcMar>
            <w:vAlign w:val="center"/>
          </w:tcPr>
          <w:p w14:paraId="7E624C52">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513" w:type="pct"/>
            <w:tcBorders>
              <w:top w:val="single" w:color="000000" w:sz="4" w:space="0"/>
            </w:tcBorders>
            <w:shd w:val="clear" w:color="auto" w:fill="auto"/>
            <w:tcMar>
              <w:top w:w="150" w:type="dxa"/>
              <w:left w:w="240" w:type="dxa"/>
              <w:bottom w:w="150" w:type="dxa"/>
              <w:right w:w="240" w:type="dxa"/>
            </w:tcMar>
            <w:vAlign w:val="center"/>
          </w:tcPr>
          <w:p w14:paraId="0986E4DC">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c>
          <w:tcPr>
            <w:tcW w:w="896" w:type="pct"/>
            <w:tcBorders>
              <w:top w:val="single" w:color="000000" w:sz="4" w:space="0"/>
            </w:tcBorders>
            <w:shd w:val="clear" w:color="auto" w:fill="auto"/>
            <w:tcMar>
              <w:top w:w="150" w:type="dxa"/>
              <w:left w:w="240" w:type="dxa"/>
              <w:bottom w:w="150" w:type="dxa"/>
              <w:right w:w="240" w:type="dxa"/>
            </w:tcMar>
            <w:vAlign w:val="center"/>
          </w:tcPr>
          <w:p w14:paraId="5ACDC831">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HR (95% CI)</w:t>
            </w:r>
          </w:p>
        </w:tc>
        <w:tc>
          <w:tcPr>
            <w:tcW w:w="389" w:type="pct"/>
            <w:tcBorders>
              <w:top w:val="single" w:color="000000" w:sz="4" w:space="0"/>
            </w:tcBorders>
            <w:shd w:val="clear" w:color="auto" w:fill="auto"/>
            <w:tcMar>
              <w:top w:w="150" w:type="dxa"/>
              <w:left w:w="240" w:type="dxa"/>
              <w:bottom w:w="150" w:type="dxa"/>
              <w:right w:w="0" w:type="dxa"/>
            </w:tcMar>
            <w:vAlign w:val="center"/>
          </w:tcPr>
          <w:p w14:paraId="755A83C1">
            <w:pPr>
              <w:snapToGrid w:val="0"/>
              <w:ind w:left="0" w:leftChars="0" w:right="0" w:rightChars="0" w:firstLine="0" w:firstLineChars="0"/>
              <w:jc w:val="center"/>
              <w:rPr>
                <w:rFonts w:hint="default" w:ascii="Arial" w:hAnsi="Arial" w:cs="Arial"/>
                <w:b/>
                <w:color w:val="000000"/>
                <w:sz w:val="16"/>
                <w:szCs w:val="16"/>
              </w:rPr>
            </w:pPr>
            <w:r>
              <w:rPr>
                <w:rFonts w:hint="default" w:ascii="Arial" w:hAnsi="Arial" w:cs="Arial"/>
                <w:b/>
                <w:color w:val="000000"/>
                <w:sz w:val="16"/>
                <w:szCs w:val="16"/>
                <w:lang w:val="en-US" w:eastAsia="zh-CN"/>
              </w:rPr>
              <w:t>P</w:t>
            </w:r>
          </w:p>
        </w:tc>
      </w:tr>
      <w:tr w14:paraId="36E13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44F801D2">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Continuous CES-D score</w:t>
            </w:r>
          </w:p>
        </w:tc>
        <w:tc>
          <w:tcPr>
            <w:tcW w:w="897" w:type="pct"/>
            <w:shd w:val="clear" w:color="auto" w:fill="auto"/>
            <w:tcMar>
              <w:top w:w="150" w:type="dxa"/>
              <w:left w:w="240" w:type="dxa"/>
              <w:bottom w:w="150" w:type="dxa"/>
              <w:right w:w="240" w:type="dxa"/>
            </w:tcMar>
            <w:vAlign w:val="center"/>
          </w:tcPr>
          <w:p w14:paraId="285A785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1.09 (1.06–1.13)</w:t>
            </w:r>
          </w:p>
        </w:tc>
        <w:tc>
          <w:tcPr>
            <w:tcW w:w="603" w:type="pct"/>
            <w:shd w:val="clear" w:color="auto" w:fill="auto"/>
            <w:tcMar>
              <w:top w:w="150" w:type="dxa"/>
              <w:left w:w="240" w:type="dxa"/>
              <w:bottom w:w="150" w:type="dxa"/>
              <w:right w:w="240" w:type="dxa"/>
            </w:tcMar>
            <w:vAlign w:val="center"/>
          </w:tcPr>
          <w:p w14:paraId="5BA5E47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&lt;0.001</w:t>
            </w:r>
          </w:p>
        </w:tc>
        <w:tc>
          <w:tcPr>
            <w:tcW w:w="838" w:type="pct"/>
            <w:shd w:val="clear" w:color="auto" w:fill="auto"/>
            <w:tcMar>
              <w:top w:w="150" w:type="dxa"/>
              <w:left w:w="240" w:type="dxa"/>
              <w:bottom w:w="150" w:type="dxa"/>
              <w:right w:w="240" w:type="dxa"/>
            </w:tcMar>
            <w:vAlign w:val="center"/>
          </w:tcPr>
          <w:p w14:paraId="412A5B2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1.01 (0.96–1.07)</w:t>
            </w:r>
          </w:p>
        </w:tc>
        <w:tc>
          <w:tcPr>
            <w:tcW w:w="513" w:type="pct"/>
            <w:shd w:val="clear" w:color="auto" w:fill="auto"/>
            <w:tcMar>
              <w:top w:w="150" w:type="dxa"/>
              <w:left w:w="240" w:type="dxa"/>
              <w:bottom w:w="150" w:type="dxa"/>
              <w:right w:w="240" w:type="dxa"/>
            </w:tcMar>
            <w:vAlign w:val="center"/>
          </w:tcPr>
          <w:p w14:paraId="4FADF49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0.679</w:t>
            </w:r>
          </w:p>
        </w:tc>
        <w:tc>
          <w:tcPr>
            <w:tcW w:w="896" w:type="pct"/>
            <w:shd w:val="clear" w:color="auto" w:fill="auto"/>
            <w:tcMar>
              <w:top w:w="150" w:type="dxa"/>
              <w:left w:w="240" w:type="dxa"/>
              <w:bottom w:w="150" w:type="dxa"/>
              <w:right w:w="240" w:type="dxa"/>
            </w:tcMar>
            <w:vAlign w:val="center"/>
          </w:tcPr>
          <w:p w14:paraId="5E8DC2A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1.03 (0.99–1.07)</w:t>
            </w:r>
          </w:p>
        </w:tc>
        <w:tc>
          <w:tcPr>
            <w:tcW w:w="389" w:type="pct"/>
            <w:shd w:val="clear" w:color="auto" w:fill="auto"/>
            <w:tcMar>
              <w:top w:w="150" w:type="dxa"/>
              <w:left w:w="240" w:type="dxa"/>
              <w:bottom w:w="150" w:type="dxa"/>
              <w:right w:w="0" w:type="dxa"/>
            </w:tcMar>
            <w:vAlign w:val="center"/>
          </w:tcPr>
          <w:p w14:paraId="5AF3F06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0.127</w:t>
            </w:r>
          </w:p>
        </w:tc>
      </w:tr>
      <w:tr w14:paraId="51B7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4EE619E5">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Binary depression</w:t>
            </w:r>
          </w:p>
        </w:tc>
        <w:tc>
          <w:tcPr>
            <w:tcW w:w="897" w:type="pct"/>
            <w:shd w:val="clear" w:color="auto" w:fill="auto"/>
            <w:tcMar>
              <w:top w:w="150" w:type="dxa"/>
              <w:left w:w="240" w:type="dxa"/>
              <w:bottom w:w="150" w:type="dxa"/>
              <w:right w:w="240" w:type="dxa"/>
            </w:tcMar>
            <w:vAlign w:val="center"/>
          </w:tcPr>
          <w:p w14:paraId="64C06E41">
            <w:pPr>
              <w:snapToGrid w:val="0"/>
              <w:ind w:left="0" w:leftChars="0" w:right="0" w:rightChars="0" w:firstLine="0" w:firstLineChars="0"/>
              <w:jc w:val="center"/>
              <w:rPr>
                <w:rFonts w:hint="default" w:ascii="Arial" w:hAnsi="Arial" w:cs="Arial"/>
                <w:b w:val="0"/>
                <w:color w:val="000000"/>
                <w:sz w:val="16"/>
                <w:szCs w:val="16"/>
              </w:rPr>
            </w:pPr>
          </w:p>
        </w:tc>
        <w:tc>
          <w:tcPr>
            <w:tcW w:w="603" w:type="pct"/>
            <w:shd w:val="clear" w:color="auto" w:fill="auto"/>
            <w:tcMar>
              <w:top w:w="150" w:type="dxa"/>
              <w:left w:w="240" w:type="dxa"/>
              <w:bottom w:w="150" w:type="dxa"/>
              <w:right w:w="240" w:type="dxa"/>
            </w:tcMar>
            <w:vAlign w:val="center"/>
          </w:tcPr>
          <w:p w14:paraId="2C51AE48">
            <w:pPr>
              <w:snapToGrid w:val="0"/>
              <w:ind w:left="0" w:leftChars="0" w:right="0" w:rightChars="0" w:firstLine="0" w:firstLineChars="0"/>
              <w:jc w:val="center"/>
              <w:rPr>
                <w:rFonts w:hint="default" w:ascii="Arial" w:hAnsi="Arial" w:cs="Arial"/>
                <w:b w:val="0"/>
                <w:color w:val="000000"/>
                <w:sz w:val="16"/>
                <w:szCs w:val="16"/>
              </w:rPr>
            </w:pPr>
          </w:p>
        </w:tc>
        <w:tc>
          <w:tcPr>
            <w:tcW w:w="838" w:type="pct"/>
            <w:shd w:val="clear" w:color="auto" w:fill="auto"/>
            <w:tcMar>
              <w:top w:w="150" w:type="dxa"/>
              <w:left w:w="240" w:type="dxa"/>
              <w:bottom w:w="150" w:type="dxa"/>
              <w:right w:w="240" w:type="dxa"/>
            </w:tcMar>
            <w:vAlign w:val="center"/>
          </w:tcPr>
          <w:p w14:paraId="46C8BBF1">
            <w:pPr>
              <w:snapToGrid w:val="0"/>
              <w:ind w:left="0" w:leftChars="0" w:right="0" w:rightChars="0" w:firstLine="0" w:firstLineChars="0"/>
              <w:jc w:val="center"/>
              <w:rPr>
                <w:rFonts w:hint="default" w:ascii="Arial" w:hAnsi="Arial" w:cs="Arial"/>
                <w:b w:val="0"/>
                <w:color w:val="000000"/>
                <w:sz w:val="16"/>
                <w:szCs w:val="16"/>
              </w:rPr>
            </w:pPr>
          </w:p>
        </w:tc>
        <w:tc>
          <w:tcPr>
            <w:tcW w:w="513" w:type="pct"/>
            <w:shd w:val="clear" w:color="auto" w:fill="auto"/>
            <w:tcMar>
              <w:top w:w="150" w:type="dxa"/>
              <w:left w:w="240" w:type="dxa"/>
              <w:bottom w:w="150" w:type="dxa"/>
              <w:right w:w="240" w:type="dxa"/>
            </w:tcMar>
            <w:vAlign w:val="center"/>
          </w:tcPr>
          <w:p w14:paraId="0A6A7F85">
            <w:pPr>
              <w:snapToGrid w:val="0"/>
              <w:ind w:left="0" w:leftChars="0" w:right="0" w:rightChars="0" w:firstLine="0" w:firstLineChars="0"/>
              <w:jc w:val="center"/>
              <w:rPr>
                <w:rFonts w:hint="default" w:ascii="Arial" w:hAnsi="Arial" w:cs="Arial"/>
                <w:b w:val="0"/>
                <w:color w:val="000000"/>
                <w:sz w:val="16"/>
                <w:szCs w:val="16"/>
              </w:rPr>
            </w:pPr>
          </w:p>
        </w:tc>
        <w:tc>
          <w:tcPr>
            <w:tcW w:w="896" w:type="pct"/>
            <w:shd w:val="clear" w:color="auto" w:fill="auto"/>
            <w:tcMar>
              <w:top w:w="150" w:type="dxa"/>
              <w:left w:w="240" w:type="dxa"/>
              <w:bottom w:w="150" w:type="dxa"/>
              <w:right w:w="240" w:type="dxa"/>
            </w:tcMar>
            <w:vAlign w:val="center"/>
          </w:tcPr>
          <w:p w14:paraId="29A78391">
            <w:pPr>
              <w:snapToGrid w:val="0"/>
              <w:ind w:left="0" w:leftChars="0" w:right="0" w:rightChars="0" w:firstLine="0" w:firstLineChars="0"/>
              <w:jc w:val="center"/>
              <w:rPr>
                <w:rFonts w:hint="default" w:ascii="Arial" w:hAnsi="Arial" w:cs="Arial"/>
                <w:b w:val="0"/>
                <w:color w:val="000000"/>
                <w:sz w:val="16"/>
                <w:szCs w:val="16"/>
              </w:rPr>
            </w:pPr>
          </w:p>
        </w:tc>
        <w:tc>
          <w:tcPr>
            <w:tcW w:w="389" w:type="pct"/>
            <w:shd w:val="clear" w:color="auto" w:fill="auto"/>
            <w:tcMar>
              <w:top w:w="150" w:type="dxa"/>
              <w:left w:w="240" w:type="dxa"/>
              <w:bottom w:w="150" w:type="dxa"/>
              <w:right w:w="0" w:type="dxa"/>
            </w:tcMar>
            <w:vAlign w:val="center"/>
          </w:tcPr>
          <w:p w14:paraId="464829B1">
            <w:pPr>
              <w:snapToGrid w:val="0"/>
              <w:ind w:left="0" w:leftChars="0" w:right="0" w:rightChars="0" w:firstLine="0" w:firstLineChars="0"/>
              <w:jc w:val="center"/>
              <w:rPr>
                <w:rFonts w:hint="default" w:ascii="Arial" w:hAnsi="Arial" w:cs="Arial"/>
                <w:b w:val="0"/>
                <w:color w:val="000000"/>
                <w:sz w:val="16"/>
                <w:szCs w:val="16"/>
              </w:rPr>
            </w:pPr>
          </w:p>
        </w:tc>
      </w:tr>
      <w:tr w14:paraId="3FD5E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2A4D7E7D">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Non-depressed</w:t>
            </w:r>
          </w:p>
        </w:tc>
        <w:tc>
          <w:tcPr>
            <w:tcW w:w="897" w:type="pct"/>
            <w:shd w:val="clear" w:color="auto" w:fill="auto"/>
            <w:tcMar>
              <w:top w:w="150" w:type="dxa"/>
              <w:left w:w="240" w:type="dxa"/>
              <w:bottom w:w="150" w:type="dxa"/>
              <w:right w:w="240" w:type="dxa"/>
            </w:tcMar>
            <w:vAlign w:val="center"/>
          </w:tcPr>
          <w:p w14:paraId="3376A93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3" w:type="pct"/>
            <w:shd w:val="clear" w:color="auto" w:fill="auto"/>
            <w:tcMar>
              <w:top w:w="150" w:type="dxa"/>
              <w:left w:w="240" w:type="dxa"/>
              <w:bottom w:w="150" w:type="dxa"/>
              <w:right w:w="240" w:type="dxa"/>
            </w:tcMar>
            <w:vAlign w:val="center"/>
          </w:tcPr>
          <w:p w14:paraId="3C9558C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38" w:type="pct"/>
            <w:shd w:val="clear" w:color="auto" w:fill="auto"/>
            <w:tcMar>
              <w:top w:w="150" w:type="dxa"/>
              <w:left w:w="240" w:type="dxa"/>
              <w:bottom w:w="150" w:type="dxa"/>
              <w:right w:w="240" w:type="dxa"/>
            </w:tcMar>
            <w:vAlign w:val="center"/>
          </w:tcPr>
          <w:p w14:paraId="668ABD9A">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13" w:type="pct"/>
            <w:shd w:val="clear" w:color="auto" w:fill="auto"/>
            <w:tcMar>
              <w:top w:w="150" w:type="dxa"/>
              <w:left w:w="240" w:type="dxa"/>
              <w:bottom w:w="150" w:type="dxa"/>
              <w:right w:w="240" w:type="dxa"/>
            </w:tcMar>
            <w:vAlign w:val="center"/>
          </w:tcPr>
          <w:p w14:paraId="10DCE1F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6" w:type="pct"/>
            <w:shd w:val="clear" w:color="auto" w:fill="auto"/>
            <w:tcMar>
              <w:top w:w="150" w:type="dxa"/>
              <w:left w:w="240" w:type="dxa"/>
              <w:bottom w:w="150" w:type="dxa"/>
              <w:right w:w="240" w:type="dxa"/>
            </w:tcMar>
            <w:vAlign w:val="center"/>
          </w:tcPr>
          <w:p w14:paraId="594D5633">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9" w:type="pct"/>
            <w:shd w:val="clear" w:color="auto" w:fill="auto"/>
            <w:tcMar>
              <w:top w:w="150" w:type="dxa"/>
              <w:left w:w="240" w:type="dxa"/>
              <w:bottom w:w="150" w:type="dxa"/>
              <w:right w:w="0" w:type="dxa"/>
            </w:tcMar>
            <w:vAlign w:val="center"/>
          </w:tcPr>
          <w:p w14:paraId="066EC97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4CFDE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2E4471CF">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Depressed</w:t>
            </w:r>
          </w:p>
        </w:tc>
        <w:tc>
          <w:tcPr>
            <w:tcW w:w="897" w:type="pct"/>
            <w:shd w:val="clear" w:color="auto" w:fill="auto"/>
            <w:tcMar>
              <w:top w:w="150" w:type="dxa"/>
              <w:left w:w="240" w:type="dxa"/>
              <w:bottom w:w="150" w:type="dxa"/>
              <w:right w:w="240" w:type="dxa"/>
            </w:tcMar>
            <w:vAlign w:val="center"/>
          </w:tcPr>
          <w:p w14:paraId="2DC6FB3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1.35 (1.13–1.62)</w:t>
            </w:r>
          </w:p>
        </w:tc>
        <w:tc>
          <w:tcPr>
            <w:tcW w:w="603" w:type="pct"/>
            <w:shd w:val="clear" w:color="auto" w:fill="auto"/>
            <w:tcMar>
              <w:top w:w="150" w:type="dxa"/>
              <w:left w:w="240" w:type="dxa"/>
              <w:bottom w:w="150" w:type="dxa"/>
              <w:right w:w="240" w:type="dxa"/>
            </w:tcMar>
            <w:vAlign w:val="center"/>
          </w:tcPr>
          <w:p w14:paraId="4C6202C4">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FF0000"/>
                <w:sz w:val="16"/>
                <w:szCs w:val="16"/>
                <w:lang w:val="en-US" w:eastAsia="zh-CN"/>
              </w:rPr>
              <w:t>0.001</w:t>
            </w:r>
          </w:p>
        </w:tc>
        <w:tc>
          <w:tcPr>
            <w:tcW w:w="838" w:type="pct"/>
            <w:shd w:val="clear" w:color="auto" w:fill="auto"/>
            <w:tcMar>
              <w:top w:w="150" w:type="dxa"/>
              <w:left w:w="240" w:type="dxa"/>
              <w:bottom w:w="150" w:type="dxa"/>
              <w:right w:w="240" w:type="dxa"/>
            </w:tcMar>
            <w:vAlign w:val="center"/>
          </w:tcPr>
          <w:p w14:paraId="70A3084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1.06 (0.78–1.44)</w:t>
            </w:r>
          </w:p>
        </w:tc>
        <w:tc>
          <w:tcPr>
            <w:tcW w:w="513" w:type="pct"/>
            <w:shd w:val="clear" w:color="auto" w:fill="auto"/>
            <w:tcMar>
              <w:top w:w="150" w:type="dxa"/>
              <w:left w:w="240" w:type="dxa"/>
              <w:bottom w:w="150" w:type="dxa"/>
              <w:right w:w="240" w:type="dxa"/>
            </w:tcMar>
            <w:vAlign w:val="center"/>
          </w:tcPr>
          <w:p w14:paraId="16BA0E0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0.709</w:t>
            </w:r>
          </w:p>
        </w:tc>
        <w:tc>
          <w:tcPr>
            <w:tcW w:w="896" w:type="pct"/>
            <w:shd w:val="clear" w:color="auto" w:fill="auto"/>
            <w:tcMar>
              <w:top w:w="150" w:type="dxa"/>
              <w:left w:w="240" w:type="dxa"/>
              <w:bottom w:w="150" w:type="dxa"/>
              <w:right w:w="240" w:type="dxa"/>
            </w:tcMar>
            <w:vAlign w:val="center"/>
          </w:tcPr>
          <w:p w14:paraId="140B8D6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1.12 (0.91–1.39)</w:t>
            </w:r>
          </w:p>
        </w:tc>
        <w:tc>
          <w:tcPr>
            <w:tcW w:w="389" w:type="pct"/>
            <w:shd w:val="clear" w:color="auto" w:fill="auto"/>
            <w:tcMar>
              <w:top w:w="150" w:type="dxa"/>
              <w:left w:w="240" w:type="dxa"/>
              <w:bottom w:w="150" w:type="dxa"/>
              <w:right w:w="0" w:type="dxa"/>
            </w:tcMar>
            <w:vAlign w:val="center"/>
          </w:tcPr>
          <w:p w14:paraId="676C8EA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0.278</w:t>
            </w:r>
          </w:p>
        </w:tc>
      </w:tr>
      <w:tr w14:paraId="17C36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75881CF8">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4-class trajectory</w:t>
            </w:r>
          </w:p>
        </w:tc>
        <w:tc>
          <w:tcPr>
            <w:tcW w:w="897" w:type="pct"/>
            <w:shd w:val="clear" w:color="auto" w:fill="auto"/>
            <w:tcMar>
              <w:top w:w="150" w:type="dxa"/>
              <w:left w:w="240" w:type="dxa"/>
              <w:bottom w:w="150" w:type="dxa"/>
              <w:right w:w="240" w:type="dxa"/>
            </w:tcMar>
            <w:vAlign w:val="center"/>
          </w:tcPr>
          <w:p w14:paraId="013B0983">
            <w:pPr>
              <w:snapToGrid w:val="0"/>
              <w:ind w:left="0" w:leftChars="0" w:right="0" w:rightChars="0" w:firstLine="0" w:firstLineChars="0"/>
              <w:jc w:val="center"/>
              <w:rPr>
                <w:rFonts w:hint="default" w:ascii="Arial" w:hAnsi="Arial" w:cs="Arial"/>
                <w:b w:val="0"/>
                <w:color w:val="000000"/>
                <w:sz w:val="16"/>
                <w:szCs w:val="16"/>
              </w:rPr>
            </w:pPr>
          </w:p>
        </w:tc>
        <w:tc>
          <w:tcPr>
            <w:tcW w:w="603" w:type="pct"/>
            <w:shd w:val="clear" w:color="auto" w:fill="auto"/>
            <w:tcMar>
              <w:top w:w="150" w:type="dxa"/>
              <w:left w:w="240" w:type="dxa"/>
              <w:bottom w:w="150" w:type="dxa"/>
              <w:right w:w="240" w:type="dxa"/>
            </w:tcMar>
            <w:vAlign w:val="center"/>
          </w:tcPr>
          <w:p w14:paraId="2A1AB479">
            <w:pPr>
              <w:snapToGrid w:val="0"/>
              <w:ind w:left="0" w:leftChars="0" w:right="0" w:rightChars="0" w:firstLine="0" w:firstLineChars="0"/>
              <w:jc w:val="center"/>
              <w:rPr>
                <w:rFonts w:hint="default" w:ascii="Arial" w:hAnsi="Arial" w:cs="Arial"/>
                <w:b w:val="0"/>
                <w:color w:val="000000"/>
                <w:sz w:val="16"/>
                <w:szCs w:val="16"/>
              </w:rPr>
            </w:pPr>
          </w:p>
        </w:tc>
        <w:tc>
          <w:tcPr>
            <w:tcW w:w="838" w:type="pct"/>
            <w:shd w:val="clear" w:color="auto" w:fill="auto"/>
            <w:tcMar>
              <w:top w:w="150" w:type="dxa"/>
              <w:left w:w="240" w:type="dxa"/>
              <w:bottom w:w="150" w:type="dxa"/>
              <w:right w:w="240" w:type="dxa"/>
            </w:tcMar>
            <w:vAlign w:val="center"/>
          </w:tcPr>
          <w:p w14:paraId="18CED24C">
            <w:pPr>
              <w:snapToGrid w:val="0"/>
              <w:ind w:left="0" w:leftChars="0" w:right="0" w:rightChars="0" w:firstLine="0" w:firstLineChars="0"/>
              <w:jc w:val="center"/>
              <w:rPr>
                <w:rFonts w:hint="default" w:ascii="Arial" w:hAnsi="Arial" w:cs="Arial"/>
                <w:b w:val="0"/>
                <w:color w:val="000000"/>
                <w:sz w:val="16"/>
                <w:szCs w:val="16"/>
              </w:rPr>
            </w:pPr>
          </w:p>
        </w:tc>
        <w:tc>
          <w:tcPr>
            <w:tcW w:w="513" w:type="pct"/>
            <w:shd w:val="clear" w:color="auto" w:fill="auto"/>
            <w:tcMar>
              <w:top w:w="150" w:type="dxa"/>
              <w:left w:w="240" w:type="dxa"/>
              <w:bottom w:w="150" w:type="dxa"/>
              <w:right w:w="240" w:type="dxa"/>
            </w:tcMar>
            <w:vAlign w:val="center"/>
          </w:tcPr>
          <w:p w14:paraId="307A470C">
            <w:pPr>
              <w:snapToGrid w:val="0"/>
              <w:ind w:left="0" w:leftChars="0" w:right="0" w:rightChars="0" w:firstLine="0" w:firstLineChars="0"/>
              <w:jc w:val="center"/>
              <w:rPr>
                <w:rFonts w:hint="default" w:ascii="Arial" w:hAnsi="Arial" w:cs="Arial"/>
                <w:b w:val="0"/>
                <w:color w:val="000000"/>
                <w:sz w:val="16"/>
                <w:szCs w:val="16"/>
              </w:rPr>
            </w:pPr>
          </w:p>
        </w:tc>
        <w:tc>
          <w:tcPr>
            <w:tcW w:w="896" w:type="pct"/>
            <w:shd w:val="clear" w:color="auto" w:fill="auto"/>
            <w:tcMar>
              <w:top w:w="150" w:type="dxa"/>
              <w:left w:w="240" w:type="dxa"/>
              <w:bottom w:w="150" w:type="dxa"/>
              <w:right w:w="240" w:type="dxa"/>
            </w:tcMar>
            <w:vAlign w:val="center"/>
          </w:tcPr>
          <w:p w14:paraId="0AE3B5E7">
            <w:pPr>
              <w:snapToGrid w:val="0"/>
              <w:ind w:left="0" w:leftChars="0" w:right="0" w:rightChars="0" w:firstLine="0" w:firstLineChars="0"/>
              <w:jc w:val="center"/>
              <w:rPr>
                <w:rFonts w:hint="default" w:ascii="Arial" w:hAnsi="Arial" w:cs="Arial"/>
                <w:b w:val="0"/>
                <w:color w:val="000000"/>
                <w:sz w:val="16"/>
                <w:szCs w:val="16"/>
              </w:rPr>
            </w:pPr>
          </w:p>
        </w:tc>
        <w:tc>
          <w:tcPr>
            <w:tcW w:w="389" w:type="pct"/>
            <w:shd w:val="clear" w:color="auto" w:fill="auto"/>
            <w:tcMar>
              <w:top w:w="150" w:type="dxa"/>
              <w:left w:w="240" w:type="dxa"/>
              <w:bottom w:w="150" w:type="dxa"/>
              <w:right w:w="0" w:type="dxa"/>
            </w:tcMar>
            <w:vAlign w:val="center"/>
          </w:tcPr>
          <w:p w14:paraId="15861BCD">
            <w:pPr>
              <w:snapToGrid w:val="0"/>
              <w:ind w:left="0" w:leftChars="0" w:right="0" w:rightChars="0" w:firstLine="0" w:firstLineChars="0"/>
              <w:jc w:val="center"/>
              <w:rPr>
                <w:rFonts w:hint="default" w:ascii="Arial" w:hAnsi="Arial" w:cs="Arial"/>
                <w:b w:val="0"/>
                <w:color w:val="000000"/>
                <w:sz w:val="16"/>
                <w:szCs w:val="16"/>
              </w:rPr>
            </w:pPr>
          </w:p>
        </w:tc>
      </w:tr>
      <w:tr w14:paraId="7AD76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644F17CC">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Low-stable</w:t>
            </w:r>
          </w:p>
        </w:tc>
        <w:tc>
          <w:tcPr>
            <w:tcW w:w="897" w:type="pct"/>
            <w:shd w:val="clear" w:color="auto" w:fill="auto"/>
            <w:tcMar>
              <w:top w:w="150" w:type="dxa"/>
              <w:left w:w="240" w:type="dxa"/>
              <w:bottom w:w="150" w:type="dxa"/>
              <w:right w:w="240" w:type="dxa"/>
            </w:tcMar>
            <w:vAlign w:val="center"/>
          </w:tcPr>
          <w:p w14:paraId="322EE02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3" w:type="pct"/>
            <w:shd w:val="clear" w:color="auto" w:fill="auto"/>
            <w:tcMar>
              <w:top w:w="150" w:type="dxa"/>
              <w:left w:w="240" w:type="dxa"/>
              <w:bottom w:w="150" w:type="dxa"/>
              <w:right w:w="240" w:type="dxa"/>
            </w:tcMar>
            <w:vAlign w:val="center"/>
          </w:tcPr>
          <w:p w14:paraId="042045A7">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38" w:type="pct"/>
            <w:shd w:val="clear" w:color="auto" w:fill="auto"/>
            <w:tcMar>
              <w:top w:w="150" w:type="dxa"/>
              <w:left w:w="240" w:type="dxa"/>
              <w:bottom w:w="150" w:type="dxa"/>
              <w:right w:w="240" w:type="dxa"/>
            </w:tcMar>
            <w:vAlign w:val="center"/>
          </w:tcPr>
          <w:p w14:paraId="1FF10FA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13" w:type="pct"/>
            <w:shd w:val="clear" w:color="auto" w:fill="auto"/>
            <w:tcMar>
              <w:top w:w="150" w:type="dxa"/>
              <w:left w:w="240" w:type="dxa"/>
              <w:bottom w:w="150" w:type="dxa"/>
              <w:right w:w="240" w:type="dxa"/>
            </w:tcMar>
            <w:vAlign w:val="center"/>
          </w:tcPr>
          <w:p w14:paraId="5614198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6" w:type="pct"/>
            <w:shd w:val="clear" w:color="auto" w:fill="auto"/>
            <w:tcMar>
              <w:top w:w="150" w:type="dxa"/>
              <w:left w:w="240" w:type="dxa"/>
              <w:bottom w:w="150" w:type="dxa"/>
              <w:right w:w="240" w:type="dxa"/>
            </w:tcMar>
            <w:vAlign w:val="center"/>
          </w:tcPr>
          <w:p w14:paraId="0DB5570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9" w:type="pct"/>
            <w:shd w:val="clear" w:color="auto" w:fill="auto"/>
            <w:tcMar>
              <w:top w:w="150" w:type="dxa"/>
              <w:left w:w="240" w:type="dxa"/>
              <w:bottom w:w="150" w:type="dxa"/>
              <w:right w:w="0" w:type="dxa"/>
            </w:tcMar>
            <w:vAlign w:val="center"/>
          </w:tcPr>
          <w:p w14:paraId="51FCD9A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1103A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7F7BF11A">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Decreasing</w:t>
            </w:r>
          </w:p>
        </w:tc>
        <w:tc>
          <w:tcPr>
            <w:tcW w:w="897" w:type="pct"/>
            <w:shd w:val="clear" w:color="auto" w:fill="auto"/>
            <w:tcMar>
              <w:top w:w="150" w:type="dxa"/>
              <w:left w:w="240" w:type="dxa"/>
              <w:bottom w:w="150" w:type="dxa"/>
              <w:right w:w="240" w:type="dxa"/>
            </w:tcMar>
            <w:vAlign w:val="center"/>
          </w:tcPr>
          <w:p w14:paraId="7E8D38E1">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1.12 (0.91–1.37)</w:t>
            </w:r>
          </w:p>
        </w:tc>
        <w:tc>
          <w:tcPr>
            <w:tcW w:w="603" w:type="pct"/>
            <w:shd w:val="clear" w:color="auto" w:fill="auto"/>
            <w:tcMar>
              <w:top w:w="150" w:type="dxa"/>
              <w:left w:w="240" w:type="dxa"/>
              <w:bottom w:w="150" w:type="dxa"/>
              <w:right w:w="240" w:type="dxa"/>
            </w:tcMar>
            <w:vAlign w:val="center"/>
          </w:tcPr>
          <w:p w14:paraId="7CF4525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0.286</w:t>
            </w:r>
          </w:p>
        </w:tc>
        <w:tc>
          <w:tcPr>
            <w:tcW w:w="838" w:type="pct"/>
            <w:shd w:val="clear" w:color="auto" w:fill="auto"/>
            <w:tcMar>
              <w:top w:w="150" w:type="dxa"/>
              <w:left w:w="240" w:type="dxa"/>
              <w:bottom w:w="150" w:type="dxa"/>
              <w:right w:w="240" w:type="dxa"/>
            </w:tcMar>
            <w:vAlign w:val="center"/>
          </w:tcPr>
          <w:p w14:paraId="64E2E54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1.13 (0.82–1.55)</w:t>
            </w:r>
          </w:p>
        </w:tc>
        <w:tc>
          <w:tcPr>
            <w:tcW w:w="513" w:type="pct"/>
            <w:shd w:val="clear" w:color="auto" w:fill="auto"/>
            <w:tcMar>
              <w:top w:w="150" w:type="dxa"/>
              <w:left w:w="240" w:type="dxa"/>
              <w:bottom w:w="150" w:type="dxa"/>
              <w:right w:w="240" w:type="dxa"/>
            </w:tcMar>
            <w:vAlign w:val="center"/>
          </w:tcPr>
          <w:p w14:paraId="547634F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0.468</w:t>
            </w:r>
          </w:p>
        </w:tc>
        <w:tc>
          <w:tcPr>
            <w:tcW w:w="896" w:type="pct"/>
            <w:shd w:val="clear" w:color="auto" w:fill="auto"/>
            <w:tcMar>
              <w:top w:w="150" w:type="dxa"/>
              <w:left w:w="240" w:type="dxa"/>
              <w:bottom w:w="150" w:type="dxa"/>
              <w:right w:w="240" w:type="dxa"/>
            </w:tcMar>
            <w:vAlign w:val="center"/>
          </w:tcPr>
          <w:p w14:paraId="7D9C215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1.35 (1.10–1.67)</w:t>
            </w:r>
          </w:p>
        </w:tc>
        <w:tc>
          <w:tcPr>
            <w:tcW w:w="389" w:type="pct"/>
            <w:shd w:val="clear" w:color="auto" w:fill="auto"/>
            <w:tcMar>
              <w:top w:w="150" w:type="dxa"/>
              <w:left w:w="240" w:type="dxa"/>
              <w:bottom w:w="150" w:type="dxa"/>
              <w:right w:w="0" w:type="dxa"/>
            </w:tcMar>
            <w:vAlign w:val="center"/>
          </w:tcPr>
          <w:p w14:paraId="697718F1">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0.005</w:t>
            </w:r>
          </w:p>
        </w:tc>
      </w:tr>
      <w:tr w14:paraId="4AC4F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6AD84519">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Increasing</w:t>
            </w:r>
          </w:p>
        </w:tc>
        <w:tc>
          <w:tcPr>
            <w:tcW w:w="897" w:type="pct"/>
            <w:shd w:val="clear" w:color="auto" w:fill="auto"/>
            <w:tcMar>
              <w:top w:w="150" w:type="dxa"/>
              <w:left w:w="240" w:type="dxa"/>
              <w:bottom w:w="150" w:type="dxa"/>
              <w:right w:w="240" w:type="dxa"/>
            </w:tcMar>
            <w:vAlign w:val="center"/>
          </w:tcPr>
          <w:p w14:paraId="258DEC5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1.29 (1.02–1.64)</w:t>
            </w:r>
          </w:p>
        </w:tc>
        <w:tc>
          <w:tcPr>
            <w:tcW w:w="603" w:type="pct"/>
            <w:shd w:val="clear" w:color="auto" w:fill="auto"/>
            <w:tcMar>
              <w:top w:w="150" w:type="dxa"/>
              <w:left w:w="240" w:type="dxa"/>
              <w:bottom w:w="150" w:type="dxa"/>
              <w:right w:w="240" w:type="dxa"/>
            </w:tcMar>
            <w:vAlign w:val="center"/>
          </w:tcPr>
          <w:p w14:paraId="7F0AB51F">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0.031</w:t>
            </w:r>
          </w:p>
        </w:tc>
        <w:tc>
          <w:tcPr>
            <w:tcW w:w="838" w:type="pct"/>
            <w:shd w:val="clear" w:color="auto" w:fill="auto"/>
            <w:tcMar>
              <w:top w:w="150" w:type="dxa"/>
              <w:left w:w="240" w:type="dxa"/>
              <w:bottom w:w="150" w:type="dxa"/>
              <w:right w:w="240" w:type="dxa"/>
            </w:tcMar>
            <w:vAlign w:val="center"/>
          </w:tcPr>
          <w:p w14:paraId="0DEC5541">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1.37 (0.95–1.98)</w:t>
            </w:r>
          </w:p>
        </w:tc>
        <w:tc>
          <w:tcPr>
            <w:tcW w:w="513" w:type="pct"/>
            <w:shd w:val="clear" w:color="auto" w:fill="auto"/>
            <w:tcMar>
              <w:top w:w="150" w:type="dxa"/>
              <w:left w:w="240" w:type="dxa"/>
              <w:bottom w:w="150" w:type="dxa"/>
              <w:right w:w="240" w:type="dxa"/>
            </w:tcMar>
            <w:vAlign w:val="center"/>
          </w:tcPr>
          <w:p w14:paraId="7AF905D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0.096</w:t>
            </w:r>
          </w:p>
        </w:tc>
        <w:tc>
          <w:tcPr>
            <w:tcW w:w="896" w:type="pct"/>
            <w:shd w:val="clear" w:color="auto" w:fill="auto"/>
            <w:tcMar>
              <w:top w:w="150" w:type="dxa"/>
              <w:left w:w="240" w:type="dxa"/>
              <w:bottom w:w="150" w:type="dxa"/>
              <w:right w:w="240" w:type="dxa"/>
            </w:tcMar>
            <w:vAlign w:val="center"/>
          </w:tcPr>
          <w:p w14:paraId="49B3155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1.11 (0.84–1.46)</w:t>
            </w:r>
          </w:p>
        </w:tc>
        <w:tc>
          <w:tcPr>
            <w:tcW w:w="389" w:type="pct"/>
            <w:shd w:val="clear" w:color="auto" w:fill="auto"/>
            <w:tcMar>
              <w:top w:w="150" w:type="dxa"/>
              <w:left w:w="240" w:type="dxa"/>
              <w:bottom w:w="150" w:type="dxa"/>
              <w:right w:w="0" w:type="dxa"/>
            </w:tcMar>
            <w:vAlign w:val="center"/>
          </w:tcPr>
          <w:p w14:paraId="250874ED">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0.477</w:t>
            </w:r>
          </w:p>
        </w:tc>
      </w:tr>
      <w:tr w14:paraId="70AE1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5D1001E6">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High-stable</w:t>
            </w:r>
          </w:p>
        </w:tc>
        <w:tc>
          <w:tcPr>
            <w:tcW w:w="897" w:type="pct"/>
            <w:shd w:val="clear" w:color="auto" w:fill="auto"/>
            <w:tcMar>
              <w:top w:w="150" w:type="dxa"/>
              <w:left w:w="240" w:type="dxa"/>
              <w:bottom w:w="150" w:type="dxa"/>
              <w:right w:w="240" w:type="dxa"/>
            </w:tcMar>
            <w:vAlign w:val="center"/>
          </w:tcPr>
          <w:p w14:paraId="11F3FA03">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1.73 (1.34–2.23)</w:t>
            </w:r>
          </w:p>
        </w:tc>
        <w:tc>
          <w:tcPr>
            <w:tcW w:w="603" w:type="pct"/>
            <w:shd w:val="clear" w:color="auto" w:fill="auto"/>
            <w:tcMar>
              <w:top w:w="150" w:type="dxa"/>
              <w:left w:w="240" w:type="dxa"/>
              <w:bottom w:w="150" w:type="dxa"/>
              <w:right w:w="240" w:type="dxa"/>
            </w:tcMar>
            <w:vAlign w:val="center"/>
          </w:tcPr>
          <w:p w14:paraId="4EA43266">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38" w:type="pct"/>
            <w:shd w:val="clear" w:color="auto" w:fill="auto"/>
            <w:tcMar>
              <w:top w:w="150" w:type="dxa"/>
              <w:left w:w="240" w:type="dxa"/>
              <w:bottom w:w="150" w:type="dxa"/>
              <w:right w:w="240" w:type="dxa"/>
            </w:tcMar>
            <w:vAlign w:val="center"/>
          </w:tcPr>
          <w:p w14:paraId="42EA5FB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1.25 (0.80–1.96)</w:t>
            </w:r>
          </w:p>
        </w:tc>
        <w:tc>
          <w:tcPr>
            <w:tcW w:w="513" w:type="pct"/>
            <w:shd w:val="clear" w:color="auto" w:fill="auto"/>
            <w:tcMar>
              <w:top w:w="150" w:type="dxa"/>
              <w:left w:w="240" w:type="dxa"/>
              <w:bottom w:w="150" w:type="dxa"/>
              <w:right w:w="240" w:type="dxa"/>
            </w:tcMar>
            <w:vAlign w:val="center"/>
          </w:tcPr>
          <w:p w14:paraId="2B6D8F08">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0.320</w:t>
            </w:r>
          </w:p>
        </w:tc>
        <w:tc>
          <w:tcPr>
            <w:tcW w:w="896" w:type="pct"/>
            <w:shd w:val="clear" w:color="auto" w:fill="auto"/>
            <w:tcMar>
              <w:top w:w="150" w:type="dxa"/>
              <w:left w:w="240" w:type="dxa"/>
              <w:bottom w:w="150" w:type="dxa"/>
              <w:right w:w="240" w:type="dxa"/>
            </w:tcMar>
            <w:vAlign w:val="center"/>
          </w:tcPr>
          <w:p w14:paraId="2B15577E">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1.12 (0.82–1.52)</w:t>
            </w:r>
          </w:p>
        </w:tc>
        <w:tc>
          <w:tcPr>
            <w:tcW w:w="389" w:type="pct"/>
            <w:shd w:val="clear" w:color="auto" w:fill="auto"/>
            <w:tcMar>
              <w:top w:w="150" w:type="dxa"/>
              <w:left w:w="240" w:type="dxa"/>
              <w:bottom w:w="150" w:type="dxa"/>
              <w:right w:w="0" w:type="dxa"/>
            </w:tcMar>
            <w:vAlign w:val="center"/>
          </w:tcPr>
          <w:p w14:paraId="334357AA">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0.478</w:t>
            </w:r>
          </w:p>
        </w:tc>
      </w:tr>
      <w:tr w14:paraId="7467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6D93838F">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bCs/>
                <w:color w:val="000000"/>
                <w:sz w:val="16"/>
                <w:szCs w:val="16"/>
                <w:lang w:val="en-US" w:eastAsia="zh-CN"/>
              </w:rPr>
              <w:t>3-class trajectory</w:t>
            </w:r>
          </w:p>
        </w:tc>
        <w:tc>
          <w:tcPr>
            <w:tcW w:w="897" w:type="pct"/>
            <w:shd w:val="clear" w:color="auto" w:fill="auto"/>
            <w:tcMar>
              <w:top w:w="150" w:type="dxa"/>
              <w:left w:w="240" w:type="dxa"/>
              <w:bottom w:w="150" w:type="dxa"/>
              <w:right w:w="240" w:type="dxa"/>
            </w:tcMar>
            <w:vAlign w:val="center"/>
          </w:tcPr>
          <w:p w14:paraId="4BCA7509">
            <w:pPr>
              <w:snapToGrid w:val="0"/>
              <w:ind w:left="0" w:leftChars="0" w:right="0" w:rightChars="0" w:firstLine="0" w:firstLineChars="0"/>
              <w:jc w:val="center"/>
              <w:rPr>
                <w:rFonts w:hint="default" w:ascii="Arial" w:hAnsi="Arial" w:cs="Arial"/>
                <w:b w:val="0"/>
                <w:color w:val="000000"/>
                <w:sz w:val="16"/>
                <w:szCs w:val="16"/>
              </w:rPr>
            </w:pPr>
          </w:p>
        </w:tc>
        <w:tc>
          <w:tcPr>
            <w:tcW w:w="603" w:type="pct"/>
            <w:shd w:val="clear" w:color="auto" w:fill="auto"/>
            <w:tcMar>
              <w:top w:w="150" w:type="dxa"/>
              <w:left w:w="240" w:type="dxa"/>
              <w:bottom w:w="150" w:type="dxa"/>
              <w:right w:w="240" w:type="dxa"/>
            </w:tcMar>
            <w:vAlign w:val="center"/>
          </w:tcPr>
          <w:p w14:paraId="5D640090">
            <w:pPr>
              <w:snapToGrid w:val="0"/>
              <w:ind w:left="0" w:leftChars="0" w:right="0" w:rightChars="0" w:firstLine="0" w:firstLineChars="0"/>
              <w:jc w:val="center"/>
              <w:rPr>
                <w:rFonts w:hint="default" w:ascii="Arial" w:hAnsi="Arial" w:cs="Arial"/>
                <w:b w:val="0"/>
                <w:color w:val="000000"/>
                <w:sz w:val="16"/>
                <w:szCs w:val="16"/>
              </w:rPr>
            </w:pPr>
          </w:p>
        </w:tc>
        <w:tc>
          <w:tcPr>
            <w:tcW w:w="838" w:type="pct"/>
            <w:shd w:val="clear" w:color="auto" w:fill="auto"/>
            <w:tcMar>
              <w:top w:w="150" w:type="dxa"/>
              <w:left w:w="240" w:type="dxa"/>
              <w:bottom w:w="150" w:type="dxa"/>
              <w:right w:w="240" w:type="dxa"/>
            </w:tcMar>
            <w:vAlign w:val="center"/>
          </w:tcPr>
          <w:p w14:paraId="762D0C27">
            <w:pPr>
              <w:snapToGrid w:val="0"/>
              <w:ind w:left="0" w:leftChars="0" w:right="0" w:rightChars="0" w:firstLine="0" w:firstLineChars="0"/>
              <w:jc w:val="center"/>
              <w:rPr>
                <w:rFonts w:hint="default" w:ascii="Arial" w:hAnsi="Arial" w:cs="Arial"/>
                <w:b w:val="0"/>
                <w:color w:val="000000"/>
                <w:sz w:val="16"/>
                <w:szCs w:val="16"/>
              </w:rPr>
            </w:pPr>
          </w:p>
        </w:tc>
        <w:tc>
          <w:tcPr>
            <w:tcW w:w="513" w:type="pct"/>
            <w:shd w:val="clear" w:color="auto" w:fill="auto"/>
            <w:tcMar>
              <w:top w:w="150" w:type="dxa"/>
              <w:left w:w="240" w:type="dxa"/>
              <w:bottom w:w="150" w:type="dxa"/>
              <w:right w:w="240" w:type="dxa"/>
            </w:tcMar>
            <w:vAlign w:val="center"/>
          </w:tcPr>
          <w:p w14:paraId="0262D881">
            <w:pPr>
              <w:snapToGrid w:val="0"/>
              <w:ind w:left="0" w:leftChars="0" w:right="0" w:rightChars="0" w:firstLine="0" w:firstLineChars="0"/>
              <w:jc w:val="center"/>
              <w:rPr>
                <w:rFonts w:hint="default" w:ascii="Arial" w:hAnsi="Arial" w:cs="Arial"/>
                <w:b w:val="0"/>
                <w:color w:val="000000"/>
                <w:sz w:val="16"/>
                <w:szCs w:val="16"/>
              </w:rPr>
            </w:pPr>
          </w:p>
        </w:tc>
        <w:tc>
          <w:tcPr>
            <w:tcW w:w="896" w:type="pct"/>
            <w:shd w:val="clear" w:color="auto" w:fill="auto"/>
            <w:tcMar>
              <w:top w:w="150" w:type="dxa"/>
              <w:left w:w="240" w:type="dxa"/>
              <w:bottom w:w="150" w:type="dxa"/>
              <w:right w:w="240" w:type="dxa"/>
            </w:tcMar>
            <w:vAlign w:val="center"/>
          </w:tcPr>
          <w:p w14:paraId="42E4D98D">
            <w:pPr>
              <w:snapToGrid w:val="0"/>
              <w:ind w:left="0" w:leftChars="0" w:right="0" w:rightChars="0" w:firstLine="0" w:firstLineChars="0"/>
              <w:jc w:val="center"/>
              <w:rPr>
                <w:rFonts w:hint="default" w:ascii="Arial" w:hAnsi="Arial" w:cs="Arial"/>
                <w:b w:val="0"/>
                <w:color w:val="000000"/>
                <w:sz w:val="16"/>
                <w:szCs w:val="16"/>
              </w:rPr>
            </w:pPr>
          </w:p>
        </w:tc>
        <w:tc>
          <w:tcPr>
            <w:tcW w:w="389" w:type="pct"/>
            <w:shd w:val="clear" w:color="auto" w:fill="auto"/>
            <w:tcMar>
              <w:top w:w="150" w:type="dxa"/>
              <w:left w:w="240" w:type="dxa"/>
              <w:bottom w:w="150" w:type="dxa"/>
              <w:right w:w="0" w:type="dxa"/>
            </w:tcMar>
            <w:vAlign w:val="center"/>
          </w:tcPr>
          <w:p w14:paraId="517223B3">
            <w:pPr>
              <w:snapToGrid w:val="0"/>
              <w:ind w:left="0" w:leftChars="0" w:right="0" w:rightChars="0" w:firstLine="0" w:firstLineChars="0"/>
              <w:jc w:val="center"/>
              <w:rPr>
                <w:rFonts w:hint="default" w:ascii="Arial" w:hAnsi="Arial" w:cs="Arial"/>
                <w:b w:val="0"/>
                <w:color w:val="000000"/>
                <w:sz w:val="16"/>
                <w:szCs w:val="16"/>
              </w:rPr>
            </w:pPr>
          </w:p>
        </w:tc>
      </w:tr>
      <w:tr w14:paraId="4BAA8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217902CE">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Low-stable</w:t>
            </w:r>
          </w:p>
        </w:tc>
        <w:tc>
          <w:tcPr>
            <w:tcW w:w="897" w:type="pct"/>
            <w:shd w:val="clear" w:color="auto" w:fill="auto"/>
            <w:tcMar>
              <w:top w:w="150" w:type="dxa"/>
              <w:left w:w="240" w:type="dxa"/>
              <w:bottom w:w="150" w:type="dxa"/>
              <w:right w:w="240" w:type="dxa"/>
            </w:tcMar>
            <w:vAlign w:val="center"/>
          </w:tcPr>
          <w:p w14:paraId="6A9AC8D6">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603" w:type="pct"/>
            <w:shd w:val="clear" w:color="auto" w:fill="auto"/>
            <w:tcMar>
              <w:top w:w="150" w:type="dxa"/>
              <w:left w:w="240" w:type="dxa"/>
              <w:bottom w:w="150" w:type="dxa"/>
              <w:right w:w="240" w:type="dxa"/>
            </w:tcMar>
            <w:vAlign w:val="center"/>
          </w:tcPr>
          <w:p w14:paraId="15E06100">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38" w:type="pct"/>
            <w:shd w:val="clear" w:color="auto" w:fill="auto"/>
            <w:tcMar>
              <w:top w:w="150" w:type="dxa"/>
              <w:left w:w="240" w:type="dxa"/>
              <w:bottom w:w="150" w:type="dxa"/>
              <w:right w:w="240" w:type="dxa"/>
            </w:tcMar>
            <w:vAlign w:val="center"/>
          </w:tcPr>
          <w:p w14:paraId="5CB4C81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513" w:type="pct"/>
            <w:shd w:val="clear" w:color="auto" w:fill="auto"/>
            <w:tcMar>
              <w:top w:w="150" w:type="dxa"/>
              <w:left w:w="240" w:type="dxa"/>
              <w:bottom w:w="150" w:type="dxa"/>
              <w:right w:w="240" w:type="dxa"/>
            </w:tcMar>
            <w:vAlign w:val="center"/>
          </w:tcPr>
          <w:p w14:paraId="6759763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c>
          <w:tcPr>
            <w:tcW w:w="896" w:type="pct"/>
            <w:shd w:val="clear" w:color="auto" w:fill="auto"/>
            <w:tcMar>
              <w:top w:w="150" w:type="dxa"/>
              <w:left w:w="240" w:type="dxa"/>
              <w:bottom w:w="150" w:type="dxa"/>
              <w:right w:w="240" w:type="dxa"/>
            </w:tcMar>
            <w:vAlign w:val="center"/>
          </w:tcPr>
          <w:p w14:paraId="72D42CF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1.00 (Reference)</w:t>
            </w:r>
          </w:p>
        </w:tc>
        <w:tc>
          <w:tcPr>
            <w:tcW w:w="389" w:type="pct"/>
            <w:shd w:val="clear" w:color="auto" w:fill="auto"/>
            <w:tcMar>
              <w:top w:w="150" w:type="dxa"/>
              <w:left w:w="240" w:type="dxa"/>
              <w:bottom w:w="150" w:type="dxa"/>
              <w:right w:w="0" w:type="dxa"/>
            </w:tcMar>
            <w:vAlign w:val="center"/>
          </w:tcPr>
          <w:p w14:paraId="6D317A3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w:t>
            </w:r>
          </w:p>
        </w:tc>
      </w:tr>
      <w:tr w14:paraId="2E52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shd w:val="clear" w:color="auto" w:fill="auto"/>
            <w:tcMar>
              <w:top w:w="150" w:type="dxa"/>
              <w:left w:w="0" w:type="dxa"/>
              <w:bottom w:w="150" w:type="dxa"/>
              <w:right w:w="240" w:type="dxa"/>
            </w:tcMar>
            <w:vAlign w:val="center"/>
          </w:tcPr>
          <w:p w14:paraId="3135E3C1">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Moderate</w:t>
            </w:r>
          </w:p>
        </w:tc>
        <w:tc>
          <w:tcPr>
            <w:tcW w:w="897" w:type="pct"/>
            <w:shd w:val="clear" w:color="auto" w:fill="auto"/>
            <w:tcMar>
              <w:top w:w="150" w:type="dxa"/>
              <w:left w:w="240" w:type="dxa"/>
              <w:bottom w:w="150" w:type="dxa"/>
              <w:right w:w="240" w:type="dxa"/>
            </w:tcMar>
            <w:vAlign w:val="center"/>
          </w:tcPr>
          <w:p w14:paraId="2A60B1E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(1.02–1.44)</w:t>
            </w:r>
          </w:p>
        </w:tc>
        <w:tc>
          <w:tcPr>
            <w:tcW w:w="603" w:type="pct"/>
            <w:shd w:val="clear" w:color="auto" w:fill="auto"/>
            <w:tcMar>
              <w:top w:w="150" w:type="dxa"/>
              <w:left w:w="240" w:type="dxa"/>
              <w:bottom w:w="150" w:type="dxa"/>
              <w:right w:w="240" w:type="dxa"/>
            </w:tcMar>
            <w:vAlign w:val="center"/>
          </w:tcPr>
          <w:p w14:paraId="26EF553D">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0.025</w:t>
            </w:r>
          </w:p>
        </w:tc>
        <w:tc>
          <w:tcPr>
            <w:tcW w:w="838" w:type="pct"/>
            <w:shd w:val="clear" w:color="auto" w:fill="auto"/>
            <w:tcMar>
              <w:top w:w="150" w:type="dxa"/>
              <w:left w:w="240" w:type="dxa"/>
              <w:bottom w:w="150" w:type="dxa"/>
              <w:right w:w="240" w:type="dxa"/>
            </w:tcMar>
            <w:vAlign w:val="center"/>
          </w:tcPr>
          <w:p w14:paraId="3F0B96D5">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1.17 (0.89–1.53)</w:t>
            </w:r>
          </w:p>
        </w:tc>
        <w:tc>
          <w:tcPr>
            <w:tcW w:w="513" w:type="pct"/>
            <w:shd w:val="clear" w:color="auto" w:fill="auto"/>
            <w:tcMar>
              <w:top w:w="150" w:type="dxa"/>
              <w:left w:w="240" w:type="dxa"/>
              <w:bottom w:w="150" w:type="dxa"/>
              <w:right w:w="240" w:type="dxa"/>
            </w:tcMar>
            <w:vAlign w:val="center"/>
          </w:tcPr>
          <w:p w14:paraId="0D0196B1">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0.260</w:t>
            </w:r>
          </w:p>
        </w:tc>
        <w:tc>
          <w:tcPr>
            <w:tcW w:w="896" w:type="pct"/>
            <w:shd w:val="clear" w:color="auto" w:fill="auto"/>
            <w:tcMar>
              <w:top w:w="150" w:type="dxa"/>
              <w:left w:w="240" w:type="dxa"/>
              <w:bottom w:w="150" w:type="dxa"/>
              <w:right w:w="240" w:type="dxa"/>
            </w:tcMar>
            <w:vAlign w:val="center"/>
          </w:tcPr>
          <w:p w14:paraId="1C0CF6D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1.27 (1.05–1.53)</w:t>
            </w:r>
          </w:p>
        </w:tc>
        <w:tc>
          <w:tcPr>
            <w:tcW w:w="389" w:type="pct"/>
            <w:shd w:val="clear" w:color="auto" w:fill="auto"/>
            <w:tcMar>
              <w:top w:w="150" w:type="dxa"/>
              <w:left w:w="240" w:type="dxa"/>
              <w:bottom w:w="150" w:type="dxa"/>
              <w:right w:w="0" w:type="dxa"/>
            </w:tcMar>
            <w:vAlign w:val="center"/>
          </w:tcPr>
          <w:p w14:paraId="788F360C">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0.013</w:t>
            </w:r>
          </w:p>
        </w:tc>
      </w:tr>
      <w:tr w14:paraId="45798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861" w:type="pct"/>
            <w:tcBorders>
              <w:bottom w:val="single" w:color="000000" w:sz="12" w:space="0"/>
            </w:tcBorders>
            <w:shd w:val="clear" w:color="auto" w:fill="auto"/>
            <w:tcMar>
              <w:top w:w="150" w:type="dxa"/>
              <w:left w:w="0" w:type="dxa"/>
              <w:bottom w:w="150" w:type="dxa"/>
              <w:right w:w="240" w:type="dxa"/>
            </w:tcMar>
            <w:vAlign w:val="center"/>
          </w:tcPr>
          <w:p w14:paraId="0D31CF3F">
            <w:pPr>
              <w:snapToGrid w:val="0"/>
              <w:ind w:left="0" w:leftChars="0" w:right="0" w:rightChars="0" w:firstLine="0" w:firstLineChars="0"/>
              <w:jc w:val="left"/>
              <w:rPr>
                <w:rFonts w:hint="default" w:ascii="Arial" w:hAnsi="Arial" w:cs="Arial"/>
                <w:b w:val="0"/>
                <w:color w:val="000000"/>
                <w:sz w:val="16"/>
                <w:szCs w:val="16"/>
              </w:rPr>
            </w:pPr>
            <w:r>
              <w:rPr>
                <w:rFonts w:hint="default" w:ascii="Arial" w:hAnsi="Arial" w:cs="Arial"/>
                <w:b w:val="0"/>
                <w:color w:val="000000"/>
                <w:sz w:val="16"/>
                <w:szCs w:val="16"/>
                <w:lang w:val="en-US" w:eastAsia="zh-CN"/>
              </w:rPr>
              <w:t>High-stable</w:t>
            </w:r>
          </w:p>
        </w:tc>
        <w:tc>
          <w:tcPr>
            <w:tcW w:w="897" w:type="pct"/>
            <w:tcBorders>
              <w:bottom w:val="single" w:color="000000" w:sz="12" w:space="0"/>
            </w:tcBorders>
            <w:shd w:val="clear" w:color="auto" w:fill="auto"/>
            <w:tcMar>
              <w:top w:w="150" w:type="dxa"/>
              <w:left w:w="240" w:type="dxa"/>
              <w:bottom w:w="150" w:type="dxa"/>
              <w:right w:w="240" w:type="dxa"/>
            </w:tcMar>
            <w:vAlign w:val="center"/>
          </w:tcPr>
          <w:p w14:paraId="7588D232">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1.70 (1.33–2.18)</w:t>
            </w:r>
          </w:p>
        </w:tc>
        <w:tc>
          <w:tcPr>
            <w:tcW w:w="603" w:type="pct"/>
            <w:tcBorders>
              <w:bottom w:val="single" w:color="000000" w:sz="12" w:space="0"/>
            </w:tcBorders>
            <w:shd w:val="clear" w:color="auto" w:fill="auto"/>
            <w:tcMar>
              <w:top w:w="150" w:type="dxa"/>
              <w:left w:w="240" w:type="dxa"/>
              <w:bottom w:w="150" w:type="dxa"/>
              <w:right w:w="240" w:type="dxa"/>
            </w:tcMar>
            <w:vAlign w:val="center"/>
          </w:tcPr>
          <w:p w14:paraId="76140102">
            <w:pPr>
              <w:snapToGrid w:val="0"/>
              <w:ind w:left="0" w:leftChars="0" w:right="0" w:rightChars="0" w:firstLine="0" w:firstLineChars="0"/>
              <w:jc w:val="center"/>
              <w:rPr>
                <w:rFonts w:hint="default" w:ascii="Arial" w:hAnsi="Arial" w:cs="Arial"/>
                <w:b w:val="0"/>
                <w:color w:val="FF0000"/>
                <w:sz w:val="16"/>
                <w:szCs w:val="16"/>
              </w:rPr>
            </w:pPr>
            <w:r>
              <w:rPr>
                <w:rFonts w:hint="default" w:ascii="Arial" w:hAnsi="Arial" w:cs="Arial"/>
                <w:b w:val="0"/>
                <w:color w:val="FF0000"/>
                <w:sz w:val="16"/>
                <w:szCs w:val="16"/>
                <w:lang w:val="en-US" w:eastAsia="zh-CN"/>
              </w:rPr>
              <w:t>&lt;0.001</w:t>
            </w:r>
          </w:p>
        </w:tc>
        <w:tc>
          <w:tcPr>
            <w:tcW w:w="838" w:type="pct"/>
            <w:tcBorders>
              <w:bottom w:val="single" w:color="000000" w:sz="12" w:space="0"/>
            </w:tcBorders>
            <w:shd w:val="clear" w:color="auto" w:fill="auto"/>
            <w:tcMar>
              <w:top w:w="150" w:type="dxa"/>
              <w:left w:w="240" w:type="dxa"/>
              <w:bottom w:w="150" w:type="dxa"/>
              <w:right w:w="240" w:type="dxa"/>
            </w:tcMar>
            <w:vAlign w:val="center"/>
          </w:tcPr>
          <w:p w14:paraId="2EBD196F">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1.19 (0.78–1.83)</w:t>
            </w:r>
          </w:p>
        </w:tc>
        <w:tc>
          <w:tcPr>
            <w:tcW w:w="513" w:type="pct"/>
            <w:tcBorders>
              <w:bottom w:val="single" w:color="000000" w:sz="12" w:space="0"/>
            </w:tcBorders>
            <w:shd w:val="clear" w:color="auto" w:fill="auto"/>
            <w:tcMar>
              <w:top w:w="150" w:type="dxa"/>
              <w:left w:w="240" w:type="dxa"/>
              <w:bottom w:w="150" w:type="dxa"/>
              <w:right w:w="240" w:type="dxa"/>
            </w:tcMar>
            <w:vAlign w:val="center"/>
          </w:tcPr>
          <w:p w14:paraId="46BD2CFB">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0.422</w:t>
            </w:r>
          </w:p>
        </w:tc>
        <w:tc>
          <w:tcPr>
            <w:tcW w:w="896" w:type="pct"/>
            <w:tcBorders>
              <w:bottom w:val="single" w:color="000000" w:sz="12" w:space="0"/>
            </w:tcBorders>
            <w:shd w:val="clear" w:color="auto" w:fill="auto"/>
            <w:tcMar>
              <w:top w:w="150" w:type="dxa"/>
              <w:left w:w="240" w:type="dxa"/>
              <w:bottom w:w="150" w:type="dxa"/>
              <w:right w:w="240" w:type="dxa"/>
            </w:tcMar>
            <w:vAlign w:val="center"/>
          </w:tcPr>
          <w:p w14:paraId="36915CDC">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1.21 (0.91–1.61)</w:t>
            </w:r>
          </w:p>
        </w:tc>
        <w:tc>
          <w:tcPr>
            <w:tcW w:w="389" w:type="pct"/>
            <w:tcBorders>
              <w:bottom w:val="single" w:color="000000" w:sz="12" w:space="0"/>
            </w:tcBorders>
            <w:shd w:val="clear" w:color="auto" w:fill="auto"/>
            <w:tcMar>
              <w:top w:w="150" w:type="dxa"/>
              <w:left w:w="240" w:type="dxa"/>
              <w:bottom w:w="150" w:type="dxa"/>
              <w:right w:w="0" w:type="dxa"/>
            </w:tcMar>
            <w:vAlign w:val="center"/>
          </w:tcPr>
          <w:p w14:paraId="1EDC3FB7">
            <w:pPr>
              <w:snapToGrid w:val="0"/>
              <w:ind w:left="0" w:leftChars="0" w:right="0" w:rightChars="0" w:firstLine="0" w:firstLineChars="0"/>
              <w:jc w:val="center"/>
              <w:rPr>
                <w:rFonts w:hint="default" w:ascii="Arial" w:hAnsi="Arial" w:cs="Arial"/>
                <w:b w:val="0"/>
                <w:color w:val="000000"/>
                <w:sz w:val="16"/>
                <w:szCs w:val="16"/>
              </w:rPr>
            </w:pPr>
            <w:r>
              <w:rPr>
                <w:rFonts w:hint="default" w:ascii="Arial" w:hAnsi="Arial" w:cs="Arial"/>
                <w:b w:val="0"/>
                <w:color w:val="000000"/>
                <w:sz w:val="16"/>
                <w:szCs w:val="16"/>
                <w:lang w:val="en-US" w:eastAsia="zh-CN"/>
              </w:rPr>
              <w:t>0.191</w:t>
            </w:r>
          </w:p>
        </w:tc>
      </w:tr>
    </w:tbl>
    <w:p w14:paraId="7B3BA156">
      <w:pPr>
        <w:rPr>
          <w:rFonts w:hint="default" w:ascii="Arial" w:hAnsi="Arial" w:cs="Arial"/>
          <w:lang w:val="en-US" w:eastAsia="zh-CN"/>
        </w:rPr>
      </w:pPr>
    </w:p>
    <w:p w14:paraId="265490A2">
      <w:pPr>
        <w:rPr>
          <w:rFonts w:hint="default" w:ascii="Arial" w:hAnsi="Arial" w:cs="Arial"/>
          <w:lang w:val="en-US" w:eastAsia="zh-CN"/>
        </w:rPr>
      </w:pPr>
    </w:p>
    <w:p w14:paraId="20BAFFB4">
      <w:pPr>
        <w:rPr>
          <w:rFonts w:hint="default" w:ascii="Arial" w:hAnsi="Arial" w:cs="Arial"/>
          <w:lang w:val="en-US" w:eastAsia="zh-CN"/>
        </w:rPr>
      </w:pPr>
    </w:p>
    <w:p w14:paraId="2D966B52">
      <w:pPr>
        <w:rPr>
          <w:rFonts w:hint="default" w:ascii="Arial" w:hAnsi="Arial" w:cs="Arial"/>
          <w:lang w:val="en-US" w:eastAsia="zh-CN"/>
        </w:rPr>
      </w:pPr>
    </w:p>
    <w:p w14:paraId="350CEB18">
      <w:pPr>
        <w:rPr>
          <w:rFonts w:hint="default" w:ascii="Arial" w:hAnsi="Arial" w:cs="Arial"/>
          <w:lang w:val="en-US" w:eastAsia="zh-CN"/>
        </w:rPr>
      </w:pPr>
    </w:p>
    <w:p w14:paraId="78FF84C9">
      <w:pPr>
        <w:rPr>
          <w:rFonts w:hint="default" w:ascii="Arial" w:hAnsi="Arial" w:cs="Arial"/>
          <w:lang w:val="en-US" w:eastAsia="zh-CN"/>
        </w:rPr>
      </w:pPr>
    </w:p>
    <w:p w14:paraId="64998D1D">
      <w:pPr>
        <w:rPr>
          <w:rFonts w:hint="default" w:ascii="Arial" w:hAnsi="Arial" w:cs="Arial"/>
          <w:lang w:val="en-US" w:eastAsia="zh-CN"/>
        </w:rPr>
      </w:pPr>
    </w:p>
    <w:p w14:paraId="373A25DE">
      <w:pPr>
        <w:rPr>
          <w:rFonts w:hint="default" w:ascii="Arial" w:hAnsi="Arial" w:cs="Arial"/>
          <w:lang w:val="en-US" w:eastAsia="zh-CN"/>
        </w:rPr>
      </w:pPr>
    </w:p>
    <w:p w14:paraId="22E21387">
      <w:pPr>
        <w:rPr>
          <w:rFonts w:hint="default" w:ascii="Arial" w:hAnsi="Arial" w:cs="Arial"/>
          <w:lang w:val="en-US" w:eastAsia="zh-CN"/>
        </w:rPr>
      </w:pPr>
    </w:p>
    <w:p w14:paraId="665D76D3">
      <w:pPr>
        <w:rPr>
          <w:rFonts w:hint="default" w:ascii="Arial" w:hAnsi="Arial" w:cs="Arial"/>
          <w:lang w:val="en-US" w:eastAsia="zh-CN"/>
        </w:rPr>
      </w:pPr>
    </w:p>
    <w:p w14:paraId="3487DE52">
      <w:pPr>
        <w:rPr>
          <w:rFonts w:hint="default" w:ascii="Arial" w:hAnsi="Arial" w:cs="Arial"/>
          <w:b/>
          <w:bCs/>
          <w:sz w:val="24"/>
          <w:szCs w:val="24"/>
        </w:rPr>
      </w:pPr>
      <w:r>
        <w:rPr>
          <w:rFonts w:hint="default" w:ascii="Arial" w:hAnsi="Arial" w:cs="Arial"/>
          <w:b/>
          <w:bCs/>
          <w:sz w:val="24"/>
          <w:szCs w:val="24"/>
        </w:rPr>
        <w:t>Supplementary Table S14. Proportional hazards assumption tests and multicollinearity diagnostics for Cox models in CHARLS and HRS</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33"/>
        <w:gridCol w:w="2296"/>
        <w:gridCol w:w="2666"/>
        <w:gridCol w:w="2451"/>
      </w:tblGrid>
      <w:tr w14:paraId="5A506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12" w:space="0"/>
              <w:bottom w:val="single" w:color="000000" w:sz="4" w:space="0"/>
              <w:tl2br w:val="nil"/>
            </w:tcBorders>
            <w:shd w:val="clear" w:color="auto" w:fill="auto"/>
            <w:tcMar>
              <w:top w:w="150" w:type="dxa"/>
              <w:left w:w="0" w:type="dxa"/>
              <w:bottom w:w="150" w:type="dxa"/>
              <w:right w:w="240" w:type="dxa"/>
            </w:tcMar>
            <w:vAlign w:val="center"/>
          </w:tcPr>
          <w:p w14:paraId="495BA3B9">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Cohort</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20C5C574">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Model</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07C387CF">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Schoenfeld GLOBAL P</w:t>
            </w:r>
          </w:p>
        </w:tc>
        <w:tc>
          <w:tcPr>
            <w:tcW w:w="0" w:type="auto"/>
            <w:tcBorders>
              <w:top w:val="single" w:color="000000" w:sz="12" w:space="0"/>
              <w:bottom w:val="single" w:color="000000" w:sz="4" w:space="0"/>
            </w:tcBorders>
            <w:shd w:val="clear" w:color="auto" w:fill="auto"/>
            <w:tcMar>
              <w:top w:w="150" w:type="dxa"/>
              <w:left w:w="240" w:type="dxa"/>
              <w:bottom w:w="150" w:type="dxa"/>
              <w:right w:w="240" w:type="dxa"/>
            </w:tcMar>
            <w:vAlign w:val="center"/>
          </w:tcPr>
          <w:p w14:paraId="50F2493B">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Max GVIF^(1/(2*Df))</w:t>
            </w:r>
          </w:p>
        </w:tc>
      </w:tr>
      <w:tr w14:paraId="0A1F9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000000" w:sz="4" w:space="0"/>
            </w:tcBorders>
            <w:shd w:val="clear" w:color="auto" w:fill="auto"/>
            <w:tcMar>
              <w:top w:w="150" w:type="dxa"/>
              <w:left w:w="0" w:type="dxa"/>
              <w:bottom w:w="150" w:type="dxa"/>
              <w:right w:w="240" w:type="dxa"/>
            </w:tcMar>
            <w:vAlign w:val="center"/>
          </w:tcPr>
          <w:p w14:paraId="179B6C23">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CHARLS</w:t>
            </w:r>
          </w:p>
        </w:tc>
        <w:tc>
          <w:tcPr>
            <w:tcW w:w="0" w:type="auto"/>
            <w:tcBorders>
              <w:top w:val="single" w:color="000000" w:sz="4" w:space="0"/>
            </w:tcBorders>
            <w:shd w:val="clear" w:color="auto" w:fill="auto"/>
            <w:tcMar>
              <w:top w:w="150" w:type="dxa"/>
              <w:left w:w="240" w:type="dxa"/>
              <w:bottom w:w="150" w:type="dxa"/>
              <w:right w:w="240" w:type="dxa"/>
            </w:tcMar>
            <w:vAlign w:val="center"/>
          </w:tcPr>
          <w:p w14:paraId="18ADCAC1">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4-class trajectory</w:t>
            </w:r>
          </w:p>
        </w:tc>
        <w:tc>
          <w:tcPr>
            <w:tcW w:w="0" w:type="auto"/>
            <w:tcBorders>
              <w:top w:val="single" w:color="000000" w:sz="4" w:space="0"/>
            </w:tcBorders>
            <w:shd w:val="clear" w:color="auto" w:fill="auto"/>
            <w:tcMar>
              <w:top w:w="150" w:type="dxa"/>
              <w:left w:w="240" w:type="dxa"/>
              <w:bottom w:w="150" w:type="dxa"/>
              <w:right w:w="240" w:type="dxa"/>
            </w:tcMar>
            <w:vAlign w:val="center"/>
          </w:tcPr>
          <w:p w14:paraId="5E03F5DB">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0.162</w:t>
            </w:r>
          </w:p>
        </w:tc>
        <w:tc>
          <w:tcPr>
            <w:tcW w:w="0" w:type="auto"/>
            <w:tcBorders>
              <w:top w:val="single" w:color="000000" w:sz="4" w:space="0"/>
            </w:tcBorders>
            <w:shd w:val="clear" w:color="auto" w:fill="auto"/>
            <w:tcMar>
              <w:top w:w="150" w:type="dxa"/>
              <w:left w:w="240" w:type="dxa"/>
              <w:bottom w:w="150" w:type="dxa"/>
              <w:right w:w="0" w:type="dxa"/>
            </w:tcMar>
            <w:vAlign w:val="center"/>
          </w:tcPr>
          <w:p w14:paraId="62B8E6EC">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1.611</w:t>
            </w:r>
          </w:p>
        </w:tc>
      </w:tr>
      <w:tr w14:paraId="76D8A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3F21DF61">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CHARLS</w:t>
            </w:r>
          </w:p>
        </w:tc>
        <w:tc>
          <w:tcPr>
            <w:tcW w:w="0" w:type="auto"/>
            <w:shd w:val="clear" w:color="auto" w:fill="auto"/>
            <w:tcMar>
              <w:top w:w="150" w:type="dxa"/>
              <w:left w:w="240" w:type="dxa"/>
              <w:bottom w:w="150" w:type="dxa"/>
              <w:right w:w="240" w:type="dxa"/>
            </w:tcMar>
            <w:vAlign w:val="center"/>
          </w:tcPr>
          <w:p w14:paraId="149FCF7A">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3-class trajectory</w:t>
            </w:r>
          </w:p>
        </w:tc>
        <w:tc>
          <w:tcPr>
            <w:tcW w:w="0" w:type="auto"/>
            <w:shd w:val="clear" w:color="auto" w:fill="auto"/>
            <w:tcMar>
              <w:top w:w="150" w:type="dxa"/>
              <w:left w:w="240" w:type="dxa"/>
              <w:bottom w:w="150" w:type="dxa"/>
              <w:right w:w="240" w:type="dxa"/>
            </w:tcMar>
            <w:vAlign w:val="center"/>
          </w:tcPr>
          <w:p w14:paraId="49A3284D">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0.184</w:t>
            </w:r>
          </w:p>
        </w:tc>
        <w:tc>
          <w:tcPr>
            <w:tcW w:w="0" w:type="auto"/>
            <w:shd w:val="clear" w:color="auto" w:fill="auto"/>
            <w:tcMar>
              <w:top w:w="150" w:type="dxa"/>
              <w:left w:w="240" w:type="dxa"/>
              <w:bottom w:w="150" w:type="dxa"/>
              <w:right w:w="0" w:type="dxa"/>
            </w:tcMar>
            <w:vAlign w:val="center"/>
          </w:tcPr>
          <w:p w14:paraId="0B8788D1">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1.611</w:t>
            </w:r>
          </w:p>
        </w:tc>
      </w:tr>
      <w:tr w14:paraId="525D7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40403922">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CHARLS</w:t>
            </w:r>
          </w:p>
        </w:tc>
        <w:tc>
          <w:tcPr>
            <w:tcW w:w="0" w:type="auto"/>
            <w:shd w:val="clear" w:color="auto" w:fill="auto"/>
            <w:tcMar>
              <w:top w:w="150" w:type="dxa"/>
              <w:left w:w="240" w:type="dxa"/>
              <w:bottom w:w="150" w:type="dxa"/>
              <w:right w:w="240" w:type="dxa"/>
            </w:tcMar>
            <w:vAlign w:val="center"/>
          </w:tcPr>
          <w:p w14:paraId="460D5C2F">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Continuous CES-D</w:t>
            </w:r>
          </w:p>
        </w:tc>
        <w:tc>
          <w:tcPr>
            <w:tcW w:w="0" w:type="auto"/>
            <w:shd w:val="clear" w:color="auto" w:fill="auto"/>
            <w:tcMar>
              <w:top w:w="150" w:type="dxa"/>
              <w:left w:w="240" w:type="dxa"/>
              <w:bottom w:w="150" w:type="dxa"/>
              <w:right w:w="240" w:type="dxa"/>
            </w:tcMar>
            <w:vAlign w:val="center"/>
          </w:tcPr>
          <w:p w14:paraId="4F3EC18F">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0.220</w:t>
            </w:r>
          </w:p>
        </w:tc>
        <w:tc>
          <w:tcPr>
            <w:tcW w:w="0" w:type="auto"/>
            <w:shd w:val="clear" w:color="auto" w:fill="auto"/>
            <w:tcMar>
              <w:top w:w="150" w:type="dxa"/>
              <w:left w:w="240" w:type="dxa"/>
              <w:bottom w:w="150" w:type="dxa"/>
              <w:right w:w="0" w:type="dxa"/>
            </w:tcMar>
            <w:vAlign w:val="center"/>
          </w:tcPr>
          <w:p w14:paraId="35D5FDC1">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1.610</w:t>
            </w:r>
          </w:p>
        </w:tc>
      </w:tr>
      <w:tr w14:paraId="3F372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63879040">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CHARLS</w:t>
            </w:r>
          </w:p>
        </w:tc>
        <w:tc>
          <w:tcPr>
            <w:tcW w:w="0" w:type="auto"/>
            <w:shd w:val="clear" w:color="auto" w:fill="auto"/>
            <w:tcMar>
              <w:top w:w="150" w:type="dxa"/>
              <w:left w:w="240" w:type="dxa"/>
              <w:bottom w:w="150" w:type="dxa"/>
              <w:right w:w="240" w:type="dxa"/>
            </w:tcMar>
            <w:vAlign w:val="center"/>
          </w:tcPr>
          <w:p w14:paraId="3200E680">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Binary depression</w:t>
            </w:r>
          </w:p>
        </w:tc>
        <w:tc>
          <w:tcPr>
            <w:tcW w:w="0" w:type="auto"/>
            <w:shd w:val="clear" w:color="auto" w:fill="auto"/>
            <w:tcMar>
              <w:top w:w="150" w:type="dxa"/>
              <w:left w:w="240" w:type="dxa"/>
              <w:bottom w:w="150" w:type="dxa"/>
              <w:right w:w="240" w:type="dxa"/>
            </w:tcMar>
            <w:vAlign w:val="center"/>
          </w:tcPr>
          <w:p w14:paraId="7DD4285B">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0.224</w:t>
            </w:r>
          </w:p>
        </w:tc>
        <w:tc>
          <w:tcPr>
            <w:tcW w:w="0" w:type="auto"/>
            <w:shd w:val="clear" w:color="auto" w:fill="auto"/>
            <w:tcMar>
              <w:top w:w="150" w:type="dxa"/>
              <w:left w:w="240" w:type="dxa"/>
              <w:bottom w:w="150" w:type="dxa"/>
              <w:right w:w="0" w:type="dxa"/>
            </w:tcMar>
            <w:vAlign w:val="center"/>
          </w:tcPr>
          <w:p w14:paraId="59DD0FC7">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1.608</w:t>
            </w:r>
          </w:p>
        </w:tc>
      </w:tr>
      <w:tr w14:paraId="76DD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5C60479">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HRS</w:t>
            </w:r>
          </w:p>
        </w:tc>
        <w:tc>
          <w:tcPr>
            <w:tcW w:w="0" w:type="auto"/>
            <w:shd w:val="clear" w:color="auto" w:fill="auto"/>
            <w:tcMar>
              <w:top w:w="150" w:type="dxa"/>
              <w:left w:w="240" w:type="dxa"/>
              <w:bottom w:w="150" w:type="dxa"/>
              <w:right w:w="240" w:type="dxa"/>
            </w:tcMar>
            <w:vAlign w:val="center"/>
          </w:tcPr>
          <w:p w14:paraId="39C80C20">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4-class trajectory</w:t>
            </w:r>
          </w:p>
        </w:tc>
        <w:tc>
          <w:tcPr>
            <w:tcW w:w="0" w:type="auto"/>
            <w:shd w:val="clear" w:color="auto" w:fill="auto"/>
            <w:tcMar>
              <w:top w:w="150" w:type="dxa"/>
              <w:left w:w="240" w:type="dxa"/>
              <w:bottom w:w="150" w:type="dxa"/>
              <w:right w:w="240" w:type="dxa"/>
            </w:tcMar>
            <w:vAlign w:val="center"/>
          </w:tcPr>
          <w:p w14:paraId="61A0760D">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0.171</w:t>
            </w:r>
          </w:p>
        </w:tc>
        <w:tc>
          <w:tcPr>
            <w:tcW w:w="0" w:type="auto"/>
            <w:shd w:val="clear" w:color="auto" w:fill="auto"/>
            <w:tcMar>
              <w:top w:w="150" w:type="dxa"/>
              <w:left w:w="240" w:type="dxa"/>
              <w:bottom w:w="150" w:type="dxa"/>
              <w:right w:w="0" w:type="dxa"/>
            </w:tcMar>
            <w:vAlign w:val="center"/>
          </w:tcPr>
          <w:p w14:paraId="53995628">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1.231</w:t>
            </w:r>
          </w:p>
        </w:tc>
      </w:tr>
      <w:tr w14:paraId="3379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2081621E">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HRS</w:t>
            </w:r>
          </w:p>
        </w:tc>
        <w:tc>
          <w:tcPr>
            <w:tcW w:w="0" w:type="auto"/>
            <w:shd w:val="clear" w:color="auto" w:fill="auto"/>
            <w:tcMar>
              <w:top w:w="150" w:type="dxa"/>
              <w:left w:w="240" w:type="dxa"/>
              <w:bottom w:w="150" w:type="dxa"/>
              <w:right w:w="240" w:type="dxa"/>
            </w:tcMar>
            <w:vAlign w:val="center"/>
          </w:tcPr>
          <w:p w14:paraId="2C036CD1">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3-class trajectory</w:t>
            </w:r>
          </w:p>
        </w:tc>
        <w:tc>
          <w:tcPr>
            <w:tcW w:w="0" w:type="auto"/>
            <w:shd w:val="clear" w:color="auto" w:fill="auto"/>
            <w:tcMar>
              <w:top w:w="150" w:type="dxa"/>
              <w:left w:w="240" w:type="dxa"/>
              <w:bottom w:w="150" w:type="dxa"/>
              <w:right w:w="240" w:type="dxa"/>
            </w:tcMar>
            <w:vAlign w:val="center"/>
          </w:tcPr>
          <w:p w14:paraId="2D33470C">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0.138</w:t>
            </w:r>
          </w:p>
        </w:tc>
        <w:tc>
          <w:tcPr>
            <w:tcW w:w="0" w:type="auto"/>
            <w:shd w:val="clear" w:color="auto" w:fill="auto"/>
            <w:tcMar>
              <w:top w:w="150" w:type="dxa"/>
              <w:left w:w="240" w:type="dxa"/>
              <w:bottom w:w="150" w:type="dxa"/>
              <w:right w:w="0" w:type="dxa"/>
            </w:tcMar>
            <w:vAlign w:val="center"/>
          </w:tcPr>
          <w:p w14:paraId="2D5191BC">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1.230</w:t>
            </w:r>
          </w:p>
        </w:tc>
      </w:tr>
      <w:tr w14:paraId="6624D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150" w:type="dxa"/>
              <w:left w:w="0" w:type="dxa"/>
              <w:bottom w:w="150" w:type="dxa"/>
              <w:right w:w="240" w:type="dxa"/>
            </w:tcMar>
            <w:vAlign w:val="center"/>
          </w:tcPr>
          <w:p w14:paraId="15B86A58">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HRS</w:t>
            </w:r>
          </w:p>
        </w:tc>
        <w:tc>
          <w:tcPr>
            <w:tcW w:w="0" w:type="auto"/>
            <w:shd w:val="clear" w:color="auto" w:fill="auto"/>
            <w:tcMar>
              <w:top w:w="150" w:type="dxa"/>
              <w:left w:w="240" w:type="dxa"/>
              <w:bottom w:w="150" w:type="dxa"/>
              <w:right w:w="240" w:type="dxa"/>
            </w:tcMar>
            <w:vAlign w:val="center"/>
          </w:tcPr>
          <w:p w14:paraId="2C7A9A85">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Continuous CES-D</w:t>
            </w:r>
          </w:p>
        </w:tc>
        <w:tc>
          <w:tcPr>
            <w:tcW w:w="0" w:type="auto"/>
            <w:shd w:val="clear" w:color="auto" w:fill="auto"/>
            <w:tcMar>
              <w:top w:w="150" w:type="dxa"/>
              <w:left w:w="240" w:type="dxa"/>
              <w:bottom w:w="150" w:type="dxa"/>
              <w:right w:w="240" w:type="dxa"/>
            </w:tcMar>
            <w:vAlign w:val="center"/>
          </w:tcPr>
          <w:p w14:paraId="175F9935">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0.103</w:t>
            </w:r>
          </w:p>
        </w:tc>
        <w:tc>
          <w:tcPr>
            <w:tcW w:w="0" w:type="auto"/>
            <w:shd w:val="clear" w:color="auto" w:fill="auto"/>
            <w:tcMar>
              <w:top w:w="150" w:type="dxa"/>
              <w:left w:w="240" w:type="dxa"/>
              <w:bottom w:w="150" w:type="dxa"/>
              <w:right w:w="0" w:type="dxa"/>
            </w:tcMar>
            <w:vAlign w:val="center"/>
          </w:tcPr>
          <w:p w14:paraId="3EB4EE45">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1.231</w:t>
            </w:r>
          </w:p>
        </w:tc>
      </w:tr>
      <w:tr w14:paraId="03A2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bottom w:val="single" w:color="000000" w:sz="12" w:space="0"/>
            </w:tcBorders>
            <w:shd w:val="clear" w:color="auto" w:fill="auto"/>
            <w:tcMar>
              <w:top w:w="150" w:type="dxa"/>
              <w:left w:w="0" w:type="dxa"/>
              <w:bottom w:w="150" w:type="dxa"/>
              <w:right w:w="240" w:type="dxa"/>
            </w:tcMar>
            <w:vAlign w:val="center"/>
          </w:tcPr>
          <w:p w14:paraId="505387E6">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HRS</w:t>
            </w:r>
          </w:p>
        </w:tc>
        <w:tc>
          <w:tcPr>
            <w:tcW w:w="0" w:type="auto"/>
            <w:tcBorders>
              <w:bottom w:val="single" w:color="000000" w:sz="12" w:space="0"/>
            </w:tcBorders>
            <w:shd w:val="clear" w:color="auto" w:fill="auto"/>
            <w:tcMar>
              <w:top w:w="150" w:type="dxa"/>
              <w:left w:w="240" w:type="dxa"/>
              <w:bottom w:w="150" w:type="dxa"/>
              <w:right w:w="240" w:type="dxa"/>
            </w:tcMar>
            <w:vAlign w:val="center"/>
          </w:tcPr>
          <w:p w14:paraId="41CF7742">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Binary depression</w:t>
            </w:r>
          </w:p>
        </w:tc>
        <w:tc>
          <w:tcPr>
            <w:tcW w:w="0" w:type="auto"/>
            <w:tcBorders>
              <w:bottom w:val="single" w:color="000000" w:sz="12" w:space="0"/>
            </w:tcBorders>
            <w:shd w:val="clear" w:color="auto" w:fill="auto"/>
            <w:tcMar>
              <w:top w:w="150" w:type="dxa"/>
              <w:left w:w="240" w:type="dxa"/>
              <w:bottom w:w="150" w:type="dxa"/>
              <w:right w:w="240" w:type="dxa"/>
            </w:tcMar>
            <w:vAlign w:val="center"/>
          </w:tcPr>
          <w:p w14:paraId="57D6DC33">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0.103</w:t>
            </w:r>
          </w:p>
        </w:tc>
        <w:tc>
          <w:tcPr>
            <w:tcW w:w="0" w:type="auto"/>
            <w:tcBorders>
              <w:bottom w:val="single" w:color="000000" w:sz="12" w:space="0"/>
            </w:tcBorders>
            <w:shd w:val="clear" w:color="auto" w:fill="auto"/>
            <w:tcMar>
              <w:top w:w="150" w:type="dxa"/>
              <w:left w:w="240" w:type="dxa"/>
              <w:bottom w:w="150" w:type="dxa"/>
              <w:right w:w="0" w:type="dxa"/>
            </w:tcMar>
            <w:vAlign w:val="center"/>
          </w:tcPr>
          <w:p w14:paraId="28490060">
            <w:pPr>
              <w:keepNext w:val="0"/>
              <w:keepLines w:val="0"/>
              <w:widowControl/>
              <w:suppressLineNumbers w:val="0"/>
              <w:spacing w:line="250" w:lineRule="atLeast"/>
              <w:jc w:val="left"/>
              <w:rPr>
                <w:rFonts w:hint="default" w:ascii="Arial" w:hAnsi="Arial" w:eastAsia="Segoe UI" w:cs="Arial"/>
                <w:b w:val="0"/>
                <w:color w:val="000000"/>
                <w:sz w:val="22"/>
                <w:szCs w:val="22"/>
              </w:rPr>
            </w:pPr>
            <w:r>
              <w:rPr>
                <w:rFonts w:hint="default" w:ascii="Arial" w:hAnsi="Arial" w:eastAsia="Segoe UI" w:cs="Arial"/>
                <w:b w:val="0"/>
                <w:color w:val="000000"/>
                <w:kern w:val="0"/>
                <w:sz w:val="22"/>
                <w:szCs w:val="22"/>
                <w:lang w:val="en-US" w:eastAsia="zh-CN" w:bidi="ar"/>
              </w:rPr>
              <w:t>1.226</w:t>
            </w:r>
          </w:p>
        </w:tc>
      </w:tr>
    </w:tbl>
    <w:p w14:paraId="14DFFF40">
      <w:pPr>
        <w:rPr>
          <w:rFonts w:hint="default" w:ascii="Arial" w:hAnsi="Arial" w:cs="Arial"/>
          <w:sz w:val="20"/>
          <w:szCs w:val="20"/>
        </w:rPr>
      </w:pPr>
      <w:r>
        <w:rPr>
          <w:rFonts w:hint="default" w:ascii="Arial" w:hAnsi="Arial" w:cs="Arial"/>
          <w:sz w:val="20"/>
          <w:szCs w:val="20"/>
        </w:rPr>
        <w:t>Notes:</w:t>
      </w:r>
      <w:r>
        <w:rPr>
          <w:rFonts w:hint="default" w:ascii="Arial" w:hAnsi="Arial" w:cs="Arial"/>
          <w:sz w:val="20"/>
          <w:szCs w:val="20"/>
        </w:rPr>
        <w:br w:type="textWrapping"/>
      </w:r>
      <w:r>
        <w:rPr>
          <w:rFonts w:hint="default" w:ascii="Arial" w:hAnsi="Arial" w:cs="Arial"/>
          <w:sz w:val="20"/>
          <w:szCs w:val="20"/>
        </w:rPr>
        <w:t>Proportional hazards assumption was tested using Schoenfeld residuals. Multicollinearity was assessed using generalized variance inflation factor (GVIF). All models satisfied the proportional hazards assumption (global P &gt; 0.05). No evidence of serious multicollinearity was detected (all GVIF^(1/(2*Df)) &lt; 2).</w:t>
      </w:r>
      <w:r>
        <w:rPr>
          <w:rFonts w:hint="default" w:ascii="Arial" w:hAnsi="Arial" w:cs="Arial"/>
          <w:sz w:val="20"/>
          <w:szCs w:val="20"/>
        </w:rPr>
        <w:br w:type="textWrapping"/>
      </w:r>
      <w:r>
        <w:rPr>
          <w:rFonts w:hint="default" w:ascii="Arial" w:hAnsi="Arial" w:cs="Arial"/>
          <w:sz w:val="20"/>
          <w:szCs w:val="20"/>
        </w:rPr>
        <w:t>Abbreviations: CES-D, Center for Epidemiologic Studies Depression Scale; GVIF, generalized variance inflation factor; CHARLS, China Health and Retirement Longitudinal Study; HRS, Health and Retirement Study.</w:t>
      </w:r>
    </w:p>
    <w:p w14:paraId="61A0155B">
      <w:pPr>
        <w:rPr>
          <w:rFonts w:hint="default" w:ascii="Arial" w:hAnsi="Arial" w:cs="Arial"/>
          <w:lang w:val="en-US" w:eastAsia="zh-CN"/>
        </w:rPr>
      </w:pPr>
    </w:p>
    <w:p w14:paraId="7471880A">
      <w:pPr>
        <w:rPr>
          <w:rFonts w:hint="default" w:ascii="Arial" w:hAnsi="Arial" w:cs="Arial"/>
          <w:lang w:val="en-US" w:eastAsia="zh-CN"/>
        </w:rPr>
      </w:pPr>
    </w:p>
    <w:p w14:paraId="21512611">
      <w:pPr>
        <w:rPr>
          <w:rFonts w:hint="default" w:ascii="Arial" w:hAnsi="Arial" w:cs="Arial"/>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10FB7">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DA62E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7DA62E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7CC213"/>
    <w:multiLevelType w:val="singleLevel"/>
    <w:tmpl w:val="1D7CC21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31023B"/>
    <w:rsid w:val="05F23A3F"/>
    <w:rsid w:val="07F25F78"/>
    <w:rsid w:val="14151024"/>
    <w:rsid w:val="141E4E17"/>
    <w:rsid w:val="1631023B"/>
    <w:rsid w:val="171F21BA"/>
    <w:rsid w:val="17C0399D"/>
    <w:rsid w:val="19524AC9"/>
    <w:rsid w:val="1CF71C0F"/>
    <w:rsid w:val="1D0D1432"/>
    <w:rsid w:val="1E7E3C6A"/>
    <w:rsid w:val="23E629DD"/>
    <w:rsid w:val="27174C5C"/>
    <w:rsid w:val="28D70B46"/>
    <w:rsid w:val="2A935BD1"/>
    <w:rsid w:val="2CB35427"/>
    <w:rsid w:val="2E590117"/>
    <w:rsid w:val="2F503401"/>
    <w:rsid w:val="334A76AA"/>
    <w:rsid w:val="33C87A09"/>
    <w:rsid w:val="348E0C53"/>
    <w:rsid w:val="3E6447D3"/>
    <w:rsid w:val="415648A7"/>
    <w:rsid w:val="41C23CEA"/>
    <w:rsid w:val="44C61D43"/>
    <w:rsid w:val="46AC192C"/>
    <w:rsid w:val="478D4D9A"/>
    <w:rsid w:val="4A394D65"/>
    <w:rsid w:val="4BD44D46"/>
    <w:rsid w:val="52E71802"/>
    <w:rsid w:val="53332C9A"/>
    <w:rsid w:val="561D378D"/>
    <w:rsid w:val="586E207E"/>
    <w:rsid w:val="58E81E30"/>
    <w:rsid w:val="5F864151"/>
    <w:rsid w:val="5F9745B0"/>
    <w:rsid w:val="68C53F3C"/>
    <w:rsid w:val="69990F25"/>
    <w:rsid w:val="6E62222D"/>
    <w:rsid w:val="6E9C3E88"/>
    <w:rsid w:val="70223A22"/>
    <w:rsid w:val="74B310ED"/>
    <w:rsid w:val="7706409E"/>
    <w:rsid w:val="783C764B"/>
    <w:rsid w:val="7BA774D1"/>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character" w:styleId="11">
    <w:name w:val="HTML Code"/>
    <w:basedOn w:val="8"/>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2437</Words>
  <Characters>15180</Characters>
  <Lines>0</Lines>
  <Paragraphs>0</Paragraphs>
  <TotalTime>0</TotalTime>
  <ScaleCrop>false</ScaleCrop>
  <LinksUpToDate>false</LinksUpToDate>
  <CharactersWithSpaces>17182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2026-09-03T05:05:00Z</dcterms:created>
  <dc:creator>kxd</dc:creator>
  <cp:lastModifiedBy>kxd</cp:lastModifiedBy>
  <dcterms:modified xsi:type="dcterms:W3CDTF">2026-09-11T07:34:26Z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0CE80D3CC64B4A8B82AF3B5A0E6CBCF5_11</vt:lpwstr>
  </property>
  <property fmtid="{D5CDD505-2E9C-101B-9397-08002B2CF9AE}" pid="4" name="KSOTemplateDocerSaveRecord">
    <vt:lpwstr>eyJoZGlkIjoiNjA2OTUxOTM4NjY1MDM0MTE3YzdlZWZjMDA5YmE2N2EiLCJ1c2VySWQiOiIxMTIyODk4NjQzIn0=</vt:lpwstr>
  </property>
</Properties>
</file>