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1869C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0" w:firstLineChars="0"/>
        <w:jc w:val="center"/>
        <w:textAlignment w:val="auto"/>
        <w:rPr>
          <w:rFonts w:hint="eastAsia"/>
          <w:lang w:eastAsia="zh-CN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Tab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le</w:t>
      </w:r>
      <w:r>
        <w:rPr>
          <w:rFonts w:hint="eastAsia" w:cs="Times New Roman"/>
          <w:b/>
          <w:bCs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1 Appearance characteristics of Kangxi</w:t>
      </w:r>
      <w:r>
        <w:rPr>
          <w:rFonts w:hint="eastAsia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period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kern w:val="2"/>
          <w:sz w:val="21"/>
          <w:szCs w:val="21"/>
          <w:u w:val="none"/>
          <w:lang w:val="en-US" w:eastAsia="zh-CN" w:bidi="ar"/>
        </w:rPr>
        <w:t>underglaze copper-red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 xml:space="preserve"> specimens</w:t>
      </w:r>
    </w:p>
    <w:tbl>
      <w:tblPr>
        <w:tblStyle w:val="5"/>
        <w:tblW w:w="499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8563"/>
      </w:tblGrid>
      <w:tr w14:paraId="65AED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695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 w:val="0"/>
            <w:vAlign w:val="center"/>
          </w:tcPr>
          <w:p w14:paraId="5B0AD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Sample ID</w:t>
            </w:r>
          </w:p>
        </w:tc>
        <w:tc>
          <w:tcPr>
            <w:tcW w:w="4304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 w:val="0"/>
            <w:vAlign w:val="center"/>
          </w:tcPr>
          <w:p w14:paraId="44118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Appearance characteristics</w:t>
            </w:r>
          </w:p>
        </w:tc>
      </w:tr>
      <w:tr w14:paraId="3A3CD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695" w:type="pct"/>
            <w:tcBorders>
              <w:top w:val="single" w:color="auto" w:sz="6" w:space="0"/>
              <w:left w:val="nil"/>
              <w:bottom w:val="nil"/>
              <w:right w:val="nil"/>
            </w:tcBorders>
            <w:noWrap w:val="0"/>
            <w:vAlign w:val="center"/>
          </w:tcPr>
          <w:p w14:paraId="58C3C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QYLH-1</w:t>
            </w:r>
          </w:p>
        </w:tc>
        <w:tc>
          <w:tcPr>
            <w:tcW w:w="4304" w:type="pct"/>
            <w:tcBorders>
              <w:top w:val="single" w:color="auto" w:sz="6" w:space="0"/>
              <w:left w:val="nil"/>
              <w:bottom w:val="nil"/>
              <w:right w:val="nil"/>
            </w:tcBorders>
            <w:noWrap w:val="0"/>
            <w:vAlign w:val="center"/>
          </w:tcPr>
          <w:p w14:paraId="39A94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The body is relatively thin with a fine, lustrous fracture surface. The glaze exhibits a slight bluish tint.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The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pattern is rendered using outline tracing with distinct lines. The pigment displays a bright-red hue, with a few green spots scattered within the red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pigment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area.</w:t>
            </w:r>
          </w:p>
        </w:tc>
      </w:tr>
      <w:tr w14:paraId="034E1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8712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QYLH-2</w:t>
            </w:r>
          </w:p>
        </w:tc>
        <w:tc>
          <w:tcPr>
            <w:tcW w:w="430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8EAB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The body is relatively thin, with a fine and lustrous fracture surface; 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the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glaze has a faint bluish tint. The pattern is rendered using the line-drawing technique, with clear lines; the red pigment is slightly dull.</w:t>
            </w:r>
          </w:p>
        </w:tc>
      </w:tr>
      <w:tr w14:paraId="0972F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66A3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QYLH-3</w:t>
            </w:r>
          </w:p>
        </w:tc>
        <w:tc>
          <w:tcPr>
            <w:tcW w:w="430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7B62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The body is relatively thin, with a fine and lustrous fracture surface; 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the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glaze has a faint bluish tint. The pattern is rendered using the line-drawing technique, with clear lines; the red pigment is slightly dull.</w:t>
            </w:r>
          </w:p>
        </w:tc>
      </w:tr>
      <w:tr w14:paraId="07FE7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A576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QYLH-4</w:t>
            </w:r>
          </w:p>
        </w:tc>
        <w:tc>
          <w:tcPr>
            <w:tcW w:w="430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035E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The body is relatively thin, with a fine and lustrous fracture surface; 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the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glaze has a faint bluish tint. The pattern is rendered using the line-drawing technique, with clear lines; the red pigment is a deep red colour</w:t>
            </w:r>
          </w:p>
        </w:tc>
      </w:tr>
      <w:tr w14:paraId="6CB08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EA69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QYLH-5</w:t>
            </w:r>
          </w:p>
        </w:tc>
        <w:tc>
          <w:tcPr>
            <w:tcW w:w="430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C898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The cross-section of the bowl’s base is fine-grained and lustrous; the base bears the blue-and-white mark ‘Made during the Kangxi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period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of the Great Qing’ (大清康熙年制);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the glaze has a faint bluish tinge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and the interior of the bowl features patterns rendered in line-drawing technique with relatively clear lines; the red pigment varies in depth, with some instances of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colour loss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</w:t>
            </w:r>
          </w:p>
        </w:tc>
      </w:tr>
      <w:tr w14:paraId="065F0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BCC4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QYLH-6</w:t>
            </w:r>
          </w:p>
        </w:tc>
        <w:tc>
          <w:tcPr>
            <w:tcW w:w="430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6474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The body is relatively thin, with a fine-grained and lustrous cross-section;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the glaze has a faint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bluish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tinge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, and the exterior features a design of dragon claws rendered in line-drawing technique, with clear lines and a relatively even red colour.</w:t>
            </w:r>
          </w:p>
        </w:tc>
      </w:tr>
      <w:tr w14:paraId="1ECE0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7706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QYLH-7</w:t>
            </w:r>
          </w:p>
        </w:tc>
        <w:tc>
          <w:tcPr>
            <w:tcW w:w="430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CDC3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The body is rather thin, with a fine-grained and lustrous cross-section; the glaze has a faint bluish tinge, and the exterior is decorated with a design executed in line drawing, with clear lines and a vivid red colour, interspersed with a few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green spots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within the red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pigment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areas.</w:t>
            </w:r>
          </w:p>
        </w:tc>
      </w:tr>
      <w:tr w14:paraId="230F8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05F2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QYLH-8</w:t>
            </w:r>
          </w:p>
        </w:tc>
        <w:tc>
          <w:tcPr>
            <w:tcW w:w="430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CAEB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The body is relatively thin, with a fine-grained and lustrous cross-section; the glaze has a slight bluish tinge, The pattern is rendered using the line-drawing technique, with clear lines and a red colour that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tends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towards black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</w:t>
            </w:r>
          </w:p>
        </w:tc>
      </w:tr>
      <w:tr w14:paraId="1FB24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</w:trPr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3004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QYLH-9</w:t>
            </w:r>
          </w:p>
        </w:tc>
        <w:tc>
          <w:tcPr>
            <w:tcW w:w="430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2C712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The body is relatively thin, with a fine-grained and lustrous cross-section; the glaze has a slight bluish tinge,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The pattern is rendered using the line-drawing technique,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featuring clear lines and a deep red colour, with a few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green spots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interspersed amongst the red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pigment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areas.</w:t>
            </w:r>
          </w:p>
        </w:tc>
      </w:tr>
      <w:tr w14:paraId="1CAA5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C481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QYLH-10</w:t>
            </w:r>
          </w:p>
        </w:tc>
        <w:tc>
          <w:tcPr>
            <w:tcW w:w="430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752B8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The body is relatively thin, with a fine-grained and lustrous cross-section; the glaze 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has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 faint bluish tinge,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The pattern is rendered using the line-drawing technique,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with clear lines and a relatively pale red colour, some of which exhibits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colour loss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</w:t>
            </w:r>
          </w:p>
        </w:tc>
      </w:tr>
      <w:tr w14:paraId="6A17E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CC4B8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QYLH-11</w:t>
            </w:r>
          </w:p>
        </w:tc>
        <w:tc>
          <w:tcPr>
            <w:tcW w:w="430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69D1C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The body is relatively thin, with a fine and lustrous fracture surface; 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the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glaze has a faint bluish tint.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The pattern is rendered using the line-drawing technique,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with clear lines; the red pigment is slightly dull.</w:t>
            </w:r>
          </w:p>
        </w:tc>
      </w:tr>
      <w:tr w14:paraId="1BD5B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5BF0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QYLH-12</w:t>
            </w:r>
          </w:p>
        </w:tc>
        <w:tc>
          <w:tcPr>
            <w:tcW w:w="430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C70C3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The base of the bowl is damaged; the cross-section is fine-grained and lustrous. The base bears the blue-and-white mark ‘Made during the Kangxi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period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of the Qing Dynasty’; the glaze has a faint bluish tinge, and the interior of the bowl features patterns executed in line-drawing technique, with clear lines and a slightly subdued red colour.</w:t>
            </w:r>
          </w:p>
        </w:tc>
      </w:tr>
      <w:tr w14:paraId="57C3F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5ABF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QYLH-13</w:t>
            </w:r>
          </w:p>
        </w:tc>
        <w:tc>
          <w:tcPr>
            <w:tcW w:w="430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68CF1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The base of the bowl is broken; the cross-section reveals a fine-grained and lustrous texture; the glaze has a faint bluish tinge; the patterns are rendered using line-drawing techniques, with clear lines and a slightly subdued red colour.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few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green spots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interspersed amongst the red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pigment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areas.</w:t>
            </w:r>
          </w:p>
        </w:tc>
      </w:tr>
      <w:tr w14:paraId="6DB8F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4487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QYLH-14</w:t>
            </w:r>
          </w:p>
        </w:tc>
        <w:tc>
          <w:tcPr>
            <w:tcW w:w="430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FA6A2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The base of the bowl is broken; the cross-section is fine-grained and lustrous; the base bears the blue-and-white mark ‘Da Qing Kang Nian’; the glaze 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has a slight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bluish tinge; the interior features a design executed in line drawing, with clear lines and a slightly subdued red colour.</w:t>
            </w:r>
          </w:p>
        </w:tc>
      </w:tr>
      <w:tr w14:paraId="14275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91D2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QYLH-15</w:t>
            </w:r>
          </w:p>
        </w:tc>
        <w:tc>
          <w:tcPr>
            <w:tcW w:w="430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8B477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The base of the bowl is broken; the cross-section reveals a fine, lustrous texture, and the base bears the blue-and-white mark ‘Xi Nian Zhi’; the glaze has a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faint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bluish tinge, and the interior features designs executed in line-drawing technique,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with clear lines and a slightly subdued red colour.</w:t>
            </w:r>
          </w:p>
        </w:tc>
      </w:tr>
      <w:tr w14:paraId="612E1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73F9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QYLH-16</w:t>
            </w:r>
          </w:p>
        </w:tc>
        <w:tc>
          <w:tcPr>
            <w:tcW w:w="430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E8B57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The base of the bowl is broken; the cross-section reveals a fine, lustrous texture, and the base bears the blue-and-white mark ‘Da Qing Xi Nian’; the glaze has a faint bluish tinge, and the interior features patterns rendered in line drawing, with clear lines and a slightly subdued red colour.</w:t>
            </w:r>
          </w:p>
        </w:tc>
      </w:tr>
      <w:tr w14:paraId="6F11F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A02C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QYLH-17</w:t>
            </w:r>
          </w:p>
        </w:tc>
        <w:tc>
          <w:tcPr>
            <w:tcW w:w="430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11FB8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The base of the bowl is broken; the cross-section reveals a fine, lustrous texture, and the base bears the mark ‘Xi Nian’ in blue-and-white; the glaze has a faint bluish tinge, and the interior features patterns rendered in line drawing, with clear lines; the red pigment is somewhat dull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few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green spots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interspersed amongst the red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pigment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areas.</w:t>
            </w:r>
          </w:p>
        </w:tc>
      </w:tr>
      <w:tr w14:paraId="08FD6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A311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QYLH-18</w:t>
            </w:r>
          </w:p>
        </w:tc>
        <w:tc>
          <w:tcPr>
            <w:tcW w:w="430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7A34F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The base of the bowl is broken; the cross-section is fine-grained and lustrous, with the mark ‘大’ written in blue-and-white on the base; the glaze has a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faint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bluish tinge; the interior features a design executed in line-drawing technique, with relatively clear lines; the red pigment is pure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 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few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green spots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interspersed amongst the red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pigment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areas.</w:t>
            </w:r>
          </w:p>
        </w:tc>
      </w:tr>
      <w:tr w14:paraId="3C6C5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FEAE3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QYLH-19</w:t>
            </w:r>
          </w:p>
        </w:tc>
        <w:tc>
          <w:tcPr>
            <w:tcW w:w="430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F872A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The base of the bowl is broken; the cross-section reveals a fine, lustrous texture, and the base bears the blue-and-white mark ‘Kang Zhi’; the glaze has a faint bluish tinge; the interior features a design executed in line-drawing technique, with relatively clear lines; the red pigment is on the deeper side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 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few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green spots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interspersed amongst the red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pigment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areas.</w:t>
            </w:r>
          </w:p>
        </w:tc>
      </w:tr>
      <w:tr w14:paraId="26E00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695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vAlign w:val="center"/>
          </w:tcPr>
          <w:p w14:paraId="69F53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QYLH-20</w:t>
            </w:r>
          </w:p>
        </w:tc>
        <w:tc>
          <w:tcPr>
            <w:tcW w:w="4304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vAlign w:val="center"/>
          </w:tcPr>
          <w:p w14:paraId="71824B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The body is relatively thin; the cross-section is fine-grained and lustrous; the glaze has a slight bluish tinge; the design on the exterior is executed in line drawing, with clear lines; the red pigment is on the darker side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 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few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green spots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interspersed amongst the red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pigment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areas.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</w:tbl>
    <w:p w14:paraId="277F58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</w:pPr>
    </w:p>
    <w:p w14:paraId="2DACDE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center"/>
        <w:textAlignment w:val="auto"/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Tab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 xml:space="preserve">le 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.S2 Chemical composition of the</w:t>
      </w:r>
      <w:r>
        <w:rPr>
          <w:rFonts w:hint="default" w:ascii="Times New Roman" w:hAnsi="Times New Roman" w:cs="Times New Roman"/>
          <w:b/>
          <w:bCs/>
          <w:sz w:val="21"/>
          <w:szCs w:val="21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pigments in specimens (wt%)</w:t>
      </w:r>
    </w:p>
    <w:tbl>
      <w:tblPr>
        <w:tblStyle w:val="4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1"/>
        <w:gridCol w:w="747"/>
        <w:gridCol w:w="745"/>
        <w:gridCol w:w="916"/>
        <w:gridCol w:w="779"/>
        <w:gridCol w:w="811"/>
        <w:gridCol w:w="837"/>
        <w:gridCol w:w="837"/>
        <w:gridCol w:w="869"/>
        <w:gridCol w:w="821"/>
        <w:gridCol w:w="1127"/>
      </w:tblGrid>
      <w:tr w14:paraId="769EE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752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 w14:paraId="289B0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Sample ID</w:t>
            </w:r>
          </w:p>
        </w:tc>
        <w:tc>
          <w:tcPr>
            <w:tcW w:w="393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 w14:paraId="74624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b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</w:t>
            </w:r>
          </w:p>
        </w:tc>
        <w:tc>
          <w:tcPr>
            <w:tcW w:w="392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 w14:paraId="40CF3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MgO</w:t>
            </w:r>
          </w:p>
        </w:tc>
        <w:tc>
          <w:tcPr>
            <w:tcW w:w="478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 w14:paraId="09280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b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bscript"/>
                <w:lang w:val="en-US" w:eastAsia="zh-CN" w:bidi="ar"/>
              </w:rPr>
              <w:t>3</w:t>
            </w:r>
          </w:p>
        </w:tc>
        <w:tc>
          <w:tcPr>
            <w:tcW w:w="409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 w14:paraId="33874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bscript"/>
                <w:lang w:val="en-US" w:eastAsia="zh-CN" w:bidi="ar"/>
              </w:rPr>
              <w:t>2</w:t>
            </w:r>
          </w:p>
        </w:tc>
        <w:tc>
          <w:tcPr>
            <w:tcW w:w="425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 w14:paraId="14F19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b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</w:t>
            </w:r>
          </w:p>
        </w:tc>
        <w:tc>
          <w:tcPr>
            <w:tcW w:w="438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 w14:paraId="3CCE0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CaO</w:t>
            </w:r>
          </w:p>
        </w:tc>
        <w:tc>
          <w:tcPr>
            <w:tcW w:w="438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 w14:paraId="49BB9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TiO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bscript"/>
                <w:lang w:val="en-US" w:eastAsia="zh-CN" w:bidi="ar"/>
              </w:rPr>
              <w:t>2</w:t>
            </w:r>
          </w:p>
        </w:tc>
        <w:tc>
          <w:tcPr>
            <w:tcW w:w="454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 w14:paraId="3BFB5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b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bscript"/>
                <w:lang w:val="en-US" w:eastAsia="zh-CN" w:bidi="ar"/>
              </w:rPr>
              <w:t>3</w:t>
            </w:r>
          </w:p>
        </w:tc>
        <w:tc>
          <w:tcPr>
            <w:tcW w:w="430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 w14:paraId="7ED32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CuO</w:t>
            </w:r>
          </w:p>
        </w:tc>
        <w:tc>
          <w:tcPr>
            <w:tcW w:w="385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 w14:paraId="7CC9D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n(SiO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vertAlign w:val="sub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/Al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vertAlign w:val="sub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vertAlign w:val="subscript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vertAlign w:val="baseline"/>
                <w:lang w:val="en-US" w:eastAsia="zh-CN" w:bidi="ar"/>
              </w:rPr>
              <w:t>)</w:t>
            </w:r>
          </w:p>
        </w:tc>
      </w:tr>
      <w:tr w14:paraId="56045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52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9E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QYLH-1-RP</w:t>
            </w:r>
          </w:p>
        </w:tc>
        <w:tc>
          <w:tcPr>
            <w:tcW w:w="393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E6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2.90 </w:t>
            </w:r>
          </w:p>
        </w:tc>
        <w:tc>
          <w:tcPr>
            <w:tcW w:w="392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EC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478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28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15.03 </w:t>
            </w:r>
          </w:p>
        </w:tc>
        <w:tc>
          <w:tcPr>
            <w:tcW w:w="409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DA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70.76 </w:t>
            </w:r>
          </w:p>
        </w:tc>
        <w:tc>
          <w:tcPr>
            <w:tcW w:w="425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76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3.44 </w:t>
            </w:r>
          </w:p>
        </w:tc>
        <w:tc>
          <w:tcPr>
            <w:tcW w:w="438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6D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5.94 </w:t>
            </w:r>
          </w:p>
        </w:tc>
        <w:tc>
          <w:tcPr>
            <w:tcW w:w="438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A7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0.08 </w:t>
            </w:r>
          </w:p>
        </w:tc>
        <w:tc>
          <w:tcPr>
            <w:tcW w:w="454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1C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0.36 </w:t>
            </w:r>
          </w:p>
        </w:tc>
        <w:tc>
          <w:tcPr>
            <w:tcW w:w="430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8F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0.32 </w:t>
            </w:r>
          </w:p>
        </w:tc>
        <w:tc>
          <w:tcPr>
            <w:tcW w:w="385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541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8.00</w:t>
            </w:r>
          </w:p>
        </w:tc>
      </w:tr>
      <w:tr w14:paraId="7D2EA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A7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QYLH-1-G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98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1.93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25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 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2C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13.99 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B1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74.25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4F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2.33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64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6.03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27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 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49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0.39 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1E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0.37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9A05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9.02</w:t>
            </w:r>
          </w:p>
        </w:tc>
      </w:tr>
      <w:tr w14:paraId="10616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DF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QYLH-2-RP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A6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2.81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D5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0.16 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0A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13.94 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06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73.40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F1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3.42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11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4.83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66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0.04 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06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62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0.10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5BC4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8.95</w:t>
            </w:r>
          </w:p>
        </w:tc>
      </w:tr>
      <w:tr w14:paraId="36916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64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QYLH-3-RP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A1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3.48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77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0.32 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5B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13.55 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1F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72.46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1E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3.42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FB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5.13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5B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 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C2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0.57 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27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0.08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C0F2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9.09</w:t>
            </w:r>
          </w:p>
        </w:tc>
      </w:tr>
      <w:tr w14:paraId="2849C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0B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QYLH-4-RP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64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3.23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EA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0.33 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15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14.18 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10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72.67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50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3.50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D2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4.57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83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 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00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0.46 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41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4BFD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8.71</w:t>
            </w:r>
          </w:p>
        </w:tc>
      </w:tr>
      <w:tr w14:paraId="1D7B0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5E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QYLH-5-RP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D6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2.58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D0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98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14.05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AC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73.85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61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17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5.16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42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7A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0.53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86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0.09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405D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8.94</w:t>
            </w:r>
          </w:p>
        </w:tc>
      </w:tr>
      <w:tr w14:paraId="5361E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76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QYLH-6-RP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F0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3.36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B0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0.19 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3E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13.50 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65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72.32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8D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3.01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28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5.88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53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0.08 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6B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0.67 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40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0.07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2F84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9.11</w:t>
            </w:r>
          </w:p>
        </w:tc>
      </w:tr>
      <w:tr w14:paraId="460AB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C3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QYLH-7-RP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96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4.40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61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0.39 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A1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14.40 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54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71.63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98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3.68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0A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3.88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29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0.05 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1A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0.58 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86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50D0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8.46</w:t>
            </w:r>
          </w:p>
        </w:tc>
      </w:tr>
      <w:tr w14:paraId="21472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2C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QYLH-7-G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F1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3.84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3E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0.03 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B7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14.21 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4E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72.21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F7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3.85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53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4.21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CD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0.07 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5C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0.58 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66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0.09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54F5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8.64</w:t>
            </w:r>
          </w:p>
        </w:tc>
      </w:tr>
      <w:tr w14:paraId="07EE2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D7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QYLH-8-RP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FD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3.08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A7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0.26 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C4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13.93 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37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72.73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C2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3.43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8C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4.90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38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 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C1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0.62 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A6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0.08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6E76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8.88</w:t>
            </w:r>
          </w:p>
        </w:tc>
      </w:tr>
      <w:tr w14:paraId="180CF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64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QYLH-9-RP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AD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3.62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56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DC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13.29 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33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73.90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92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3.53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66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4.22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00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0.11 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E5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0.46 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D4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0.12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5261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9.45</w:t>
            </w:r>
          </w:p>
        </w:tc>
      </w:tr>
      <w:tr w14:paraId="550CB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6E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QYLH-9-G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C9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3.03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74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76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13.72 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AE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73.82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BA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3.74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BF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4.22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A6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 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72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0.57 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79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0.16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CB90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9.15</w:t>
            </w:r>
          </w:p>
        </w:tc>
      </w:tr>
      <w:tr w14:paraId="334D0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F4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QYLH-10-RP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C0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2.38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20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B2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14.35 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64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73.55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27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3.30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3B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5.06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05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 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A1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0.63 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CA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0.08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09F7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8.71</w:t>
            </w:r>
          </w:p>
        </w:tc>
      </w:tr>
      <w:tr w14:paraId="4179A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3E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QYLH-11-RP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C4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3.84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0B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0.16 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6B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14.29 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A6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73.57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CD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3.77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10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3.07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DB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0.08 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8C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0.45 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71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83C4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8.75</w:t>
            </w:r>
          </w:p>
        </w:tc>
      </w:tr>
      <w:tr w14:paraId="509AF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B2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QYLH-12-RP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5B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4.34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DF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0.04 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AA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13.74 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FF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72.24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45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3.59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73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4.46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22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0.09 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BC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E3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0.17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28AB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8.94</w:t>
            </w:r>
          </w:p>
        </w:tc>
      </w:tr>
      <w:tr w14:paraId="60DBA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5A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QYLH-13-RP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5D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3.56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0F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87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13.06 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7B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72.99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F9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3.12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9B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5.63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F8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0.07 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A9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0.65 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13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0.22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E981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9.50</w:t>
            </w:r>
          </w:p>
        </w:tc>
      </w:tr>
      <w:tr w14:paraId="0B1B6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11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QYLH-13-G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FA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4.77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8D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1.11 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54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14.19 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60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67.24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3D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2.49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FA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8.85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84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0.03 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93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0.71 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00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0.32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DE34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8.06</w:t>
            </w:r>
          </w:p>
        </w:tc>
      </w:tr>
      <w:tr w14:paraId="22388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C7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QYLH-14-RP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A7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2.88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BC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98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14.05 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DA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74.02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04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3.55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54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4.03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6F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0.08 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5B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0.54 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F4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0.04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7CF8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8.96</w:t>
            </w:r>
          </w:p>
        </w:tc>
      </w:tr>
      <w:tr w14:paraId="4BC29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E8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QYLH-15-RP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32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3.02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36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0.19 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B5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14.28 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07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71.95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9C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3.53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03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5.42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06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 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BA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0.55 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1F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0.19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24B9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8.57</w:t>
            </w:r>
          </w:p>
        </w:tc>
      </w:tr>
      <w:tr w14:paraId="0705B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C0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QYLH-16-RP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2F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3.26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01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0.07 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91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14.16 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ED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72.90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EF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3.66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E8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4.44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D6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0.04 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7F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0.48 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14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0.11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FB20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8.75</w:t>
            </w:r>
          </w:p>
        </w:tc>
      </w:tr>
      <w:tr w14:paraId="57F3F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0E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QYLH-17-RP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14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2.60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27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0.04 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B9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14.52 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B9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71.50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7A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3.54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E0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6.30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48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0.10 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3D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0.54 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9E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48A8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8.37</w:t>
            </w:r>
          </w:p>
        </w:tc>
      </w:tr>
      <w:tr w14:paraId="11DAF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11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QYLH-17-G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36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3.27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9D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0.11 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75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14.29 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EC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69.26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1F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3.21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3B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7.98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79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 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32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0.88 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81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0.27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0A11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8.24</w:t>
            </w:r>
          </w:p>
        </w:tc>
      </w:tr>
      <w:tr w14:paraId="6654E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68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QYLH-18-RP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7D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1.39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FD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0.09 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4F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14.20 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8B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72.71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6E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3.36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82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6.79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45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0.11 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B4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0.71 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84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0.17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CF8A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8.70</w:t>
            </w:r>
          </w:p>
        </w:tc>
      </w:tr>
      <w:tr w14:paraId="21251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2B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QYLH-18-G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42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3.04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A6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98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14.21 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F7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70.14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F3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3.17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4D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7.66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41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0.04 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69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0.77 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CF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0.46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D937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8.39</w:t>
            </w:r>
          </w:p>
        </w:tc>
      </w:tr>
      <w:tr w14:paraId="6D5BB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CA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QYLH-19-RP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18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3.42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29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37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13.95 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D8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75.14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EB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3.23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19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3.29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79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0.05 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C5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0.24 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41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5224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9.16</w:t>
            </w:r>
          </w:p>
        </w:tc>
      </w:tr>
      <w:tr w14:paraId="45793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F1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QYLH-19-G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67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3.20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28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44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13.19 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B8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76.12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80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3.25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22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3.52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22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0.09 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3F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 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D0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962D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9.81</w:t>
            </w:r>
          </w:p>
        </w:tc>
      </w:tr>
      <w:tr w14:paraId="41BF9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9F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QYLH-20-RP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3E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5.50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B4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0.03 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D3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13.17 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E1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73.02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A0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3.89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0F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2.98 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AF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0.04 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47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0.36 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58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0.04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CDD1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9.43</w:t>
            </w:r>
          </w:p>
        </w:tc>
      </w:tr>
      <w:tr w14:paraId="771B4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5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80E4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QYLH-20-G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</w:t>
            </w:r>
          </w:p>
        </w:tc>
        <w:tc>
          <w:tcPr>
            <w:tcW w:w="39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10C7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2.58 </w:t>
            </w:r>
          </w:p>
        </w:tc>
        <w:tc>
          <w:tcPr>
            <w:tcW w:w="39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AFC1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47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938B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13.67 </w:t>
            </w:r>
          </w:p>
        </w:tc>
        <w:tc>
          <w:tcPr>
            <w:tcW w:w="40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7B86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75.16 </w:t>
            </w:r>
          </w:p>
        </w:tc>
        <w:tc>
          <w:tcPr>
            <w:tcW w:w="42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3DEAF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4.00 </w:t>
            </w:r>
          </w:p>
        </w:tc>
        <w:tc>
          <w:tcPr>
            <w:tcW w:w="43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E68D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3.53 </w:t>
            </w:r>
          </w:p>
        </w:tc>
        <w:tc>
          <w:tcPr>
            <w:tcW w:w="43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9870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0.05 </w:t>
            </w:r>
          </w:p>
        </w:tc>
        <w:tc>
          <w:tcPr>
            <w:tcW w:w="45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2DF7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2869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0.10 </w:t>
            </w:r>
          </w:p>
        </w:tc>
        <w:tc>
          <w:tcPr>
            <w:tcW w:w="38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bottom"/>
          </w:tcPr>
          <w:p w14:paraId="788504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9.35</w:t>
            </w:r>
          </w:p>
        </w:tc>
      </w:tr>
    </w:tbl>
    <w:p w14:paraId="690CDE20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eastAsia="宋体" w:cs="Times New Roman"/>
          <w:b/>
          <w:bCs/>
          <w:szCs w:val="21"/>
        </w:rPr>
      </w:pP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>Note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: 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 xml:space="preserve">RP stands for red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pigment</w:t>
      </w:r>
      <w:r>
        <w:rPr>
          <w:rFonts w:hint="default" w:ascii="Times New Roman" w:hAnsi="Times New Roman" w:cs="Times New Roman"/>
          <w:sz w:val="18"/>
          <w:szCs w:val="18"/>
        </w:rPr>
        <w:t xml:space="preserve">, 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>G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S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</w:rPr>
        <w:t>s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 xml:space="preserve">tands for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green spot</w:t>
      </w:r>
    </w:p>
    <w:p w14:paraId="21A50AFB">
      <w:pPr>
        <w:ind w:firstLine="422" w:firstLineChars="200"/>
        <w:jc w:val="center"/>
        <w:rPr>
          <w:rFonts w:ascii="Times New Roman" w:hAnsi="Times New Roman" w:eastAsia="宋体" w:cs="Times New Roman"/>
          <w:b/>
          <w:bCs/>
          <w:szCs w:val="21"/>
        </w:rPr>
      </w:pPr>
    </w:p>
    <w:p w14:paraId="7140F571">
      <w:pPr>
        <w:ind w:firstLine="422" w:firstLineChars="200"/>
        <w:jc w:val="center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ascii="Times New Roman" w:hAnsi="Times New Roman" w:eastAsia="宋体" w:cs="Times New Roman"/>
          <w:b/>
          <w:bCs/>
          <w:szCs w:val="21"/>
        </w:rPr>
        <w:t>Tab</w:t>
      </w:r>
      <w:r>
        <w:rPr>
          <w:rFonts w:hint="eastAsia" w:ascii="Times New Roman" w:hAnsi="Times New Roman" w:eastAsia="宋体" w:cs="Times New Roman"/>
          <w:b/>
          <w:bCs/>
          <w:szCs w:val="21"/>
          <w:lang w:val="en-US" w:eastAsia="zh-CN"/>
        </w:rPr>
        <w:t xml:space="preserve">le </w:t>
      </w:r>
      <w:r>
        <w:rPr>
          <w:rFonts w:ascii="Times New Roman" w:hAnsi="Times New Roman" w:eastAsia="宋体" w:cs="Times New Roman"/>
          <w:b/>
          <w:bCs/>
          <w:szCs w:val="21"/>
        </w:rPr>
        <w:t>.</w:t>
      </w:r>
      <w:r>
        <w:rPr>
          <w:rFonts w:hint="eastAsia" w:ascii="Times New Roman" w:hAnsi="Times New Roman" w:eastAsia="宋体" w:cs="Times New Roman"/>
          <w:b/>
          <w:bCs/>
          <w:szCs w:val="21"/>
          <w:lang w:val="en-US" w:eastAsia="zh-CN"/>
        </w:rPr>
        <w:t>S3</w:t>
      </w:r>
      <w:r>
        <w:rPr>
          <w:rFonts w:ascii="Times New Roman" w:hAnsi="Times New Roman" w:eastAsia="宋体" w:cs="Times New Roman"/>
          <w:b/>
          <w:bCs/>
          <w:szCs w:val="21"/>
        </w:rPr>
        <w:t xml:space="preserve"> Chromaticity test result of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>underglaze copper-red</w:t>
      </w:r>
      <w:r>
        <w:rPr>
          <w:rFonts w:ascii="Times New Roman" w:hAnsi="Times New Roman" w:eastAsia="宋体" w:cs="Times New Roman"/>
          <w:b/>
          <w:bCs/>
          <w:szCs w:val="21"/>
        </w:rPr>
        <w:t xml:space="preserve"> for some specimens</w:t>
      </w:r>
    </w:p>
    <w:tbl>
      <w:tblPr>
        <w:tblStyle w:val="4"/>
        <w:tblW w:w="9676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3"/>
        <w:gridCol w:w="753"/>
        <w:gridCol w:w="950"/>
        <w:gridCol w:w="880"/>
        <w:gridCol w:w="1000"/>
        <w:gridCol w:w="870"/>
        <w:gridCol w:w="1060"/>
        <w:gridCol w:w="900"/>
        <w:gridCol w:w="980"/>
        <w:gridCol w:w="1060"/>
      </w:tblGrid>
      <w:tr w14:paraId="4728B5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223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6414D2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编号</w:t>
            </w:r>
          </w:p>
        </w:tc>
        <w:tc>
          <w:tcPr>
            <w:tcW w:w="753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0DD113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X</w:t>
            </w:r>
          </w:p>
        </w:tc>
        <w:tc>
          <w:tcPr>
            <w:tcW w:w="95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28DE0E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Y</w:t>
            </w:r>
          </w:p>
        </w:tc>
        <w:tc>
          <w:tcPr>
            <w:tcW w:w="88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69DEE7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Z</w:t>
            </w:r>
          </w:p>
        </w:tc>
        <w:tc>
          <w:tcPr>
            <w:tcW w:w="100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275DE0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x</w:t>
            </w:r>
          </w:p>
        </w:tc>
        <w:tc>
          <w:tcPr>
            <w:tcW w:w="87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576EFE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y</w:t>
            </w:r>
          </w:p>
        </w:tc>
        <w:tc>
          <w:tcPr>
            <w:tcW w:w="106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5823D67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z</w:t>
            </w:r>
          </w:p>
        </w:tc>
        <w:tc>
          <w:tcPr>
            <w:tcW w:w="90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71E793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L*</w:t>
            </w:r>
          </w:p>
        </w:tc>
        <w:tc>
          <w:tcPr>
            <w:tcW w:w="98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5C211A3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a*</w:t>
            </w:r>
          </w:p>
        </w:tc>
        <w:tc>
          <w:tcPr>
            <w:tcW w:w="106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7CF7BD5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b*</w:t>
            </w:r>
          </w:p>
        </w:tc>
      </w:tr>
      <w:tr w14:paraId="2DFD45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DA61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QYLH-1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E247F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22.79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EEF2F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20.04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EAF4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18.17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A9EA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0.37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9294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0.33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6A75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26621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51.88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8E8B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18.05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8720A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6.94</w:t>
            </w:r>
          </w:p>
        </w:tc>
      </w:tr>
      <w:tr w14:paraId="11798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</w:trPr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4E99D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QYLH-4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7023E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18.01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1DE5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15.43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04D8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13.98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E39B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0.38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D88F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0.32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151F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6D27B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45.68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9A22C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19.36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33F63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6.48</w:t>
            </w:r>
          </w:p>
        </w:tc>
      </w:tr>
      <w:tr w14:paraId="631772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306D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QYLH-8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F3369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18.13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8176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18.57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B38E0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19.04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5BF2E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0.33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81DA9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0.33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AB8A7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EB55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50.1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39869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D7E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2.29</w:t>
            </w:r>
          </w:p>
        </w:tc>
      </w:tr>
      <w:tr w14:paraId="38A1FA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8C1D8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QYLH-9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567F0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12.26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5494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10.93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C456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9.81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41525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0.37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00406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0.33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B45C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440E7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39.38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EBD7C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13.63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C2B4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6.05</w:t>
            </w:r>
          </w:p>
        </w:tc>
      </w:tr>
      <w:tr w14:paraId="3D9E3A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1A77A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QYLH-10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6CC2A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38.69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73F54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40.64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958D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42.23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66C4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0.32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934E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0.33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2BED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3F00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69.92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07EF2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0.21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6EED9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2.28</w:t>
            </w:r>
          </w:p>
        </w:tc>
      </w:tr>
      <w:tr w14:paraId="26237D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223" w:type="dxa"/>
            <w:tcBorders>
              <w:top w:val="nil"/>
              <w:left w:val="nil"/>
              <w:bottom w:val="single" w:color="000000" w:sz="12" w:space="0"/>
              <w:right w:val="nil"/>
            </w:tcBorders>
            <w:noWrap/>
            <w:vAlign w:val="center"/>
          </w:tcPr>
          <w:p w14:paraId="7A44E4C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QYLH-20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000000" w:sz="12" w:space="0"/>
              <w:right w:val="nil"/>
            </w:tcBorders>
            <w:noWrap/>
            <w:vAlign w:val="center"/>
          </w:tcPr>
          <w:p w14:paraId="400ABFB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15.66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000000" w:sz="12" w:space="0"/>
              <w:right w:val="nil"/>
            </w:tcBorders>
            <w:noWrap/>
            <w:vAlign w:val="center"/>
          </w:tcPr>
          <w:p w14:paraId="7769227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14.36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000000" w:sz="12" w:space="0"/>
              <w:right w:val="nil"/>
            </w:tcBorders>
            <w:noWrap/>
            <w:vAlign w:val="center"/>
          </w:tcPr>
          <w:p w14:paraId="175B69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13.11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12" w:space="0"/>
              <w:right w:val="nil"/>
            </w:tcBorders>
            <w:noWrap/>
            <w:vAlign w:val="center"/>
          </w:tcPr>
          <w:p w14:paraId="28E17D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0.36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000000" w:sz="12" w:space="0"/>
              <w:right w:val="nil"/>
            </w:tcBorders>
            <w:noWrap/>
            <w:vAlign w:val="center"/>
          </w:tcPr>
          <w:p w14:paraId="6D8D6C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0.33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000000" w:sz="12" w:space="0"/>
              <w:right w:val="nil"/>
            </w:tcBorders>
            <w:noWrap/>
            <w:vAlign w:val="center"/>
          </w:tcPr>
          <w:p w14:paraId="659A0C3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0.3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12" w:space="0"/>
              <w:right w:val="nil"/>
            </w:tcBorders>
            <w:noWrap/>
            <w:vAlign w:val="center"/>
          </w:tcPr>
          <w:p w14:paraId="61D41E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44.62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000000" w:sz="12" w:space="0"/>
              <w:right w:val="nil"/>
            </w:tcBorders>
            <w:noWrap/>
            <w:vAlign w:val="center"/>
          </w:tcPr>
          <w:p w14:paraId="21AEA9D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12.34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000000" w:sz="12" w:space="0"/>
              <w:right w:val="nil"/>
            </w:tcBorders>
            <w:noWrap/>
            <w:vAlign w:val="center"/>
          </w:tcPr>
          <w:p w14:paraId="44B671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5.99</w:t>
            </w:r>
          </w:p>
        </w:tc>
      </w:tr>
    </w:tbl>
    <w:p w14:paraId="61CAD6AE">
      <w:pPr>
        <w:rPr>
          <w:rFonts w:ascii="宋体" w:hAnsi="宋体" w:eastAsia="宋体" w:cs="宋体"/>
          <w:sz w:val="24"/>
          <w:szCs w:val="24"/>
        </w:rPr>
      </w:pPr>
    </w:p>
    <w:sectPr>
      <w:pgSz w:w="11906" w:h="16838"/>
      <w:pgMar w:top="1440" w:right="1083" w:bottom="1440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D23781"/>
    <w:rsid w:val="01FF06F7"/>
    <w:rsid w:val="02BE715F"/>
    <w:rsid w:val="032327D8"/>
    <w:rsid w:val="040E27E3"/>
    <w:rsid w:val="05C416C0"/>
    <w:rsid w:val="07E23B09"/>
    <w:rsid w:val="0B04618F"/>
    <w:rsid w:val="0C7A4730"/>
    <w:rsid w:val="0E636A64"/>
    <w:rsid w:val="10B00E8F"/>
    <w:rsid w:val="134A4EBA"/>
    <w:rsid w:val="14707069"/>
    <w:rsid w:val="14A14C79"/>
    <w:rsid w:val="16136167"/>
    <w:rsid w:val="16AA3B9C"/>
    <w:rsid w:val="1ABA2925"/>
    <w:rsid w:val="1B83678C"/>
    <w:rsid w:val="1DE14873"/>
    <w:rsid w:val="1DEC03E8"/>
    <w:rsid w:val="1FF73CD4"/>
    <w:rsid w:val="20156CD9"/>
    <w:rsid w:val="214B07B5"/>
    <w:rsid w:val="23726CE8"/>
    <w:rsid w:val="26C600A6"/>
    <w:rsid w:val="2A444A48"/>
    <w:rsid w:val="2DDC0B49"/>
    <w:rsid w:val="30313D4F"/>
    <w:rsid w:val="310821CC"/>
    <w:rsid w:val="32782F5D"/>
    <w:rsid w:val="33242BDA"/>
    <w:rsid w:val="3359184A"/>
    <w:rsid w:val="3414120E"/>
    <w:rsid w:val="34BF4CAA"/>
    <w:rsid w:val="379F0A81"/>
    <w:rsid w:val="38707B5D"/>
    <w:rsid w:val="3D29776B"/>
    <w:rsid w:val="3D9A3C8E"/>
    <w:rsid w:val="3E1E66F6"/>
    <w:rsid w:val="415949D3"/>
    <w:rsid w:val="47892189"/>
    <w:rsid w:val="47D62416"/>
    <w:rsid w:val="49060960"/>
    <w:rsid w:val="4FC0515C"/>
    <w:rsid w:val="515A656E"/>
    <w:rsid w:val="53634F32"/>
    <w:rsid w:val="54A16EA0"/>
    <w:rsid w:val="54B5164D"/>
    <w:rsid w:val="5589244C"/>
    <w:rsid w:val="57BB500C"/>
    <w:rsid w:val="58E56A80"/>
    <w:rsid w:val="5B2D1244"/>
    <w:rsid w:val="5BC5774D"/>
    <w:rsid w:val="61971F8B"/>
    <w:rsid w:val="61B256D1"/>
    <w:rsid w:val="62C21B13"/>
    <w:rsid w:val="663665A7"/>
    <w:rsid w:val="681E4F41"/>
    <w:rsid w:val="69591C34"/>
    <w:rsid w:val="69DF1DA1"/>
    <w:rsid w:val="6B1523C9"/>
    <w:rsid w:val="6C5277C6"/>
    <w:rsid w:val="6CA55F4C"/>
    <w:rsid w:val="6F2C7EF4"/>
    <w:rsid w:val="76813BAB"/>
    <w:rsid w:val="76D90E8A"/>
    <w:rsid w:val="77660C7B"/>
    <w:rsid w:val="777B6BED"/>
    <w:rsid w:val="784A08E0"/>
    <w:rsid w:val="78952465"/>
    <w:rsid w:val="79AE22A9"/>
    <w:rsid w:val="79D83D75"/>
    <w:rsid w:val="7FAB6F1F"/>
    <w:rsid w:val="7FB6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8"/>
    <w:semiHidden/>
    <w:unhideWhenUsed/>
    <w:qFormat/>
    <w:uiPriority w:val="0"/>
    <w:pPr>
      <w:spacing w:before="50" w:beforeLines="50" w:beforeAutospacing="0" w:after="50" w:afterLines="50" w:afterAutospacing="0" w:line="380" w:lineRule="exact"/>
      <w:jc w:val="left"/>
      <w:outlineLvl w:val="1"/>
    </w:pPr>
    <w:rPr>
      <w:rFonts w:hint="eastAsia" w:ascii="宋体" w:hAnsi="宋体" w:eastAsia="宋体" w:cs="宋体"/>
      <w:b/>
      <w:bCs/>
      <w:kern w:val="0"/>
      <w:sz w:val="24"/>
      <w:szCs w:val="36"/>
      <w:lang w:bidi="ar"/>
    </w:rPr>
  </w:style>
  <w:style w:type="paragraph" w:styleId="3">
    <w:name w:val="heading 3"/>
    <w:basedOn w:val="1"/>
    <w:next w:val="1"/>
    <w:link w:val="7"/>
    <w:semiHidden/>
    <w:unhideWhenUsed/>
    <w:qFormat/>
    <w:uiPriority w:val="0"/>
    <w:pPr>
      <w:spacing w:before="50" w:beforeLines="50" w:beforeAutospacing="0" w:after="50" w:afterLines="50" w:afterAutospacing="0" w:line="380" w:lineRule="exact"/>
      <w:jc w:val="left"/>
      <w:outlineLvl w:val="2"/>
    </w:pPr>
    <w:rPr>
      <w:rFonts w:hint="eastAsia" w:ascii="宋体" w:hAnsi="宋体" w:eastAsia="宋体" w:cs="宋体"/>
      <w:b/>
      <w:bCs/>
      <w:kern w:val="0"/>
      <w:sz w:val="24"/>
      <w:szCs w:val="27"/>
      <w:lang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标题 3 Char"/>
    <w:link w:val="3"/>
    <w:qFormat/>
    <w:uiPriority w:val="0"/>
    <w:rPr>
      <w:rFonts w:hint="eastAsia" w:ascii="宋体" w:hAnsi="宋体" w:eastAsia="宋体" w:cs="宋体"/>
      <w:b/>
      <w:bCs/>
      <w:kern w:val="0"/>
      <w:sz w:val="24"/>
      <w:szCs w:val="27"/>
      <w:lang w:val="en-US" w:eastAsia="zh-CN" w:bidi="ar"/>
    </w:rPr>
  </w:style>
  <w:style w:type="character" w:customStyle="1" w:styleId="8">
    <w:name w:val="标题 2 Char"/>
    <w:link w:val="2"/>
    <w:qFormat/>
    <w:uiPriority w:val="0"/>
    <w:rPr>
      <w:rFonts w:hint="eastAsia" w:ascii="宋体" w:hAnsi="宋体" w:eastAsia="宋体" w:cs="宋体"/>
      <w:b/>
      <w:bCs/>
      <w:kern w:val="0"/>
      <w:sz w:val="24"/>
      <w:szCs w:val="36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1022</Words>
  <Characters>5213</Characters>
  <Lines>0</Lines>
  <Paragraphs>0</Paragraphs>
  <TotalTime>1</TotalTime>
  <ScaleCrop>false</ScaleCrop>
  <LinksUpToDate>false</LinksUpToDate>
  <CharactersWithSpaces>6170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2026-03-31T03:06:00Z</dcterms:created>
  <dc:creator>Lenovo</dc:creator>
  <cp:lastModifiedBy>elan</cp:lastModifiedBy>
  <dcterms:modified xsi:type="dcterms:W3CDTF">2026-09-06T07:37:11Z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D297FE66EA314ACD8AE73CC0213FE2CA_12</vt:lpwstr>
  </property>
  <property fmtid="{D5CDD505-2E9C-101B-9397-08002B2CF9AE}" pid="4" name="KSOTemplateDocerSaveRecord">
    <vt:lpwstr>eyJoZGlkIjoiYzgxOTQ5MmUxZTA4MzAwODY2ODk1YTBlOTNkMzZiMDMiLCJ1c2VySWQiOiI0NTQ5NzM3MDEifQ==</vt:lpwstr>
  </property>
</Properties>
</file>