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8762E" w14:textId="50C43D97" w:rsidR="00F71F56" w:rsidRDefault="003D2871">
      <w:pPr>
        <w:spacing w:line="480" w:lineRule="auto"/>
        <w:ind w:left="-630" w:right="-450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Supplementary </w:t>
      </w:r>
      <w:r>
        <w:rPr>
          <w:rStyle w:val="Strong"/>
          <w:rFonts w:ascii="Times New Roman" w:hAnsi="Times New Roman" w:cs="Times New Roman"/>
          <w:color w:val="000000" w:themeColor="text1"/>
        </w:rPr>
        <w:t xml:space="preserve">Table </w:t>
      </w:r>
      <w:r w:rsidR="00DA6427">
        <w:rPr>
          <w:rStyle w:val="Strong"/>
          <w:rFonts w:ascii="Times New Roman" w:hAnsi="Times New Roman" w:cs="Times New Roman"/>
          <w:color w:val="000000" w:themeColor="text1"/>
        </w:rPr>
        <w:t>S</w:t>
      </w:r>
      <w:r>
        <w:rPr>
          <w:rStyle w:val="Strong"/>
          <w:rFonts w:ascii="Times New Roman" w:hAnsi="Times New Roman" w:cs="Times New Roman"/>
          <w:color w:val="000000" w:themeColor="text1"/>
        </w:rPr>
        <w:t>1</w:t>
      </w:r>
      <w:r>
        <w:rPr>
          <w:rFonts w:ascii="Times New Roman" w:hAnsi="Times New Roman" w:cs="Times New Roman"/>
          <w:b/>
          <w:color w:val="000000" w:themeColor="text1"/>
        </w:rPr>
        <w:t>:</w:t>
      </w:r>
      <w:r>
        <w:rPr>
          <w:rFonts w:ascii="Times New Roman" w:hAnsi="Times New Roman" w:cs="Times New Roman"/>
          <w:color w:val="000000" w:themeColor="text1"/>
        </w:rPr>
        <w:t xml:space="preserve"> Clinical characteristics and sequencing summary of lung cancer patient’s participants in this study</w:t>
      </w:r>
    </w:p>
    <w:tbl>
      <w:tblPr>
        <w:tblStyle w:val="TableGrid"/>
        <w:tblW w:w="10440" w:type="dxa"/>
        <w:tblInd w:w="-522" w:type="dxa"/>
        <w:tblLayout w:type="fixed"/>
        <w:tblLook w:val="04A0" w:firstRow="1" w:lastRow="0" w:firstColumn="1" w:lastColumn="0" w:noHBand="0" w:noVBand="1"/>
      </w:tblPr>
      <w:tblGrid>
        <w:gridCol w:w="3960"/>
        <w:gridCol w:w="3780"/>
        <w:gridCol w:w="2700"/>
      </w:tblGrid>
      <w:tr w:rsidR="00F71F56" w14:paraId="69287632" w14:textId="77777777">
        <w:tc>
          <w:tcPr>
            <w:tcW w:w="3960" w:type="dxa"/>
          </w:tcPr>
          <w:p w14:paraId="6928762F" w14:textId="77777777" w:rsidR="00F71F56" w:rsidRDefault="003D2871">
            <w:pPr>
              <w:contextualSpacing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Clinical characteristics</w:t>
            </w:r>
          </w:p>
        </w:tc>
        <w:tc>
          <w:tcPr>
            <w:tcW w:w="3780" w:type="dxa"/>
          </w:tcPr>
          <w:p w14:paraId="69287630" w14:textId="77777777" w:rsidR="00F71F56" w:rsidRDefault="003D2871">
            <w:pPr>
              <w:contextualSpacing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ADCA subtype (n=10)</w:t>
            </w:r>
          </w:p>
        </w:tc>
        <w:tc>
          <w:tcPr>
            <w:tcW w:w="2700" w:type="dxa"/>
          </w:tcPr>
          <w:p w14:paraId="69287631" w14:textId="77777777" w:rsidR="00F71F56" w:rsidRDefault="003D2871">
            <w:pPr>
              <w:contextualSpacing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SQCC subtype (n=9)</w:t>
            </w:r>
          </w:p>
        </w:tc>
      </w:tr>
      <w:tr w:rsidR="00F71F56" w14:paraId="69287634" w14:textId="77777777">
        <w:tc>
          <w:tcPr>
            <w:tcW w:w="10440" w:type="dxa"/>
            <w:gridSpan w:val="3"/>
          </w:tcPr>
          <w:p w14:paraId="69287633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Age at diagnosis</w:t>
            </w:r>
          </w:p>
        </w:tc>
      </w:tr>
      <w:tr w:rsidR="00F71F56" w14:paraId="69287638" w14:textId="77777777">
        <w:tc>
          <w:tcPr>
            <w:tcW w:w="3960" w:type="dxa"/>
          </w:tcPr>
          <w:p w14:paraId="69287635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Median (years)</w:t>
            </w:r>
          </w:p>
        </w:tc>
        <w:tc>
          <w:tcPr>
            <w:tcW w:w="3780" w:type="dxa"/>
          </w:tcPr>
          <w:p w14:paraId="69287636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53</w:t>
            </w:r>
          </w:p>
        </w:tc>
        <w:tc>
          <w:tcPr>
            <w:tcW w:w="2700" w:type="dxa"/>
          </w:tcPr>
          <w:p w14:paraId="69287637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60</w:t>
            </w:r>
          </w:p>
        </w:tc>
      </w:tr>
      <w:tr w:rsidR="00F71F56" w14:paraId="6928763C" w14:textId="77777777">
        <w:tc>
          <w:tcPr>
            <w:tcW w:w="3960" w:type="dxa"/>
          </w:tcPr>
          <w:p w14:paraId="69287639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Range (years)</w:t>
            </w:r>
          </w:p>
        </w:tc>
        <w:tc>
          <w:tcPr>
            <w:tcW w:w="3780" w:type="dxa"/>
          </w:tcPr>
          <w:p w14:paraId="6928763A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35-69</w:t>
            </w:r>
          </w:p>
        </w:tc>
        <w:tc>
          <w:tcPr>
            <w:tcW w:w="2700" w:type="dxa"/>
          </w:tcPr>
          <w:p w14:paraId="6928763B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41-76</w:t>
            </w:r>
          </w:p>
        </w:tc>
      </w:tr>
      <w:tr w:rsidR="00F71F56" w14:paraId="6928763E" w14:textId="77777777">
        <w:tc>
          <w:tcPr>
            <w:tcW w:w="10440" w:type="dxa"/>
            <w:gridSpan w:val="3"/>
          </w:tcPr>
          <w:p w14:paraId="6928763D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Gender</w:t>
            </w:r>
          </w:p>
        </w:tc>
      </w:tr>
      <w:tr w:rsidR="00F71F56" w14:paraId="69287642" w14:textId="77777777">
        <w:tc>
          <w:tcPr>
            <w:tcW w:w="3960" w:type="dxa"/>
          </w:tcPr>
          <w:p w14:paraId="6928763F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Male</w:t>
            </w:r>
          </w:p>
        </w:tc>
        <w:tc>
          <w:tcPr>
            <w:tcW w:w="3780" w:type="dxa"/>
          </w:tcPr>
          <w:p w14:paraId="69287640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2700" w:type="dxa"/>
          </w:tcPr>
          <w:p w14:paraId="69287641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</w:tr>
      <w:tr w:rsidR="00F71F56" w14:paraId="69287646" w14:textId="77777777">
        <w:tc>
          <w:tcPr>
            <w:tcW w:w="3960" w:type="dxa"/>
          </w:tcPr>
          <w:p w14:paraId="69287643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Female</w:t>
            </w:r>
          </w:p>
        </w:tc>
        <w:tc>
          <w:tcPr>
            <w:tcW w:w="3780" w:type="dxa"/>
          </w:tcPr>
          <w:p w14:paraId="69287644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2700" w:type="dxa"/>
          </w:tcPr>
          <w:p w14:paraId="69287645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  <w:tr w:rsidR="00F71F56" w14:paraId="69287648" w14:textId="77777777">
        <w:tc>
          <w:tcPr>
            <w:tcW w:w="10440" w:type="dxa"/>
            <w:gridSpan w:val="3"/>
          </w:tcPr>
          <w:p w14:paraId="69287647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Smoking status</w:t>
            </w:r>
          </w:p>
        </w:tc>
      </w:tr>
      <w:tr w:rsidR="00F71F56" w14:paraId="6928764C" w14:textId="77777777">
        <w:tc>
          <w:tcPr>
            <w:tcW w:w="3960" w:type="dxa"/>
          </w:tcPr>
          <w:p w14:paraId="69287649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Smoker</w:t>
            </w:r>
          </w:p>
        </w:tc>
        <w:tc>
          <w:tcPr>
            <w:tcW w:w="3780" w:type="dxa"/>
          </w:tcPr>
          <w:p w14:paraId="6928764A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2700" w:type="dxa"/>
          </w:tcPr>
          <w:p w14:paraId="6928764B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</w:tr>
      <w:tr w:rsidR="00F71F56" w14:paraId="69287650" w14:textId="77777777">
        <w:tc>
          <w:tcPr>
            <w:tcW w:w="3960" w:type="dxa"/>
          </w:tcPr>
          <w:p w14:paraId="6928764D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Non-Smoker</w:t>
            </w:r>
          </w:p>
        </w:tc>
        <w:tc>
          <w:tcPr>
            <w:tcW w:w="3780" w:type="dxa"/>
          </w:tcPr>
          <w:p w14:paraId="6928764E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2700" w:type="dxa"/>
          </w:tcPr>
          <w:p w14:paraId="6928764F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  <w:tr w:rsidR="00F71F56" w14:paraId="69287653" w14:textId="77777777">
        <w:tc>
          <w:tcPr>
            <w:tcW w:w="10440" w:type="dxa"/>
            <w:gridSpan w:val="3"/>
          </w:tcPr>
          <w:p w14:paraId="69287651" w14:textId="77777777" w:rsidR="00F71F56" w:rsidRDefault="003D2871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Summary statistics for exome sequencing</w:t>
            </w:r>
          </w:p>
          <w:p w14:paraId="69287652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(On an average per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tumor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eastAsia="en-IN"/>
              </w:rPr>
              <w:t xml:space="preserve"> sample)</w:t>
            </w:r>
          </w:p>
        </w:tc>
      </w:tr>
      <w:tr w:rsidR="00F71F56" w14:paraId="69287657" w14:textId="77777777">
        <w:tc>
          <w:tcPr>
            <w:tcW w:w="3960" w:type="dxa"/>
          </w:tcPr>
          <w:p w14:paraId="69287654" w14:textId="77777777" w:rsidR="00F71F56" w:rsidRDefault="003D2871">
            <w:pPr>
              <w:pStyle w:val="ListParagraph"/>
              <w:ind w:left="180"/>
              <w:rPr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Raw data (GB)</w:t>
            </w:r>
          </w:p>
        </w:tc>
        <w:tc>
          <w:tcPr>
            <w:tcW w:w="3780" w:type="dxa"/>
          </w:tcPr>
          <w:p w14:paraId="69287655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IN"/>
              </w:rPr>
              <w:t>13.48</w:t>
            </w:r>
          </w:p>
        </w:tc>
        <w:tc>
          <w:tcPr>
            <w:tcW w:w="2700" w:type="dxa"/>
          </w:tcPr>
          <w:p w14:paraId="69287656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IN"/>
              </w:rPr>
              <w:t>13.76</w:t>
            </w:r>
          </w:p>
        </w:tc>
      </w:tr>
      <w:tr w:rsidR="00F71F56" w14:paraId="6928765B" w14:textId="77777777">
        <w:tc>
          <w:tcPr>
            <w:tcW w:w="3960" w:type="dxa"/>
          </w:tcPr>
          <w:p w14:paraId="69287658" w14:textId="77777777" w:rsidR="00F71F56" w:rsidRDefault="003D2871">
            <w:pPr>
              <w:pStyle w:val="ListParagraph"/>
              <w:ind w:left="180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  <w:lang w:eastAsia="en-IN"/>
              </w:rPr>
              <w:t>Processed data (GB)</w:t>
            </w:r>
          </w:p>
        </w:tc>
        <w:tc>
          <w:tcPr>
            <w:tcW w:w="3780" w:type="dxa"/>
          </w:tcPr>
          <w:p w14:paraId="69287659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IN"/>
              </w:rPr>
              <w:t>11.98</w:t>
            </w:r>
          </w:p>
        </w:tc>
        <w:tc>
          <w:tcPr>
            <w:tcW w:w="2700" w:type="dxa"/>
          </w:tcPr>
          <w:p w14:paraId="6928765A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IN"/>
              </w:rPr>
              <w:t>12.24</w:t>
            </w:r>
          </w:p>
        </w:tc>
      </w:tr>
      <w:tr w:rsidR="00F71F56" w14:paraId="6928765F" w14:textId="77777777">
        <w:tc>
          <w:tcPr>
            <w:tcW w:w="3960" w:type="dxa"/>
          </w:tcPr>
          <w:p w14:paraId="6928765C" w14:textId="77777777" w:rsidR="00F71F56" w:rsidRDefault="003D2871">
            <w:pPr>
              <w:pStyle w:val="ListParagraph"/>
              <w:ind w:left="180"/>
              <w:rPr>
                <w:rFonts w:ascii="Times New Roman" w:hAnsi="Times New Roman" w:cs="Times New Roman"/>
                <w:color w:val="000000" w:themeColor="text1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Aligned reads (%)</w:t>
            </w:r>
          </w:p>
        </w:tc>
        <w:tc>
          <w:tcPr>
            <w:tcW w:w="3780" w:type="dxa"/>
          </w:tcPr>
          <w:p w14:paraId="6928765D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98.87</w:t>
            </w:r>
          </w:p>
        </w:tc>
        <w:tc>
          <w:tcPr>
            <w:tcW w:w="2700" w:type="dxa"/>
          </w:tcPr>
          <w:p w14:paraId="6928765E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97.40</w:t>
            </w:r>
          </w:p>
        </w:tc>
      </w:tr>
      <w:tr w:rsidR="00F71F56" w14:paraId="69287663" w14:textId="77777777">
        <w:tc>
          <w:tcPr>
            <w:tcW w:w="3960" w:type="dxa"/>
          </w:tcPr>
          <w:p w14:paraId="69287660" w14:textId="77777777" w:rsidR="00F71F56" w:rsidRDefault="003D2871">
            <w:pPr>
              <w:pStyle w:val="ListParagraph"/>
              <w:ind w:left="18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GC content (%)</w:t>
            </w:r>
          </w:p>
        </w:tc>
        <w:tc>
          <w:tcPr>
            <w:tcW w:w="3780" w:type="dxa"/>
          </w:tcPr>
          <w:p w14:paraId="69287661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49.74</w:t>
            </w:r>
          </w:p>
        </w:tc>
        <w:tc>
          <w:tcPr>
            <w:tcW w:w="2700" w:type="dxa"/>
          </w:tcPr>
          <w:p w14:paraId="69287662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48.50</w:t>
            </w:r>
          </w:p>
        </w:tc>
      </w:tr>
    </w:tbl>
    <w:p w14:paraId="69287664" w14:textId="77777777" w:rsidR="00F71F56" w:rsidRDefault="00F71F56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69287665" w14:textId="77777777" w:rsidR="00F71F56" w:rsidRDefault="00F71F56">
      <w:pPr>
        <w:spacing w:line="480" w:lineRule="auto"/>
        <w:ind w:hanging="630"/>
        <w:rPr>
          <w:rFonts w:ascii="Times New Roman" w:hAnsi="Times New Roman" w:cs="Times New Roman"/>
          <w:b/>
          <w:bCs/>
          <w:color w:val="000000" w:themeColor="text1"/>
        </w:rPr>
      </w:pPr>
    </w:p>
    <w:p w14:paraId="69287666" w14:textId="77777777" w:rsidR="00F71F56" w:rsidRDefault="00F71F56">
      <w:pPr>
        <w:spacing w:line="480" w:lineRule="auto"/>
        <w:ind w:hanging="630"/>
        <w:rPr>
          <w:rFonts w:ascii="Times New Roman" w:hAnsi="Times New Roman" w:cs="Times New Roman"/>
          <w:b/>
          <w:bCs/>
          <w:color w:val="000000" w:themeColor="text1"/>
        </w:rPr>
      </w:pPr>
    </w:p>
    <w:p w14:paraId="69287667" w14:textId="77777777" w:rsidR="00F71F56" w:rsidRDefault="00F71F56">
      <w:pPr>
        <w:spacing w:line="480" w:lineRule="auto"/>
        <w:ind w:hanging="630"/>
        <w:rPr>
          <w:rFonts w:ascii="Times New Roman" w:hAnsi="Times New Roman" w:cs="Times New Roman"/>
          <w:b/>
          <w:bCs/>
          <w:color w:val="000000" w:themeColor="text1"/>
        </w:rPr>
      </w:pPr>
    </w:p>
    <w:p w14:paraId="69287668" w14:textId="77777777" w:rsidR="00F71F56" w:rsidRDefault="00F71F56">
      <w:pPr>
        <w:spacing w:line="480" w:lineRule="auto"/>
        <w:ind w:hanging="630"/>
        <w:rPr>
          <w:rFonts w:ascii="Times New Roman" w:hAnsi="Times New Roman" w:cs="Times New Roman"/>
          <w:b/>
          <w:bCs/>
          <w:color w:val="000000" w:themeColor="text1"/>
        </w:rPr>
      </w:pPr>
    </w:p>
    <w:p w14:paraId="69287669" w14:textId="77777777" w:rsidR="00F71F56" w:rsidRDefault="00F71F56">
      <w:pPr>
        <w:spacing w:line="480" w:lineRule="auto"/>
        <w:ind w:hanging="630"/>
        <w:rPr>
          <w:rFonts w:ascii="Times New Roman" w:hAnsi="Times New Roman" w:cs="Times New Roman"/>
          <w:b/>
          <w:bCs/>
          <w:color w:val="000000" w:themeColor="text1"/>
        </w:rPr>
      </w:pPr>
    </w:p>
    <w:p w14:paraId="6928766A" w14:textId="77777777" w:rsidR="00F71F56" w:rsidRDefault="00F71F56">
      <w:pPr>
        <w:spacing w:line="480" w:lineRule="auto"/>
        <w:ind w:hanging="630"/>
        <w:rPr>
          <w:rFonts w:ascii="Times New Roman" w:hAnsi="Times New Roman" w:cs="Times New Roman"/>
          <w:b/>
          <w:bCs/>
          <w:color w:val="000000" w:themeColor="text1"/>
        </w:rPr>
      </w:pPr>
    </w:p>
    <w:p w14:paraId="6928766B" w14:textId="77777777" w:rsidR="00F71F56" w:rsidRDefault="00F71F56">
      <w:pPr>
        <w:spacing w:line="480" w:lineRule="auto"/>
        <w:ind w:hanging="630"/>
        <w:rPr>
          <w:rFonts w:ascii="Times New Roman" w:hAnsi="Times New Roman" w:cs="Times New Roman"/>
          <w:b/>
          <w:bCs/>
          <w:color w:val="000000" w:themeColor="text1"/>
        </w:rPr>
      </w:pPr>
    </w:p>
    <w:p w14:paraId="6928766C" w14:textId="77777777" w:rsidR="00F71F56" w:rsidRDefault="00F71F56">
      <w:pPr>
        <w:spacing w:line="480" w:lineRule="auto"/>
        <w:ind w:hanging="630"/>
        <w:rPr>
          <w:rFonts w:ascii="Times New Roman" w:hAnsi="Times New Roman" w:cs="Times New Roman"/>
          <w:b/>
          <w:bCs/>
          <w:color w:val="000000" w:themeColor="text1"/>
        </w:rPr>
      </w:pPr>
    </w:p>
    <w:p w14:paraId="6928766D" w14:textId="77777777" w:rsidR="00F71F56" w:rsidRDefault="00F71F56">
      <w:pPr>
        <w:spacing w:line="480" w:lineRule="auto"/>
        <w:ind w:hanging="630"/>
        <w:rPr>
          <w:rFonts w:ascii="Times New Roman" w:hAnsi="Times New Roman" w:cs="Times New Roman"/>
          <w:b/>
          <w:bCs/>
          <w:color w:val="000000" w:themeColor="text1"/>
        </w:rPr>
      </w:pPr>
    </w:p>
    <w:p w14:paraId="6928766E" w14:textId="77777777" w:rsidR="00F71F56" w:rsidRDefault="00F71F56">
      <w:pPr>
        <w:spacing w:line="480" w:lineRule="auto"/>
        <w:ind w:hanging="630"/>
        <w:rPr>
          <w:rFonts w:ascii="Times New Roman" w:hAnsi="Times New Roman" w:cs="Times New Roman"/>
          <w:b/>
          <w:bCs/>
          <w:color w:val="000000" w:themeColor="text1"/>
        </w:rPr>
      </w:pPr>
    </w:p>
    <w:p w14:paraId="6928766F" w14:textId="77777777" w:rsidR="00F71F56" w:rsidRDefault="00F71F56">
      <w:pPr>
        <w:spacing w:line="480" w:lineRule="auto"/>
        <w:ind w:hanging="630"/>
        <w:rPr>
          <w:rFonts w:ascii="Times New Roman" w:hAnsi="Times New Roman" w:cs="Times New Roman"/>
          <w:b/>
          <w:bCs/>
          <w:color w:val="000000" w:themeColor="text1"/>
        </w:rPr>
      </w:pPr>
    </w:p>
    <w:p w14:paraId="69287670" w14:textId="77777777" w:rsidR="00F71F56" w:rsidRDefault="00F71F56">
      <w:pPr>
        <w:spacing w:line="480" w:lineRule="auto"/>
        <w:ind w:hanging="630"/>
        <w:rPr>
          <w:rFonts w:ascii="Times New Roman" w:hAnsi="Times New Roman" w:cs="Times New Roman"/>
          <w:b/>
          <w:bCs/>
          <w:color w:val="000000" w:themeColor="text1"/>
        </w:rPr>
      </w:pPr>
    </w:p>
    <w:p w14:paraId="69287671" w14:textId="238248CD" w:rsidR="00F71F56" w:rsidRDefault="003D2871">
      <w:pPr>
        <w:spacing w:line="480" w:lineRule="auto"/>
        <w:ind w:left="-630" w:right="-45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Supplementary </w:t>
      </w:r>
      <w:r>
        <w:rPr>
          <w:rFonts w:ascii="Times New Roman" w:hAnsi="Times New Roman" w:cs="Times New Roman"/>
          <w:b/>
          <w:color w:val="000000" w:themeColor="text1"/>
        </w:rPr>
        <w:t xml:space="preserve">Table </w:t>
      </w:r>
      <w:r w:rsidR="00DA6427">
        <w:rPr>
          <w:rFonts w:ascii="Times New Roman" w:hAnsi="Times New Roman" w:cs="Times New Roman"/>
          <w:b/>
          <w:color w:val="000000" w:themeColor="text1"/>
        </w:rPr>
        <w:t>S</w:t>
      </w:r>
      <w:r>
        <w:rPr>
          <w:rFonts w:ascii="Times New Roman" w:hAnsi="Times New Roman" w:cs="Times New Roman"/>
          <w:b/>
          <w:color w:val="000000" w:themeColor="text1"/>
        </w:rPr>
        <w:t>2:</w:t>
      </w:r>
      <w:r>
        <w:rPr>
          <w:rFonts w:ascii="Times New Roman" w:hAnsi="Times New Roman" w:cs="Times New Roman"/>
          <w:color w:val="000000" w:themeColor="text1"/>
        </w:rPr>
        <w:t xml:space="preserve"> Variant’s summary identified by whole exome sequencing</w:t>
      </w:r>
    </w:p>
    <w:tbl>
      <w:tblPr>
        <w:tblStyle w:val="TableGrid"/>
        <w:tblW w:w="10440" w:type="dxa"/>
        <w:tblInd w:w="-522" w:type="dxa"/>
        <w:tblLayout w:type="fixed"/>
        <w:tblLook w:val="04A0" w:firstRow="1" w:lastRow="0" w:firstColumn="1" w:lastColumn="0" w:noHBand="0" w:noVBand="1"/>
      </w:tblPr>
      <w:tblGrid>
        <w:gridCol w:w="4770"/>
        <w:gridCol w:w="2970"/>
        <w:gridCol w:w="2700"/>
      </w:tblGrid>
      <w:tr w:rsidR="00F71F56" w14:paraId="69287675" w14:textId="77777777">
        <w:tc>
          <w:tcPr>
            <w:tcW w:w="4770" w:type="dxa"/>
          </w:tcPr>
          <w:p w14:paraId="69287672" w14:textId="77777777" w:rsidR="00F71F56" w:rsidRDefault="00F71F56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970" w:type="dxa"/>
          </w:tcPr>
          <w:p w14:paraId="69287673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ADCA subtype</w:t>
            </w:r>
          </w:p>
        </w:tc>
        <w:tc>
          <w:tcPr>
            <w:tcW w:w="2700" w:type="dxa"/>
          </w:tcPr>
          <w:p w14:paraId="69287674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SQCC subtype</w:t>
            </w:r>
          </w:p>
        </w:tc>
      </w:tr>
      <w:tr w:rsidR="00F71F56" w14:paraId="69287679" w14:textId="77777777">
        <w:tc>
          <w:tcPr>
            <w:tcW w:w="4770" w:type="dxa"/>
          </w:tcPr>
          <w:p w14:paraId="69287676" w14:textId="44D1A059" w:rsidR="00F71F56" w:rsidRDefault="003D2871">
            <w:pPr>
              <w:pStyle w:val="ListParagraph"/>
              <w:numPr>
                <w:ilvl w:val="0"/>
                <w:numId w:val="1"/>
              </w:numPr>
              <w:suppressAutoHyphens w:val="0"/>
              <w:ind w:left="162" w:hanging="162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Variant’s summary</w:t>
            </w:r>
          </w:p>
        </w:tc>
        <w:tc>
          <w:tcPr>
            <w:tcW w:w="2970" w:type="dxa"/>
          </w:tcPr>
          <w:p w14:paraId="69287677" w14:textId="77777777" w:rsidR="00F71F56" w:rsidRDefault="00F71F56">
            <w:pPr>
              <w:contextualSpacing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2700" w:type="dxa"/>
          </w:tcPr>
          <w:p w14:paraId="69287678" w14:textId="77777777" w:rsidR="00F71F56" w:rsidRDefault="00F71F56">
            <w:pPr>
              <w:contextualSpacing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F71F56" w14:paraId="6928767D" w14:textId="77777777">
        <w:tc>
          <w:tcPr>
            <w:tcW w:w="4770" w:type="dxa"/>
          </w:tcPr>
          <w:p w14:paraId="6928767A" w14:textId="77777777" w:rsidR="00F71F56" w:rsidRDefault="003D2871">
            <w:pPr>
              <w:pStyle w:val="ListParagraph"/>
              <w:ind w:left="162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Single nucleotide variants (SNVs)</w:t>
            </w:r>
          </w:p>
        </w:tc>
        <w:tc>
          <w:tcPr>
            <w:tcW w:w="2970" w:type="dxa"/>
          </w:tcPr>
          <w:p w14:paraId="6928767B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1,157,921</w:t>
            </w:r>
          </w:p>
        </w:tc>
        <w:tc>
          <w:tcPr>
            <w:tcW w:w="2700" w:type="dxa"/>
          </w:tcPr>
          <w:p w14:paraId="6928767C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1,076,209</w:t>
            </w:r>
          </w:p>
        </w:tc>
      </w:tr>
      <w:tr w:rsidR="00F71F56" w14:paraId="69287681" w14:textId="77777777">
        <w:tc>
          <w:tcPr>
            <w:tcW w:w="4770" w:type="dxa"/>
          </w:tcPr>
          <w:p w14:paraId="6928767E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Heterozygous SNVs</w:t>
            </w:r>
          </w:p>
        </w:tc>
        <w:tc>
          <w:tcPr>
            <w:tcW w:w="2970" w:type="dxa"/>
          </w:tcPr>
          <w:p w14:paraId="6928767F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266,952</w:t>
            </w:r>
          </w:p>
        </w:tc>
        <w:tc>
          <w:tcPr>
            <w:tcW w:w="2700" w:type="dxa"/>
          </w:tcPr>
          <w:p w14:paraId="69287680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229,733</w:t>
            </w:r>
          </w:p>
        </w:tc>
      </w:tr>
      <w:tr w:rsidR="00F71F56" w14:paraId="69287685" w14:textId="77777777">
        <w:tc>
          <w:tcPr>
            <w:tcW w:w="4770" w:type="dxa"/>
          </w:tcPr>
          <w:p w14:paraId="69287682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Homozygous SNVs</w:t>
            </w:r>
          </w:p>
        </w:tc>
        <w:tc>
          <w:tcPr>
            <w:tcW w:w="2970" w:type="dxa"/>
          </w:tcPr>
          <w:p w14:paraId="69287683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890,840</w:t>
            </w:r>
          </w:p>
        </w:tc>
        <w:tc>
          <w:tcPr>
            <w:tcW w:w="2700" w:type="dxa"/>
          </w:tcPr>
          <w:p w14:paraId="69287684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846,336</w:t>
            </w:r>
          </w:p>
        </w:tc>
      </w:tr>
      <w:tr w:rsidR="00F71F56" w14:paraId="69287689" w14:textId="77777777">
        <w:tc>
          <w:tcPr>
            <w:tcW w:w="4770" w:type="dxa"/>
          </w:tcPr>
          <w:p w14:paraId="69287686" w14:textId="77777777" w:rsidR="00F71F56" w:rsidRDefault="003D2871">
            <w:pPr>
              <w:pStyle w:val="ListParagraph"/>
              <w:ind w:left="162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Known variants</w:t>
            </w:r>
          </w:p>
        </w:tc>
        <w:tc>
          <w:tcPr>
            <w:tcW w:w="2970" w:type="dxa"/>
          </w:tcPr>
          <w:p w14:paraId="69287687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616,999</w:t>
            </w:r>
          </w:p>
        </w:tc>
        <w:tc>
          <w:tcPr>
            <w:tcW w:w="2700" w:type="dxa"/>
          </w:tcPr>
          <w:p w14:paraId="69287688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537,980</w:t>
            </w:r>
          </w:p>
        </w:tc>
      </w:tr>
      <w:tr w:rsidR="00F71F56" w14:paraId="6928768D" w14:textId="77777777">
        <w:tc>
          <w:tcPr>
            <w:tcW w:w="4770" w:type="dxa"/>
          </w:tcPr>
          <w:p w14:paraId="6928768A" w14:textId="7E31C4C5" w:rsidR="00F71F56" w:rsidRDefault="003D2871">
            <w:pPr>
              <w:pStyle w:val="ListParagraph"/>
              <w:ind w:left="162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Variant’s rate</w:t>
            </w:r>
          </w:p>
        </w:tc>
        <w:tc>
          <w:tcPr>
            <w:tcW w:w="2970" w:type="dxa"/>
          </w:tcPr>
          <w:p w14:paraId="6928768B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1/2667 base</w:t>
            </w:r>
          </w:p>
        </w:tc>
        <w:tc>
          <w:tcPr>
            <w:tcW w:w="2700" w:type="dxa"/>
          </w:tcPr>
          <w:p w14:paraId="6928768C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1/2869 base</w:t>
            </w:r>
          </w:p>
        </w:tc>
      </w:tr>
      <w:tr w:rsidR="00F71F56" w14:paraId="69287691" w14:textId="77777777">
        <w:tc>
          <w:tcPr>
            <w:tcW w:w="4770" w:type="dxa"/>
          </w:tcPr>
          <w:p w14:paraId="6928768E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Transition (Ts)</w:t>
            </w:r>
          </w:p>
        </w:tc>
        <w:tc>
          <w:tcPr>
            <w:tcW w:w="2970" w:type="dxa"/>
          </w:tcPr>
          <w:p w14:paraId="6928768F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1,189,997</w:t>
            </w:r>
          </w:p>
        </w:tc>
        <w:tc>
          <w:tcPr>
            <w:tcW w:w="2700" w:type="dxa"/>
          </w:tcPr>
          <w:p w14:paraId="69287690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1,060,798</w:t>
            </w:r>
          </w:p>
        </w:tc>
      </w:tr>
      <w:tr w:rsidR="00F71F56" w14:paraId="69287695" w14:textId="77777777">
        <w:tc>
          <w:tcPr>
            <w:tcW w:w="4770" w:type="dxa"/>
          </w:tcPr>
          <w:p w14:paraId="69287692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Transversion (Tv)</w:t>
            </w:r>
          </w:p>
        </w:tc>
        <w:tc>
          <w:tcPr>
            <w:tcW w:w="2970" w:type="dxa"/>
          </w:tcPr>
          <w:p w14:paraId="69287693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700,815</w:t>
            </w:r>
          </w:p>
        </w:tc>
        <w:tc>
          <w:tcPr>
            <w:tcW w:w="2700" w:type="dxa"/>
          </w:tcPr>
          <w:p w14:paraId="69287694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713,892</w:t>
            </w:r>
          </w:p>
        </w:tc>
      </w:tr>
      <w:tr w:rsidR="00F71F56" w14:paraId="69287699" w14:textId="77777777">
        <w:tc>
          <w:tcPr>
            <w:tcW w:w="4770" w:type="dxa"/>
          </w:tcPr>
          <w:p w14:paraId="69287696" w14:textId="77777777" w:rsidR="00F71F56" w:rsidRDefault="003D2871">
            <w:pPr>
              <w:pStyle w:val="ListParagraph"/>
              <w:numPr>
                <w:ilvl w:val="0"/>
                <w:numId w:val="1"/>
              </w:numPr>
              <w:suppressAutoHyphens w:val="0"/>
              <w:ind w:left="162" w:hanging="162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Number variants by type</w:t>
            </w:r>
          </w:p>
        </w:tc>
        <w:tc>
          <w:tcPr>
            <w:tcW w:w="2970" w:type="dxa"/>
          </w:tcPr>
          <w:p w14:paraId="69287697" w14:textId="77777777" w:rsidR="00F71F56" w:rsidRDefault="00F71F56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700" w:type="dxa"/>
          </w:tcPr>
          <w:p w14:paraId="69287698" w14:textId="77777777" w:rsidR="00F71F56" w:rsidRDefault="00F71F56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71F56" w14:paraId="6928769D" w14:textId="77777777">
        <w:tc>
          <w:tcPr>
            <w:tcW w:w="4770" w:type="dxa"/>
          </w:tcPr>
          <w:p w14:paraId="6928769A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Single nucleotide polymorphisms (SNPs)</w:t>
            </w:r>
          </w:p>
        </w:tc>
        <w:tc>
          <w:tcPr>
            <w:tcW w:w="2970" w:type="dxa"/>
          </w:tcPr>
          <w:p w14:paraId="6928769B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1,066,489</w:t>
            </w:r>
          </w:p>
        </w:tc>
        <w:tc>
          <w:tcPr>
            <w:tcW w:w="2700" w:type="dxa"/>
          </w:tcPr>
          <w:p w14:paraId="6928769C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991,400</w:t>
            </w:r>
          </w:p>
        </w:tc>
      </w:tr>
      <w:tr w:rsidR="00F71F56" w14:paraId="692876A1" w14:textId="77777777">
        <w:tc>
          <w:tcPr>
            <w:tcW w:w="4770" w:type="dxa"/>
          </w:tcPr>
          <w:p w14:paraId="6928769E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Insertion (INS)</w:t>
            </w:r>
          </w:p>
        </w:tc>
        <w:tc>
          <w:tcPr>
            <w:tcW w:w="2970" w:type="dxa"/>
          </w:tcPr>
          <w:p w14:paraId="6928769F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38,751</w:t>
            </w:r>
          </w:p>
        </w:tc>
        <w:tc>
          <w:tcPr>
            <w:tcW w:w="2700" w:type="dxa"/>
          </w:tcPr>
          <w:p w14:paraId="692876A0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35,799</w:t>
            </w:r>
          </w:p>
        </w:tc>
      </w:tr>
      <w:tr w:rsidR="00F71F56" w14:paraId="692876A5" w14:textId="77777777">
        <w:tc>
          <w:tcPr>
            <w:tcW w:w="4770" w:type="dxa"/>
          </w:tcPr>
          <w:p w14:paraId="692876A2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Deletions (DEL)</w:t>
            </w:r>
          </w:p>
        </w:tc>
        <w:tc>
          <w:tcPr>
            <w:tcW w:w="2970" w:type="dxa"/>
          </w:tcPr>
          <w:p w14:paraId="692876A3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52,681</w:t>
            </w:r>
          </w:p>
        </w:tc>
        <w:tc>
          <w:tcPr>
            <w:tcW w:w="2700" w:type="dxa"/>
          </w:tcPr>
          <w:p w14:paraId="692876A4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49,010</w:t>
            </w:r>
          </w:p>
        </w:tc>
      </w:tr>
      <w:tr w:rsidR="00F71F56" w14:paraId="692876A9" w14:textId="77777777">
        <w:tc>
          <w:tcPr>
            <w:tcW w:w="4770" w:type="dxa"/>
          </w:tcPr>
          <w:p w14:paraId="692876A6" w14:textId="77777777" w:rsidR="00F71F56" w:rsidRDefault="003D2871">
            <w:pPr>
              <w:pStyle w:val="ListParagraph"/>
              <w:numPr>
                <w:ilvl w:val="0"/>
                <w:numId w:val="1"/>
              </w:numPr>
              <w:suppressAutoHyphens w:val="0"/>
              <w:ind w:left="162" w:hanging="162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Number of effects by impact</w:t>
            </w:r>
          </w:p>
        </w:tc>
        <w:tc>
          <w:tcPr>
            <w:tcW w:w="2970" w:type="dxa"/>
          </w:tcPr>
          <w:p w14:paraId="692876A7" w14:textId="77777777" w:rsidR="00F71F56" w:rsidRDefault="00F71F56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700" w:type="dxa"/>
          </w:tcPr>
          <w:p w14:paraId="692876A8" w14:textId="77777777" w:rsidR="00F71F56" w:rsidRDefault="00F71F56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71F56" w14:paraId="692876AD" w14:textId="77777777">
        <w:tc>
          <w:tcPr>
            <w:tcW w:w="4770" w:type="dxa"/>
          </w:tcPr>
          <w:p w14:paraId="692876AA" w14:textId="77777777" w:rsidR="00F71F56" w:rsidRDefault="003D2871">
            <w:pPr>
              <w:pStyle w:val="ListParagraph"/>
              <w:ind w:left="162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High</w:t>
            </w:r>
          </w:p>
        </w:tc>
        <w:tc>
          <w:tcPr>
            <w:tcW w:w="2970" w:type="dxa"/>
          </w:tcPr>
          <w:p w14:paraId="692876AB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576</w:t>
            </w:r>
          </w:p>
        </w:tc>
        <w:tc>
          <w:tcPr>
            <w:tcW w:w="2700" w:type="dxa"/>
          </w:tcPr>
          <w:p w14:paraId="692876AC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610</w:t>
            </w:r>
          </w:p>
        </w:tc>
      </w:tr>
      <w:tr w:rsidR="00F71F56" w14:paraId="692876B1" w14:textId="77777777">
        <w:tc>
          <w:tcPr>
            <w:tcW w:w="4770" w:type="dxa"/>
          </w:tcPr>
          <w:p w14:paraId="692876AE" w14:textId="77777777" w:rsidR="00F71F56" w:rsidRDefault="003D2871">
            <w:pPr>
              <w:pStyle w:val="ListParagraph"/>
              <w:ind w:left="162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Low</w:t>
            </w:r>
          </w:p>
        </w:tc>
        <w:tc>
          <w:tcPr>
            <w:tcW w:w="2970" w:type="dxa"/>
          </w:tcPr>
          <w:p w14:paraId="692876AF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16,425</w:t>
            </w:r>
          </w:p>
        </w:tc>
        <w:tc>
          <w:tcPr>
            <w:tcW w:w="2700" w:type="dxa"/>
          </w:tcPr>
          <w:p w14:paraId="692876B0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21,022</w:t>
            </w:r>
          </w:p>
        </w:tc>
      </w:tr>
      <w:tr w:rsidR="00F71F56" w14:paraId="692876B5" w14:textId="77777777">
        <w:tc>
          <w:tcPr>
            <w:tcW w:w="4770" w:type="dxa"/>
          </w:tcPr>
          <w:p w14:paraId="692876B2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Moderate</w:t>
            </w:r>
          </w:p>
        </w:tc>
        <w:tc>
          <w:tcPr>
            <w:tcW w:w="2970" w:type="dxa"/>
          </w:tcPr>
          <w:p w14:paraId="692876B3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10,748</w:t>
            </w:r>
          </w:p>
        </w:tc>
        <w:tc>
          <w:tcPr>
            <w:tcW w:w="2700" w:type="dxa"/>
          </w:tcPr>
          <w:p w14:paraId="692876B4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14,628</w:t>
            </w:r>
          </w:p>
        </w:tc>
      </w:tr>
      <w:tr w:rsidR="00F71F56" w14:paraId="692876B9" w14:textId="77777777">
        <w:tc>
          <w:tcPr>
            <w:tcW w:w="4770" w:type="dxa"/>
          </w:tcPr>
          <w:p w14:paraId="692876B6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Modifier</w:t>
            </w:r>
          </w:p>
        </w:tc>
        <w:tc>
          <w:tcPr>
            <w:tcW w:w="2970" w:type="dxa"/>
          </w:tcPr>
          <w:p w14:paraId="692876B7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7,180,332</w:t>
            </w:r>
          </w:p>
        </w:tc>
        <w:tc>
          <w:tcPr>
            <w:tcW w:w="2700" w:type="dxa"/>
          </w:tcPr>
          <w:p w14:paraId="692876B8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6,696,386</w:t>
            </w:r>
          </w:p>
        </w:tc>
      </w:tr>
      <w:tr w:rsidR="00F71F56" w14:paraId="692876BD" w14:textId="77777777">
        <w:tc>
          <w:tcPr>
            <w:tcW w:w="4770" w:type="dxa"/>
          </w:tcPr>
          <w:p w14:paraId="692876BA" w14:textId="77777777" w:rsidR="00F71F56" w:rsidRDefault="003D2871">
            <w:pPr>
              <w:pStyle w:val="ListParagraph"/>
              <w:numPr>
                <w:ilvl w:val="0"/>
                <w:numId w:val="1"/>
              </w:numPr>
              <w:suppressAutoHyphens w:val="0"/>
              <w:ind w:left="162" w:hanging="162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Number of effects by region</w:t>
            </w:r>
          </w:p>
        </w:tc>
        <w:tc>
          <w:tcPr>
            <w:tcW w:w="2970" w:type="dxa"/>
          </w:tcPr>
          <w:p w14:paraId="692876BB" w14:textId="77777777" w:rsidR="00F71F56" w:rsidRDefault="00F71F56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700" w:type="dxa"/>
          </w:tcPr>
          <w:p w14:paraId="692876BC" w14:textId="77777777" w:rsidR="00F71F56" w:rsidRDefault="00F71F56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F71F56" w14:paraId="692876C1" w14:textId="77777777">
        <w:tc>
          <w:tcPr>
            <w:tcW w:w="4770" w:type="dxa"/>
          </w:tcPr>
          <w:p w14:paraId="692876BE" w14:textId="77777777" w:rsidR="00F71F56" w:rsidRDefault="003D2871">
            <w:pPr>
              <w:pStyle w:val="ListParagraph"/>
              <w:ind w:left="162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Downstream</w:t>
            </w:r>
          </w:p>
        </w:tc>
        <w:tc>
          <w:tcPr>
            <w:tcW w:w="2970" w:type="dxa"/>
          </w:tcPr>
          <w:p w14:paraId="692876BF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272,529</w:t>
            </w:r>
          </w:p>
        </w:tc>
        <w:tc>
          <w:tcPr>
            <w:tcW w:w="2700" w:type="dxa"/>
          </w:tcPr>
          <w:p w14:paraId="692876C0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238,006</w:t>
            </w:r>
          </w:p>
        </w:tc>
      </w:tr>
      <w:tr w:rsidR="00F71F56" w14:paraId="692876C5" w14:textId="77777777">
        <w:tc>
          <w:tcPr>
            <w:tcW w:w="4770" w:type="dxa"/>
          </w:tcPr>
          <w:p w14:paraId="692876C2" w14:textId="77777777" w:rsidR="00F71F56" w:rsidRDefault="003D2871">
            <w:pPr>
              <w:pStyle w:val="ListParagraph"/>
              <w:ind w:left="162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Exon</w:t>
            </w:r>
          </w:p>
        </w:tc>
        <w:tc>
          <w:tcPr>
            <w:tcW w:w="2970" w:type="dxa"/>
          </w:tcPr>
          <w:p w14:paraId="692876C3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45,083</w:t>
            </w:r>
          </w:p>
        </w:tc>
        <w:tc>
          <w:tcPr>
            <w:tcW w:w="2700" w:type="dxa"/>
          </w:tcPr>
          <w:p w14:paraId="692876C4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50,719</w:t>
            </w:r>
          </w:p>
        </w:tc>
      </w:tr>
      <w:tr w:rsidR="00F71F56" w14:paraId="692876C9" w14:textId="77777777">
        <w:tc>
          <w:tcPr>
            <w:tcW w:w="4770" w:type="dxa"/>
          </w:tcPr>
          <w:p w14:paraId="692876C6" w14:textId="77777777" w:rsidR="00F71F56" w:rsidRDefault="003D2871">
            <w:pPr>
              <w:pStyle w:val="ListParagraph"/>
              <w:ind w:left="162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Gene</w:t>
            </w:r>
          </w:p>
        </w:tc>
        <w:tc>
          <w:tcPr>
            <w:tcW w:w="2970" w:type="dxa"/>
          </w:tcPr>
          <w:p w14:paraId="692876C7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64</w:t>
            </w:r>
          </w:p>
        </w:tc>
        <w:tc>
          <w:tcPr>
            <w:tcW w:w="2700" w:type="dxa"/>
          </w:tcPr>
          <w:p w14:paraId="692876C8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F71F56" w14:paraId="692876CD" w14:textId="77777777">
        <w:tc>
          <w:tcPr>
            <w:tcW w:w="4770" w:type="dxa"/>
          </w:tcPr>
          <w:p w14:paraId="692876CA" w14:textId="77777777" w:rsidR="00F71F56" w:rsidRDefault="003D2871">
            <w:pPr>
              <w:pStyle w:val="ListParagraph"/>
              <w:ind w:left="162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Intergenic</w:t>
            </w:r>
          </w:p>
        </w:tc>
        <w:tc>
          <w:tcPr>
            <w:tcW w:w="2970" w:type="dxa"/>
          </w:tcPr>
          <w:p w14:paraId="692876CB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673,653</w:t>
            </w:r>
          </w:p>
        </w:tc>
        <w:tc>
          <w:tcPr>
            <w:tcW w:w="2700" w:type="dxa"/>
          </w:tcPr>
          <w:p w14:paraId="692876CC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627,209</w:t>
            </w:r>
          </w:p>
        </w:tc>
      </w:tr>
      <w:tr w:rsidR="00F71F56" w14:paraId="692876D1" w14:textId="77777777">
        <w:tc>
          <w:tcPr>
            <w:tcW w:w="4770" w:type="dxa"/>
          </w:tcPr>
          <w:p w14:paraId="692876CE" w14:textId="77777777" w:rsidR="00F71F56" w:rsidRDefault="003D2871">
            <w:pPr>
              <w:pStyle w:val="ListParagraph"/>
              <w:ind w:left="162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Intron</w:t>
            </w:r>
          </w:p>
        </w:tc>
        <w:tc>
          <w:tcPr>
            <w:tcW w:w="2970" w:type="dxa"/>
          </w:tcPr>
          <w:p w14:paraId="692876CF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2,862,687</w:t>
            </w:r>
          </w:p>
        </w:tc>
        <w:tc>
          <w:tcPr>
            <w:tcW w:w="2700" w:type="dxa"/>
          </w:tcPr>
          <w:p w14:paraId="692876D0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2,692,471</w:t>
            </w:r>
          </w:p>
        </w:tc>
      </w:tr>
      <w:tr w:rsidR="00F71F56" w14:paraId="692876D5" w14:textId="77777777">
        <w:tc>
          <w:tcPr>
            <w:tcW w:w="4770" w:type="dxa"/>
          </w:tcPr>
          <w:p w14:paraId="692876D2" w14:textId="77777777" w:rsidR="00F71F56" w:rsidRDefault="003D2871">
            <w:pPr>
              <w:pStyle w:val="ListParagraph"/>
              <w:ind w:left="162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Splice_site_acceptor</w:t>
            </w:r>
          </w:p>
        </w:tc>
        <w:tc>
          <w:tcPr>
            <w:tcW w:w="2970" w:type="dxa"/>
          </w:tcPr>
          <w:p w14:paraId="692876D3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95</w:t>
            </w:r>
          </w:p>
        </w:tc>
        <w:tc>
          <w:tcPr>
            <w:tcW w:w="2700" w:type="dxa"/>
          </w:tcPr>
          <w:p w14:paraId="692876D4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56</w:t>
            </w:r>
          </w:p>
        </w:tc>
      </w:tr>
      <w:tr w:rsidR="00F71F56" w14:paraId="692876D9" w14:textId="77777777">
        <w:tc>
          <w:tcPr>
            <w:tcW w:w="4770" w:type="dxa"/>
          </w:tcPr>
          <w:p w14:paraId="692876D6" w14:textId="77777777" w:rsidR="00F71F56" w:rsidRDefault="003D2871">
            <w:pPr>
              <w:pStyle w:val="ListParagraph"/>
              <w:ind w:left="162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Splice_site_donor</w:t>
            </w:r>
          </w:p>
        </w:tc>
        <w:tc>
          <w:tcPr>
            <w:tcW w:w="2970" w:type="dxa"/>
          </w:tcPr>
          <w:p w14:paraId="692876D7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120</w:t>
            </w:r>
          </w:p>
        </w:tc>
        <w:tc>
          <w:tcPr>
            <w:tcW w:w="2700" w:type="dxa"/>
          </w:tcPr>
          <w:p w14:paraId="692876D8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118</w:t>
            </w:r>
          </w:p>
        </w:tc>
      </w:tr>
      <w:tr w:rsidR="00F71F56" w14:paraId="692876DD" w14:textId="77777777">
        <w:tc>
          <w:tcPr>
            <w:tcW w:w="4770" w:type="dxa"/>
          </w:tcPr>
          <w:p w14:paraId="692876DA" w14:textId="77777777" w:rsidR="00F71F56" w:rsidRDefault="003D2871">
            <w:pPr>
              <w:pStyle w:val="ListParagraph"/>
              <w:ind w:left="162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Splice_site_region</w:t>
            </w:r>
          </w:p>
        </w:tc>
        <w:tc>
          <w:tcPr>
            <w:tcW w:w="2970" w:type="dxa"/>
          </w:tcPr>
          <w:p w14:paraId="692876DB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3,071</w:t>
            </w:r>
          </w:p>
        </w:tc>
        <w:tc>
          <w:tcPr>
            <w:tcW w:w="2700" w:type="dxa"/>
          </w:tcPr>
          <w:p w14:paraId="692876DC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4,120</w:t>
            </w:r>
          </w:p>
        </w:tc>
      </w:tr>
      <w:tr w:rsidR="00F71F56" w14:paraId="692876E1" w14:textId="77777777">
        <w:tc>
          <w:tcPr>
            <w:tcW w:w="4770" w:type="dxa"/>
          </w:tcPr>
          <w:p w14:paraId="692876DE" w14:textId="77777777" w:rsidR="00F71F56" w:rsidRDefault="003D2871">
            <w:pPr>
              <w:pStyle w:val="ListParagraph"/>
              <w:ind w:left="162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Transcript</w:t>
            </w:r>
          </w:p>
        </w:tc>
        <w:tc>
          <w:tcPr>
            <w:tcW w:w="2970" w:type="dxa"/>
          </w:tcPr>
          <w:p w14:paraId="692876DF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2,935,999</w:t>
            </w:r>
          </w:p>
        </w:tc>
        <w:tc>
          <w:tcPr>
            <w:tcW w:w="2700" w:type="dxa"/>
          </w:tcPr>
          <w:p w14:paraId="692876E0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2,771,126</w:t>
            </w:r>
          </w:p>
        </w:tc>
      </w:tr>
      <w:tr w:rsidR="00F71F56" w14:paraId="692876E5" w14:textId="77777777">
        <w:tc>
          <w:tcPr>
            <w:tcW w:w="4770" w:type="dxa"/>
          </w:tcPr>
          <w:p w14:paraId="692876E2" w14:textId="77777777" w:rsidR="00F71F56" w:rsidRDefault="003D2871">
            <w:pPr>
              <w:pStyle w:val="ListParagraph"/>
              <w:ind w:left="162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Upstream</w:t>
            </w:r>
          </w:p>
        </w:tc>
        <w:tc>
          <w:tcPr>
            <w:tcW w:w="2970" w:type="dxa"/>
          </w:tcPr>
          <w:p w14:paraId="692876E3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390,031</w:t>
            </w:r>
          </w:p>
        </w:tc>
        <w:tc>
          <w:tcPr>
            <w:tcW w:w="2700" w:type="dxa"/>
          </w:tcPr>
          <w:p w14:paraId="692876E4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325,737</w:t>
            </w:r>
          </w:p>
        </w:tc>
      </w:tr>
      <w:tr w:rsidR="00F71F56" w14:paraId="692876E9" w14:textId="77777777">
        <w:tc>
          <w:tcPr>
            <w:tcW w:w="4770" w:type="dxa"/>
          </w:tcPr>
          <w:p w14:paraId="692876E6" w14:textId="77777777" w:rsidR="00F71F56" w:rsidRDefault="003D2871">
            <w:pPr>
              <w:pStyle w:val="ListParagraph"/>
              <w:ind w:left="162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Utr_3_prime</w:t>
            </w:r>
          </w:p>
        </w:tc>
        <w:tc>
          <w:tcPr>
            <w:tcW w:w="2970" w:type="dxa"/>
          </w:tcPr>
          <w:p w14:paraId="692876E7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18,320</w:t>
            </w:r>
          </w:p>
        </w:tc>
        <w:tc>
          <w:tcPr>
            <w:tcW w:w="2700" w:type="dxa"/>
          </w:tcPr>
          <w:p w14:paraId="692876E8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17,062</w:t>
            </w:r>
          </w:p>
        </w:tc>
      </w:tr>
      <w:tr w:rsidR="00F71F56" w14:paraId="692876ED" w14:textId="77777777">
        <w:tc>
          <w:tcPr>
            <w:tcW w:w="4770" w:type="dxa"/>
          </w:tcPr>
          <w:p w14:paraId="692876EA" w14:textId="77777777" w:rsidR="00F71F56" w:rsidRDefault="003D2871">
            <w:pPr>
              <w:pStyle w:val="ListParagraph"/>
              <w:ind w:left="162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Utr_5_prime</w:t>
            </w:r>
          </w:p>
        </w:tc>
        <w:tc>
          <w:tcPr>
            <w:tcW w:w="2970" w:type="dxa"/>
          </w:tcPr>
          <w:p w14:paraId="692876EB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6,429</w:t>
            </w:r>
          </w:p>
        </w:tc>
        <w:tc>
          <w:tcPr>
            <w:tcW w:w="2700" w:type="dxa"/>
          </w:tcPr>
          <w:p w14:paraId="692876EC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6,020</w:t>
            </w:r>
          </w:p>
        </w:tc>
      </w:tr>
      <w:tr w:rsidR="00F71F56" w14:paraId="692876EF" w14:textId="77777777">
        <w:tc>
          <w:tcPr>
            <w:tcW w:w="10440" w:type="dxa"/>
            <w:gridSpan w:val="3"/>
          </w:tcPr>
          <w:p w14:paraId="692876EE" w14:textId="77777777" w:rsidR="00F71F56" w:rsidRDefault="003D2871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   ADCA: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adenocarcinoma, </w:t>
            </w:r>
            <w:r>
              <w:rPr>
                <w:rFonts w:ascii="Times New Roman" w:hAnsi="Times New Roman" w:cs="Times New Roman"/>
                <w:b/>
                <w:color w:val="000000" w:themeColor="text1"/>
              </w:rPr>
              <w:t>SQCC: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squamous cell carcinoma</w:t>
            </w:r>
          </w:p>
        </w:tc>
      </w:tr>
    </w:tbl>
    <w:p w14:paraId="692876F0" w14:textId="77777777" w:rsidR="00F71F56" w:rsidRDefault="00F71F56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692876F1" w14:textId="77777777" w:rsidR="00F71F56" w:rsidRDefault="00F71F56"/>
    <w:p w14:paraId="692876F2" w14:textId="77777777" w:rsidR="00F71F56" w:rsidRDefault="00F71F56"/>
    <w:p w14:paraId="692876F3" w14:textId="77777777" w:rsidR="00F71F56" w:rsidRDefault="00F71F56"/>
    <w:p w14:paraId="692876F4" w14:textId="77777777" w:rsidR="00F71F56" w:rsidRDefault="00F71F56"/>
    <w:p w14:paraId="692876F5" w14:textId="77777777" w:rsidR="00F71F56" w:rsidRDefault="00F71F56"/>
    <w:p w14:paraId="692876F6" w14:textId="77777777" w:rsidR="00F71F56" w:rsidRDefault="00F71F56"/>
    <w:p w14:paraId="692876F7" w14:textId="77777777" w:rsidR="00F71F56" w:rsidRDefault="00F71F56"/>
    <w:p w14:paraId="692876F8" w14:textId="77777777" w:rsidR="00F71F56" w:rsidRDefault="00F71F56"/>
    <w:p w14:paraId="692876F9" w14:textId="582F9FC9" w:rsidR="00F71F56" w:rsidRDefault="003D2871">
      <w:pPr>
        <w:pStyle w:val="Default"/>
        <w:spacing w:line="480" w:lineRule="auto"/>
        <w:jc w:val="both"/>
        <w:rPr>
          <w:rFonts w:ascii="Times New Roman" w:eastAsia="SimSun" w:hAnsi="Times New Roman" w:cs="Times New Roman"/>
          <w:color w:val="000000" w:themeColor="text1"/>
          <w:lang w:eastAsia="en-US" w:bidi="ar-SA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Supplementary </w:t>
      </w:r>
      <w:r>
        <w:rPr>
          <w:rFonts w:ascii="Times New Roman" w:hAnsi="Times New Roman" w:cs="Times New Roman"/>
          <w:b/>
          <w:color w:val="000000" w:themeColor="text1"/>
        </w:rPr>
        <w:t xml:space="preserve">Figure </w:t>
      </w:r>
      <w:r w:rsidR="00DA6427">
        <w:rPr>
          <w:rFonts w:ascii="Times New Roman" w:hAnsi="Times New Roman" w:cs="Times New Roman"/>
          <w:b/>
          <w:color w:val="000000" w:themeColor="text1"/>
        </w:rPr>
        <w:t>S</w:t>
      </w:r>
      <w:r>
        <w:rPr>
          <w:rFonts w:ascii="Times New Roman" w:hAnsi="Times New Roman" w:cs="Times New Roman"/>
          <w:b/>
          <w:color w:val="000000" w:themeColor="text1"/>
        </w:rPr>
        <w:t>1.</w:t>
      </w:r>
      <w:r>
        <w:rPr>
          <w:rFonts w:ascii="Times New Roman" w:hAnsi="Times New Roman" w:cs="Times New Roman"/>
          <w:bCs/>
          <w:color w:val="000000" w:themeColor="text1"/>
        </w:rPr>
        <w:t xml:space="preserve"> Chromatogram of validated genes via Sanger sequencing. </w:t>
      </w:r>
      <w:r>
        <w:rPr>
          <w:rFonts w:ascii="Times New Roman" w:hAnsi="Times New Roman" w:cs="Times New Roman"/>
          <w:color w:val="000000" w:themeColor="text1"/>
        </w:rPr>
        <w:t xml:space="preserve">a) </w:t>
      </w:r>
      <w:r>
        <w:rPr>
          <w:rFonts w:ascii="Times New Roman" w:hAnsi="Times New Roman" w:cs="Times New Roman"/>
          <w:bCs/>
          <w:i/>
          <w:iCs/>
          <w:color w:val="000000" w:themeColor="text1"/>
        </w:rPr>
        <w:t xml:space="preserve">HRNR, </w:t>
      </w:r>
      <w:r>
        <w:rPr>
          <w:rFonts w:ascii="Times New Roman" w:hAnsi="Times New Roman" w:cs="Times New Roman"/>
          <w:color w:val="000000" w:themeColor="text1"/>
        </w:rPr>
        <w:t xml:space="preserve">b) </w:t>
      </w:r>
      <w:r>
        <w:rPr>
          <w:rFonts w:ascii="Times New Roman" w:hAnsi="Times New Roman" w:cs="Times New Roman"/>
          <w:bCs/>
          <w:i/>
          <w:iCs/>
          <w:color w:val="000000" w:themeColor="text1"/>
        </w:rPr>
        <w:t xml:space="preserve">TEKT4, c) KCNJ18, d) MPRIP, e) TBP, f) FBXo6, g) FOLR, h) GRPIN2 </w:t>
      </w:r>
      <w:r>
        <w:rPr>
          <w:rFonts w:ascii="Times New Roman" w:hAnsi="Times New Roman" w:cs="Times New Roman"/>
          <w:bCs/>
          <w:color w:val="000000" w:themeColor="text1"/>
        </w:rPr>
        <w:t>and</w:t>
      </w:r>
      <w:r>
        <w:rPr>
          <w:rFonts w:ascii="Times New Roman" w:hAnsi="Times New Roman" w:cs="Times New Roman"/>
          <w:bCs/>
          <w:i/>
          <w:iCs/>
          <w:color w:val="000000" w:themeColor="text1"/>
        </w:rPr>
        <w:t xml:space="preserve"> </w:t>
      </w:r>
      <w:proofErr w:type="spellStart"/>
      <w:r>
        <w:rPr>
          <w:rFonts w:ascii="Times New Roman" w:hAnsi="Times New Roman" w:cs="Times New Roman"/>
          <w:bCs/>
          <w:i/>
          <w:iCs/>
          <w:color w:val="000000" w:themeColor="text1"/>
        </w:rPr>
        <w:t>i</w:t>
      </w:r>
      <w:proofErr w:type="spellEnd"/>
      <w:r>
        <w:rPr>
          <w:rFonts w:ascii="Times New Roman" w:hAnsi="Times New Roman" w:cs="Times New Roman"/>
          <w:bCs/>
          <w:i/>
          <w:iCs/>
          <w:color w:val="000000" w:themeColor="text1"/>
        </w:rPr>
        <w:t>) ESSRA</w:t>
      </w:r>
      <w:r>
        <w:rPr>
          <w:rFonts w:ascii="Times New Roman" w:hAnsi="Times New Roman" w:cs="Times New Roman"/>
          <w:bCs/>
          <w:color w:val="000000" w:themeColor="text1"/>
        </w:rPr>
        <w:t xml:space="preserve"> </w:t>
      </w:r>
    </w:p>
    <w:p w14:paraId="692876FA" w14:textId="77777777" w:rsidR="00F71F56" w:rsidRDefault="00F71F56"/>
    <w:p w14:paraId="692876FB" w14:textId="77777777" w:rsidR="00F71F56" w:rsidRDefault="003D2871">
      <w:r>
        <w:rPr>
          <w:noProof/>
          <w:lang w:val="en-US" w:eastAsia="en-US" w:bidi="ar-SA"/>
        </w:rPr>
        <w:drawing>
          <wp:inline distT="0" distB="0" distL="0" distR="0" wp14:anchorId="692876FC" wp14:editId="692876FD">
            <wp:extent cx="5943600" cy="3988435"/>
            <wp:effectExtent l="0" t="0" r="0" b="0"/>
            <wp:docPr id="1" name="Picture 1" descr="C:\Users\admin\Desktop\GENOME_MEDICIN\Suppli Figur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admin\Desktop\GENOME_MEDICIN\Suppli Figure 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88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71F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287700" w14:textId="77777777" w:rsidR="00F71F56" w:rsidRDefault="003D2871">
      <w:r>
        <w:separator/>
      </w:r>
    </w:p>
  </w:endnote>
  <w:endnote w:type="continuationSeparator" w:id="0">
    <w:p w14:paraId="69287701" w14:textId="77777777" w:rsidR="00F71F56" w:rsidRDefault="003D2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erif">
    <w:altName w:val="Times New Roman"/>
    <w:charset w:val="00"/>
    <w:family w:val="roman"/>
    <w:pitch w:val="default"/>
    <w:sig w:usb0="E0000AFF" w:usb1="500078FF" w:usb2="00000021" w:usb3="00000000" w:csb0="600001BF" w:csb1="DFF70000"/>
  </w:font>
  <w:font w:name="Noto Sans CJK SC Regular">
    <w:altName w:val="Monospace"/>
    <w:charset w:val="00"/>
    <w:family w:val="auto"/>
    <w:pitch w:val="default"/>
    <w:sig w:usb0="00000000" w:usb1="00000000" w:usb2="00000000" w:usb3="00000000" w:csb0="00040001" w:csb1="00000000"/>
  </w:font>
  <w:font w:name="Lohit Devanagari">
    <w:altName w:val="Mangal"/>
    <w:charset w:val="00"/>
    <w:family w:val="auto"/>
    <w:pitch w:val="default"/>
    <w:sig w:usb0="80008023" w:usb1="00002042" w:usb2="00000000" w:usb3="00000000" w:csb0="00000001" w:csb1="00000000"/>
  </w:font>
  <w:font w:name="Tahoma">
    <w:altName w:val="Verdan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CJK SC">
    <w:charset w:val="86"/>
    <w:family w:val="auto"/>
    <w:pitch w:val="default"/>
    <w:sig w:usb0="30000083" w:usb1="2BDF3C10" w:usb2="00000016" w:usb3="00000000" w:csb0="602E0107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2876FE" w14:textId="77777777" w:rsidR="00F71F56" w:rsidRDefault="003D2871">
      <w:r>
        <w:separator/>
      </w:r>
    </w:p>
  </w:footnote>
  <w:footnote w:type="continuationSeparator" w:id="0">
    <w:p w14:paraId="692876FF" w14:textId="77777777" w:rsidR="00F71F56" w:rsidRDefault="003D28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ED1B4E"/>
    <w:multiLevelType w:val="multilevel"/>
    <w:tmpl w:val="1EED1B4E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2065"/>
    <w:rsid w:val="FDA92D33"/>
    <w:rsid w:val="00384DA8"/>
    <w:rsid w:val="003B0EDC"/>
    <w:rsid w:val="003D2871"/>
    <w:rsid w:val="004C2065"/>
    <w:rsid w:val="00515EC1"/>
    <w:rsid w:val="00D25A79"/>
    <w:rsid w:val="00DA6427"/>
    <w:rsid w:val="00F71F56"/>
    <w:rsid w:val="7B56F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8762E"/>
  <w15:docId w15:val="{BA9BCFE0-7EE3-4F0D-9C0F-A22C41113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IN" w:eastAsia="en-I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7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7"/>
    <w:qFormat/>
    <w:pPr>
      <w:suppressAutoHyphens/>
      <w:spacing w:after="0" w:line="240" w:lineRule="auto"/>
    </w:pPr>
    <w:rPr>
      <w:rFonts w:ascii="Liberation Serif" w:eastAsia="Noto Sans CJK SC Regular" w:hAnsi="Liberation Serif" w:cs="Lohit Devanagari"/>
      <w:kern w:val="2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Tahoma" w:hAnsi="Tahoma" w:cs="Mangal"/>
      <w:sz w:val="16"/>
      <w:szCs w:val="14"/>
    </w:rPr>
  </w:style>
  <w:style w:type="character" w:styleId="Strong">
    <w:name w:val="Strong"/>
    <w:uiPriority w:val="22"/>
    <w:qFormat/>
    <w:rPr>
      <w:b/>
      <w:bCs/>
    </w:rPr>
  </w:style>
  <w:style w:type="table" w:styleId="TableGrid">
    <w:name w:val="Table Grid"/>
    <w:basedOn w:val="TableNormal"/>
    <w:uiPriority w:val="59"/>
    <w:qFormat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cs="Mangal"/>
      <w:szCs w:val="21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Noto Sans CJK SC Regular" w:hAnsi="Tahoma" w:cs="Mangal"/>
      <w:kern w:val="2"/>
      <w:sz w:val="16"/>
      <w:szCs w:val="14"/>
      <w:lang w:val="en-IN" w:eastAsia="zh-CN" w:bidi="hi-IN"/>
    </w:rPr>
  </w:style>
  <w:style w:type="paragraph" w:customStyle="1" w:styleId="Default">
    <w:name w:val="Default"/>
    <w:qFormat/>
    <w:pPr>
      <w:suppressAutoHyphens/>
      <w:spacing w:after="0" w:line="240" w:lineRule="auto"/>
    </w:pPr>
    <w:rPr>
      <w:rFonts w:ascii="Arial" w:eastAsia="Noto Sans CJK SC" w:hAnsi="Arial" w:cs="Arial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272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Satyam Katiyar</cp:lastModifiedBy>
  <cp:revision>6</cp:revision>
  <dcterms:created xsi:type="dcterms:W3CDTF">2021-10-15T18:15:00Z</dcterms:created>
  <dcterms:modified xsi:type="dcterms:W3CDTF">2021-11-21T11:13:00Z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1033-11.1.0.8865</vt:lpwstr>
  </property>
</Properties>
</file>