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F807A" w14:textId="77777777" w:rsidR="003E199D" w:rsidRPr="003E199D" w:rsidRDefault="003E199D" w:rsidP="003E199D">
      <w:pPr>
        <w:jc w:val="center"/>
        <w:rPr>
          <w:b/>
          <w:bCs/>
          <w:sz w:val="24"/>
          <w:szCs w:val="24"/>
        </w:rPr>
      </w:pPr>
      <w:bookmarkStart w:id="0" w:name="OLE_LINK1"/>
      <w:r w:rsidRPr="003E199D">
        <w:rPr>
          <w:rFonts w:eastAsia="MS Mincho"/>
          <w:b/>
          <w:bCs/>
          <w:sz w:val="24"/>
          <w:szCs w:val="24"/>
          <w:lang w:eastAsia="ja-JP"/>
        </w:rPr>
        <w:t xml:space="preserve">Supplementary Material </w:t>
      </w:r>
    </w:p>
    <w:p w14:paraId="56EA546C" w14:textId="37C80835" w:rsidR="00DA7217" w:rsidRPr="00DA396A" w:rsidRDefault="00DA396A" w:rsidP="00DA396A">
      <w:pPr>
        <w:jc w:val="center"/>
        <w:rPr>
          <w:b/>
          <w:bCs/>
          <w:sz w:val="24"/>
          <w:szCs w:val="24"/>
        </w:rPr>
      </w:pPr>
      <w:r>
        <w:rPr>
          <w:b/>
          <w:bCs/>
          <w:sz w:val="24"/>
          <w:szCs w:val="24"/>
        </w:rPr>
        <w:t>of</w:t>
      </w:r>
    </w:p>
    <w:p w14:paraId="1DA61BBD" w14:textId="1E7057F0" w:rsidR="00DA7217" w:rsidRPr="00DA7217" w:rsidRDefault="00DA7217" w:rsidP="00DA396A">
      <w:pPr>
        <w:jc w:val="both"/>
        <w:rPr>
          <w:b/>
          <w:bCs/>
          <w:sz w:val="24"/>
          <w:szCs w:val="24"/>
        </w:rPr>
      </w:pPr>
      <w:r w:rsidRPr="00DA7217">
        <w:rPr>
          <w:rFonts w:hint="eastAsia"/>
          <w:b/>
          <w:bCs/>
          <w:sz w:val="24"/>
          <w:szCs w:val="24"/>
        </w:rPr>
        <w:t xml:space="preserve">Predictive parametric inference of </w:t>
      </w:r>
      <w:r w:rsidRPr="00DA7217">
        <w:rPr>
          <w:b/>
          <w:bCs/>
          <w:sz w:val="24"/>
          <w:szCs w:val="24"/>
        </w:rPr>
        <w:t xml:space="preserve">lithium-ion </w:t>
      </w:r>
      <w:r w:rsidRPr="00DA7217">
        <w:rPr>
          <w:rFonts w:hint="eastAsia"/>
          <w:b/>
          <w:bCs/>
          <w:sz w:val="24"/>
          <w:szCs w:val="24"/>
        </w:rPr>
        <w:t>battery degradation trajectory through high-throughput physics-based simulation</w:t>
      </w:r>
    </w:p>
    <w:bookmarkEnd w:id="0"/>
    <w:p w14:paraId="0882EC25" w14:textId="77777777" w:rsidR="00DA7217" w:rsidRDefault="00DA7217" w:rsidP="00DA7217">
      <w:pPr>
        <w:jc w:val="both"/>
        <w:rPr>
          <w:b/>
          <w:bCs/>
        </w:rPr>
      </w:pPr>
    </w:p>
    <w:p w14:paraId="55B95951" w14:textId="77777777" w:rsidR="00E87EA2" w:rsidRPr="00E87EA2" w:rsidRDefault="00E87EA2" w:rsidP="00E87EA2">
      <w:r w:rsidRPr="00E87EA2">
        <w:rPr>
          <w:rFonts w:eastAsia="DengXian"/>
        </w:rPr>
        <w:t xml:space="preserve">Peiheng </w:t>
      </w:r>
      <w:r w:rsidRPr="00E87EA2">
        <w:rPr>
          <w:rFonts w:eastAsia="DengXian" w:hint="eastAsia"/>
        </w:rPr>
        <w:t>L</w:t>
      </w:r>
      <w:r w:rsidRPr="00E87EA2">
        <w:rPr>
          <w:rFonts w:eastAsia="DengXian"/>
        </w:rPr>
        <w:t>a</w:t>
      </w:r>
      <w:r w:rsidRPr="00E87EA2">
        <w:rPr>
          <w:rFonts w:eastAsia="DengXian" w:hint="eastAsia"/>
        </w:rPr>
        <w:t>i</w:t>
      </w:r>
      <w:r w:rsidRPr="00E87EA2">
        <w:rPr>
          <w:rFonts w:eastAsia="DengXian" w:hint="eastAsia"/>
          <w:vertAlign w:val="superscript"/>
        </w:rPr>
        <w:t>1</w:t>
      </w:r>
      <w:r w:rsidRPr="00E87EA2">
        <w:rPr>
          <w:rFonts w:eastAsia="DengXian" w:hint="eastAsia"/>
        </w:rPr>
        <w:t>, Chenhang Zheng</w:t>
      </w:r>
      <w:r w:rsidRPr="00E87EA2">
        <w:rPr>
          <w:rFonts w:eastAsia="DengXian" w:hint="eastAsia"/>
          <w:vertAlign w:val="superscript"/>
        </w:rPr>
        <w:t>1</w:t>
      </w:r>
      <w:r w:rsidRPr="00E87EA2">
        <w:rPr>
          <w:rFonts w:eastAsia="DengXian" w:hint="eastAsia"/>
        </w:rPr>
        <w:t>, Hao Wu</w:t>
      </w:r>
      <w:r w:rsidRPr="00E87EA2">
        <w:rPr>
          <w:rFonts w:eastAsia="DengXian" w:hint="eastAsia"/>
          <w:vertAlign w:val="superscript"/>
        </w:rPr>
        <w:t>1</w:t>
      </w:r>
      <w:r w:rsidRPr="00E87EA2">
        <w:rPr>
          <w:rFonts w:eastAsia="DengXian" w:hint="eastAsia"/>
        </w:rPr>
        <w:t>, Hao Cheng</w:t>
      </w:r>
      <w:r w:rsidRPr="00E87EA2">
        <w:rPr>
          <w:rFonts w:eastAsia="DengXian" w:hint="eastAsia"/>
          <w:vertAlign w:val="superscript"/>
        </w:rPr>
        <w:t>1</w:t>
      </w:r>
      <w:r w:rsidRPr="00E87EA2">
        <w:rPr>
          <w:rFonts w:eastAsia="DengXian" w:hint="eastAsia"/>
        </w:rPr>
        <w:t>, Bing Li</w:t>
      </w:r>
      <w:r w:rsidRPr="00E87EA2">
        <w:rPr>
          <w:rFonts w:eastAsia="DengXian" w:hint="eastAsia"/>
          <w:vertAlign w:val="superscript"/>
        </w:rPr>
        <w:t>2</w:t>
      </w:r>
      <w:r w:rsidRPr="00E87EA2">
        <w:rPr>
          <w:rFonts w:eastAsia="DengXian" w:hint="eastAsia"/>
        </w:rPr>
        <w:t xml:space="preserve">, </w:t>
      </w:r>
      <w:r w:rsidRPr="00E87EA2">
        <w:t>Viktor Korzhikov-Vlakh</w:t>
      </w:r>
      <w:r w:rsidRPr="00E87EA2">
        <w:rPr>
          <w:rFonts w:hint="eastAsia"/>
          <w:vertAlign w:val="superscript"/>
        </w:rPr>
        <w:t>3</w:t>
      </w:r>
      <w:r w:rsidRPr="00E87EA2">
        <w:rPr>
          <w:rFonts w:hint="eastAsia"/>
        </w:rPr>
        <w:t xml:space="preserve">, </w:t>
      </w:r>
      <w:r w:rsidRPr="00E87EA2">
        <w:t>Xiaohe Song</w:t>
      </w:r>
      <w:r w:rsidRPr="00E87EA2">
        <w:rPr>
          <w:rFonts w:hint="eastAsia"/>
          <w:vertAlign w:val="superscript"/>
        </w:rPr>
        <w:t>4</w:t>
      </w:r>
      <w:r w:rsidRPr="00E87EA2">
        <w:rPr>
          <w:rFonts w:hint="eastAsia"/>
        </w:rPr>
        <w:t xml:space="preserve">, </w:t>
      </w:r>
      <w:r w:rsidRPr="00E87EA2">
        <w:rPr>
          <w:rFonts w:eastAsia="DengXian"/>
          <w:iCs/>
        </w:rPr>
        <w:t>Minggang Zeng</w:t>
      </w:r>
      <w:r w:rsidRPr="00E87EA2">
        <w:rPr>
          <w:rFonts w:eastAsia="DengXian" w:hint="eastAsia"/>
          <w:iCs/>
          <w:vertAlign w:val="superscript"/>
        </w:rPr>
        <w:t>5,</w:t>
      </w:r>
      <w:r w:rsidRPr="00E87EA2">
        <w:rPr>
          <w:rFonts w:eastAsia="DengXian" w:hint="eastAsia"/>
          <w:iCs/>
        </w:rPr>
        <w:t xml:space="preserve">*, </w:t>
      </w:r>
      <w:r w:rsidRPr="00E87EA2">
        <w:rPr>
          <w:rFonts w:eastAsia="DengXian"/>
          <w:iCs/>
        </w:rPr>
        <w:t>Ming Yang</w:t>
      </w:r>
      <w:r w:rsidRPr="00E87EA2">
        <w:rPr>
          <w:rFonts w:eastAsia="DengXian" w:hint="eastAsia"/>
          <w:iCs/>
          <w:vertAlign w:val="superscript"/>
        </w:rPr>
        <w:t>1,6,7,</w:t>
      </w:r>
      <w:r w:rsidRPr="00E87EA2">
        <w:rPr>
          <w:rFonts w:eastAsia="DengXian"/>
          <w:iCs/>
        </w:rPr>
        <w:t>*</w:t>
      </w:r>
    </w:p>
    <w:p w14:paraId="42A4563A" w14:textId="77777777" w:rsidR="00E87EA2" w:rsidRPr="00E87EA2" w:rsidRDefault="00E87EA2" w:rsidP="00E87EA2">
      <w:pPr>
        <w:jc w:val="both"/>
        <w:rPr>
          <w:rFonts w:eastAsia="DengXian"/>
        </w:rPr>
      </w:pPr>
    </w:p>
    <w:p w14:paraId="358CC982" w14:textId="77777777" w:rsidR="00E87EA2" w:rsidRPr="00E87EA2" w:rsidRDefault="00E87EA2" w:rsidP="00E87EA2">
      <w:pPr>
        <w:jc w:val="both"/>
      </w:pPr>
      <w:r w:rsidRPr="00E87EA2">
        <w:rPr>
          <w:rFonts w:hint="eastAsia"/>
          <w:vertAlign w:val="superscript"/>
        </w:rPr>
        <w:t>1</w:t>
      </w:r>
      <w:r w:rsidRPr="00E87EA2">
        <w:rPr>
          <w:rFonts w:hint="eastAsia"/>
        </w:rPr>
        <w:t xml:space="preserve"> Department of Physics and Material, The Hong Kong Polytechnic University, Hong Kong SAR, China</w:t>
      </w:r>
    </w:p>
    <w:p w14:paraId="751B6347" w14:textId="77777777" w:rsidR="00E87EA2" w:rsidRPr="00E87EA2" w:rsidRDefault="00E87EA2" w:rsidP="00E87EA2">
      <w:r w:rsidRPr="00E87EA2">
        <w:rPr>
          <w:rFonts w:hint="eastAsia"/>
          <w:vertAlign w:val="superscript"/>
        </w:rPr>
        <w:t>2</w:t>
      </w:r>
      <w:r w:rsidRPr="00E87EA2">
        <w:rPr>
          <w:rFonts w:hint="eastAsia"/>
        </w:rPr>
        <w:t xml:space="preserve"> </w:t>
      </w:r>
      <w:r w:rsidRPr="00E87EA2">
        <w:t>Harbin Institute of Technology, School of Chemistry and Chemical Engineering, Harbin, 150001 China</w:t>
      </w:r>
    </w:p>
    <w:p w14:paraId="36BC9FF1" w14:textId="77777777" w:rsidR="00E87EA2" w:rsidRPr="00E87EA2" w:rsidRDefault="00E87EA2" w:rsidP="00E87EA2">
      <w:pPr>
        <w:jc w:val="both"/>
      </w:pPr>
      <w:r w:rsidRPr="00E87EA2">
        <w:rPr>
          <w:rFonts w:hint="eastAsia"/>
          <w:vertAlign w:val="superscript"/>
        </w:rPr>
        <w:t>3</w:t>
      </w:r>
      <w:r w:rsidRPr="00E87EA2">
        <w:rPr>
          <w:rFonts w:hint="eastAsia"/>
        </w:rPr>
        <w:t xml:space="preserve"> </w:t>
      </w:r>
      <w:r w:rsidRPr="00E87EA2">
        <w:t>Institute of Chemistry, Saint-Petersburg State University, 198504 St. Petersburg, Russia</w:t>
      </w:r>
    </w:p>
    <w:p w14:paraId="7D50B1D8" w14:textId="77777777" w:rsidR="00E87EA2" w:rsidRPr="00E87EA2" w:rsidRDefault="00E87EA2" w:rsidP="00E87EA2">
      <w:pPr>
        <w:jc w:val="both"/>
      </w:pPr>
      <w:r w:rsidRPr="00E87EA2">
        <w:rPr>
          <w:rFonts w:hint="eastAsia"/>
          <w:vertAlign w:val="superscript"/>
        </w:rPr>
        <w:t>4</w:t>
      </w:r>
      <w:r w:rsidRPr="00E87EA2">
        <w:t xml:space="preserve"> Shenzhen Eacomp Technology Co., Ltd., Shenzhen 518000, China</w:t>
      </w:r>
    </w:p>
    <w:p w14:paraId="1BC3AEBF" w14:textId="77777777" w:rsidR="00E87EA2" w:rsidRPr="00E87EA2" w:rsidRDefault="00E87EA2" w:rsidP="00E87EA2">
      <w:pPr>
        <w:rPr>
          <w:color w:val="000000" w:themeColor="text1"/>
        </w:rPr>
      </w:pPr>
      <w:r w:rsidRPr="00E87EA2">
        <w:rPr>
          <w:rFonts w:hint="eastAsia"/>
          <w:vertAlign w:val="superscript"/>
        </w:rPr>
        <w:t>5</w:t>
      </w:r>
      <w:r w:rsidRPr="00E87EA2">
        <w:rPr>
          <w:rFonts w:hint="eastAsia"/>
        </w:rPr>
        <w:t xml:space="preserve"> </w:t>
      </w:r>
      <w:r w:rsidRPr="00E87EA2">
        <w:rPr>
          <w:color w:val="000000" w:themeColor="text1"/>
        </w:rPr>
        <w:t>Institute of Advanced Intelligence and Computing (IAIC), Agency for Science, Technology and Research (A*STAR), 1 Fusionopolis Way, #16–16 Connexis, Singapore 138632, Republic of Singapore</w:t>
      </w:r>
    </w:p>
    <w:p w14:paraId="3D1391DB" w14:textId="77777777" w:rsidR="00E87EA2" w:rsidRPr="00E87EA2" w:rsidRDefault="00E87EA2" w:rsidP="00E87EA2">
      <w:pPr>
        <w:pStyle w:val="BCAuthorAddress"/>
        <w:spacing w:after="0" w:line="360" w:lineRule="auto"/>
        <w:jc w:val="left"/>
        <w:rPr>
          <w:rFonts w:ascii="Times New Roman" w:eastAsiaTheme="minorEastAsia" w:hAnsi="Times New Roman"/>
          <w:sz w:val="20"/>
          <w:lang w:val="en-SG" w:eastAsia="zh-CN"/>
        </w:rPr>
      </w:pPr>
      <w:r w:rsidRPr="00E87EA2">
        <w:rPr>
          <w:rFonts w:hint="eastAsia"/>
          <w:sz w:val="20"/>
          <w:vertAlign w:val="superscript"/>
        </w:rPr>
        <w:t>6</w:t>
      </w:r>
      <w:r w:rsidRPr="00E87EA2">
        <w:rPr>
          <w:rFonts w:hint="eastAsia"/>
          <w:sz w:val="20"/>
        </w:rPr>
        <w:t xml:space="preserve"> </w:t>
      </w:r>
      <w:r w:rsidRPr="00E87EA2">
        <w:rPr>
          <w:rFonts w:ascii="Times New Roman" w:hAnsi="Times New Roman"/>
          <w:sz w:val="20"/>
        </w:rPr>
        <w:t>Research Centre on Data Sciences &amp; Artificial Intelligence, The Hong Kong Polytechnic University, Kowloon, Hong Kong SAR, China</w:t>
      </w:r>
    </w:p>
    <w:p w14:paraId="32CF4870" w14:textId="77777777" w:rsidR="00E87EA2" w:rsidRPr="00E87EA2" w:rsidRDefault="00E87EA2" w:rsidP="00E87EA2">
      <w:pPr>
        <w:pStyle w:val="BCAuthorAddress"/>
        <w:spacing w:after="0" w:line="360" w:lineRule="auto"/>
        <w:jc w:val="left"/>
        <w:rPr>
          <w:rFonts w:ascii="Times New Roman" w:eastAsiaTheme="minorEastAsia" w:hAnsi="Times New Roman"/>
          <w:sz w:val="20"/>
          <w:lang w:eastAsia="zh-CN"/>
        </w:rPr>
      </w:pPr>
      <w:r w:rsidRPr="00E87EA2">
        <w:rPr>
          <w:rFonts w:ascii="Times New Roman" w:eastAsiaTheme="minorEastAsia" w:hAnsi="Times New Roman" w:hint="eastAsia"/>
          <w:sz w:val="20"/>
          <w:vertAlign w:val="superscript"/>
          <w:lang w:eastAsia="zh-CN"/>
        </w:rPr>
        <w:t>7</w:t>
      </w:r>
      <w:r w:rsidRPr="00E87EA2">
        <w:rPr>
          <w:rFonts w:ascii="Times New Roman" w:eastAsiaTheme="minorEastAsia" w:hAnsi="Times New Roman" w:hint="eastAsia"/>
          <w:sz w:val="20"/>
          <w:lang w:eastAsia="zh-CN"/>
        </w:rPr>
        <w:t xml:space="preserve"> </w:t>
      </w:r>
      <w:r w:rsidRPr="00E87EA2">
        <w:rPr>
          <w:rFonts w:ascii="Times New Roman" w:hAnsi="Times New Roman"/>
          <w:sz w:val="20"/>
        </w:rPr>
        <w:t>Research Centre for Nanoscience and Nanotechnology, The Hong Kong Polytechnic University, Kowloon, Hong Kong SAR, China</w:t>
      </w:r>
    </w:p>
    <w:p w14:paraId="6BC51CFE" w14:textId="326FA227" w:rsidR="00DA7217" w:rsidRDefault="00DA7217" w:rsidP="00DA7217">
      <w:pPr>
        <w:jc w:val="both"/>
      </w:pPr>
    </w:p>
    <w:p w14:paraId="1F41BDA5" w14:textId="0DB15A20" w:rsidR="00DA396A" w:rsidRDefault="00DA396A" w:rsidP="00DA396A">
      <w:pPr>
        <w:rPr>
          <w:iCs/>
        </w:rPr>
      </w:pPr>
      <w:r w:rsidRPr="00BC50E2">
        <w:rPr>
          <w:iCs/>
        </w:rPr>
        <w:t xml:space="preserve">Corresponding Author Email: </w:t>
      </w:r>
      <w:r w:rsidRPr="00BC50E2">
        <w:t>kevin.m.yang@polyu.edu.hk (Ming Yang), Zeng_Minggang@a-star.edu.sg (Minggang Zeng)</w:t>
      </w:r>
    </w:p>
    <w:p w14:paraId="5FB25BB6" w14:textId="77777777" w:rsidR="00DA396A" w:rsidRDefault="00DA396A" w:rsidP="00DA396A">
      <w:pPr>
        <w:rPr>
          <w:iCs/>
        </w:rPr>
      </w:pPr>
    </w:p>
    <w:p w14:paraId="229FDE4A" w14:textId="77777777" w:rsidR="00DA396A" w:rsidRDefault="00DA396A" w:rsidP="00DA396A">
      <w:pPr>
        <w:rPr>
          <w:iCs/>
        </w:rPr>
      </w:pPr>
    </w:p>
    <w:p w14:paraId="56FA7EFE" w14:textId="77777777" w:rsidR="00DA396A" w:rsidRDefault="00DA396A" w:rsidP="00DA396A">
      <w:pPr>
        <w:rPr>
          <w:iCs/>
        </w:rPr>
      </w:pPr>
    </w:p>
    <w:p w14:paraId="490D228A" w14:textId="77777777" w:rsidR="00DA396A" w:rsidRDefault="00DA396A" w:rsidP="00DA396A">
      <w:pPr>
        <w:rPr>
          <w:iCs/>
        </w:rPr>
      </w:pPr>
    </w:p>
    <w:p w14:paraId="5DB9A945" w14:textId="77777777" w:rsidR="00DA396A" w:rsidRDefault="00DA396A" w:rsidP="00DA396A">
      <w:pPr>
        <w:rPr>
          <w:iCs/>
        </w:rPr>
      </w:pPr>
    </w:p>
    <w:p w14:paraId="28121FBC" w14:textId="77777777" w:rsidR="00DA396A" w:rsidRDefault="00DA396A" w:rsidP="00DA396A">
      <w:pPr>
        <w:rPr>
          <w:iCs/>
        </w:rPr>
      </w:pPr>
    </w:p>
    <w:p w14:paraId="02EA2FB7" w14:textId="77777777" w:rsidR="00DA396A" w:rsidRPr="00AE20C9" w:rsidRDefault="00DA396A" w:rsidP="00DA396A"/>
    <w:p w14:paraId="7FAC7813" w14:textId="38151645" w:rsidR="00DA7217" w:rsidRDefault="00DA7217">
      <w:pPr>
        <w:spacing w:after="160" w:line="259" w:lineRule="auto"/>
      </w:pPr>
    </w:p>
    <w:sdt>
      <w:sdtPr>
        <w:rPr>
          <w:rFonts w:ascii="Times New Roman" w:eastAsia="Times New Roman" w:hAnsi="Times New Roman" w:cs="Times New Roman"/>
          <w:sz w:val="20"/>
          <w:szCs w:val="20"/>
          <w:lang w:val="zh-CN"/>
        </w:rPr>
        <w:id w:val="1960603855"/>
        <w:docPartObj>
          <w:docPartGallery w:val="Table of Contents"/>
          <w:docPartUnique/>
        </w:docPartObj>
      </w:sdtPr>
      <w:sdtEndPr>
        <w:rPr>
          <w:b/>
          <w:bCs/>
        </w:rPr>
      </w:sdtEndPr>
      <w:sdtContent>
        <w:p w14:paraId="2AAE7560" w14:textId="4459EF22" w:rsidR="00C433F5" w:rsidRDefault="00C433F5" w:rsidP="00C433F5">
          <w:pPr>
            <w:pStyle w:val="TOCHeading"/>
            <w:jc w:val="center"/>
            <w:rPr>
              <w:rFonts w:ascii="Times New Roman" w:hAnsi="Times New Roman" w:cs="Times New Roman"/>
              <w:sz w:val="24"/>
              <w:szCs w:val="24"/>
              <w:lang w:val="zh-CN"/>
            </w:rPr>
          </w:pPr>
          <w:r w:rsidRPr="00C433F5">
            <w:rPr>
              <w:rFonts w:ascii="Times New Roman" w:hAnsi="Times New Roman" w:cs="Times New Roman"/>
              <w:sz w:val="24"/>
              <w:szCs w:val="24"/>
              <w:lang w:val="zh-CN"/>
            </w:rPr>
            <w:t>Table of Content</w:t>
          </w:r>
        </w:p>
        <w:p w14:paraId="65ADD20F" w14:textId="77777777" w:rsidR="00C433F5" w:rsidRPr="00C433F5" w:rsidRDefault="00C433F5" w:rsidP="00C433F5">
          <w:pPr>
            <w:rPr>
              <w:rFonts w:eastAsiaTheme="minorEastAsia"/>
              <w:lang w:val="zh-CN"/>
            </w:rPr>
          </w:pPr>
        </w:p>
        <w:p w14:paraId="788363D9" w14:textId="1D0AEEAF" w:rsidR="00CC6A52" w:rsidRDefault="00C433F5">
          <w:pPr>
            <w:pStyle w:val="TOC1"/>
            <w:tabs>
              <w:tab w:val="right" w:pos="8296"/>
            </w:tabs>
            <w:rPr>
              <w:rFonts w:asciiTheme="minorHAnsi" w:eastAsiaTheme="minorEastAsia" w:hAnsiTheme="minorHAnsi" w:cstheme="minorBidi"/>
              <w:noProof/>
              <w:kern w:val="2"/>
              <w:sz w:val="24"/>
              <w:szCs w:val="24"/>
            </w:rPr>
          </w:pPr>
          <w:r>
            <w:fldChar w:fldCharType="begin"/>
          </w:r>
          <w:r>
            <w:instrText xml:space="preserve"> TOC \o "1-1" \h \z \u </w:instrText>
          </w:r>
          <w:r>
            <w:fldChar w:fldCharType="separate"/>
          </w:r>
          <w:hyperlink w:anchor="_Toc239797108" w:history="1">
            <w:r w:rsidR="00CC6A52" w:rsidRPr="002F49C4">
              <w:rPr>
                <w:rStyle w:val="Hyperlink"/>
                <w:noProof/>
              </w:rPr>
              <w:t>Supplementary Note 1: P2D modeling</w:t>
            </w:r>
            <w:r w:rsidR="00CC6A52">
              <w:rPr>
                <w:noProof/>
                <w:webHidden/>
              </w:rPr>
              <w:tab/>
            </w:r>
            <w:r w:rsidR="00CC6A52">
              <w:rPr>
                <w:noProof/>
                <w:webHidden/>
              </w:rPr>
              <w:fldChar w:fldCharType="begin"/>
            </w:r>
            <w:r w:rsidR="00CC6A52">
              <w:rPr>
                <w:noProof/>
                <w:webHidden/>
              </w:rPr>
              <w:instrText xml:space="preserve"> PAGEREF _Toc239797108 \h </w:instrText>
            </w:r>
            <w:r w:rsidR="00CC6A52">
              <w:rPr>
                <w:noProof/>
                <w:webHidden/>
              </w:rPr>
            </w:r>
            <w:r w:rsidR="00CC6A52">
              <w:rPr>
                <w:noProof/>
                <w:webHidden/>
              </w:rPr>
              <w:fldChar w:fldCharType="separate"/>
            </w:r>
            <w:r w:rsidR="00CC6A52">
              <w:rPr>
                <w:noProof/>
                <w:webHidden/>
              </w:rPr>
              <w:t>3</w:t>
            </w:r>
            <w:r w:rsidR="00CC6A52">
              <w:rPr>
                <w:noProof/>
                <w:webHidden/>
              </w:rPr>
              <w:fldChar w:fldCharType="end"/>
            </w:r>
          </w:hyperlink>
        </w:p>
        <w:p w14:paraId="639A76A3" w14:textId="31EDACE9" w:rsidR="00CC6A52" w:rsidRDefault="00CC6A52">
          <w:pPr>
            <w:pStyle w:val="TOC1"/>
            <w:tabs>
              <w:tab w:val="right" w:pos="8296"/>
            </w:tabs>
            <w:rPr>
              <w:rFonts w:asciiTheme="minorHAnsi" w:eastAsiaTheme="minorEastAsia" w:hAnsiTheme="minorHAnsi" w:cstheme="minorBidi"/>
              <w:noProof/>
              <w:kern w:val="2"/>
              <w:sz w:val="24"/>
              <w:szCs w:val="24"/>
            </w:rPr>
          </w:pPr>
          <w:hyperlink w:anchor="_Toc239797109" w:history="1">
            <w:r w:rsidRPr="002F49C4">
              <w:rPr>
                <w:rStyle w:val="Hyperlink"/>
                <w:noProof/>
              </w:rPr>
              <w:t>Supplementary Note 2: Bayesian scoring for parametric inference</w:t>
            </w:r>
            <w:r>
              <w:rPr>
                <w:noProof/>
                <w:webHidden/>
              </w:rPr>
              <w:tab/>
            </w:r>
            <w:r>
              <w:rPr>
                <w:noProof/>
                <w:webHidden/>
              </w:rPr>
              <w:fldChar w:fldCharType="begin"/>
            </w:r>
            <w:r>
              <w:rPr>
                <w:noProof/>
                <w:webHidden/>
              </w:rPr>
              <w:instrText xml:space="preserve"> PAGEREF _Toc239797109 \h </w:instrText>
            </w:r>
            <w:r>
              <w:rPr>
                <w:noProof/>
                <w:webHidden/>
              </w:rPr>
            </w:r>
            <w:r>
              <w:rPr>
                <w:noProof/>
                <w:webHidden/>
              </w:rPr>
              <w:fldChar w:fldCharType="separate"/>
            </w:r>
            <w:r>
              <w:rPr>
                <w:noProof/>
                <w:webHidden/>
              </w:rPr>
              <w:t>6</w:t>
            </w:r>
            <w:r>
              <w:rPr>
                <w:noProof/>
                <w:webHidden/>
              </w:rPr>
              <w:fldChar w:fldCharType="end"/>
            </w:r>
          </w:hyperlink>
        </w:p>
        <w:p w14:paraId="37C64054" w14:textId="11EA6991" w:rsidR="00CC6A52" w:rsidRDefault="00CC6A52">
          <w:pPr>
            <w:pStyle w:val="TOC1"/>
            <w:tabs>
              <w:tab w:val="right" w:pos="8296"/>
            </w:tabs>
            <w:rPr>
              <w:rFonts w:asciiTheme="minorHAnsi" w:eastAsiaTheme="minorEastAsia" w:hAnsiTheme="minorHAnsi" w:cstheme="minorBidi"/>
              <w:noProof/>
              <w:kern w:val="2"/>
              <w:sz w:val="24"/>
              <w:szCs w:val="24"/>
            </w:rPr>
          </w:pPr>
          <w:hyperlink w:anchor="_Toc239797110" w:history="1">
            <w:r w:rsidRPr="002F49C4">
              <w:rPr>
                <w:rStyle w:val="Hyperlink"/>
                <w:noProof/>
              </w:rPr>
              <w:t>Supplementary Note 3: Anchor-neighborhood inference for prediction</w:t>
            </w:r>
            <w:r>
              <w:rPr>
                <w:noProof/>
                <w:webHidden/>
              </w:rPr>
              <w:tab/>
            </w:r>
            <w:r>
              <w:rPr>
                <w:noProof/>
                <w:webHidden/>
              </w:rPr>
              <w:fldChar w:fldCharType="begin"/>
            </w:r>
            <w:r>
              <w:rPr>
                <w:noProof/>
                <w:webHidden/>
              </w:rPr>
              <w:instrText xml:space="preserve"> PAGEREF _Toc239797110 \h </w:instrText>
            </w:r>
            <w:r>
              <w:rPr>
                <w:noProof/>
                <w:webHidden/>
              </w:rPr>
            </w:r>
            <w:r>
              <w:rPr>
                <w:noProof/>
                <w:webHidden/>
              </w:rPr>
              <w:fldChar w:fldCharType="separate"/>
            </w:r>
            <w:r>
              <w:rPr>
                <w:noProof/>
                <w:webHidden/>
              </w:rPr>
              <w:t>8</w:t>
            </w:r>
            <w:r>
              <w:rPr>
                <w:noProof/>
                <w:webHidden/>
              </w:rPr>
              <w:fldChar w:fldCharType="end"/>
            </w:r>
          </w:hyperlink>
        </w:p>
        <w:p w14:paraId="160E0201" w14:textId="4B9EACAF" w:rsidR="00DA7217" w:rsidRPr="00C433F5" w:rsidRDefault="00C433F5" w:rsidP="00C433F5">
          <w:r>
            <w:fldChar w:fldCharType="end"/>
          </w:r>
        </w:p>
      </w:sdtContent>
    </w:sdt>
    <w:p w14:paraId="27AE9199" w14:textId="1F6BB1D3" w:rsidR="00C433F5" w:rsidRDefault="00C433F5" w:rsidP="00DA7217">
      <w:pPr>
        <w:jc w:val="both"/>
      </w:pPr>
    </w:p>
    <w:p w14:paraId="0191A188" w14:textId="77777777" w:rsidR="00C433F5" w:rsidRDefault="00C433F5">
      <w:pPr>
        <w:spacing w:after="160" w:line="259" w:lineRule="auto"/>
      </w:pPr>
      <w:r>
        <w:br w:type="page"/>
      </w:r>
    </w:p>
    <w:p w14:paraId="09937F39" w14:textId="2941EC89" w:rsidR="00C433F5" w:rsidRPr="00C433F5" w:rsidRDefault="00C433F5" w:rsidP="00C433F5">
      <w:pPr>
        <w:pStyle w:val="1"/>
        <w:rPr>
          <w:rFonts w:eastAsiaTheme="minorEastAsia"/>
          <w:lang w:val="en-US" w:eastAsia="zh-CN"/>
        </w:rPr>
      </w:pPr>
      <w:bookmarkStart w:id="1" w:name="_Toc239793288"/>
      <w:bookmarkStart w:id="2" w:name="_Toc239797108"/>
      <w:r w:rsidRPr="00C433F5">
        <w:rPr>
          <w:rFonts w:eastAsiaTheme="minorEastAsia" w:hint="eastAsia"/>
          <w:lang w:val="en-US"/>
        </w:rPr>
        <w:lastRenderedPageBreak/>
        <w:t>Supplementary Note 1</w:t>
      </w:r>
      <w:r w:rsidRPr="00C433F5">
        <w:rPr>
          <w:rFonts w:eastAsiaTheme="minorEastAsia" w:hint="eastAsia"/>
          <w:lang w:val="en-US" w:eastAsia="zh-CN"/>
        </w:rPr>
        <w:t>: P2D m</w:t>
      </w:r>
      <w:r>
        <w:rPr>
          <w:rFonts w:eastAsiaTheme="minorEastAsia" w:hint="eastAsia"/>
          <w:lang w:val="en-US" w:eastAsia="zh-CN"/>
        </w:rPr>
        <w:t>odeling</w:t>
      </w:r>
      <w:bookmarkEnd w:id="1"/>
      <w:bookmarkEnd w:id="2"/>
    </w:p>
    <w:p w14:paraId="3DC5A35C" w14:textId="783C4CA9" w:rsidR="00C433F5" w:rsidRDefault="00C433F5" w:rsidP="001F23AF">
      <w:pPr>
        <w:jc w:val="both"/>
        <w:rPr>
          <w:rFonts w:eastAsiaTheme="minorEastAsia"/>
        </w:rPr>
      </w:pPr>
      <w:r w:rsidRPr="00C433F5">
        <w:rPr>
          <w:rFonts w:eastAsiaTheme="minorEastAsia"/>
        </w:rPr>
        <w:t>The physics-based simulation (PBS) data were generated using a pseudo-two-dimensional (P2D) lithium-ion battery model coupled with degradation sub-models. The P2D model describes lithium transport in electrolyte and solid particles, charge conservation in both phases, and interfacial electrochemical reactions. In the electrolyte phase, lithium-ion transport was governed by</w:t>
      </w:r>
    </w:p>
    <w:p w14:paraId="3E531A56" w14:textId="7FF1611F" w:rsidR="00C433F5" w:rsidRPr="00C433F5"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e</m:t>
                      </m:r>
                    </m:sub>
                  </m:sSub>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m:t>
                      </m:r>
                    </m:sub>
                  </m:sSub>
                  <m:r>
                    <w:rPr>
                      <w:rFonts w:ascii="Cambria Math" w:eastAsiaTheme="minorEastAsia" w:hAnsi="Cambria Math"/>
                    </w:rPr>
                    <m:t>)</m:t>
                  </m:r>
                </m:num>
                <m:den>
                  <m:r>
                    <w:rPr>
                      <w:rFonts w:ascii="Cambria Math" w:eastAsiaTheme="minorEastAsia" w:hAnsi="Cambria Math"/>
                    </w:rPr>
                    <m:t>∂t</m:t>
                  </m:r>
                </m:den>
              </m:f>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e</m:t>
                      </m:r>
                    </m:sub>
                    <m:sup>
                      <m:r>
                        <m:rPr>
                          <m:sty m:val="p"/>
                        </m:rPr>
                        <w:rPr>
                          <w:rFonts w:ascii="Cambria Math" w:eastAsiaTheme="minorEastAsia" w:hAnsi="Cambria Math"/>
                        </w:rPr>
                        <m:t>eff</m:t>
                      </m:r>
                      <m:ctrlPr>
                        <w:rPr>
                          <w:rFonts w:ascii="Cambria Math" w:eastAsiaTheme="minorEastAsia" w:hAnsi="Cambria Math"/>
                          <w:iCs/>
                        </w:rPr>
                      </m:ctrlPr>
                    </m:sup>
                  </m:sSubSup>
                  <m:r>
                    <m:rPr>
                      <m:sty m:val="p"/>
                    </m:rP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e</m:t>
                      </m:r>
                    </m:sub>
                  </m:sSub>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m:t>
                      </m:r>
                    </m:sub>
                    <m:sup>
                      <m:r>
                        <w:rPr>
                          <w:rFonts w:ascii="Cambria Math" w:eastAsiaTheme="minorEastAsia" w:hAnsi="Cambria Math"/>
                        </w:rPr>
                        <m:t>0</m:t>
                      </m:r>
                    </m:sup>
                  </m:sSubSup>
                </m:num>
                <m:den>
                  <m:r>
                    <w:rPr>
                      <w:rFonts w:ascii="Cambria Math" w:eastAsiaTheme="minorEastAsia" w:hAnsi="Cambria Math"/>
                    </w:rPr>
                    <m:t>F</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rPr>
                <m:t>j#</m:t>
              </m:r>
              <m:d>
                <m:dPr>
                  <m:ctrlPr>
                    <w:rPr>
                      <w:rFonts w:ascii="Cambria Math" w:eastAsiaTheme="minorEastAsia" w:hAnsi="Cambria Math"/>
                      <w:i/>
                    </w:rPr>
                  </m:ctrlPr>
                </m:dPr>
                <m:e>
                  <m:r>
                    <w:rPr>
                      <w:rFonts w:ascii="Cambria Math" w:eastAsiaTheme="minorEastAsia" w:hAnsi="Cambria Math"/>
                    </w:rPr>
                    <m:t>1</m:t>
                  </m:r>
                </m:e>
              </m:d>
            </m:e>
          </m:eqArr>
        </m:oMath>
      </m:oMathPara>
    </w:p>
    <w:p w14:paraId="6C58C701" w14:textId="71693084" w:rsidR="00C433F5" w:rsidRPr="00C433F5" w:rsidRDefault="00C433F5" w:rsidP="001F23AF">
      <w:pPr>
        <w:jc w:val="both"/>
        <w:rPr>
          <w:rFonts w:eastAsiaTheme="minorEastAsia"/>
        </w:rPr>
      </w:pPr>
      <w:r>
        <w:rPr>
          <w:rFonts w:eastAsiaTheme="minorEastAsia" w:hint="eastAsia"/>
        </w:rPr>
        <w:t xml:space="preserve">where </w:t>
      </w:r>
      <w:r w:rsidRPr="00C433F5">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m:t>
            </m:r>
          </m:sub>
        </m:sSub>
      </m:oMath>
      <w:r w:rsidRPr="00C433F5">
        <w:rPr>
          <w:rFonts w:eastAsiaTheme="minorEastAsia"/>
        </w:rPr>
        <w:t xml:space="preserve"> is electrolyte concentration,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e</m:t>
            </m:r>
          </m:sub>
        </m:sSub>
      </m:oMath>
      <w:r w:rsidRPr="00C433F5">
        <w:rPr>
          <w:rFonts w:eastAsiaTheme="minorEastAsia"/>
        </w:rPr>
        <w:t xml:space="preserve"> is electrolyte volume fraction, </w:t>
      </w:r>
      <m:oMath>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e</m:t>
            </m:r>
          </m:sub>
          <m:sup>
            <m:r>
              <m:rPr>
                <m:sty m:val="p"/>
              </m:rPr>
              <w:rPr>
                <w:rFonts w:ascii="Cambria Math" w:eastAsiaTheme="minorEastAsia" w:hAnsi="Cambria Math"/>
              </w:rPr>
              <m:t>eff</m:t>
            </m:r>
            <m:ctrlPr>
              <w:rPr>
                <w:rFonts w:ascii="Cambria Math" w:eastAsiaTheme="minorEastAsia" w:hAnsi="Cambria Math"/>
                <w:iCs/>
              </w:rPr>
            </m:ctrlPr>
          </m:sup>
        </m:sSubSup>
      </m:oMath>
      <w:r w:rsidRPr="00C433F5">
        <w:rPr>
          <w:rFonts w:eastAsiaTheme="minorEastAsia"/>
        </w:rPr>
        <w:t xml:space="preserve"> is the effective electrolyte diffusivity, </w:t>
      </w:r>
      <m:oMath>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m:t>
            </m:r>
          </m:sub>
          <m:sup>
            <m:r>
              <w:rPr>
                <w:rFonts w:ascii="Cambria Math" w:eastAsiaTheme="minorEastAsia" w:hAnsi="Cambria Math"/>
              </w:rPr>
              <m:t>0</m:t>
            </m:r>
          </m:sup>
        </m:sSubSup>
      </m:oMath>
      <w:r w:rsidRPr="00C433F5">
        <w:rPr>
          <w:rFonts w:eastAsiaTheme="minorEastAsia"/>
        </w:rPr>
        <w:t xml:space="preserve"> is the transference number, </w:t>
      </w:r>
      <m:oMath>
        <m:r>
          <w:rPr>
            <w:rFonts w:ascii="Cambria Math" w:eastAsiaTheme="minorEastAsia" w:hAnsi="Cambria Math"/>
          </w:rPr>
          <m:t>F</m:t>
        </m:r>
      </m:oMath>
      <w:r w:rsidRPr="00C433F5">
        <w:rPr>
          <w:rFonts w:eastAsiaTheme="minorEastAsia"/>
        </w:rPr>
        <w:t xml:space="preserve"> is the Faraday constant,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m:t>
            </m:r>
          </m:sub>
        </m:sSub>
      </m:oMath>
      <w:r w:rsidRPr="00C433F5">
        <w:rPr>
          <w:rFonts w:eastAsiaTheme="minorEastAsia"/>
        </w:rPr>
        <w:t xml:space="preserve"> is the specific interfacial surface area, and </w:t>
      </w:r>
      <m:oMath>
        <m:r>
          <w:rPr>
            <w:rFonts w:ascii="Cambria Math" w:eastAsiaTheme="minorEastAsia" w:hAnsi="Cambria Math"/>
          </w:rPr>
          <m:t>j</m:t>
        </m:r>
      </m:oMath>
      <w:r w:rsidRPr="00C433F5">
        <w:rPr>
          <w:rFonts w:eastAsiaTheme="minorEastAsia"/>
        </w:rPr>
        <w:t xml:space="preserve"> is the total interfacial current density.</w:t>
      </w:r>
    </w:p>
    <w:p w14:paraId="24D771F1" w14:textId="77777777" w:rsidR="00C433F5" w:rsidRDefault="00C433F5" w:rsidP="001F23AF">
      <w:pPr>
        <w:jc w:val="both"/>
        <w:rPr>
          <w:rFonts w:eastAsiaTheme="minorEastAsia"/>
        </w:rPr>
      </w:pPr>
      <w:r w:rsidRPr="00C433F5">
        <w:rPr>
          <w:rFonts w:eastAsiaTheme="minorEastAsia"/>
        </w:rPr>
        <w:t>Lithium diffusion inside the active-material particles was described by spherical diffusion,</w:t>
      </w:r>
    </w:p>
    <w:p w14:paraId="7E4D5A5A" w14:textId="41DC4650" w:rsidR="00C433F5" w:rsidRPr="00C433F5"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PMingLiU" w:hAnsi="Cambria Math" w:cs="PMingLiU"/>
                    </w:rPr>
                  </m:ctrlPr>
                </m:fPr>
                <m:num>
                  <m:r>
                    <w:rPr>
                      <w:rFonts w:ascii="Cambria Math" w:eastAsia="PMingLiU" w:hAnsi="Cambria Math" w:cs="PMingLiU"/>
                    </w:rPr>
                    <m:t>∂</m:t>
                  </m:r>
                  <m:sSub>
                    <m:sSubPr>
                      <m:ctrlPr>
                        <w:rPr>
                          <w:rFonts w:ascii="Cambria Math" w:eastAsia="PMingLiU" w:hAnsi="Cambria Math" w:cs="PMingLiU"/>
                        </w:rPr>
                      </m:ctrlPr>
                    </m:sSubPr>
                    <m:e>
                      <m:r>
                        <w:rPr>
                          <w:rFonts w:ascii="Cambria Math" w:eastAsia="PMingLiU" w:hAnsi="Cambria Math" w:cs="PMingLiU"/>
                        </w:rPr>
                        <m:t>c</m:t>
                      </m:r>
                    </m:e>
                    <m:sub>
                      <m:r>
                        <w:rPr>
                          <w:rFonts w:ascii="Cambria Math" w:eastAsia="PMingLiU" w:hAnsi="Cambria Math" w:cs="PMingLiU"/>
                        </w:rPr>
                        <m:t>s</m:t>
                      </m:r>
                    </m:sub>
                  </m:sSub>
                </m:num>
                <m:den>
                  <m:r>
                    <w:rPr>
                      <w:rFonts w:ascii="Cambria Math" w:eastAsia="PMingLiU" w:hAnsi="Cambria Math" w:cs="PMingLiU"/>
                    </w:rPr>
                    <m:t>∂t</m:t>
                  </m:r>
                </m:den>
              </m:f>
              <m:r>
                <w:rPr>
                  <w:rFonts w:ascii="Cambria Math" w:eastAsia="PMingLiU" w:hAnsi="Cambria Math" w:cs="PMingLiU"/>
                </w:rPr>
                <m:t>=</m:t>
              </m:r>
              <m:f>
                <m:fPr>
                  <m:ctrlPr>
                    <w:rPr>
                      <w:rFonts w:ascii="Cambria Math" w:eastAsia="PMingLiU" w:hAnsi="Cambria Math" w:cs="PMingLiU"/>
                    </w:rPr>
                  </m:ctrlPr>
                </m:fPr>
                <m:num>
                  <m:r>
                    <w:rPr>
                      <w:rFonts w:ascii="Cambria Math" w:eastAsia="PMingLiU" w:hAnsi="Cambria Math" w:cs="PMingLiU"/>
                    </w:rPr>
                    <m:t>1</m:t>
                  </m:r>
                </m:num>
                <m:den>
                  <m:sSup>
                    <m:sSupPr>
                      <m:ctrlPr>
                        <w:rPr>
                          <w:rFonts w:ascii="Cambria Math" w:eastAsia="PMingLiU" w:hAnsi="Cambria Math" w:cs="PMingLiU"/>
                        </w:rPr>
                      </m:ctrlPr>
                    </m:sSupPr>
                    <m:e>
                      <m:r>
                        <w:rPr>
                          <w:rFonts w:ascii="Cambria Math" w:eastAsia="PMingLiU" w:hAnsi="Cambria Math" w:cs="PMingLiU"/>
                        </w:rPr>
                        <m:t>r</m:t>
                      </m:r>
                    </m:e>
                    <m:sup>
                      <m:r>
                        <w:rPr>
                          <w:rFonts w:ascii="Cambria Math" w:eastAsia="PMingLiU" w:hAnsi="Cambria Math" w:cs="PMingLiU"/>
                        </w:rPr>
                        <m:t>2</m:t>
                      </m:r>
                    </m:sup>
                  </m:sSup>
                </m:den>
              </m:f>
              <m:f>
                <m:fPr>
                  <m:ctrlPr>
                    <w:rPr>
                      <w:rFonts w:ascii="Cambria Math" w:eastAsia="PMingLiU" w:hAnsi="Cambria Math" w:cs="PMingLiU"/>
                    </w:rPr>
                  </m:ctrlPr>
                </m:fPr>
                <m:num>
                  <m:r>
                    <w:rPr>
                      <w:rFonts w:ascii="Cambria Math" w:eastAsia="PMingLiU" w:hAnsi="Cambria Math" w:cs="PMingLiU"/>
                    </w:rPr>
                    <m:t>∂</m:t>
                  </m:r>
                </m:num>
                <m:den>
                  <m:r>
                    <w:rPr>
                      <w:rFonts w:ascii="Cambria Math" w:eastAsia="PMingLiU" w:hAnsi="Cambria Math" w:cs="PMingLiU"/>
                    </w:rPr>
                    <m:t>∂r</m:t>
                  </m:r>
                </m:den>
              </m:f>
              <m:d>
                <m:dPr>
                  <m:ctrlPr>
                    <w:rPr>
                      <w:rFonts w:ascii="Cambria Math" w:eastAsia="PMingLiU" w:hAnsi="Cambria Math" w:cs="PMingLiU"/>
                    </w:rPr>
                  </m:ctrlPr>
                </m:dPr>
                <m:e>
                  <m:sSub>
                    <m:sSubPr>
                      <m:ctrlPr>
                        <w:rPr>
                          <w:rFonts w:ascii="Cambria Math" w:eastAsia="PMingLiU" w:hAnsi="Cambria Math" w:cs="PMingLiU"/>
                        </w:rPr>
                      </m:ctrlPr>
                    </m:sSubPr>
                    <m:e>
                      <m:r>
                        <w:rPr>
                          <w:rFonts w:ascii="Cambria Math" w:eastAsia="PMingLiU" w:hAnsi="Cambria Math" w:cs="PMingLiU"/>
                        </w:rPr>
                        <m:t>D</m:t>
                      </m:r>
                    </m:e>
                    <m:sub>
                      <m:r>
                        <w:rPr>
                          <w:rFonts w:ascii="Cambria Math" w:eastAsia="PMingLiU" w:hAnsi="Cambria Math" w:cs="PMingLiU"/>
                        </w:rPr>
                        <m:t>s</m:t>
                      </m:r>
                    </m:sub>
                  </m:sSub>
                  <m:sSup>
                    <m:sSupPr>
                      <m:ctrlPr>
                        <w:rPr>
                          <w:rFonts w:ascii="Cambria Math" w:eastAsia="PMingLiU" w:hAnsi="Cambria Math" w:cs="PMingLiU"/>
                        </w:rPr>
                      </m:ctrlPr>
                    </m:sSupPr>
                    <m:e>
                      <m:r>
                        <w:rPr>
                          <w:rFonts w:ascii="Cambria Math" w:eastAsia="PMingLiU" w:hAnsi="Cambria Math" w:cs="PMingLiU"/>
                        </w:rPr>
                        <m:t>r</m:t>
                      </m:r>
                    </m:e>
                    <m:sup>
                      <m:r>
                        <w:rPr>
                          <w:rFonts w:ascii="Cambria Math" w:eastAsia="PMingLiU" w:hAnsi="Cambria Math" w:cs="PMingLiU"/>
                        </w:rPr>
                        <m:t>2</m:t>
                      </m:r>
                    </m:sup>
                  </m:sSup>
                  <m:f>
                    <m:fPr>
                      <m:ctrlPr>
                        <w:rPr>
                          <w:rFonts w:ascii="Cambria Math" w:eastAsia="PMingLiU" w:hAnsi="Cambria Math" w:cs="PMingLiU"/>
                        </w:rPr>
                      </m:ctrlPr>
                    </m:fPr>
                    <m:num>
                      <m:r>
                        <w:rPr>
                          <w:rFonts w:ascii="Cambria Math" w:eastAsia="PMingLiU" w:hAnsi="Cambria Math" w:cs="PMingLiU"/>
                        </w:rPr>
                        <m:t>∂</m:t>
                      </m:r>
                      <m:sSub>
                        <m:sSubPr>
                          <m:ctrlPr>
                            <w:rPr>
                              <w:rFonts w:ascii="Cambria Math" w:eastAsia="PMingLiU" w:hAnsi="Cambria Math" w:cs="PMingLiU"/>
                            </w:rPr>
                          </m:ctrlPr>
                        </m:sSubPr>
                        <m:e>
                          <m:r>
                            <w:rPr>
                              <w:rFonts w:ascii="Cambria Math" w:eastAsia="PMingLiU" w:hAnsi="Cambria Math" w:cs="PMingLiU"/>
                            </w:rPr>
                            <m:t>c</m:t>
                          </m:r>
                        </m:e>
                        <m:sub>
                          <m:r>
                            <w:rPr>
                              <w:rFonts w:ascii="Cambria Math" w:eastAsia="PMingLiU" w:hAnsi="Cambria Math" w:cs="PMingLiU"/>
                            </w:rPr>
                            <m:t>s</m:t>
                          </m:r>
                        </m:sub>
                      </m:sSub>
                    </m:num>
                    <m:den>
                      <m:r>
                        <w:rPr>
                          <w:rFonts w:ascii="Cambria Math" w:eastAsia="PMingLiU" w:hAnsi="Cambria Math" w:cs="PMingLiU"/>
                        </w:rPr>
                        <m:t>∂r</m:t>
                      </m:r>
                    </m:den>
                  </m:f>
                </m:e>
              </m:d>
              <m:r>
                <w:rPr>
                  <w:rFonts w:ascii="Cambria Math" w:eastAsia="PMingLiU" w:hAnsi="Cambria Math" w:cs="PMingLiU"/>
                </w:rPr>
                <m:t>#</m:t>
              </m:r>
              <m:d>
                <m:dPr>
                  <m:ctrlPr>
                    <w:rPr>
                      <w:rFonts w:ascii="Cambria Math" w:eastAsiaTheme="minorEastAsia" w:hAnsi="Cambria Math"/>
                      <w:i/>
                    </w:rPr>
                  </m:ctrlPr>
                </m:dPr>
                <m:e>
                  <m:r>
                    <w:rPr>
                      <w:rFonts w:ascii="Cambria Math" w:eastAsiaTheme="minorEastAsia" w:hAnsi="Cambria Math"/>
                    </w:rPr>
                    <m:t>2</m:t>
                  </m:r>
                </m:e>
              </m:d>
              <m:ctrlPr>
                <w:rPr>
                  <w:rFonts w:ascii="Cambria Math" w:eastAsia="PMingLiU" w:hAnsi="Cambria Math" w:cs="PMingLiU"/>
                  <w:i/>
                </w:rPr>
              </m:ctrlPr>
            </m:e>
          </m:eqArr>
        </m:oMath>
      </m:oMathPara>
    </w:p>
    <w:p w14:paraId="60794F85" w14:textId="397459A8" w:rsidR="00C433F5" w:rsidRDefault="00C433F5" w:rsidP="001F23AF">
      <w:pPr>
        <w:jc w:val="both"/>
        <w:rPr>
          <w:rFonts w:eastAsiaTheme="minorEastAsia"/>
        </w:rPr>
      </w:pPr>
      <w:r w:rsidRPr="00C433F5">
        <w:rPr>
          <w:rFonts w:eastAsiaTheme="minorEastAsia"/>
        </w:rPr>
        <w:t>with boundary condition</w:t>
      </w:r>
    </w:p>
    <w:p w14:paraId="2D3FA496" w14:textId="023971AA" w:rsidR="00C433F5" w:rsidRPr="00C433F5" w:rsidRDefault="00000000" w:rsidP="001F23AF">
      <w:pPr>
        <w:jc w:val="both"/>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s</m:t>
                  </m:r>
                </m:sub>
              </m:sSub>
              <m:sSub>
                <m:sSubPr>
                  <m:ctrlPr>
                    <w:rPr>
                      <w:rFonts w:ascii="Cambria Math" w:eastAsiaTheme="minorEastAsia" w:hAnsi="Cambria Math"/>
                    </w:rPr>
                  </m:ctrlPr>
                </m:sSubPr>
                <m:e>
                  <m:d>
                    <m:dPr>
                      <m:begChr m:val=""/>
                      <m:endChr m:val="|"/>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s</m:t>
                              </m:r>
                            </m:sub>
                          </m:sSub>
                        </m:num>
                        <m:den>
                          <m:r>
                            <w:rPr>
                              <w:rFonts w:ascii="Cambria Math" w:eastAsiaTheme="minorEastAsia" w:hAnsi="Cambria Math"/>
                            </w:rPr>
                            <m:t>∂r</m:t>
                          </m:r>
                        </m:den>
                      </m:f>
                    </m:e>
                  </m:d>
                </m:e>
                <m:sub>
                  <m:r>
                    <w:rPr>
                      <w:rFonts w:ascii="Cambria Math" w:eastAsiaTheme="minorEastAsia" w:hAnsi="Cambria Math"/>
                    </w:rPr>
                    <m:t>r=</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t>
                      </m:r>
                    </m:sub>
                  </m:sSub>
                </m:sub>
              </m:sSub>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int</m:t>
                      </m:r>
                    </m:sub>
                  </m:sSub>
                </m:num>
                <m:den>
                  <m:r>
                    <w:rPr>
                      <w:rFonts w:ascii="Cambria Math" w:eastAsiaTheme="minorEastAsia" w:hAnsi="Cambria Math"/>
                    </w:rPr>
                    <m:t>F</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m:t>
                  </m:r>
                </m:e>
              </m:d>
            </m:e>
          </m:eqArr>
        </m:oMath>
      </m:oMathPara>
    </w:p>
    <w:p w14:paraId="755B61F2" w14:textId="3B724F91" w:rsidR="00C433F5" w:rsidRDefault="00C433F5" w:rsidP="001F23AF">
      <w:pPr>
        <w:jc w:val="both"/>
        <w:rPr>
          <w:rFonts w:eastAsiaTheme="minorEastAsia"/>
        </w:rPr>
      </w:pPr>
      <w:r w:rsidRPr="00C433F5">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s</m:t>
            </m:r>
          </m:sub>
        </m:sSub>
      </m:oMath>
      <w:r w:rsidRPr="00C433F5">
        <w:rPr>
          <w:rFonts w:eastAsiaTheme="minorEastAsia"/>
        </w:rPr>
        <w:t xml:space="preserve"> is the solid-phase lithium concentration, </w:t>
      </w:r>
      <m:oMath>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s</m:t>
            </m:r>
          </m:sub>
        </m:sSub>
      </m:oMath>
      <w:r w:rsidRPr="00C433F5">
        <w:rPr>
          <w:rFonts w:eastAsiaTheme="minorEastAsia"/>
        </w:rPr>
        <w:t xml:space="preserve"> is the solid diffusivity, </w:t>
      </w:r>
      <m:oMath>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s</m:t>
            </m:r>
          </m:sub>
        </m:sSub>
      </m:oMath>
      <w:r w:rsidRPr="00C433F5">
        <w:rPr>
          <w:rFonts w:eastAsiaTheme="minorEastAsia"/>
        </w:rPr>
        <w:t xml:space="preserve"> is the particle radius, and </w:t>
      </w:r>
      <m:oMath>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int</m:t>
            </m:r>
          </m:sub>
        </m:sSub>
      </m:oMath>
      <w:r w:rsidRPr="00C433F5">
        <w:rPr>
          <w:rFonts w:eastAsiaTheme="minorEastAsia"/>
        </w:rPr>
        <w:t xml:space="preserve"> is the intercalation current density.</w:t>
      </w:r>
    </w:p>
    <w:p w14:paraId="4C6BDF47" w14:textId="190787C5" w:rsidR="00F35F2A" w:rsidRPr="00C433F5" w:rsidRDefault="00F35F2A" w:rsidP="001F23AF">
      <w:pPr>
        <w:jc w:val="both"/>
        <w:rPr>
          <w:rFonts w:eastAsiaTheme="minorEastAsia"/>
        </w:rPr>
      </w:pPr>
      <w:r w:rsidRPr="00F35F2A">
        <w:rPr>
          <w:rFonts w:eastAsiaTheme="minorEastAsia"/>
        </w:rPr>
        <w:t>Charge conservation in the solid and electrolyte phases followed</w:t>
      </w:r>
    </w:p>
    <w:p w14:paraId="11A0FE60" w14:textId="0ACDEC84" w:rsidR="00C433F5" w:rsidRPr="00F35F2A" w:rsidRDefault="00000000" w:rsidP="001F23AF">
      <w:pPr>
        <w:jc w:val="both"/>
        <w:rPr>
          <w:rFonts w:eastAsiaTheme="minorEastAsia"/>
        </w:rPr>
      </w:pPr>
      <m:oMathPara>
        <m:oMath>
          <m:eqArr>
            <m:eqArrPr>
              <m:maxDist m:val="1"/>
              <m:ctrlPr>
                <w:rPr>
                  <w:rFonts w:ascii="Cambria Math" w:eastAsiaTheme="minorEastAsia" w:hAnsi="Cambria Math"/>
                  <w:i/>
                </w:rPr>
              </m:ctrlPr>
            </m:eqArrPr>
            <m:e>
              <m:r>
                <m:rPr>
                  <m:sty m:val="p"/>
                </m:rPr>
                <w:rPr>
                  <w:rFonts w:ascii="Cambria Math" w:eastAsiaTheme="minorEastAsia" w:hAnsi="Cambria Math"/>
                </w:rPr>
                <m:t>∇</m:t>
              </m:r>
              <m:r>
                <w:rPr>
                  <w:rFonts w:ascii="Cambria Math" w:eastAsiaTheme="minorEastAsia" w:hAnsi="Cambria Math"/>
                </w:rPr>
                <m:t>⋅</m:t>
              </m:r>
              <m:d>
                <m:dPr>
                  <m:ctrlPr>
                    <w:rPr>
                      <w:rFonts w:ascii="Cambria Math" w:eastAsiaTheme="minorEastAsia" w:hAnsi="Cambria Math"/>
                    </w:rPr>
                  </m:ctrlPr>
                </m:dPr>
                <m:e>
                  <m:sSup>
                    <m:sSupPr>
                      <m:ctrlPr>
                        <w:rPr>
                          <w:rFonts w:ascii="Cambria Math" w:eastAsiaTheme="minorEastAsia" w:hAnsi="Cambria Math"/>
                        </w:rPr>
                      </m:ctrlPr>
                    </m:sSupPr>
                    <m:e>
                      <m:r>
                        <w:rPr>
                          <w:rFonts w:ascii="Cambria Math" w:eastAsiaTheme="minorEastAsia" w:hAnsi="Cambria Math"/>
                        </w:rPr>
                        <m:t>σ</m:t>
                      </m:r>
                    </m:e>
                    <m:sup>
                      <m:r>
                        <m:rPr>
                          <m:sty m:val="p"/>
                        </m:rPr>
                        <w:rPr>
                          <w:rFonts w:ascii="Cambria Math" w:eastAsiaTheme="minorEastAsia" w:hAnsi="Cambria Math"/>
                        </w:rPr>
                        <m:t>eff</m:t>
                      </m:r>
                    </m:sup>
                  </m:sSup>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s</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rPr>
                <m:t>j#</m:t>
              </m:r>
              <m:d>
                <m:dPr>
                  <m:ctrlPr>
                    <w:rPr>
                      <w:rFonts w:ascii="Cambria Math" w:eastAsiaTheme="minorEastAsia" w:hAnsi="Cambria Math"/>
                      <w:i/>
                    </w:rPr>
                  </m:ctrlPr>
                </m:dPr>
                <m:e>
                  <m:r>
                    <w:rPr>
                      <w:rFonts w:ascii="Cambria Math" w:eastAsiaTheme="minorEastAsia" w:hAnsi="Cambria Math"/>
                    </w:rPr>
                    <m:t>4</m:t>
                  </m:r>
                </m:e>
              </m:d>
            </m:e>
          </m:eqArr>
        </m:oMath>
      </m:oMathPara>
    </w:p>
    <w:p w14:paraId="331DD698" w14:textId="305F55DB" w:rsidR="00F35F2A" w:rsidRDefault="00F35F2A" w:rsidP="001F23AF">
      <w:pPr>
        <w:jc w:val="both"/>
        <w:rPr>
          <w:rFonts w:eastAsiaTheme="minorEastAsia"/>
        </w:rPr>
      </w:pPr>
      <w:r>
        <w:rPr>
          <w:rFonts w:eastAsiaTheme="minorEastAsia" w:hint="eastAsia"/>
        </w:rPr>
        <w:t>and</w:t>
      </w:r>
    </w:p>
    <w:p w14:paraId="297E3917" w14:textId="0932DFA4" w:rsidR="00F35F2A" w:rsidRPr="00F35F2A" w:rsidRDefault="00000000" w:rsidP="001F23AF">
      <w:pPr>
        <w:jc w:val="both"/>
        <w:rPr>
          <w:rFonts w:eastAsiaTheme="minorEastAsia"/>
          <w:iCs/>
        </w:rPr>
      </w:pPr>
      <m:oMathPara>
        <m:oMath>
          <m:eqArr>
            <m:eqArrPr>
              <m:maxDist m:val="1"/>
              <m:ctrlPr>
                <w:rPr>
                  <w:rFonts w:ascii="Cambria Math" w:eastAsiaTheme="minorEastAsia" w:hAnsi="Cambria Math"/>
                  <w:i/>
                </w:rPr>
              </m:ctrlPr>
            </m:eqArrPr>
            <m:e>
              <m:r>
                <m:rPr>
                  <m:sty m:val="p"/>
                </m:rPr>
                <w:rPr>
                  <w:rFonts w:ascii="Cambria Math" w:eastAsiaTheme="minorEastAsia" w:hAnsi="Cambria Math"/>
                </w:rPr>
                <m:t>∇</m:t>
              </m:r>
              <m:r>
                <w:rPr>
                  <w:rFonts w:ascii="Cambria Math" w:eastAsiaTheme="minorEastAsia" w:hAnsi="Cambria Math"/>
                </w:rPr>
                <m:t>⋅</m:t>
              </m:r>
              <m:d>
                <m:dPr>
                  <m:ctrlPr>
                    <w:rPr>
                      <w:rFonts w:ascii="Cambria Math" w:eastAsiaTheme="minorEastAsia" w:hAnsi="Cambria Math"/>
                    </w:rPr>
                  </m:ctrlPr>
                </m:dPr>
                <m:e>
                  <m:sSup>
                    <m:sSupPr>
                      <m:ctrlPr>
                        <w:rPr>
                          <w:rFonts w:ascii="Cambria Math" w:eastAsiaTheme="minorEastAsia" w:hAnsi="Cambria Math"/>
                        </w:rPr>
                      </m:ctrlPr>
                    </m:sSupPr>
                    <m:e>
                      <m:r>
                        <w:rPr>
                          <w:rFonts w:ascii="Cambria Math" w:eastAsiaTheme="minorEastAsia" w:hAnsi="Cambria Math"/>
                        </w:rPr>
                        <m:t>κ</m:t>
                      </m:r>
                    </m:e>
                    <m:sup>
                      <m:r>
                        <m:rPr>
                          <m:sty m:val="p"/>
                        </m:rPr>
                        <w:rPr>
                          <w:rFonts w:ascii="Cambria Math" w:eastAsiaTheme="minorEastAsia" w:hAnsi="Cambria Math"/>
                        </w:rPr>
                        <m:t>eff</m:t>
                      </m:r>
                    </m:sup>
                  </m:sSup>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e</m:t>
                      </m:r>
                    </m:sub>
                  </m:sSub>
                </m:e>
              </m:d>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d>
                <m:dPr>
                  <m:ctrlPr>
                    <w:rPr>
                      <w:rFonts w:ascii="Cambria Math" w:eastAsiaTheme="minorEastAsia" w:hAnsi="Cambria Math"/>
                    </w:rPr>
                  </m:ctrlPr>
                </m:dPr>
                <m:e>
                  <m:sSubSup>
                    <m:sSubSupPr>
                      <m:ctrlPr>
                        <w:rPr>
                          <w:rFonts w:ascii="Cambria Math" w:eastAsiaTheme="minorEastAsia" w:hAnsi="Cambria Math"/>
                        </w:rPr>
                      </m:ctrlPr>
                    </m:sSubSupPr>
                    <m:e>
                      <m:r>
                        <w:rPr>
                          <w:rFonts w:ascii="Cambria Math" w:eastAsiaTheme="minorEastAsia" w:hAnsi="Cambria Math"/>
                        </w:rPr>
                        <m:t>κ</m:t>
                      </m:r>
                    </m:e>
                    <m:sub>
                      <m:r>
                        <w:rPr>
                          <w:rFonts w:ascii="Cambria Math" w:eastAsiaTheme="minorEastAsia" w:hAnsi="Cambria Math"/>
                        </w:rPr>
                        <m:t>D</m:t>
                      </m:r>
                    </m:sub>
                    <m:sup>
                      <m:r>
                        <m:rPr>
                          <m:sty m:val="p"/>
                        </m:rPr>
                        <w:rPr>
                          <w:rFonts w:ascii="Cambria Math" w:eastAsiaTheme="minorEastAsia" w:hAnsi="Cambria Math"/>
                        </w:rPr>
                        <m:t>eff</m:t>
                      </m:r>
                    </m:sup>
                  </m:sSubSup>
                  <m:r>
                    <m:rPr>
                      <m:sty m:val="p"/>
                    </m:rPr>
                    <w:rPr>
                      <w:rFonts w:ascii="Cambria Math" w:eastAsiaTheme="minorEastAsia" w:hAnsi="Cambria Math"/>
                    </w:rPr>
                    <m:t>∇</m:t>
                  </m:r>
                  <m:sSub>
                    <m:sSubPr>
                      <m:ctrlPr>
                        <w:rPr>
                          <w:rFonts w:ascii="Cambria Math" w:eastAsiaTheme="minorEastAsia" w:hAnsi="Cambria Math"/>
                        </w:rPr>
                      </m:ctrlPr>
                    </m:sSubPr>
                    <m:e>
                      <m:func>
                        <m:funcPr>
                          <m:ctrlPr>
                            <w:rPr>
                              <w:rFonts w:ascii="Cambria Math" w:eastAsiaTheme="minorEastAsia" w:hAnsi="Cambria Math"/>
                            </w:rPr>
                          </m:ctrlPr>
                        </m:funcPr>
                        <m:fName>
                          <m:r>
                            <m:rPr>
                              <m:sty m:val="p"/>
                            </m:rPr>
                            <w:rPr>
                              <w:rFonts w:ascii="Cambria Math" w:eastAsiaTheme="minorEastAsia" w:hAnsi="Cambria Math"/>
                            </w:rPr>
                            <m:t>ln</m:t>
                          </m:r>
                        </m:fName>
                        <m:e>
                          <m:r>
                            <w:rPr>
                              <w:rFonts w:ascii="Cambria Math" w:eastAsiaTheme="minorEastAsia" w:hAnsi="Cambria Math"/>
                            </w:rPr>
                            <m:t>c</m:t>
                          </m:r>
                        </m:e>
                      </m:func>
                    </m:e>
                    <m:sub>
                      <m:r>
                        <w:rPr>
                          <w:rFonts w:ascii="Cambria Math" w:eastAsiaTheme="minorEastAsia" w:hAnsi="Cambria Math"/>
                        </w:rPr>
                        <m:t>e</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hint="eastAsia"/>
                </w:rPr>
                <m:t>j</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5</m:t>
                  </m:r>
                </m:e>
              </m:d>
              <m:ctrlPr>
                <w:rPr>
                  <w:rFonts w:ascii="Cambria Math" w:eastAsiaTheme="minorEastAsia" w:hAnsi="Cambria Math"/>
                  <w:i/>
                  <w:iCs/>
                </w:rPr>
              </m:ctrlPr>
            </m:e>
          </m:eqArr>
        </m:oMath>
      </m:oMathPara>
    </w:p>
    <w:p w14:paraId="26102421" w14:textId="15D8B215" w:rsidR="00F35F2A" w:rsidRPr="00F35F2A" w:rsidRDefault="00F35F2A" w:rsidP="001F23AF">
      <w:pPr>
        <w:jc w:val="both"/>
        <w:rPr>
          <w:rFonts w:eastAsiaTheme="minorEastAsia"/>
        </w:rPr>
      </w:pPr>
      <w:r w:rsidRPr="00F35F2A">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s</m:t>
            </m:r>
          </m:sub>
        </m:sSub>
      </m:oMath>
      <w:r w:rsidRPr="00F35F2A">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e</m:t>
            </m:r>
          </m:sub>
        </m:sSub>
      </m:oMath>
      <w:r w:rsidRPr="00F35F2A">
        <w:rPr>
          <w:rFonts w:eastAsiaTheme="minorEastAsia"/>
        </w:rPr>
        <w:t xml:space="preserve"> are solid- and electrolyte-phase potentials, and </w:t>
      </w:r>
      <m:oMath>
        <m:sSup>
          <m:sSupPr>
            <m:ctrlPr>
              <w:rPr>
                <w:rFonts w:ascii="Cambria Math" w:eastAsiaTheme="minorEastAsia" w:hAnsi="Cambria Math"/>
              </w:rPr>
            </m:ctrlPr>
          </m:sSupPr>
          <m:e>
            <m:r>
              <w:rPr>
                <w:rFonts w:ascii="Cambria Math" w:eastAsiaTheme="minorEastAsia" w:hAnsi="Cambria Math"/>
              </w:rPr>
              <m:t>σ</m:t>
            </m:r>
          </m:e>
          <m:sup>
            <m:r>
              <m:rPr>
                <m:sty m:val="p"/>
              </m:rPr>
              <w:rPr>
                <w:rFonts w:ascii="Cambria Math" w:eastAsiaTheme="minorEastAsia" w:hAnsi="Cambria Math"/>
              </w:rPr>
              <m:t>eff</m:t>
            </m:r>
          </m:sup>
        </m:sSup>
      </m:oMath>
      <w:r w:rsidRPr="00F35F2A">
        <w:rPr>
          <w:rFonts w:eastAsiaTheme="minorEastAsia"/>
        </w:rPr>
        <w:t xml:space="preserve">, </w:t>
      </w:r>
      <m:oMath>
        <m:sSup>
          <m:sSupPr>
            <m:ctrlPr>
              <w:rPr>
                <w:rFonts w:ascii="Cambria Math" w:eastAsiaTheme="minorEastAsia" w:hAnsi="Cambria Math"/>
              </w:rPr>
            </m:ctrlPr>
          </m:sSupPr>
          <m:e>
            <m:r>
              <w:rPr>
                <w:rFonts w:ascii="Cambria Math" w:eastAsiaTheme="minorEastAsia" w:hAnsi="Cambria Math"/>
              </w:rPr>
              <m:t>κ</m:t>
            </m:r>
          </m:e>
          <m:sup>
            <m:r>
              <m:rPr>
                <m:sty m:val="p"/>
              </m:rPr>
              <w:rPr>
                <w:rFonts w:ascii="Cambria Math" w:eastAsiaTheme="minorEastAsia" w:hAnsi="Cambria Math"/>
              </w:rPr>
              <m:t>eff</m:t>
            </m:r>
          </m:sup>
        </m:sSup>
      </m:oMath>
      <w:r w:rsidRPr="00F35F2A">
        <w:rPr>
          <w:rFonts w:eastAsiaTheme="minorEastAsia"/>
        </w:rPr>
        <w:t xml:space="preserve">, and </w:t>
      </w:r>
      <m:oMath>
        <m:sSubSup>
          <m:sSubSupPr>
            <m:ctrlPr>
              <w:rPr>
                <w:rFonts w:ascii="Cambria Math" w:eastAsiaTheme="minorEastAsia" w:hAnsi="Cambria Math"/>
              </w:rPr>
            </m:ctrlPr>
          </m:sSubSupPr>
          <m:e>
            <m:r>
              <w:rPr>
                <w:rFonts w:ascii="Cambria Math" w:eastAsiaTheme="minorEastAsia" w:hAnsi="Cambria Math"/>
              </w:rPr>
              <m:t>κ</m:t>
            </m:r>
          </m:e>
          <m:sub>
            <m:r>
              <w:rPr>
                <w:rFonts w:ascii="Cambria Math" w:eastAsiaTheme="minorEastAsia" w:hAnsi="Cambria Math"/>
              </w:rPr>
              <m:t>D</m:t>
            </m:r>
          </m:sub>
          <m:sup>
            <m:r>
              <m:rPr>
                <m:sty m:val="p"/>
              </m:rPr>
              <w:rPr>
                <w:rFonts w:ascii="Cambria Math" w:eastAsiaTheme="minorEastAsia" w:hAnsi="Cambria Math"/>
              </w:rPr>
              <m:t>eff</m:t>
            </m:r>
          </m:sup>
        </m:sSubSup>
      </m:oMath>
      <w:r w:rsidRPr="00F35F2A">
        <w:rPr>
          <w:rFonts w:eastAsiaTheme="minorEastAsia"/>
        </w:rPr>
        <w:t xml:space="preserve"> are effective transport coefficients.</w:t>
      </w:r>
    </w:p>
    <w:p w14:paraId="5446C5AD" w14:textId="77777777" w:rsidR="00F35F2A" w:rsidRDefault="00F35F2A" w:rsidP="001F23AF">
      <w:pPr>
        <w:jc w:val="both"/>
        <w:rPr>
          <w:rFonts w:eastAsiaTheme="minorEastAsia"/>
        </w:rPr>
      </w:pPr>
      <w:r w:rsidRPr="00F35F2A">
        <w:rPr>
          <w:rFonts w:eastAsiaTheme="minorEastAsia"/>
        </w:rPr>
        <w:t>The intercalation reaction was represented by Butler-Volmer kinetics,</w:t>
      </w:r>
    </w:p>
    <w:p w14:paraId="5F65EA01" w14:textId="7A55D7F4" w:rsidR="00F35F2A" w:rsidRPr="00F35F2A" w:rsidRDefault="00000000" w:rsidP="001F23AF">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int</m:t>
                  </m:r>
                </m:sub>
              </m:sSub>
              <m:r>
                <w:rPr>
                  <w:rFonts w:ascii="Cambria Math" w:eastAsiaTheme="minorEastAsia" w:hAnsi="Cambria Math"/>
                </w:rPr>
                <m:t>=2</m:t>
              </m:r>
              <m:sSub>
                <m:sSubPr>
                  <m:ctrlPr>
                    <w:rPr>
                      <w:rFonts w:ascii="Cambria Math" w:eastAsiaTheme="minorEastAsia" w:hAnsi="Cambria Math"/>
                    </w:rPr>
                  </m:ctrlPr>
                </m:sSubPr>
                <m:e>
                  <m:r>
                    <w:rPr>
                      <w:rFonts w:ascii="Cambria Math" w:eastAsiaTheme="minorEastAsia" w:hAnsi="Cambria Math"/>
                    </w:rPr>
                    <m:t>i</m:t>
                  </m:r>
                </m:e>
                <m:sub>
                  <m:r>
                    <w:rPr>
                      <w:rFonts w:ascii="Cambria Math" w:eastAsiaTheme="minorEastAsia" w:hAnsi="Cambria Math"/>
                    </w:rPr>
                    <m:t>0</m:t>
                  </m:r>
                </m:sub>
              </m:sSub>
              <m:func>
                <m:funcPr>
                  <m:ctrlPr>
                    <w:rPr>
                      <w:rFonts w:ascii="Cambria Math" w:eastAsiaTheme="minorEastAsia" w:hAnsi="Cambria Math"/>
                    </w:rPr>
                  </m:ctrlPr>
                </m:funcPr>
                <m:fName>
                  <m:r>
                    <m:rPr>
                      <m:sty m:val="p"/>
                    </m:rPr>
                    <w:rPr>
                      <w:rFonts w:ascii="Cambria Math" w:eastAsiaTheme="minorEastAsia" w:hAnsi="Cambria Math"/>
                    </w:rPr>
                    <m:t>sinh</m:t>
                  </m:r>
                </m:fName>
                <m:e>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Fη</m:t>
                          </m:r>
                        </m:num>
                        <m:den>
                          <m:r>
                            <w:rPr>
                              <w:rFonts w:ascii="Cambria Math" w:eastAsiaTheme="minorEastAsia" w:hAnsi="Cambria Math"/>
                            </w:rPr>
                            <m:t>2RT</m:t>
                          </m:r>
                        </m:den>
                      </m:f>
                    </m:e>
                  </m:d>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m:t>
                  </m:r>
                </m:e>
              </m:d>
            </m:e>
          </m:eqArr>
        </m:oMath>
      </m:oMathPara>
    </w:p>
    <w:p w14:paraId="1462FB46" w14:textId="71406232" w:rsidR="00F35F2A" w:rsidRPr="00F35F2A" w:rsidRDefault="00F35F2A" w:rsidP="001F23AF">
      <w:pPr>
        <w:jc w:val="both"/>
        <w:rPr>
          <w:rFonts w:eastAsiaTheme="minorEastAsia"/>
        </w:rPr>
      </w:pPr>
      <w:r w:rsidRPr="00F35F2A">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i</m:t>
            </m:r>
          </m:e>
          <m:sub>
            <m:r>
              <w:rPr>
                <w:rFonts w:ascii="Cambria Math" w:eastAsiaTheme="minorEastAsia" w:hAnsi="Cambria Math"/>
              </w:rPr>
              <m:t>0</m:t>
            </m:r>
          </m:sub>
        </m:sSub>
      </m:oMath>
      <w:r w:rsidRPr="00F35F2A">
        <w:rPr>
          <w:rFonts w:eastAsiaTheme="minorEastAsia"/>
        </w:rPr>
        <w:t xml:space="preserve"> is the exchange current density, </w:t>
      </w:r>
      <m:oMath>
        <m:r>
          <w:rPr>
            <w:rFonts w:ascii="Cambria Math" w:eastAsiaTheme="minorEastAsia" w:hAnsi="Cambria Math"/>
          </w:rPr>
          <m:t>R</m:t>
        </m:r>
      </m:oMath>
      <w:r w:rsidRPr="00F35F2A">
        <w:rPr>
          <w:rFonts w:eastAsiaTheme="minorEastAsia"/>
        </w:rPr>
        <w:t xml:space="preserve"> is the </w:t>
      </w:r>
      <w:r>
        <w:rPr>
          <w:rFonts w:eastAsiaTheme="minorEastAsia" w:hint="eastAsia"/>
        </w:rPr>
        <w:t xml:space="preserve">ideal </w:t>
      </w:r>
      <w:r w:rsidRPr="00F35F2A">
        <w:rPr>
          <w:rFonts w:eastAsiaTheme="minorEastAsia"/>
        </w:rPr>
        <w:t xml:space="preserve">gas constant, </w:t>
      </w:r>
      <m:oMath>
        <m:r>
          <w:rPr>
            <w:rFonts w:ascii="Cambria Math" w:eastAsiaTheme="minorEastAsia" w:hAnsi="Cambria Math"/>
          </w:rPr>
          <m:t>T</m:t>
        </m:r>
      </m:oMath>
      <w:r w:rsidRPr="00F35F2A">
        <w:rPr>
          <w:rFonts w:eastAsiaTheme="minorEastAsia"/>
        </w:rPr>
        <w:t xml:space="preserve"> is temperature, and </w:t>
      </w:r>
      <m:oMath>
        <m:r>
          <w:rPr>
            <w:rFonts w:ascii="Cambria Math" w:eastAsiaTheme="minorEastAsia" w:hAnsi="Cambria Math"/>
          </w:rPr>
          <m:t>η</m:t>
        </m:r>
      </m:oMath>
      <w:r w:rsidRPr="00F35F2A">
        <w:rPr>
          <w:rFonts w:eastAsiaTheme="minorEastAsia"/>
        </w:rPr>
        <w:t xml:space="preserve"> is the interfacial overpotential.</w:t>
      </w:r>
    </w:p>
    <w:p w14:paraId="51301866" w14:textId="0959581C" w:rsidR="00F35F2A" w:rsidRPr="00F35F2A" w:rsidRDefault="00F35F2A" w:rsidP="001F23AF">
      <w:pPr>
        <w:jc w:val="both"/>
        <w:rPr>
          <w:rFonts w:eastAsiaTheme="minorEastAsia"/>
        </w:rPr>
      </w:pPr>
      <w:r w:rsidRPr="00F35F2A">
        <w:rPr>
          <w:rFonts w:eastAsiaTheme="minorEastAsia"/>
        </w:rPr>
        <w:t xml:space="preserve">Degradation was introduced through sub-models for solid electrolyte interphase (SEI) growth, lithium plating and dead lithium decay, and loss of active material (LAM). </w:t>
      </w:r>
      <w:r w:rsidR="00EB5EFE" w:rsidRPr="00EB5EFE">
        <w:rPr>
          <w:rFonts w:eastAsiaTheme="minorEastAsia"/>
        </w:rPr>
        <w:t xml:space="preserve">SEI growth was </w:t>
      </w:r>
      <w:r w:rsidRPr="00F35F2A">
        <w:rPr>
          <w:rFonts w:eastAsiaTheme="minorEastAsia"/>
        </w:rPr>
        <w:t xml:space="preserve">initialized </w:t>
      </w:r>
      <w:r w:rsidR="00BE3C66">
        <w:rPr>
          <w:rFonts w:eastAsiaTheme="minorEastAsia"/>
        </w:rPr>
        <w:t>from</w:t>
      </w:r>
      <w:r w:rsidRPr="00F35F2A">
        <w:rPr>
          <w:rFonts w:eastAsiaTheme="minorEastAsia"/>
        </w:rPr>
        <w:t xml:space="preserve"> the sampl</w:t>
      </w:r>
      <w:r>
        <w:rPr>
          <w:rFonts w:eastAsiaTheme="minorEastAsia" w:hint="eastAsia"/>
        </w:rPr>
        <w:t>ed</w:t>
      </w:r>
      <w:r w:rsidRPr="00F35F2A">
        <w:rPr>
          <w:rFonts w:eastAsiaTheme="minorEastAsia"/>
        </w:rPr>
        <w:t xml:space="preserve"> initial SEI thickness,</w:t>
      </w:r>
    </w:p>
    <w:p w14:paraId="1721B8A1" w14:textId="53B59DE1" w:rsidR="00F35F2A" w:rsidRPr="00F35F2A" w:rsidRDefault="00000000" w:rsidP="001F23AF">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L</m:t>
                  </m:r>
                </m:e>
                <m:sub>
                  <m:r>
                    <m:rPr>
                      <m:sty m:val="p"/>
                    </m:rPr>
                    <w:rPr>
                      <w:rFonts w:ascii="Cambria Math" w:eastAsiaTheme="minorEastAsia" w:hAnsi="Cambria Math"/>
                    </w:rPr>
                    <m:t>SEI</m:t>
                  </m:r>
                </m:sub>
              </m:sSub>
              <m:d>
                <m:dPr>
                  <m:ctrlPr>
                    <w:rPr>
                      <w:rFonts w:ascii="Cambria Math" w:eastAsiaTheme="minorEastAsia" w:hAnsi="Cambria Math"/>
                    </w:rPr>
                  </m:ctrlPr>
                </m:dPr>
                <m:e>
                  <m:r>
                    <w:rPr>
                      <w:rFonts w:ascii="Cambria Math" w:eastAsiaTheme="minorEastAsia" w:hAnsi="Cambria Math"/>
                    </w:rPr>
                    <m:t>t=0</m:t>
                  </m:r>
                </m:e>
              </m:d>
              <m:r>
                <w:rPr>
                  <w:rFonts w:ascii="Cambria Math" w:eastAsiaTheme="minorEastAsia" w:hAnsi="Cambria Math"/>
                </w:rPr>
                <m:t>=</m:t>
              </m:r>
              <m:sSubSup>
                <m:sSubSupPr>
                  <m:ctrlPr>
                    <w:rPr>
                      <w:rFonts w:ascii="Cambria Math" w:eastAsiaTheme="minorEastAsia" w:hAnsi="Cambria Math"/>
                      <w:b/>
                      <w:bCs/>
                      <w:i/>
                    </w:rPr>
                  </m:ctrlPr>
                </m:sSubSupPr>
                <m:e>
                  <m:r>
                    <m:rPr>
                      <m:sty m:val="bi"/>
                    </m:rPr>
                    <w:rPr>
                      <w:rFonts w:ascii="Cambria Math" w:eastAsiaTheme="minorEastAsia" w:hAnsi="Cambria Math"/>
                    </w:rPr>
                    <m:t>L</m:t>
                  </m:r>
                </m:e>
                <m:sub>
                  <m:r>
                    <m:rPr>
                      <m:sty m:val="b"/>
                    </m:rPr>
                    <w:rPr>
                      <w:rFonts w:ascii="Cambria Math" w:eastAsiaTheme="minorEastAsia" w:hAnsi="Cambria Math"/>
                    </w:rPr>
                    <m:t>SEI</m:t>
                  </m:r>
                  <m:ctrlPr>
                    <w:rPr>
                      <w:rFonts w:ascii="Cambria Math" w:eastAsiaTheme="minorEastAsia" w:hAnsi="Cambria Math"/>
                      <w:b/>
                      <w:bCs/>
                    </w:rPr>
                  </m:ctrlPr>
                </m:sub>
                <m:sup>
                  <m:r>
                    <m:rPr>
                      <m:sty m:val="bi"/>
                    </m:rPr>
                    <w:rPr>
                      <w:rFonts w:ascii="Cambria Math" w:eastAsiaTheme="minorEastAsia" w:hAnsi="Cambria Math"/>
                    </w:rPr>
                    <m:t>0</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m:t>
                  </m:r>
                </m:e>
              </m:d>
            </m:e>
          </m:eqArr>
        </m:oMath>
      </m:oMathPara>
    </w:p>
    <w:p w14:paraId="56F25E7B" w14:textId="5C8D1FF7" w:rsidR="00F35F2A" w:rsidRDefault="00EB5EFE" w:rsidP="001F23AF">
      <w:pPr>
        <w:jc w:val="both"/>
        <w:rPr>
          <w:rFonts w:eastAsiaTheme="minorEastAsia"/>
        </w:rPr>
      </w:pPr>
      <w:r w:rsidRPr="00EB5EFE">
        <w:rPr>
          <w:rFonts w:eastAsiaTheme="minorEastAsia"/>
        </w:rPr>
        <w:lastRenderedPageBreak/>
        <w:t>The solvent-diffusion-limited SEI side reaction was controlled by the sampl</w:t>
      </w:r>
      <w:r>
        <w:rPr>
          <w:rFonts w:eastAsiaTheme="minorEastAsia" w:hint="eastAsia"/>
        </w:rPr>
        <w:t>ed</w:t>
      </w:r>
      <w:r w:rsidRPr="00EB5EFE">
        <w:rPr>
          <w:rFonts w:eastAsiaTheme="minorEastAsia"/>
        </w:rPr>
        <w:t xml:space="preserve"> SEI solvent diffusivity</w:t>
      </w:r>
      <w:r w:rsidR="001F23AF">
        <w:rPr>
          <w:rFonts w:eastAsiaTheme="minorEastAsia" w:hint="eastAsia"/>
        </w:rPr>
        <w:t xml:space="preserve"> </w:t>
      </w:r>
      <m:oMath>
        <m:sSub>
          <m:sSubPr>
            <m:ctrlPr>
              <w:rPr>
                <w:rFonts w:ascii="Cambria Math" w:eastAsiaTheme="minorEastAsia" w:hAnsi="Cambria Math"/>
                <w:b/>
                <w:bCs/>
              </w:rPr>
            </m:ctrlPr>
          </m:sSubPr>
          <m:e>
            <m:r>
              <m:rPr>
                <m:sty m:val="bi"/>
              </m:rPr>
              <w:rPr>
                <w:rFonts w:ascii="Cambria Math" w:eastAsiaTheme="minorEastAsia" w:hAnsi="Cambria Math"/>
              </w:rPr>
              <m:t>D</m:t>
            </m:r>
          </m:e>
          <m:sub>
            <m:r>
              <m:rPr>
                <m:sty m:val="b"/>
              </m:rPr>
              <w:rPr>
                <w:rFonts w:ascii="Cambria Math" w:eastAsiaTheme="minorEastAsia" w:hAnsi="Cambria Math"/>
              </w:rPr>
              <m:t>sol</m:t>
            </m:r>
          </m:sub>
        </m:sSub>
      </m:oMath>
      <w:r w:rsidRPr="00EB5EFE">
        <w:rPr>
          <w:rFonts w:eastAsiaTheme="minorEastAsia"/>
        </w:rPr>
        <w:t>,</w:t>
      </w:r>
    </w:p>
    <w:p w14:paraId="117FFA90" w14:textId="2361ECD2" w:rsidR="00EB5EFE"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SEI</m:t>
                  </m:r>
                </m:sub>
              </m:sSub>
              <m:r>
                <w:rPr>
                  <w:rFonts w:ascii="Cambria Math" w:eastAsiaTheme="minorEastAsia" w:hAnsi="Cambria Math"/>
                </w:rPr>
                <m:t>=F</m:t>
              </m:r>
              <m:sSub>
                <m:sSubPr>
                  <m:ctrlPr>
                    <w:rPr>
                      <w:rFonts w:ascii="Cambria Math" w:eastAsiaTheme="minorEastAsia" w:hAnsi="Cambria Math"/>
                      <w:b/>
                      <w:bCs/>
                    </w:rPr>
                  </m:ctrlPr>
                </m:sSubPr>
                <m:e>
                  <m:r>
                    <m:rPr>
                      <m:sty m:val="bi"/>
                    </m:rPr>
                    <w:rPr>
                      <w:rFonts w:ascii="Cambria Math" w:eastAsiaTheme="minorEastAsia" w:hAnsi="Cambria Math"/>
                    </w:rPr>
                    <m:t>D</m:t>
                  </m:r>
                </m:e>
                <m:sub>
                  <m:r>
                    <m:rPr>
                      <m:sty m:val="b"/>
                    </m:rPr>
                    <w:rPr>
                      <w:rFonts w:ascii="Cambria Math" w:eastAsiaTheme="minorEastAsia" w:hAnsi="Cambria Math"/>
                    </w:rPr>
                    <m:t>sol</m:t>
                  </m:r>
                </m:sub>
              </m:sSub>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sol</m:t>
                      </m:r>
                    </m:sub>
                  </m:sSub>
                </m:num>
                <m:den>
                  <m:sSub>
                    <m:sSubPr>
                      <m:ctrlPr>
                        <w:rPr>
                          <w:rFonts w:ascii="Cambria Math" w:eastAsiaTheme="minorEastAsia" w:hAnsi="Cambria Math"/>
                        </w:rPr>
                      </m:ctrlPr>
                    </m:sSubPr>
                    <m:e>
                      <m:r>
                        <w:rPr>
                          <w:rFonts w:ascii="Cambria Math" w:eastAsiaTheme="minorEastAsia" w:hAnsi="Cambria Math"/>
                        </w:rPr>
                        <m:t>L</m:t>
                      </m:r>
                    </m:e>
                    <m:sub>
                      <m:r>
                        <m:rPr>
                          <m:sty m:val="p"/>
                        </m:rPr>
                        <w:rPr>
                          <w:rFonts w:ascii="Cambria Math" w:eastAsiaTheme="minorEastAsia" w:hAnsi="Cambria Math"/>
                        </w:rPr>
                        <m:t>SEI</m:t>
                      </m:r>
                    </m:sub>
                  </m:sSub>
                </m:den>
              </m:f>
              <m:func>
                <m:funcPr>
                  <m:ctrlPr>
                    <w:rPr>
                      <w:rFonts w:ascii="Cambria Math" w:eastAsiaTheme="minorEastAsia" w:hAnsi="Cambria Math"/>
                    </w:rPr>
                  </m:ctrlPr>
                </m:funcPr>
                <m:fName>
                  <m:r>
                    <m:rPr>
                      <m:sty m:val="p"/>
                    </m:rPr>
                    <w:rPr>
                      <w:rFonts w:ascii="Cambria Math" w:eastAsiaTheme="minorEastAsia" w:hAnsi="Cambria Math"/>
                    </w:rPr>
                    <m:t>exp</m:t>
                  </m:r>
                </m:fName>
                <m:e>
                  <m:d>
                    <m:dPr>
                      <m:ctrlPr>
                        <w:rPr>
                          <w:rFonts w:ascii="Cambria Math" w:eastAsiaTheme="minorEastAsia" w:hAnsi="Cambria Math"/>
                        </w:rPr>
                      </m:ctrlPr>
                    </m:dPr>
                    <m:e>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α</m:t>
                              </m:r>
                            </m:e>
                            <m:sub>
                              <m:r>
                                <m:rPr>
                                  <m:sty m:val="p"/>
                                </m:rPr>
                                <w:rPr>
                                  <w:rFonts w:ascii="Cambria Math" w:eastAsiaTheme="minorEastAsia" w:hAnsi="Cambria Math"/>
                                </w:rPr>
                                <m:t>SEI</m:t>
                              </m:r>
                            </m:sub>
                          </m:sSub>
                          <m:r>
                            <w:rPr>
                              <w:rFonts w:ascii="Cambria Math" w:eastAsiaTheme="minorEastAsia" w:hAnsi="Cambria Math"/>
                            </w:rPr>
                            <m:t>F</m:t>
                          </m:r>
                          <m:sSub>
                            <m:sSubPr>
                              <m:ctrlPr>
                                <w:rPr>
                                  <w:rFonts w:ascii="Cambria Math" w:eastAsiaTheme="minorEastAsia" w:hAnsi="Cambria Math"/>
                                </w:rPr>
                              </m:ctrlPr>
                            </m:sSubPr>
                            <m:e>
                              <m:r>
                                <w:rPr>
                                  <w:rFonts w:ascii="Cambria Math" w:eastAsiaTheme="minorEastAsia" w:hAnsi="Cambria Math"/>
                                </w:rPr>
                                <m:t>η</m:t>
                              </m:r>
                            </m:e>
                            <m:sub>
                              <m:r>
                                <m:rPr>
                                  <m:sty m:val="p"/>
                                </m:rPr>
                                <w:rPr>
                                  <w:rFonts w:ascii="Cambria Math" w:eastAsiaTheme="minorEastAsia" w:hAnsi="Cambria Math"/>
                                </w:rPr>
                                <m:t>SEI</m:t>
                              </m:r>
                            </m:sub>
                          </m:sSub>
                        </m:num>
                        <m:den>
                          <m:r>
                            <w:rPr>
                              <w:rFonts w:ascii="Cambria Math" w:eastAsiaTheme="minorEastAsia" w:hAnsi="Cambria Math"/>
                            </w:rPr>
                            <m:t>RT</m:t>
                          </m:r>
                        </m:den>
                      </m:f>
                    </m:e>
                  </m:d>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8</m:t>
                  </m:r>
                </m:e>
              </m:d>
            </m:e>
          </m:eqArr>
        </m:oMath>
      </m:oMathPara>
    </w:p>
    <w:p w14:paraId="246F74F6" w14:textId="1655F379" w:rsidR="00F35F2A" w:rsidRPr="00F35F2A" w:rsidRDefault="001F23AF" w:rsidP="001F23AF">
      <w:pPr>
        <w:jc w:val="both"/>
        <w:rPr>
          <w:rFonts w:eastAsiaTheme="minorEastAsia"/>
        </w:rPr>
      </w:pPr>
      <w:r>
        <w:rPr>
          <w:rFonts w:eastAsiaTheme="minorEastAsia" w:hint="eastAsia"/>
        </w:rPr>
        <w:t>w</w:t>
      </w:r>
      <w:r w:rsidR="00EB5EFE" w:rsidRPr="00EB5EFE">
        <w:rPr>
          <w:rFonts w:eastAsiaTheme="minorEastAsia"/>
        </w:rPr>
        <w:t xml:space="preserve">here </w:t>
      </w:r>
      <m:oMath>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SEI</m:t>
            </m:r>
          </m:sub>
        </m:sSub>
      </m:oMath>
      <w:r w:rsidR="00EB5EFE" w:rsidRPr="00EB5EFE">
        <w:rPr>
          <w:rFonts w:eastAsiaTheme="minorEastAsia"/>
        </w:rPr>
        <w:t xml:space="preserve"> is the SEI side-reaction current density, </w:t>
      </w:r>
      <m:oMath>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sol</m:t>
            </m:r>
          </m:sub>
        </m:sSub>
      </m:oMath>
      <w:r w:rsidR="00EB5EFE" w:rsidRPr="00EB5EFE">
        <w:rPr>
          <w:rFonts w:eastAsiaTheme="minorEastAsia"/>
        </w:rPr>
        <w:t xml:space="preserve"> is the solvent concentration at the SEI/electrolyte interface, </w:t>
      </w:r>
      <m:oMath>
        <m:sSub>
          <m:sSubPr>
            <m:ctrlPr>
              <w:rPr>
                <w:rFonts w:ascii="Cambria Math" w:eastAsiaTheme="minorEastAsia" w:hAnsi="Cambria Math"/>
              </w:rPr>
            </m:ctrlPr>
          </m:sSubPr>
          <m:e>
            <m:r>
              <w:rPr>
                <w:rFonts w:ascii="Cambria Math" w:eastAsiaTheme="minorEastAsia" w:hAnsi="Cambria Math"/>
              </w:rPr>
              <m:t>α</m:t>
            </m:r>
          </m:e>
          <m:sub>
            <m:r>
              <m:rPr>
                <m:sty m:val="p"/>
              </m:rPr>
              <w:rPr>
                <w:rFonts w:ascii="Cambria Math" w:eastAsiaTheme="minorEastAsia" w:hAnsi="Cambria Math"/>
              </w:rPr>
              <m:t>SEI</m:t>
            </m:r>
          </m:sub>
        </m:sSub>
      </m:oMath>
      <w:r w:rsidR="00EB5EFE" w:rsidRPr="00EB5EFE">
        <w:rPr>
          <w:rFonts w:eastAsiaTheme="minorEastAsia"/>
        </w:rPr>
        <w:t xml:space="preserve"> is the SEI charge-transfer coefficient, </w:t>
      </w:r>
      <m:oMath>
        <m:sSub>
          <m:sSubPr>
            <m:ctrlPr>
              <w:rPr>
                <w:rFonts w:ascii="Cambria Math" w:eastAsiaTheme="minorEastAsia" w:hAnsi="Cambria Math"/>
              </w:rPr>
            </m:ctrlPr>
          </m:sSubPr>
          <m:e>
            <m:r>
              <w:rPr>
                <w:rFonts w:ascii="Cambria Math" w:eastAsiaTheme="minorEastAsia" w:hAnsi="Cambria Math"/>
              </w:rPr>
              <m:t>η</m:t>
            </m:r>
          </m:e>
          <m:sub>
            <m:r>
              <m:rPr>
                <m:sty m:val="p"/>
              </m:rPr>
              <w:rPr>
                <w:rFonts w:ascii="Cambria Math" w:eastAsiaTheme="minorEastAsia" w:hAnsi="Cambria Math"/>
              </w:rPr>
              <m:t>SEI</m:t>
            </m:r>
          </m:sub>
        </m:sSub>
      </m:oMath>
      <w:r w:rsidR="00EB5EFE" w:rsidRPr="00EB5EFE">
        <w:rPr>
          <w:rFonts w:eastAsiaTheme="minorEastAsia"/>
        </w:rPr>
        <w:t xml:space="preserve"> is the SEI side-reaction overpotential</w:t>
      </w:r>
      <w:r w:rsidR="00EB5EFE">
        <w:rPr>
          <w:rFonts w:eastAsiaTheme="minorEastAsia" w:hint="eastAsia"/>
        </w:rPr>
        <w:t xml:space="preserve">. </w:t>
      </w:r>
      <w:r w:rsidR="00EB5EFE" w:rsidRPr="00EB5EFE">
        <w:rPr>
          <w:rFonts w:eastAsiaTheme="minorEastAsia"/>
        </w:rPr>
        <w:t>The SEI thickness evolved as</w:t>
      </w:r>
    </w:p>
    <w:p w14:paraId="4EDBEC45" w14:textId="4822FBCC" w:rsidR="00C433F5"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rPr>
                  </m:ctrlPr>
                </m:fPr>
                <m:num>
                  <m:r>
                    <w:rPr>
                      <w:rFonts w:ascii="Cambria Math" w:eastAsiaTheme="minorEastAsia" w:hAnsi="Cambria Math"/>
                    </w:rPr>
                    <m:t>d</m:t>
                  </m:r>
                  <m:sSub>
                    <m:sSubPr>
                      <m:ctrlPr>
                        <w:rPr>
                          <w:rFonts w:ascii="Cambria Math" w:eastAsiaTheme="minorEastAsia" w:hAnsi="Cambria Math"/>
                        </w:rPr>
                      </m:ctrlPr>
                    </m:sSubPr>
                    <m:e>
                      <m:r>
                        <w:rPr>
                          <w:rFonts w:ascii="Cambria Math" w:eastAsiaTheme="minorEastAsia" w:hAnsi="Cambria Math"/>
                        </w:rPr>
                        <m:t>L</m:t>
                      </m:r>
                    </m:e>
                    <m:sub>
                      <m:r>
                        <m:rPr>
                          <m:sty m:val="p"/>
                        </m:rPr>
                        <w:rPr>
                          <w:rFonts w:ascii="Cambria Math" w:eastAsiaTheme="minorEastAsia" w:hAnsi="Cambria Math"/>
                        </w:rPr>
                        <m:t>SEI</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V</m:t>
                      </m:r>
                    </m:e>
                    <m:sub>
                      <m:r>
                        <m:rPr>
                          <m:sty m:val="p"/>
                        </m:rPr>
                        <w:rPr>
                          <w:rFonts w:ascii="Cambria Math" w:eastAsiaTheme="minorEastAsia" w:hAnsi="Cambria Math"/>
                        </w:rPr>
                        <m:t>SEI</m:t>
                      </m:r>
                    </m:sub>
                  </m:sSub>
                </m:num>
                <m:den>
                  <m:r>
                    <w:rPr>
                      <w:rFonts w:ascii="Cambria Math" w:eastAsiaTheme="minorEastAsia" w:hAnsi="Cambria Math"/>
                    </w:rPr>
                    <m:t>F</m:t>
                  </m:r>
                </m:den>
              </m:f>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SEI</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9</m:t>
                  </m:r>
                </m:e>
              </m:d>
            </m:e>
          </m:eqArr>
        </m:oMath>
      </m:oMathPara>
    </w:p>
    <w:p w14:paraId="558207AD" w14:textId="0887DB53" w:rsidR="00EB5EFE" w:rsidRDefault="00EB5EFE" w:rsidP="001F23AF">
      <w:pPr>
        <w:jc w:val="both"/>
        <w:rPr>
          <w:rFonts w:eastAsiaTheme="minorEastAsia"/>
        </w:rPr>
      </w:pPr>
      <w:r w:rsidRPr="00EB5EFE">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V</m:t>
            </m:r>
          </m:e>
          <m:sub>
            <m:r>
              <m:rPr>
                <m:sty m:val="p"/>
              </m:rPr>
              <w:rPr>
                <w:rFonts w:ascii="Cambria Math" w:eastAsiaTheme="minorEastAsia" w:hAnsi="Cambria Math"/>
              </w:rPr>
              <m:t>SEI</m:t>
            </m:r>
          </m:sub>
        </m:sSub>
      </m:oMath>
      <w:r w:rsidRPr="00EB5EFE">
        <w:rPr>
          <w:rFonts w:eastAsiaTheme="minorEastAsia"/>
        </w:rPr>
        <w:t xml:space="preserve"> is the SEI molar volume. Thus, </w:t>
      </w:r>
      <m:oMath>
        <m:sSubSup>
          <m:sSubSupPr>
            <m:ctrlPr>
              <w:rPr>
                <w:rFonts w:ascii="Cambria Math" w:eastAsiaTheme="minorEastAsia" w:hAnsi="Cambria Math"/>
                <w:b/>
                <w:bCs/>
                <w:i/>
              </w:rPr>
            </m:ctrlPr>
          </m:sSubSupPr>
          <m:e>
            <m:r>
              <m:rPr>
                <m:sty m:val="bi"/>
              </m:rPr>
              <w:rPr>
                <w:rFonts w:ascii="Cambria Math" w:eastAsiaTheme="minorEastAsia" w:hAnsi="Cambria Math"/>
              </w:rPr>
              <m:t>L</m:t>
            </m:r>
          </m:e>
          <m:sub>
            <m:r>
              <m:rPr>
                <m:sty m:val="b"/>
              </m:rPr>
              <w:rPr>
                <w:rFonts w:ascii="Cambria Math" w:eastAsiaTheme="minorEastAsia" w:hAnsi="Cambria Math"/>
              </w:rPr>
              <m:t>SEI</m:t>
            </m:r>
            <m:ctrlPr>
              <w:rPr>
                <w:rFonts w:ascii="Cambria Math" w:eastAsiaTheme="minorEastAsia" w:hAnsi="Cambria Math"/>
                <w:b/>
                <w:bCs/>
              </w:rPr>
            </m:ctrlPr>
          </m:sub>
          <m:sup>
            <m:r>
              <m:rPr>
                <m:sty m:val="bi"/>
              </m:rPr>
              <w:rPr>
                <w:rFonts w:ascii="Cambria Math" w:eastAsiaTheme="minorEastAsia" w:hAnsi="Cambria Math"/>
              </w:rPr>
              <m:t>0</m:t>
            </m:r>
          </m:sup>
        </m:sSubSup>
      </m:oMath>
      <w:r w:rsidRPr="00EB5EFE">
        <w:rPr>
          <w:rFonts w:eastAsiaTheme="minorEastAsia"/>
        </w:rPr>
        <w:t xml:space="preserve"> determined the initial SEI resistance, while </w:t>
      </w:r>
      <m:oMath>
        <m:sSub>
          <m:sSubPr>
            <m:ctrlPr>
              <w:rPr>
                <w:rFonts w:ascii="Cambria Math" w:eastAsiaTheme="minorEastAsia" w:hAnsi="Cambria Math"/>
                <w:b/>
                <w:bCs/>
              </w:rPr>
            </m:ctrlPr>
          </m:sSubPr>
          <m:e>
            <m:r>
              <m:rPr>
                <m:sty m:val="bi"/>
              </m:rPr>
              <w:rPr>
                <w:rFonts w:ascii="Cambria Math" w:eastAsiaTheme="minorEastAsia" w:hAnsi="Cambria Math"/>
              </w:rPr>
              <m:t>D</m:t>
            </m:r>
          </m:e>
          <m:sub>
            <m:r>
              <m:rPr>
                <m:sty m:val="b"/>
              </m:rPr>
              <w:rPr>
                <w:rFonts w:ascii="Cambria Math" w:eastAsiaTheme="minorEastAsia" w:hAnsi="Cambria Math"/>
              </w:rPr>
              <m:t>sol</m:t>
            </m:r>
          </m:sub>
        </m:sSub>
      </m:oMath>
      <w:r w:rsidRPr="00EB5EFE">
        <w:rPr>
          <w:rFonts w:eastAsiaTheme="minorEastAsia"/>
        </w:rPr>
        <w:t xml:space="preserve"> controlled the rate of solvent transport through the SEI layer and </w:t>
      </w:r>
      <w:r>
        <w:rPr>
          <w:rFonts w:eastAsiaTheme="minorEastAsia" w:hint="eastAsia"/>
        </w:rPr>
        <w:t>hence</w:t>
      </w:r>
      <w:r w:rsidRPr="00EB5EFE">
        <w:rPr>
          <w:rFonts w:eastAsiaTheme="minorEastAsia"/>
        </w:rPr>
        <w:t xml:space="preserve"> the SEI-growth rate.</w:t>
      </w:r>
    </w:p>
    <w:p w14:paraId="6DF66EF3" w14:textId="41BC94B3" w:rsidR="00EB5EFE" w:rsidRDefault="00EB5EFE" w:rsidP="001F23AF">
      <w:pPr>
        <w:jc w:val="both"/>
        <w:rPr>
          <w:rFonts w:eastAsiaTheme="minorEastAsia"/>
        </w:rPr>
      </w:pPr>
      <w:r w:rsidRPr="00EB5EFE">
        <w:rPr>
          <w:rFonts w:eastAsiaTheme="minorEastAsia"/>
        </w:rPr>
        <w:t xml:space="preserve">Lithium plating was controlled by the </w:t>
      </w:r>
      <w:r w:rsidR="001F23AF">
        <w:rPr>
          <w:rFonts w:eastAsiaTheme="minorEastAsia" w:hint="eastAsia"/>
        </w:rPr>
        <w:t>sampled</w:t>
      </w:r>
      <w:r w:rsidRPr="00EB5EFE">
        <w:rPr>
          <w:rFonts w:eastAsiaTheme="minorEastAsia"/>
        </w:rPr>
        <w:t xml:space="preserve"> plating kinetic rate constant </w:t>
      </w:r>
      <m:oMath>
        <m:sSub>
          <m:sSubPr>
            <m:ctrlPr>
              <w:rPr>
                <w:rFonts w:ascii="Cambria Math" w:eastAsiaTheme="minorEastAsia" w:hAnsi="Cambria Math"/>
                <w:b/>
                <w:bCs/>
              </w:rPr>
            </m:ctrlPr>
          </m:sSubPr>
          <m:e>
            <m:r>
              <m:rPr>
                <m:sty m:val="bi"/>
              </m:rPr>
              <w:rPr>
                <w:rFonts w:ascii="Cambria Math" w:eastAsiaTheme="minorEastAsia" w:hAnsi="Cambria Math"/>
              </w:rPr>
              <m:t>k</m:t>
            </m:r>
          </m:e>
          <m:sub>
            <m:r>
              <m:rPr>
                <m:sty m:val="b"/>
              </m:rPr>
              <w:rPr>
                <w:rFonts w:ascii="Cambria Math" w:eastAsiaTheme="minorEastAsia" w:hAnsi="Cambria Math"/>
              </w:rPr>
              <m:t>pl</m:t>
            </m:r>
          </m:sub>
        </m:sSub>
      </m:oMath>
      <w:r w:rsidRPr="00EB5EFE">
        <w:rPr>
          <w:rFonts w:eastAsiaTheme="minorEastAsia"/>
        </w:rPr>
        <w:t>. The plating current density was written as</w:t>
      </w:r>
    </w:p>
    <w:p w14:paraId="4F949F71" w14:textId="541609AE" w:rsidR="00EB5EFE"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pl</m:t>
                  </m:r>
                </m:sub>
              </m:sSub>
              <m:r>
                <w:rPr>
                  <w:rFonts w:ascii="Cambria Math" w:eastAsiaTheme="minorEastAsia" w:hAnsi="Cambria Math"/>
                </w:rPr>
                <m:t>=F</m:t>
              </m:r>
              <m:sSub>
                <m:sSubPr>
                  <m:ctrlPr>
                    <w:rPr>
                      <w:rFonts w:ascii="Cambria Math" w:eastAsiaTheme="minorEastAsia" w:hAnsi="Cambria Math"/>
                      <w:b/>
                      <w:bCs/>
                    </w:rPr>
                  </m:ctrlPr>
                </m:sSubPr>
                <m:e>
                  <m:r>
                    <m:rPr>
                      <m:sty m:val="bi"/>
                    </m:rPr>
                    <w:rPr>
                      <w:rFonts w:ascii="Cambria Math" w:eastAsiaTheme="minorEastAsia" w:hAnsi="Cambria Math"/>
                    </w:rPr>
                    <m:t>k</m:t>
                  </m:r>
                </m:e>
                <m:sub>
                  <m:r>
                    <m:rPr>
                      <m:sty m:val="b"/>
                    </m:rPr>
                    <w:rPr>
                      <w:rFonts w:ascii="Cambria Math" w:eastAsiaTheme="minorEastAsia" w:hAnsi="Cambria Math"/>
                    </w:rPr>
                    <m:t>pl</m:t>
                  </m:r>
                </m:sub>
              </m:sSub>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Li</m:t>
                  </m:r>
                </m:sub>
              </m:sSub>
              <m:func>
                <m:funcPr>
                  <m:ctrlPr>
                    <w:rPr>
                      <w:rFonts w:ascii="Cambria Math" w:eastAsiaTheme="minorEastAsia" w:hAnsi="Cambria Math"/>
                    </w:rPr>
                  </m:ctrlPr>
                </m:funcPr>
                <m:fName>
                  <m:r>
                    <m:rPr>
                      <m:sty m:val="p"/>
                    </m:rPr>
                    <w:rPr>
                      <w:rFonts w:ascii="Cambria Math" w:eastAsiaTheme="minorEastAsia" w:hAnsi="Cambria Math"/>
                    </w:rPr>
                    <m:t>exp</m:t>
                  </m:r>
                </m:fName>
                <m:e>
                  <m:d>
                    <m:dPr>
                      <m:ctrlPr>
                        <w:rPr>
                          <w:rFonts w:ascii="Cambria Math" w:eastAsiaTheme="minorEastAsia" w:hAnsi="Cambria Math"/>
                        </w:rPr>
                      </m:ctrlPr>
                    </m:dPr>
                    <m:e>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α</m:t>
                              </m:r>
                            </m:e>
                            <m:sub>
                              <m:r>
                                <m:rPr>
                                  <m:sty m:val="p"/>
                                </m:rPr>
                                <w:rPr>
                                  <w:rFonts w:ascii="Cambria Math" w:eastAsiaTheme="minorEastAsia" w:hAnsi="Cambria Math"/>
                                </w:rPr>
                                <m:t>pl</m:t>
                              </m:r>
                            </m:sub>
                          </m:sSub>
                          <m:r>
                            <w:rPr>
                              <w:rFonts w:ascii="Cambria Math" w:eastAsiaTheme="minorEastAsia" w:hAnsi="Cambria Math"/>
                            </w:rPr>
                            <m:t>F</m:t>
                          </m:r>
                          <m:sSub>
                            <m:sSubPr>
                              <m:ctrlPr>
                                <w:rPr>
                                  <w:rFonts w:ascii="Cambria Math" w:eastAsiaTheme="minorEastAsia" w:hAnsi="Cambria Math"/>
                                </w:rPr>
                              </m:ctrlPr>
                            </m:sSubPr>
                            <m:e>
                              <m:r>
                                <w:rPr>
                                  <w:rFonts w:ascii="Cambria Math" w:eastAsiaTheme="minorEastAsia" w:hAnsi="Cambria Math"/>
                                </w:rPr>
                                <m:t>η</m:t>
                              </m:r>
                            </m:e>
                            <m:sub>
                              <m:r>
                                <m:rPr>
                                  <m:sty m:val="p"/>
                                </m:rPr>
                                <w:rPr>
                                  <w:rFonts w:ascii="Cambria Math" w:eastAsiaTheme="minorEastAsia" w:hAnsi="Cambria Math"/>
                                </w:rPr>
                                <m:t>pl</m:t>
                              </m:r>
                            </m:sub>
                          </m:sSub>
                        </m:num>
                        <m:den>
                          <m:r>
                            <w:rPr>
                              <w:rFonts w:ascii="Cambria Math" w:eastAsiaTheme="minorEastAsia" w:hAnsi="Cambria Math"/>
                            </w:rPr>
                            <m:t>RT</m:t>
                          </m:r>
                        </m:den>
                      </m:f>
                    </m:e>
                  </m:d>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10</m:t>
                  </m:r>
                </m:e>
              </m:d>
            </m:e>
          </m:eqArr>
        </m:oMath>
      </m:oMathPara>
    </w:p>
    <w:p w14:paraId="6AAFD315" w14:textId="779CEEE6" w:rsidR="00EB5EFE" w:rsidRDefault="00EB5EFE" w:rsidP="001F23AF">
      <w:pPr>
        <w:jc w:val="both"/>
        <w:rPr>
          <w:rFonts w:eastAsiaTheme="minorEastAsia"/>
        </w:rPr>
      </w:pPr>
      <w:r w:rsidRPr="00EB5EFE">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pl</m:t>
            </m:r>
          </m:sub>
        </m:sSub>
      </m:oMath>
      <w:r w:rsidRPr="00EB5EFE">
        <w:rPr>
          <w:rFonts w:eastAsiaTheme="minorEastAsia"/>
        </w:rPr>
        <w:t xml:space="preserve"> is the lithium-plating current density, </w:t>
      </w:r>
      <m:oMath>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Li</m:t>
            </m:r>
          </m:sub>
        </m:sSub>
      </m:oMath>
      <w:r w:rsidRPr="00EB5EFE">
        <w:rPr>
          <w:rFonts w:eastAsiaTheme="minorEastAsia"/>
        </w:rPr>
        <w:t xml:space="preserve"> is the lithium concentration associated with the plating reaction, </w:t>
      </w:r>
      <m:oMath>
        <m:sSub>
          <m:sSubPr>
            <m:ctrlPr>
              <w:rPr>
                <w:rFonts w:ascii="Cambria Math" w:eastAsiaTheme="minorEastAsia" w:hAnsi="Cambria Math"/>
              </w:rPr>
            </m:ctrlPr>
          </m:sSubPr>
          <m:e>
            <m:r>
              <w:rPr>
                <w:rFonts w:ascii="Cambria Math" w:eastAsiaTheme="minorEastAsia" w:hAnsi="Cambria Math"/>
              </w:rPr>
              <m:t>α</m:t>
            </m:r>
          </m:e>
          <m:sub>
            <m:r>
              <m:rPr>
                <m:sty m:val="p"/>
              </m:rPr>
              <w:rPr>
                <w:rFonts w:ascii="Cambria Math" w:eastAsiaTheme="minorEastAsia" w:hAnsi="Cambria Math"/>
              </w:rPr>
              <m:t>pl</m:t>
            </m:r>
          </m:sub>
        </m:sSub>
      </m:oMath>
      <w:r w:rsidRPr="00EB5EFE">
        <w:rPr>
          <w:rFonts w:eastAsiaTheme="minorEastAsia"/>
        </w:rPr>
        <w:t xml:space="preserve"> is the plating charge-transfer coefficient, and </w:t>
      </w:r>
      <m:oMath>
        <m:sSub>
          <m:sSubPr>
            <m:ctrlPr>
              <w:rPr>
                <w:rFonts w:ascii="Cambria Math" w:eastAsiaTheme="minorEastAsia" w:hAnsi="Cambria Math"/>
              </w:rPr>
            </m:ctrlPr>
          </m:sSubPr>
          <m:e>
            <m:r>
              <w:rPr>
                <w:rFonts w:ascii="Cambria Math" w:eastAsiaTheme="minorEastAsia" w:hAnsi="Cambria Math"/>
              </w:rPr>
              <m:t>η</m:t>
            </m:r>
          </m:e>
          <m:sub>
            <m:r>
              <m:rPr>
                <m:sty m:val="p"/>
              </m:rPr>
              <w:rPr>
                <w:rFonts w:ascii="Cambria Math" w:eastAsiaTheme="minorEastAsia" w:hAnsi="Cambria Math"/>
              </w:rPr>
              <m:t>pl</m:t>
            </m:r>
          </m:sub>
        </m:sSub>
      </m:oMath>
      <w:r w:rsidRPr="00EB5EFE">
        <w:rPr>
          <w:rFonts w:eastAsiaTheme="minorEastAsia"/>
        </w:rPr>
        <w:t xml:space="preserve"> is the plating overpotential. The plated lithium inventory evolved according to</w:t>
      </w:r>
    </w:p>
    <w:p w14:paraId="0F815005" w14:textId="6180814C" w:rsidR="00EB5EFE"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rPr>
                  </m:ctrlPr>
                </m:fPr>
                <m:num>
                  <m:r>
                    <w:rPr>
                      <w:rFonts w:ascii="Cambria Math" w:eastAsiaTheme="minorEastAsia" w:hAnsi="Cambria Math"/>
                    </w:rPr>
                    <m:t>d</m:t>
                  </m:r>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plated</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s</m:t>
                      </m:r>
                    </m:sub>
                  </m:sSub>
                  <m:sSub>
                    <m:sSubPr>
                      <m:ctrlPr>
                        <w:rPr>
                          <w:rFonts w:ascii="Cambria Math" w:eastAsiaTheme="minorEastAsia" w:hAnsi="Cambria Math"/>
                        </w:rPr>
                      </m:ctrlPr>
                    </m:sSubPr>
                    <m:e>
                      <m:r>
                        <w:rPr>
                          <w:rFonts w:ascii="Cambria Math" w:eastAsiaTheme="minorEastAsia" w:hAnsi="Cambria Math"/>
                        </w:rPr>
                        <m:t>j</m:t>
                      </m:r>
                    </m:e>
                    <m:sub>
                      <m:r>
                        <m:rPr>
                          <m:sty m:val="p"/>
                        </m:rPr>
                        <w:rPr>
                          <w:rFonts w:ascii="Cambria Math" w:eastAsiaTheme="minorEastAsia" w:hAnsi="Cambria Math"/>
                        </w:rPr>
                        <m:t>pl</m:t>
                      </m:r>
                    </m:sub>
                  </m:sSub>
                </m:num>
                <m:den>
                  <m:r>
                    <w:rPr>
                      <w:rFonts w:ascii="Cambria Math" w:eastAsiaTheme="minorEastAsia" w:hAnsi="Cambria Math"/>
                    </w:rPr>
                    <m:t>F</m:t>
                  </m:r>
                </m:den>
              </m:f>
              <m:r>
                <w:rPr>
                  <w:rFonts w:ascii="Cambria Math" w:eastAsiaTheme="minorEastAsia" w:hAnsi="Cambria Math"/>
                </w:rPr>
                <m:t>-</m:t>
              </m:r>
              <m:sSub>
                <m:sSubPr>
                  <m:ctrlPr>
                    <w:rPr>
                      <w:rFonts w:ascii="Cambria Math" w:eastAsiaTheme="minorEastAsia" w:hAnsi="Cambria Math"/>
                      <w:b/>
                      <w:bCs/>
                    </w:rPr>
                  </m:ctrlPr>
                </m:sSubPr>
                <m:e>
                  <m:r>
                    <m:rPr>
                      <m:sty m:val="bi"/>
                    </m:rPr>
                    <w:rPr>
                      <w:rFonts w:ascii="Cambria Math" w:eastAsiaTheme="minorEastAsia" w:hAnsi="Cambria Math"/>
                    </w:rPr>
                    <m:t>γ</m:t>
                  </m:r>
                </m:e>
                <m:sub>
                  <m:r>
                    <m:rPr>
                      <m:sty m:val="b"/>
                    </m:rPr>
                    <w:rPr>
                      <w:rFonts w:ascii="Cambria Math" w:eastAsiaTheme="minorEastAsia" w:hAnsi="Cambria Math"/>
                    </w:rPr>
                    <m:t>dead</m:t>
                  </m:r>
                </m:sub>
              </m:sSub>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plated</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11</m:t>
                  </m:r>
                </m:e>
              </m:d>
            </m:e>
          </m:eqArr>
        </m:oMath>
      </m:oMathPara>
    </w:p>
    <w:p w14:paraId="1D0A532A" w14:textId="1C4F7D1A" w:rsidR="00EB5EFE" w:rsidRDefault="00EB5EFE" w:rsidP="001F23AF">
      <w:pPr>
        <w:jc w:val="both"/>
        <w:rPr>
          <w:rFonts w:eastAsiaTheme="minorEastAsia"/>
        </w:rPr>
      </w:pPr>
      <w:r w:rsidRPr="00EB5EFE">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plated</m:t>
            </m:r>
          </m:sub>
        </m:sSub>
      </m:oMath>
      <w:r w:rsidRPr="00EB5EFE">
        <w:rPr>
          <w:rFonts w:eastAsiaTheme="minorEastAsia"/>
        </w:rPr>
        <w:t xml:space="preserve"> is the concentration or inventory of plated lithium and </w:t>
      </w:r>
      <m:oMath>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s</m:t>
            </m:r>
          </m:sub>
        </m:sSub>
      </m:oMath>
      <w:r w:rsidRPr="00EB5EFE">
        <w:rPr>
          <w:rFonts w:eastAsiaTheme="minorEastAsia"/>
        </w:rPr>
        <w:t xml:space="preserve"> is the specific interfacial surface area. The second term describes conversion of plated lithium into electrochemically inactive dead lithium. The </w:t>
      </w:r>
      <w:r w:rsidR="001F23AF">
        <w:rPr>
          <w:rFonts w:eastAsiaTheme="minorEastAsia" w:hint="eastAsia"/>
        </w:rPr>
        <w:t>sampl</w:t>
      </w:r>
      <w:r w:rsidR="00360F05">
        <w:rPr>
          <w:rFonts w:eastAsiaTheme="minorEastAsia"/>
        </w:rPr>
        <w:t xml:space="preserve">ed </w:t>
      </w:r>
      <w:r w:rsidRPr="00EB5EFE">
        <w:rPr>
          <w:rFonts w:eastAsiaTheme="minorEastAsia"/>
        </w:rPr>
        <w:t xml:space="preserve">dead lithium decay constant </w:t>
      </w:r>
      <m:oMath>
        <m:sSub>
          <m:sSubPr>
            <m:ctrlPr>
              <w:rPr>
                <w:rFonts w:ascii="Cambria Math" w:eastAsiaTheme="minorEastAsia" w:hAnsi="Cambria Math"/>
                <w:b/>
                <w:bCs/>
              </w:rPr>
            </m:ctrlPr>
          </m:sSubPr>
          <m:e>
            <m:r>
              <m:rPr>
                <m:sty m:val="bi"/>
              </m:rPr>
              <w:rPr>
                <w:rFonts w:ascii="Cambria Math" w:eastAsiaTheme="minorEastAsia" w:hAnsi="Cambria Math"/>
              </w:rPr>
              <m:t>γ</m:t>
            </m:r>
          </m:e>
          <m:sub>
            <m:r>
              <m:rPr>
                <m:sty m:val="b"/>
              </m:rPr>
              <w:rPr>
                <w:rFonts w:ascii="Cambria Math" w:eastAsiaTheme="minorEastAsia" w:hAnsi="Cambria Math"/>
              </w:rPr>
              <m:t>dead</m:t>
            </m:r>
          </m:sub>
        </m:sSub>
      </m:oMath>
      <w:r w:rsidRPr="00EB5EFE">
        <w:rPr>
          <w:rFonts w:eastAsiaTheme="minorEastAsia"/>
        </w:rPr>
        <w:t xml:space="preserve"> therefore controlled the irreversible loss from the plated lithium reservoir,</w:t>
      </w:r>
    </w:p>
    <w:p w14:paraId="42D284E5" w14:textId="5B8C58B1" w:rsidR="00EB5EFE"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rPr>
                  </m:ctrlPr>
                </m:fPr>
                <m:num>
                  <m:r>
                    <w:rPr>
                      <w:rFonts w:ascii="Cambria Math" w:eastAsiaTheme="minorEastAsia" w:hAnsi="Cambria Math"/>
                    </w:rPr>
                    <m:t>d</m:t>
                  </m:r>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dead</m:t>
                      </m:r>
                    </m:sub>
                  </m:sSub>
                </m:num>
                <m:den>
                  <m:r>
                    <w:rPr>
                      <w:rFonts w:ascii="Cambria Math" w:eastAsiaTheme="minorEastAsia" w:hAnsi="Cambria Math"/>
                    </w:rPr>
                    <m:t>dt</m:t>
                  </m:r>
                </m:den>
              </m:f>
              <m:r>
                <w:rPr>
                  <w:rFonts w:ascii="Cambria Math" w:eastAsiaTheme="minorEastAsia" w:hAnsi="Cambria Math"/>
                </w:rPr>
                <m:t>=</m:t>
              </m:r>
              <m:sSub>
                <m:sSubPr>
                  <m:ctrlPr>
                    <w:rPr>
                      <w:rFonts w:ascii="Cambria Math" w:eastAsiaTheme="minorEastAsia" w:hAnsi="Cambria Math"/>
                      <w:b/>
                      <w:bCs/>
                    </w:rPr>
                  </m:ctrlPr>
                </m:sSubPr>
                <m:e>
                  <m:r>
                    <m:rPr>
                      <m:sty m:val="bi"/>
                    </m:rPr>
                    <w:rPr>
                      <w:rFonts w:ascii="Cambria Math" w:eastAsiaTheme="minorEastAsia" w:hAnsi="Cambria Math"/>
                    </w:rPr>
                    <m:t>γ</m:t>
                  </m:r>
                </m:e>
                <m:sub>
                  <m:r>
                    <m:rPr>
                      <m:sty m:val="b"/>
                    </m:rPr>
                    <w:rPr>
                      <w:rFonts w:ascii="Cambria Math" w:eastAsiaTheme="minorEastAsia" w:hAnsi="Cambria Math"/>
                    </w:rPr>
                    <m:t>dead</m:t>
                  </m:r>
                </m:sub>
              </m:sSub>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plated</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12</m:t>
                  </m:r>
                </m:e>
              </m:d>
            </m:e>
          </m:eqArr>
        </m:oMath>
      </m:oMathPara>
    </w:p>
    <w:p w14:paraId="3872D7D0" w14:textId="54387CC2" w:rsidR="00EB5EFE" w:rsidRDefault="00EB5EFE" w:rsidP="001F23AF">
      <w:pPr>
        <w:jc w:val="both"/>
        <w:rPr>
          <w:rFonts w:eastAsiaTheme="minorEastAsia"/>
        </w:rPr>
      </w:pPr>
      <w:r w:rsidRPr="00EB5EFE">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dead</m:t>
            </m:r>
          </m:sub>
        </m:sSub>
      </m:oMath>
      <w:r w:rsidRPr="00EB5EFE">
        <w:rPr>
          <w:rFonts w:eastAsiaTheme="minorEastAsia"/>
        </w:rPr>
        <w:t xml:space="preserve"> is the concentration or inventory of electrochemically inactive dead lithium.</w:t>
      </w:r>
    </w:p>
    <w:p w14:paraId="696BE879" w14:textId="2F642C05" w:rsidR="00EB5EFE" w:rsidRDefault="00EB5EFE" w:rsidP="001F23AF">
      <w:pPr>
        <w:jc w:val="both"/>
        <w:rPr>
          <w:rFonts w:eastAsiaTheme="minorEastAsia"/>
        </w:rPr>
      </w:pPr>
      <w:r w:rsidRPr="00EB5EFE">
        <w:rPr>
          <w:rFonts w:eastAsiaTheme="minorEastAsia"/>
        </w:rPr>
        <w:t>Loss of active material in the negative electrode was represented by reaction-driven and stress-driven contributions. The negative-electrode active-material volume fraction evolved as</w:t>
      </w:r>
    </w:p>
    <w:p w14:paraId="7959ED26" w14:textId="6E9ECBD1" w:rsidR="00EB5EFE" w:rsidRPr="00EB5EFE" w:rsidRDefault="00000000" w:rsidP="001F23AF">
      <w:pPr>
        <w:jc w:val="both"/>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rPr>
                  </m:ctrlPr>
                </m:fPr>
                <m:num>
                  <m:r>
                    <w:rPr>
                      <w:rFonts w:ascii="Cambria Math" w:eastAsiaTheme="minorEastAsia" w:hAnsi="Cambria Math"/>
                    </w:rPr>
                    <m:t>d</m:t>
                  </m:r>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s,n</m:t>
                      </m:r>
                    </m:sub>
                  </m:sSub>
                </m:num>
                <m:den>
                  <m:r>
                    <w:rPr>
                      <w:rFonts w:ascii="Cambria Math" w:eastAsiaTheme="minorEastAsia" w:hAnsi="Cambria Math"/>
                    </w:rPr>
                    <m:t>dt</m:t>
                  </m:r>
                </m:den>
              </m:f>
              <m: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Γ</m:t>
                  </m:r>
                </m:e>
                <m:sub>
                  <m:r>
                    <m:rPr>
                      <m:sty m:val="p"/>
                    </m:rPr>
                    <w:rPr>
                      <w:rFonts w:ascii="Cambria Math" w:eastAsiaTheme="minorEastAsia" w:hAnsi="Cambria Math"/>
                    </w:rPr>
                    <m:t>LAM</m:t>
                  </m:r>
                  <m:r>
                    <w:rPr>
                      <w:rFonts w:ascii="Cambria Math" w:eastAsiaTheme="minorEastAsia" w:hAnsi="Cambria Math"/>
                    </w:rPr>
                    <m:t>,n</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13</m:t>
                  </m:r>
                </m:e>
              </m:d>
            </m:e>
          </m:eqArr>
        </m:oMath>
      </m:oMathPara>
    </w:p>
    <w:p w14:paraId="206FCB32" w14:textId="641EB687" w:rsidR="00EB5EFE" w:rsidRDefault="001F23AF" w:rsidP="001F23AF">
      <w:pPr>
        <w:jc w:val="both"/>
        <w:rPr>
          <w:rFonts w:eastAsiaTheme="minorEastAsia"/>
        </w:rPr>
      </w:pPr>
      <w:r w:rsidRPr="001F23AF">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s,n</m:t>
            </m:r>
          </m:sub>
        </m:sSub>
      </m:oMath>
      <w:r w:rsidRPr="001F23AF">
        <w:rPr>
          <w:rFonts w:eastAsiaTheme="minorEastAsia"/>
        </w:rPr>
        <w:t xml:space="preserve"> is the negative-electrode active-material volume fraction and </w:t>
      </w:r>
      <m:oMath>
        <m:sSub>
          <m:sSubPr>
            <m:ctrlPr>
              <w:rPr>
                <w:rFonts w:ascii="Cambria Math" w:eastAsiaTheme="minorEastAsia" w:hAnsi="Cambria Math"/>
              </w:rPr>
            </m:ctrlPr>
          </m:sSubPr>
          <m:e>
            <m:r>
              <m:rPr>
                <m:sty m:val="p"/>
              </m:rPr>
              <w:rPr>
                <w:rFonts w:ascii="Cambria Math" w:eastAsiaTheme="minorEastAsia" w:hAnsi="Cambria Math"/>
              </w:rPr>
              <m:t>Γ</m:t>
            </m:r>
          </m:e>
          <m:sub>
            <m:r>
              <m:rPr>
                <m:sty m:val="p"/>
              </m:rPr>
              <w:rPr>
                <w:rFonts w:ascii="Cambria Math" w:eastAsiaTheme="minorEastAsia" w:hAnsi="Cambria Math"/>
              </w:rPr>
              <m:t>LAM</m:t>
            </m:r>
            <m:r>
              <w:rPr>
                <w:rFonts w:ascii="Cambria Math" w:eastAsiaTheme="minorEastAsia" w:hAnsi="Cambria Math"/>
              </w:rPr>
              <m:t>,n</m:t>
            </m:r>
          </m:sub>
        </m:sSub>
        <m:r>
          <w:rPr>
            <w:rFonts w:ascii="Cambria Math" w:eastAsiaTheme="minorEastAsia" w:hAnsi="Cambria Math"/>
          </w:rPr>
          <m:t xml:space="preserve"> </m:t>
        </m:r>
      </m:oMath>
      <w:r w:rsidRPr="001F23AF">
        <w:rPr>
          <w:rFonts w:eastAsiaTheme="minorEastAsia"/>
        </w:rPr>
        <w:t>is the negative-electrode LAM rate. The LAM rate was written as</w:t>
      </w:r>
    </w:p>
    <w:p w14:paraId="159DB05E" w14:textId="7CD73A8F" w:rsidR="001F23AF" w:rsidRPr="001F23AF" w:rsidRDefault="00000000" w:rsidP="001F23AF">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m:rPr>
                      <m:sty m:val="p"/>
                    </m:rPr>
                    <w:rPr>
                      <w:rFonts w:ascii="Cambria Math" w:eastAsiaTheme="minorEastAsia" w:hAnsi="Cambria Math"/>
                    </w:rPr>
                    <m:t>Γ</m:t>
                  </m:r>
                </m:e>
                <m:sub>
                  <m:r>
                    <m:rPr>
                      <m:sty m:val="p"/>
                    </m:rPr>
                    <w:rPr>
                      <w:rFonts w:ascii="Cambria Math" w:eastAsiaTheme="minorEastAsia" w:hAnsi="Cambria Math"/>
                    </w:rPr>
                    <m:t>LAM</m:t>
                  </m:r>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b/>
                      <w:bCs/>
                    </w:rPr>
                  </m:ctrlPr>
                </m:sSubPr>
                <m:e>
                  <m:r>
                    <m:rPr>
                      <m:sty m:val="bi"/>
                    </m:rPr>
                    <w:rPr>
                      <w:rFonts w:ascii="Cambria Math" w:eastAsiaTheme="minorEastAsia" w:hAnsi="Cambria Math"/>
                    </w:rPr>
                    <m:t>β</m:t>
                  </m:r>
                </m:e>
                <m:sub>
                  <m:r>
                    <m:rPr>
                      <m:sty m:val="b"/>
                    </m:rPr>
                    <w:rPr>
                      <w:rFonts w:ascii="Cambria Math" w:eastAsiaTheme="minorEastAsia" w:hAnsi="Cambria Math"/>
                    </w:rPr>
                    <m:t>LAM</m:t>
                  </m:r>
                </m:sub>
              </m:sSub>
              <m:sSub>
                <m:sSubPr>
                  <m:ctrlPr>
                    <w:rPr>
                      <w:rFonts w:ascii="Cambria Math" w:eastAsiaTheme="minorEastAsia" w:hAnsi="Cambria Math"/>
                    </w:rPr>
                  </m:ctrlPr>
                </m:sSubPr>
                <m:e>
                  <m:r>
                    <w:rPr>
                      <w:rFonts w:ascii="Cambria Math" w:eastAsiaTheme="minorEastAsia" w:hAnsi="Cambria Math"/>
                    </w:rPr>
                    <m:t>k</m:t>
                  </m:r>
                </m:e>
                <m:sub>
                  <m:r>
                    <m:rPr>
                      <m:sty m:val="p"/>
                    </m:rPr>
                    <w:rPr>
                      <w:rFonts w:ascii="Cambria Math" w:eastAsiaTheme="minorEastAsia" w:hAnsi="Cambria Math"/>
                    </w:rPr>
                    <m:t>stress</m:t>
                  </m:r>
                </m:sub>
              </m:sSub>
              <m:sSub>
                <m:sSubPr>
                  <m:ctrlPr>
                    <w:rPr>
                      <w:rFonts w:ascii="Cambria Math" w:eastAsiaTheme="minorEastAsia" w:hAnsi="Cambria Math"/>
                    </w:rPr>
                  </m:ctrlPr>
                </m:sSubPr>
                <m:e>
                  <m:d>
                    <m:dPr>
                      <m:begChr m:val="⟨"/>
                      <m:endChr m:val="⟩"/>
                      <m:ctrlPr>
                        <w:rPr>
                          <w:rFonts w:ascii="Cambria Math" w:eastAsiaTheme="minorEastAsia" w:hAnsi="Cambria Math"/>
                        </w:rPr>
                      </m:ctrlPr>
                    </m:dPr>
                    <m:e>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σ</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b/>
                                  <w:bCs/>
                                </w:rPr>
                              </m:ctrlPr>
                            </m:sSubPr>
                            <m:e>
                              <m:r>
                                <m:rPr>
                                  <m:sty m:val="bi"/>
                                </m:rPr>
                                <w:rPr>
                                  <w:rFonts w:ascii="Cambria Math" w:eastAsiaTheme="minorEastAsia" w:hAnsi="Cambria Math"/>
                                </w:rPr>
                                <m:t>σ</m:t>
                              </m:r>
                            </m:e>
                            <m:sub>
                              <m:r>
                                <m:rPr>
                                  <m:sty m:val="b"/>
                                </m:rPr>
                                <w:rPr>
                                  <w:rFonts w:ascii="Cambria Math" w:eastAsiaTheme="minorEastAsia" w:hAnsi="Cambria Math"/>
                                </w:rPr>
                                <m:t>cr</m:t>
                              </m:r>
                            </m:sub>
                          </m:sSub>
                        </m:num>
                        <m:den>
                          <m:sSub>
                            <m:sSubPr>
                              <m:ctrlPr>
                                <w:rPr>
                                  <w:rFonts w:ascii="Cambria Math" w:eastAsiaTheme="minorEastAsia" w:hAnsi="Cambria Math"/>
                                  <w:b/>
                                  <w:bCs/>
                                </w:rPr>
                              </m:ctrlPr>
                            </m:sSubPr>
                            <m:e>
                              <m:r>
                                <m:rPr>
                                  <m:sty m:val="bi"/>
                                </m:rPr>
                                <w:rPr>
                                  <w:rFonts w:ascii="Cambria Math" w:eastAsiaTheme="minorEastAsia" w:hAnsi="Cambria Math"/>
                                </w:rPr>
                                <m:t>σ</m:t>
                              </m:r>
                            </m:e>
                            <m:sub>
                              <m:r>
                                <m:rPr>
                                  <m:sty m:val="b"/>
                                </m:rPr>
                                <w:rPr>
                                  <w:rFonts w:ascii="Cambria Math" w:eastAsiaTheme="minorEastAsia" w:hAnsi="Cambria Math"/>
                                </w:rPr>
                                <m:t>cr</m:t>
                              </m:r>
                            </m:sub>
                          </m:sSub>
                        </m:den>
                      </m:f>
                    </m:e>
                  </m:d>
                </m:e>
                <m:sub>
                  <m:r>
                    <w:rPr>
                      <w:rFonts w:ascii="Cambria Math" w:eastAsiaTheme="minorEastAsia" w:hAnsi="Cambria Math"/>
                    </w:rPr>
                    <m:t>+</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14</m:t>
                  </m:r>
                </m:e>
              </m:d>
            </m:e>
          </m:eqArr>
        </m:oMath>
      </m:oMathPara>
    </w:p>
    <w:p w14:paraId="022B57EE" w14:textId="0EE07107" w:rsidR="001F23AF" w:rsidRDefault="001F23AF" w:rsidP="001F23AF">
      <w:pPr>
        <w:jc w:val="both"/>
        <w:rPr>
          <w:rFonts w:eastAsiaTheme="minorEastAsia"/>
        </w:rPr>
      </w:pPr>
      <w:r>
        <w:rPr>
          <w:rFonts w:eastAsiaTheme="minorEastAsia" w:hint="eastAsia"/>
        </w:rPr>
        <w:lastRenderedPageBreak/>
        <w:t>w</w:t>
      </w:r>
      <w:r w:rsidRPr="001F23AF">
        <w:rPr>
          <w:rFonts w:eastAsiaTheme="minorEastAsia"/>
        </w:rPr>
        <w:t>here</w:t>
      </w:r>
      <w:r>
        <w:rPr>
          <w:rFonts w:eastAsiaTheme="minorEastAsia" w:hint="eastAsia"/>
        </w:rPr>
        <w:t xml:space="preserve"> </w:t>
      </w:r>
      <m:oMath>
        <m:sSub>
          <m:sSubPr>
            <m:ctrlPr>
              <w:rPr>
                <w:rFonts w:ascii="Cambria Math" w:eastAsiaTheme="minorEastAsia" w:hAnsi="Cambria Math"/>
                <w:b/>
                <w:bCs/>
              </w:rPr>
            </m:ctrlPr>
          </m:sSubPr>
          <m:e>
            <m:r>
              <m:rPr>
                <m:sty m:val="bi"/>
              </m:rPr>
              <w:rPr>
                <w:rFonts w:ascii="Cambria Math" w:eastAsiaTheme="minorEastAsia" w:hAnsi="Cambria Math"/>
              </w:rPr>
              <m:t>β</m:t>
            </m:r>
          </m:e>
          <m:sub>
            <m:r>
              <m:rPr>
                <m:sty m:val="b"/>
              </m:rPr>
              <w:rPr>
                <w:rFonts w:ascii="Cambria Math" w:eastAsiaTheme="minorEastAsia" w:hAnsi="Cambria Math"/>
              </w:rPr>
              <m:t>LAM</m:t>
            </m:r>
          </m:sub>
        </m:sSub>
      </m:oMath>
      <w:r>
        <w:rPr>
          <w:rFonts w:eastAsiaTheme="minorEastAsia" w:hint="eastAsia"/>
        </w:rPr>
        <w:t xml:space="preserve"> is the sampled NE LAM proportional term,</w:t>
      </w:r>
      <w:r w:rsidRPr="001F23AF">
        <w:rPr>
          <w:rFonts w:eastAsiaTheme="minorEastAsia"/>
        </w:rPr>
        <w:t xml:space="preserve"> </w:t>
      </w:r>
      <m:oMath>
        <m:sSub>
          <m:sSubPr>
            <m:ctrlPr>
              <w:rPr>
                <w:rFonts w:ascii="Cambria Math" w:eastAsiaTheme="minorEastAsia" w:hAnsi="Cambria Math"/>
              </w:rPr>
            </m:ctrlPr>
          </m:sSubPr>
          <m:e>
            <m:r>
              <w:rPr>
                <w:rFonts w:ascii="Cambria Math" w:eastAsiaTheme="minorEastAsia" w:hAnsi="Cambria Math"/>
              </w:rPr>
              <m:t>k</m:t>
            </m:r>
          </m:e>
          <m:sub>
            <m:r>
              <m:rPr>
                <m:sty m:val="p"/>
              </m:rPr>
              <w:rPr>
                <w:rFonts w:ascii="Cambria Math" w:eastAsiaTheme="minorEastAsia" w:hAnsi="Cambria Math"/>
              </w:rPr>
              <m:t>stress</m:t>
            </m:r>
          </m:sub>
        </m:sSub>
      </m:oMath>
      <w:r w:rsidRPr="001F23AF">
        <w:rPr>
          <w:rFonts w:eastAsiaTheme="minorEastAsia"/>
        </w:rPr>
        <w:t xml:space="preserve"> is the stress-driven LAM rate constant, </w:t>
      </w:r>
      <m:oMath>
        <m:sSub>
          <m:sSubPr>
            <m:ctrlPr>
              <w:rPr>
                <w:rFonts w:ascii="Cambria Math" w:eastAsiaTheme="minorEastAsia" w:hAnsi="Cambria Math"/>
              </w:rPr>
            </m:ctrlPr>
          </m:sSubPr>
          <m:e>
            <m:r>
              <w:rPr>
                <w:rFonts w:ascii="Cambria Math" w:eastAsiaTheme="minorEastAsia" w:hAnsi="Cambria Math"/>
              </w:rPr>
              <m:t>σ</m:t>
            </m:r>
          </m:e>
          <m:sub>
            <m:r>
              <w:rPr>
                <w:rFonts w:ascii="Cambria Math" w:eastAsiaTheme="minorEastAsia" w:hAnsi="Cambria Math"/>
              </w:rPr>
              <m:t>n</m:t>
            </m:r>
          </m:sub>
        </m:sSub>
      </m:oMath>
      <w:r w:rsidRPr="001F23AF">
        <w:rPr>
          <w:rFonts w:eastAsiaTheme="minorEastAsia"/>
        </w:rPr>
        <w:t xml:space="preserve"> is the mechanical stress in negative-electrode particles, </w:t>
      </w:r>
      <m:oMath>
        <m:sSub>
          <m:sSubPr>
            <m:ctrlPr>
              <w:rPr>
                <w:rFonts w:ascii="Cambria Math" w:eastAsiaTheme="minorEastAsia" w:hAnsi="Cambria Math"/>
              </w:rPr>
            </m:ctrlPr>
          </m:sSubPr>
          <m:e>
            <m:r>
              <w:rPr>
                <w:rFonts w:ascii="Cambria Math" w:eastAsiaTheme="minorEastAsia" w:hAnsi="Cambria Math"/>
              </w:rPr>
              <m:t>σ</m:t>
            </m:r>
          </m:e>
          <m:sub>
            <m:r>
              <m:rPr>
                <m:sty m:val="p"/>
              </m:rPr>
              <w:rPr>
                <w:rFonts w:ascii="Cambria Math" w:eastAsiaTheme="minorEastAsia" w:hAnsi="Cambria Math"/>
              </w:rPr>
              <m:t>cr</m:t>
            </m:r>
          </m:sub>
        </m:sSub>
      </m:oMath>
      <w:r w:rsidRPr="001F23AF">
        <w:rPr>
          <w:rFonts w:eastAsiaTheme="minorEastAsia"/>
        </w:rPr>
        <w:t xml:space="preserve"> is the </w:t>
      </w:r>
      <w:r>
        <w:rPr>
          <w:rFonts w:eastAsiaTheme="minorEastAsia" w:hint="eastAsia"/>
        </w:rPr>
        <w:t>sampling defined</w:t>
      </w:r>
      <w:r w:rsidRPr="001F23AF">
        <w:rPr>
          <w:rFonts w:eastAsiaTheme="minorEastAsia"/>
        </w:rPr>
        <w:t xml:space="preserve"> critical stress</w:t>
      </w:r>
      <w:r w:rsidR="00360F05">
        <w:rPr>
          <w:rFonts w:eastAsiaTheme="minorEastAsia"/>
        </w:rPr>
        <w:t>.</w:t>
      </w:r>
    </w:p>
    <w:p w14:paraId="441EA542" w14:textId="21E53907" w:rsidR="001F23AF" w:rsidRDefault="001F23AF" w:rsidP="001F23AF">
      <w:pPr>
        <w:rPr>
          <w:rFonts w:eastAsiaTheme="minorEastAsia"/>
        </w:rPr>
      </w:pPr>
    </w:p>
    <w:p w14:paraId="71C97D1C" w14:textId="77777777" w:rsidR="001F23AF" w:rsidRDefault="001F23AF">
      <w:pPr>
        <w:spacing w:after="160" w:line="259" w:lineRule="auto"/>
        <w:rPr>
          <w:rFonts w:eastAsiaTheme="minorEastAsia"/>
        </w:rPr>
      </w:pPr>
      <w:r>
        <w:rPr>
          <w:rFonts w:eastAsiaTheme="minorEastAsia"/>
        </w:rPr>
        <w:br w:type="page"/>
      </w:r>
    </w:p>
    <w:p w14:paraId="0B1AE58E" w14:textId="2393F5D3" w:rsidR="001F23AF" w:rsidRPr="001F23AF" w:rsidRDefault="001F23AF" w:rsidP="001F23AF">
      <w:pPr>
        <w:pStyle w:val="1"/>
        <w:rPr>
          <w:rFonts w:eastAsiaTheme="minorEastAsia"/>
          <w:lang w:val="en-US" w:eastAsia="zh-CN"/>
        </w:rPr>
      </w:pPr>
      <w:bookmarkStart w:id="3" w:name="_Toc239797109"/>
      <w:r w:rsidRPr="001F23AF">
        <w:rPr>
          <w:rFonts w:eastAsiaTheme="minorEastAsia" w:hint="eastAsia"/>
          <w:lang w:val="en-US" w:eastAsia="zh-CN"/>
        </w:rPr>
        <w:lastRenderedPageBreak/>
        <w:t>Supplementary Note 2:</w:t>
      </w:r>
      <w:r w:rsidRPr="001F23AF">
        <w:rPr>
          <w:b w:val="0"/>
          <w:bCs w:val="0"/>
          <w:sz w:val="20"/>
          <w:szCs w:val="20"/>
          <w:lang w:val="en-US" w:eastAsia="zh-CN"/>
        </w:rPr>
        <w:t xml:space="preserve"> </w:t>
      </w:r>
      <w:r w:rsidRPr="001F23AF">
        <w:rPr>
          <w:rFonts w:eastAsiaTheme="minorEastAsia"/>
          <w:lang w:val="en-US" w:eastAsia="zh-CN"/>
        </w:rPr>
        <w:t xml:space="preserve">Bayesian scoring for </w:t>
      </w:r>
      <w:r>
        <w:rPr>
          <w:rFonts w:eastAsiaTheme="minorEastAsia" w:hint="eastAsia"/>
          <w:lang w:val="en-US" w:eastAsia="zh-CN"/>
        </w:rPr>
        <w:t>parametric</w:t>
      </w:r>
      <w:r w:rsidRPr="001F23AF">
        <w:rPr>
          <w:rFonts w:eastAsiaTheme="minorEastAsia"/>
          <w:lang w:val="en-US" w:eastAsia="zh-CN"/>
        </w:rPr>
        <w:t xml:space="preserve"> inference</w:t>
      </w:r>
      <w:bookmarkEnd w:id="3"/>
    </w:p>
    <w:p w14:paraId="078D7F16" w14:textId="0C81C84C" w:rsidR="001F23AF" w:rsidRPr="001F23AF" w:rsidRDefault="001F23AF" w:rsidP="00CC6A52">
      <w:pPr>
        <w:jc w:val="both"/>
        <w:rPr>
          <w:rFonts w:eastAsiaTheme="minorEastAsia"/>
        </w:rPr>
      </w:pPr>
      <w:r w:rsidRPr="001F23AF">
        <w:rPr>
          <w:rFonts w:eastAsiaTheme="minorEastAsia"/>
        </w:rPr>
        <w:t>Bayesian full-trajectory inference was used to map each experimental degradation curve into the PBS-emulated latent physical space. For an experimental cell</w:t>
      </w:r>
      <w:r>
        <w:rPr>
          <w:rFonts w:eastAsiaTheme="minorEastAsia" w:hint="eastAsia"/>
        </w:rPr>
        <w:t xml:space="preserve"> </w:t>
      </w:r>
      <m:oMath>
        <m:r>
          <w:rPr>
            <w:rFonts w:ascii="Cambria Math" w:eastAsiaTheme="minorEastAsia" w:hAnsi="Cambria Math"/>
          </w:rPr>
          <m:t>i</m:t>
        </m:r>
      </m:oMath>
      <w:r w:rsidRPr="001F23AF">
        <w:rPr>
          <w:rFonts w:eastAsiaTheme="minorEastAsia"/>
        </w:rPr>
        <w:t>, the observed degradation trajectory was represented by SOH</w:t>
      </w:r>
      <w:r>
        <w:rPr>
          <w:rFonts w:eastAsiaTheme="minorEastAsia" w:hint="eastAsia"/>
        </w:rPr>
        <w:t>-</w:t>
      </w:r>
      <w:r w:rsidRPr="001F23AF">
        <w:rPr>
          <w:rFonts w:eastAsiaTheme="minorEastAsia"/>
        </w:rPr>
        <w:t>cycle positions</w:t>
      </w:r>
      <w:r>
        <w:rPr>
          <w:rFonts w:eastAsiaTheme="minorEastAsia" w:hint="eastAsia"/>
        </w:rPr>
        <w:t xml:space="preserve"> </w:t>
      </w:r>
      <m:oMath>
        <m:sSub>
          <m:sSubPr>
            <m:ctrlPr>
              <w:rPr>
                <w:rFonts w:ascii="Cambria Math" w:eastAsiaTheme="minorEastAsia" w:hAnsi="Cambria Math"/>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s</m:t>
                    </m:r>
                  </m:e>
                </m:d>
              </m:e>
            </m:d>
          </m:e>
          <m:sub>
            <m:r>
              <w:rPr>
                <w:rFonts w:ascii="Cambria Math" w:eastAsiaTheme="minorEastAsia" w:hAnsi="Cambria Math"/>
              </w:rPr>
              <m:t>s=100</m:t>
            </m:r>
          </m:sub>
          <m:sup>
            <m:r>
              <w:rPr>
                <w:rFonts w:ascii="Cambria Math" w:eastAsiaTheme="minorEastAsia" w:hAnsi="Cambria Math"/>
              </w:rPr>
              <m:t>80</m:t>
            </m:r>
          </m:sup>
        </m:sSubSup>
      </m:oMath>
      <w:r>
        <w:rPr>
          <w:rFonts w:eastAsiaTheme="minorEastAsia" w:hint="eastAsia"/>
        </w:rPr>
        <w:t xml:space="preserve"> </w:t>
      </w:r>
      <w:r w:rsidRPr="001F23AF">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s</m:t>
            </m:r>
          </m:e>
        </m:d>
      </m:oMath>
      <w:r w:rsidRPr="001F23AF">
        <w:rPr>
          <w:rFonts w:eastAsiaTheme="minorEastAsia"/>
        </w:rPr>
        <w:t xml:space="preserve"> denotes the cycle number at </w:t>
      </w:r>
      <w:r>
        <w:rPr>
          <w:rFonts w:eastAsiaTheme="minorEastAsia" w:hint="eastAsia"/>
        </w:rPr>
        <w:t>given data</w:t>
      </w:r>
      <w:r w:rsidRPr="001F23AF">
        <w:rPr>
          <w:rFonts w:eastAsiaTheme="minorEastAsia"/>
        </w:rPr>
        <w:t xml:space="preserve"> reached SOH level</w:t>
      </w:r>
      <w:r>
        <w:rPr>
          <w:rFonts w:eastAsiaTheme="minorEastAsia" w:hint="eastAsia"/>
        </w:rPr>
        <w:t xml:space="preserve"> </w:t>
      </w:r>
      <m:oMath>
        <m:r>
          <w:rPr>
            <w:rFonts w:ascii="Cambria Math" w:eastAsiaTheme="minorEastAsia" w:hAnsi="Cambria Math"/>
          </w:rPr>
          <m:t>s</m:t>
        </m:r>
      </m:oMath>
      <w:r w:rsidRPr="001F23AF">
        <w:rPr>
          <w:rFonts w:eastAsiaTheme="minorEastAsia"/>
        </w:rPr>
        <w:t>. For each sampled parameter vector</w:t>
      </w:r>
      <w:r>
        <w:rPr>
          <w:rFonts w:eastAsiaTheme="minorEastAsia" w:hint="eastAsia"/>
        </w:rPr>
        <w:t xml:space="preserve"> </w:t>
      </w:r>
      <m:oMath>
        <m:sSub>
          <m:sSubPr>
            <m:ctrlPr>
              <w:rPr>
                <w:rFonts w:ascii="Cambria Math" w:eastAsiaTheme="minorEastAsia" w:hAnsi="Cambria Math"/>
                <w:i/>
              </w:rPr>
            </m:ctrlPr>
          </m:sSubPr>
          <m:e>
            <m:r>
              <m:rPr>
                <m:sty m:val="p"/>
              </m:rPr>
              <w:rPr>
                <w:rFonts w:ascii="Cambria Math" w:eastAsiaTheme="minorEastAsia" w:hAnsi="Cambria Math"/>
              </w:rPr>
              <m:t>θ</m:t>
            </m:r>
          </m:e>
          <m:sub>
            <m:r>
              <w:rPr>
                <w:rFonts w:ascii="Cambria Math" w:eastAsiaTheme="minorEastAsia" w:hAnsi="Cambria Math"/>
              </w:rPr>
              <m:t>k</m:t>
            </m:r>
          </m:sub>
        </m:sSub>
      </m:oMath>
      <w:r w:rsidRPr="001F23AF">
        <w:rPr>
          <w:rFonts w:eastAsiaTheme="minorEastAsia"/>
        </w:rPr>
        <w:t>, the PBS emulator generated a corresponding trajectory</w:t>
      </w:r>
      <w:r>
        <w:rPr>
          <w:rFonts w:eastAsiaTheme="minorEastAsia" w:hint="eastAsia"/>
        </w:rPr>
        <w:t xml:space="preserve"> </w:t>
      </w:r>
      <m:oMath>
        <m:sSub>
          <m:sSubPr>
            <m:ctrlPr>
              <w:rPr>
                <w:rFonts w:ascii="Cambria Math" w:eastAsiaTheme="minorEastAsia" w:hAnsi="Cambria Math"/>
              </w:rPr>
            </m:ctrlPr>
          </m:sSubPr>
          <m:e>
            <m:acc>
              <m:accPr>
                <m:chr m:val="ˆ"/>
                <m:ctrlPr>
                  <w:rPr>
                    <w:rFonts w:ascii="Cambria Math" w:eastAsiaTheme="minorEastAsia" w:hAnsi="Cambria Math"/>
                  </w:rPr>
                </m:ctrlPr>
              </m:accPr>
              <m:e>
                <m:r>
                  <w:rPr>
                    <w:rFonts w:ascii="Cambria Math" w:eastAsiaTheme="minorEastAsia" w:hAnsi="Cambria Math"/>
                  </w:rPr>
                  <m:t>y</m:t>
                </m:r>
              </m:e>
            </m:acc>
          </m:e>
          <m:sub>
            <m:r>
              <w:rPr>
                <w:rFonts w:ascii="Cambria Math" w:eastAsiaTheme="minorEastAsia" w:hAnsi="Cambria Math"/>
              </w:rPr>
              <m:t>k</m:t>
            </m:r>
          </m:sub>
        </m:sSub>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acc>
                  <m:accPr>
                    <m:ctrlPr>
                      <w:rPr>
                        <w:rFonts w:ascii="Cambria Math" w:eastAsiaTheme="minorEastAsia" w:hAnsi="Cambria Math"/>
                        <w:i/>
                      </w:rPr>
                    </m:ctrlPr>
                  </m:accPr>
                  <m:e>
                    <m:r>
                      <w:rPr>
                        <w:rFonts w:ascii="Cambria Math" w:eastAsiaTheme="minorEastAsia" w:hAnsi="Cambria Math"/>
                      </w:rPr>
                      <m:t>c</m:t>
                    </m:r>
                  </m:e>
                </m:acc>
                <m:d>
                  <m:dPr>
                    <m:ctrlPr>
                      <w:rPr>
                        <w:rFonts w:ascii="Cambria Math" w:eastAsiaTheme="minorEastAsia" w:hAnsi="Cambria Math"/>
                      </w:rPr>
                    </m:ctrlPr>
                  </m:dPr>
                  <m:e>
                    <m:r>
                      <w:rPr>
                        <w:rFonts w:ascii="Cambria Math" w:eastAsiaTheme="minorEastAsia" w:hAnsi="Cambria Math"/>
                      </w:rPr>
                      <m:t>s;</m:t>
                    </m:r>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e>
            </m:d>
          </m:e>
          <m:sub>
            <m:r>
              <w:rPr>
                <w:rFonts w:ascii="Cambria Math" w:eastAsiaTheme="minorEastAsia" w:hAnsi="Cambria Math"/>
              </w:rPr>
              <m:t>s=100</m:t>
            </m:r>
          </m:sub>
          <m:sup>
            <m:r>
              <w:rPr>
                <w:rFonts w:ascii="Cambria Math" w:eastAsiaTheme="minorEastAsia" w:hAnsi="Cambria Math"/>
              </w:rPr>
              <m:t>80</m:t>
            </m:r>
          </m:sup>
        </m:sSubSup>
        <m:r>
          <w:rPr>
            <w:rFonts w:ascii="Cambria Math" w:eastAsiaTheme="minorEastAsia" w:hAnsi="Cambria Math"/>
          </w:rPr>
          <m:t>.</m:t>
        </m:r>
      </m:oMath>
    </w:p>
    <w:p w14:paraId="1473CD36" w14:textId="000CD67F" w:rsidR="001F23AF" w:rsidRPr="001F23AF" w:rsidRDefault="001F23AF" w:rsidP="00CC6A52">
      <w:pPr>
        <w:jc w:val="both"/>
        <w:rPr>
          <w:rFonts w:eastAsiaTheme="minorEastAsia"/>
        </w:rPr>
      </w:pPr>
      <w:r w:rsidRPr="001F23AF">
        <w:rPr>
          <w:rFonts w:eastAsiaTheme="minorEastAsia"/>
        </w:rPr>
        <w:t>Experimental and PBS-emulated trajectories were normalized within their own cycle ranges before shape comparison. This normalization allowed the scoring function to focus on relative degradation shape and pacing rather than absolute lifetime scale.</w:t>
      </w:r>
    </w:p>
    <w:p w14:paraId="39945FD1" w14:textId="1D9F6052" w:rsidR="001F23AF" w:rsidRPr="001F23AF" w:rsidRDefault="001F23AF" w:rsidP="00CC6A52">
      <w:pPr>
        <w:jc w:val="both"/>
        <w:rPr>
          <w:rFonts w:eastAsiaTheme="minorEastAsia"/>
        </w:rPr>
      </w:pPr>
      <w:r w:rsidRPr="001F23AF">
        <w:rPr>
          <w:rFonts w:eastAsiaTheme="minorEastAsia"/>
        </w:rPr>
        <w:t xml:space="preserve">For each experimental cell, a high-throughput emulator search first identified a candidate pool of PBS-emulated trajectories with low trajectory mismatch. Candidate </w:t>
      </w:r>
      <m:oMath>
        <m:r>
          <w:rPr>
            <w:rFonts w:ascii="Cambria Math" w:eastAsiaTheme="minorEastAsia" w:hAnsi="Cambria Math"/>
          </w:rPr>
          <m:t>k</m:t>
        </m:r>
      </m:oMath>
      <w:r>
        <w:rPr>
          <w:rFonts w:eastAsiaTheme="minorEastAsia" w:hint="eastAsia"/>
        </w:rPr>
        <w:t xml:space="preserve"> </w:t>
      </w:r>
      <w:r w:rsidRPr="001F23AF">
        <w:rPr>
          <w:rFonts w:eastAsiaTheme="minorEastAsia"/>
        </w:rPr>
        <w:t>for cell</w:t>
      </w:r>
      <w:r>
        <w:rPr>
          <w:rFonts w:eastAsiaTheme="minorEastAsia" w:hint="eastAsia"/>
        </w:rPr>
        <w:t xml:space="preserve"> </w:t>
      </w:r>
      <m:oMath>
        <m:r>
          <w:rPr>
            <w:rFonts w:ascii="Cambria Math" w:eastAsiaTheme="minorEastAsia" w:hAnsi="Cambria Math"/>
          </w:rPr>
          <m:t>i</m:t>
        </m:r>
      </m:oMath>
      <w:r w:rsidRPr="001F23AF">
        <w:rPr>
          <w:rFonts w:eastAsiaTheme="minorEastAsia"/>
        </w:rPr>
        <w:t xml:space="preserve"> was then assigned a posterior-like probability,</w:t>
      </w:r>
    </w:p>
    <w:p w14:paraId="3CF646B9" w14:textId="4F03F7E7" w:rsidR="001F23AF" w:rsidRPr="001F23AF"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ik</m:t>
                  </m:r>
                </m:sub>
              </m:sSub>
              <m:r>
                <w:rPr>
                  <w:rFonts w:ascii="Cambria Math" w:eastAsiaTheme="minorEastAsia" w:hAnsi="Cambria Math"/>
                </w:rPr>
                <m:t>=</m:t>
              </m:r>
              <m:f>
                <m:fPr>
                  <m:ctrlPr>
                    <w:rPr>
                      <w:rFonts w:ascii="Cambria Math" w:eastAsiaTheme="minorEastAsia" w:hAnsi="Cambria Math"/>
                    </w:rPr>
                  </m:ctrlPr>
                </m:fPr>
                <m:num>
                  <m:func>
                    <m:funcPr>
                      <m:ctrlPr>
                        <w:rPr>
                          <w:rFonts w:ascii="Cambria Math" w:eastAsiaTheme="minorEastAsia" w:hAnsi="Cambria Math"/>
                        </w:rPr>
                      </m:ctrlPr>
                    </m:funcPr>
                    <m:fName>
                      <m:r>
                        <m:rPr>
                          <m:sty m:val="p"/>
                        </m:rPr>
                        <w:rPr>
                          <w:rFonts w:ascii="Cambria Math" w:eastAsiaTheme="minorEastAsia" w:hAnsi="Cambria Math"/>
                        </w:rPr>
                        <m:t>exp</m:t>
                      </m:r>
                    </m:fName>
                    <m:e>
                      <m:d>
                        <m:dPr>
                          <m:begChr m:val="["/>
                          <m:endChr m:val="]"/>
                          <m:ctrlPr>
                            <w:rPr>
                              <w:rFonts w:ascii="Cambria Math" w:eastAsiaTheme="minorEastAsia" w:hAnsi="Cambria Math"/>
                            </w:rPr>
                          </m:ctrlPr>
                        </m:dPr>
                        <m:e>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ik</m:t>
                              </m:r>
                            </m:sub>
                          </m:sSub>
                        </m:e>
                      </m:d>
                    </m:e>
                  </m:func>
                </m:num>
                <m:den>
                  <m:nary>
                    <m:naryPr>
                      <m:chr m:val="∑"/>
                      <m:limLoc m:val="undOvr"/>
                      <m:supHide m:val="1"/>
                      <m:ctrlPr>
                        <w:rPr>
                          <w:rFonts w:ascii="Cambria Math" w:eastAsiaTheme="minorEastAsia" w:hAnsi="Cambria Math"/>
                        </w:rPr>
                      </m:ctrlPr>
                    </m:naryPr>
                    <m:sub>
                      <m:r>
                        <w:rPr>
                          <w:rFonts w:ascii="Cambria Math" w:eastAsiaTheme="minorEastAsia" w:hAnsi="Cambria Math"/>
                        </w:rPr>
                        <m:t>k'∈</m:t>
                      </m:r>
                      <m:sSub>
                        <m:sSubPr>
                          <m:ctrlPr>
                            <w:rPr>
                              <w:rFonts w:ascii="Cambria Math" w:eastAsiaTheme="minorEastAsia" w:hAnsi="Cambria Math"/>
                            </w:rPr>
                          </m:ctrlPr>
                        </m:sSubPr>
                        <m:e>
                          <m:r>
                            <m:rPr>
                              <m:scr m:val="script"/>
                              <m:sty m:val="p"/>
                            </m:rPr>
                            <w:rPr>
                              <w:rFonts w:ascii="Cambria Math" w:eastAsiaTheme="minorEastAsia" w:hAnsi="Cambria Math"/>
                            </w:rPr>
                            <m:t>K</m:t>
                          </m:r>
                        </m:e>
                        <m:sub>
                          <m:r>
                            <w:rPr>
                              <w:rFonts w:ascii="Cambria Math" w:eastAsiaTheme="minorEastAsia" w:hAnsi="Cambria Math"/>
                            </w:rPr>
                            <m:t>i</m:t>
                          </m:r>
                        </m:sub>
                      </m:sSub>
                    </m:sub>
                    <m:sup/>
                    <m:e>
                      <m:func>
                        <m:funcPr>
                          <m:ctrlPr>
                            <w:rPr>
                              <w:rFonts w:ascii="Cambria Math" w:eastAsiaTheme="minorEastAsia" w:hAnsi="Cambria Math"/>
                            </w:rPr>
                          </m:ctrlPr>
                        </m:funcPr>
                        <m:fName>
                          <m:r>
                            <m:rPr>
                              <m:sty m:val="p"/>
                            </m:rPr>
                            <w:rPr>
                              <w:rFonts w:ascii="Cambria Math" w:eastAsiaTheme="minorEastAsia" w:hAnsi="Cambria Math"/>
                            </w:rPr>
                            <m:t>exp</m:t>
                          </m:r>
                        </m:fName>
                        <m:e>
                          <m:d>
                            <m:dPr>
                              <m:begChr m:val="["/>
                              <m:endChr m:val="]"/>
                              <m:ctrlPr>
                                <w:rPr>
                                  <w:rFonts w:ascii="Cambria Math" w:eastAsiaTheme="minorEastAsia" w:hAnsi="Cambria Math"/>
                                </w:rPr>
                              </m:ctrlPr>
                            </m:dPr>
                            <m:e>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ik'</m:t>
                                  </m:r>
                                </m:sub>
                              </m:sSub>
                            </m:e>
                          </m:d>
                        </m:e>
                      </m:func>
                    </m:e>
                  </m:nary>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15</m:t>
                  </m:r>
                </m:e>
              </m:d>
            </m:e>
          </m:eqArr>
        </m:oMath>
      </m:oMathPara>
    </w:p>
    <w:p w14:paraId="2930C744" w14:textId="7D68A13D" w:rsidR="001F23AF" w:rsidRPr="001F23AF" w:rsidRDefault="001F23AF" w:rsidP="00CC6A52">
      <w:pPr>
        <w:jc w:val="both"/>
        <w:rPr>
          <w:rFonts w:eastAsiaTheme="minorEastAsia"/>
        </w:rPr>
      </w:pPr>
      <w:r w:rsidRPr="001F23AF">
        <w:rPr>
          <w:rFonts w:eastAsiaTheme="minorEastAsia"/>
        </w:rPr>
        <w:t xml:space="preserve">where </w:t>
      </w:r>
      <m:oMath>
        <m:sSub>
          <m:sSubPr>
            <m:ctrlPr>
              <w:rPr>
                <w:rFonts w:ascii="Cambria Math" w:eastAsiaTheme="minorEastAsia" w:hAnsi="Cambria Math"/>
              </w:rPr>
            </m:ctrlPr>
          </m:sSubPr>
          <m:e>
            <m:r>
              <m:rPr>
                <m:scr m:val="script"/>
                <m:sty m:val="p"/>
              </m:rPr>
              <w:rPr>
                <w:rFonts w:ascii="Cambria Math" w:eastAsiaTheme="minorEastAsia" w:hAnsi="Cambria Math"/>
              </w:rPr>
              <m:t>K</m:t>
            </m:r>
          </m:e>
          <m:sub>
            <m:r>
              <w:rPr>
                <w:rFonts w:ascii="Cambria Math" w:eastAsiaTheme="minorEastAsia" w:hAnsi="Cambria Math"/>
              </w:rPr>
              <m:t>i</m:t>
            </m:r>
          </m:sub>
        </m:sSub>
      </m:oMath>
      <w:r w:rsidRPr="001F23AF">
        <w:rPr>
          <w:rFonts w:eastAsiaTheme="minorEastAsia"/>
        </w:rPr>
        <w:t xml:space="preserve"> is the candidate pool</w:t>
      </w:r>
      <w:r>
        <w:rPr>
          <w:rFonts w:eastAsiaTheme="minorEastAsia" w:hint="eastAsia"/>
        </w:rPr>
        <w:t xml:space="preserve"> for given cell </w:t>
      </w:r>
      <m:oMath>
        <m:r>
          <w:rPr>
            <w:rFonts w:ascii="Cambria Math" w:eastAsiaTheme="minorEastAsia" w:hAnsi="Cambria Math"/>
          </w:rPr>
          <m:t>i</m:t>
        </m:r>
      </m:oMath>
      <w:r w:rsidRPr="001F23AF">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ik</m:t>
            </m:r>
          </m:sub>
        </m:sSub>
      </m:oMath>
      <w:r w:rsidRPr="001F23AF">
        <w:rPr>
          <w:rFonts w:eastAsiaTheme="minorEastAsia"/>
        </w:rPr>
        <w:t xml:space="preserve"> is the total scoring energy. The candidate with the highest </w:t>
      </w:r>
      <m:oMath>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ik</m:t>
            </m:r>
          </m:sub>
        </m:sSub>
      </m:oMath>
      <w:r w:rsidRPr="001F23AF">
        <w:rPr>
          <w:rFonts w:eastAsiaTheme="minorEastAsia"/>
        </w:rPr>
        <w:t xml:space="preserve"> was selected as the inferred effective parameter set.</w:t>
      </w:r>
    </w:p>
    <w:p w14:paraId="4F593B18" w14:textId="77777777" w:rsidR="001F23AF" w:rsidRPr="001F23AF" w:rsidRDefault="001F23AF" w:rsidP="00CC6A52">
      <w:pPr>
        <w:jc w:val="both"/>
        <w:rPr>
          <w:rFonts w:eastAsiaTheme="minorEastAsia"/>
        </w:rPr>
      </w:pPr>
      <w:r w:rsidRPr="001F23AF">
        <w:rPr>
          <w:rFonts w:eastAsiaTheme="minorEastAsia"/>
        </w:rPr>
        <w:t>The total energy combined trajectory fitting and prior/constraint terms,</w:t>
      </w:r>
    </w:p>
    <w:p w14:paraId="355FA41C" w14:textId="21505EE9"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E</m:t>
                  </m:r>
                </m:e>
                <m:sub>
                  <m:r>
                    <w:rPr>
                      <w:rFonts w:ascii="Cambria Math" w:eastAsiaTheme="minorEastAsia" w:hAnsi="Cambria Math"/>
                    </w:rPr>
                    <m:t>ik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λ</m:t>
                  </m:r>
                </m:e>
                <m:sub>
                  <m:r>
                    <m:rPr>
                      <m:sty m:val="p"/>
                    </m:rPr>
                    <w:rPr>
                      <w:rFonts w:ascii="Cambria Math" w:eastAsiaTheme="minorEastAsia" w:hAnsi="Cambria Math"/>
                    </w:rPr>
                    <m:t>traj</m:t>
                  </m:r>
                </m:sub>
              </m:sSub>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traj</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rPr>
                      </m:ctrlPr>
                    </m:sSubPr>
                    <m:e>
                      <m:acc>
                        <m:accPr>
                          <m:chr m:val="ˆ"/>
                          <m:ctrlPr>
                            <w:rPr>
                              <w:rFonts w:ascii="Cambria Math" w:eastAsiaTheme="minorEastAsia" w:hAnsi="Cambria Math"/>
                            </w:rPr>
                          </m:ctrlPr>
                        </m:accPr>
                        <m:e>
                          <m:r>
                            <w:rPr>
                              <w:rFonts w:ascii="Cambria Math" w:eastAsiaTheme="minorEastAsia" w:hAnsi="Cambria Math"/>
                            </w:rPr>
                            <m:t>y</m:t>
                          </m:r>
                        </m:e>
                      </m:acc>
                    </m:e>
                    <m:sub>
                      <m:r>
                        <w:rPr>
                          <w:rFonts w:ascii="Cambria Math" w:eastAsiaTheme="minorEastAsia" w:hAnsi="Cambria Math"/>
                        </w:rPr>
                        <m:t>k</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λ</m:t>
                  </m:r>
                </m:e>
                <m:sub>
                  <m:r>
                    <m:rPr>
                      <m:sty m:val="p"/>
                    </m:rPr>
                    <w:rPr>
                      <w:rFonts w:ascii="Cambria Math" w:eastAsiaTheme="minorEastAsia" w:hAnsi="Cambria Math"/>
                    </w:rPr>
                    <m:t>group</m:t>
                  </m:r>
                </m:sub>
              </m:sSub>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group</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λ</m:t>
                  </m:r>
                </m:e>
                <m:sub>
                  <m:r>
                    <m:rPr>
                      <m:sty m:val="p"/>
                    </m:rPr>
                    <w:rPr>
                      <w:rFonts w:ascii="Cambria Math" w:eastAsiaTheme="minorEastAsia" w:hAnsi="Cambria Math"/>
                    </w:rPr>
                    <m:t>dens</m:t>
                  </m:r>
                </m:sub>
              </m:sSub>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dens</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λ</m:t>
                  </m:r>
                </m:e>
                <m:sub>
                  <m:r>
                    <w:rPr>
                      <w:rFonts w:ascii="Cambria Math" w:eastAsiaTheme="minorEastAsia" w:hAnsi="Cambria Math"/>
                    </w:rPr>
                    <m:t>T</m:t>
                  </m:r>
                </m:sub>
              </m:sSub>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T</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i</m:t>
                      </m:r>
                    </m:sub>
                  </m:sSub>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16</m:t>
                  </m:r>
                </m:e>
              </m:d>
            </m:e>
          </m:eqArr>
        </m:oMath>
      </m:oMathPara>
    </w:p>
    <w:p w14:paraId="11BD529C" w14:textId="66463485" w:rsidR="001F23AF" w:rsidRPr="001F23AF" w:rsidRDefault="001F23AF" w:rsidP="00CC6A52">
      <w:pPr>
        <w:jc w:val="both"/>
        <w:rPr>
          <w:rFonts w:eastAsiaTheme="minorEastAsia"/>
        </w:rPr>
      </w:pPr>
      <w:r w:rsidRPr="001F23AF">
        <w:rPr>
          <w:rFonts w:eastAsiaTheme="minorEastAsia"/>
        </w:rPr>
        <w:t xml:space="preserve">Here, </w:t>
      </w:r>
      <m:oMath>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traj</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rPr>
                </m:ctrlPr>
              </m:sSubPr>
              <m:e>
                <m:acc>
                  <m:accPr>
                    <m:chr m:val="ˆ"/>
                    <m:ctrlPr>
                      <w:rPr>
                        <w:rFonts w:ascii="Cambria Math" w:eastAsiaTheme="minorEastAsia" w:hAnsi="Cambria Math"/>
                      </w:rPr>
                    </m:ctrlPr>
                  </m:accPr>
                  <m:e>
                    <m:r>
                      <w:rPr>
                        <w:rFonts w:ascii="Cambria Math" w:eastAsiaTheme="minorEastAsia" w:hAnsi="Cambria Math"/>
                      </w:rPr>
                      <m:t>y</m:t>
                    </m:r>
                  </m:e>
                </m:acc>
              </m:e>
              <m:sub>
                <m:r>
                  <w:rPr>
                    <w:rFonts w:ascii="Cambria Math" w:eastAsiaTheme="minorEastAsia" w:hAnsi="Cambria Math"/>
                  </w:rPr>
                  <m:t>k</m:t>
                </m:r>
              </m:sub>
            </m:sSub>
          </m:e>
        </m:d>
      </m:oMath>
      <w:r w:rsidRPr="001F23AF">
        <w:rPr>
          <w:rFonts w:eastAsiaTheme="minorEastAsia"/>
        </w:rPr>
        <w:t xml:space="preserve"> measured full-trajectory mismatch, </w:t>
      </w:r>
      <m:oMath>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group</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oMath>
      <w:r w:rsidRPr="001F23AF">
        <w:rPr>
          <w:rFonts w:eastAsiaTheme="minorEastAsia"/>
        </w:rPr>
        <w:t xml:space="preserve"> imposed hierarchical group consistency, </w:t>
      </w:r>
      <m:oMath>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dens</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oMath>
      <w:r w:rsidRPr="001F23AF">
        <w:rPr>
          <w:rFonts w:eastAsiaTheme="minorEastAsia"/>
        </w:rPr>
        <w:t xml:space="preserve"> penalized poorly supported candidates, </w:t>
      </w:r>
      <m:oMath>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T</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i</m:t>
                </m:r>
              </m:sub>
            </m:sSub>
          </m:e>
        </m:d>
      </m:oMath>
      <w:r w:rsidRPr="001F23AF">
        <w:rPr>
          <w:rFonts w:eastAsiaTheme="minorEastAsia"/>
        </w:rPr>
        <w:t xml:space="preserve"> imposed temperature-informed constraints. The coefficients </w:t>
      </w:r>
      <m:oMath>
        <m:r>
          <w:rPr>
            <w:rFonts w:ascii="Cambria Math" w:eastAsiaTheme="minorEastAsia" w:hAnsi="Cambria Math"/>
          </w:rPr>
          <m:t>λ</m:t>
        </m:r>
      </m:oMath>
      <w:r w:rsidRPr="001F23AF">
        <w:rPr>
          <w:rFonts w:eastAsiaTheme="minorEastAsia"/>
        </w:rPr>
        <w:t xml:space="preserve"> controlled the relative weight of each term.</w:t>
      </w:r>
    </w:p>
    <w:p w14:paraId="2716E7BE" w14:textId="5BC1165D" w:rsidR="001F23AF" w:rsidRPr="001F23AF" w:rsidRDefault="001F23AF" w:rsidP="00CC6A52">
      <w:pPr>
        <w:jc w:val="both"/>
        <w:rPr>
          <w:rFonts w:eastAsiaTheme="minorEastAsia"/>
        </w:rPr>
      </w:pPr>
      <w:r w:rsidRPr="001F23AF">
        <w:rPr>
          <w:rFonts w:eastAsiaTheme="minorEastAsia"/>
        </w:rPr>
        <w:t>The trajectory</w:t>
      </w:r>
      <w:r w:rsidR="00394812">
        <w:rPr>
          <w:rFonts w:eastAsiaTheme="minorEastAsia"/>
        </w:rPr>
        <w:t>-</w:t>
      </w:r>
      <w:r w:rsidRPr="001F23AF">
        <w:rPr>
          <w:rFonts w:eastAsiaTheme="minorEastAsia"/>
        </w:rPr>
        <w:t>mismatch term contained two components. The first compared normalized SOH-crossing positions,</w:t>
      </w:r>
    </w:p>
    <w:p w14:paraId="0B46EA7B" w14:textId="3A9E1A45"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pos</m:t>
                  </m:r>
                </m:sub>
              </m:sSub>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num>
                <m:den>
                  <m:d>
                    <m:dPr>
                      <m:begChr m:val="|"/>
                      <m:endChr m:val="|"/>
                      <m:ctrlPr>
                        <w:rPr>
                          <w:rFonts w:ascii="Cambria Math" w:eastAsiaTheme="minorEastAsia" w:hAnsi="Cambria Math"/>
                        </w:rPr>
                      </m:ctrlPr>
                    </m:dPr>
                    <m:e>
                      <m:r>
                        <m:rPr>
                          <m:scr m:val="script"/>
                          <m:sty m:val="p"/>
                        </m:rPr>
                        <w:rPr>
                          <w:rFonts w:ascii="Cambria Math" w:eastAsiaTheme="minorEastAsia" w:hAnsi="Cambria Math"/>
                        </w:rPr>
                        <m:t>S</m:t>
                      </m:r>
                    </m:e>
                  </m:d>
                </m:den>
              </m:f>
              <m:nary>
                <m:naryPr>
                  <m:chr m:val="∑"/>
                  <m:limLoc m:val="undOvr"/>
                  <m:supHide m:val="1"/>
                  <m:ctrlPr>
                    <w:rPr>
                      <w:rFonts w:ascii="Cambria Math" w:eastAsiaTheme="minorEastAsia" w:hAnsi="Cambria Math"/>
                    </w:rPr>
                  </m:ctrlPr>
                </m:naryPr>
                <m:sub>
                  <m:r>
                    <w:rPr>
                      <w:rFonts w:ascii="Cambria Math" w:eastAsiaTheme="minorEastAsia" w:hAnsi="Cambria Math"/>
                    </w:rPr>
                    <m:t>s∈</m:t>
                  </m:r>
                  <m:r>
                    <m:rPr>
                      <m:scr m:val="script"/>
                      <m:sty m:val="p"/>
                    </m:rPr>
                    <w:rPr>
                      <w:rFonts w:ascii="Cambria Math" w:eastAsiaTheme="minorEastAsia" w:hAnsi="Cambria Math"/>
                    </w:rPr>
                    <m:t>S</m:t>
                  </m:r>
                </m:sub>
                <m:sup/>
                <m:e>
                  <m:sSup>
                    <m:sSupPr>
                      <m:ctrlPr>
                        <w:rPr>
                          <w:rFonts w:ascii="Cambria Math" w:eastAsiaTheme="minorEastAsia" w:hAnsi="Cambria Math"/>
                        </w:rPr>
                      </m:ctrlPr>
                    </m:sSupPr>
                    <m:e>
                      <m:d>
                        <m:dPr>
                          <m:begChr m:val="["/>
                          <m:endChr m:val="]"/>
                          <m:ctrlPr>
                            <w:rPr>
                              <w:rFonts w:ascii="Cambria Math" w:eastAsiaTheme="minorEastAsia" w:hAnsi="Cambria Math"/>
                            </w:rPr>
                          </m:ctrlPr>
                        </m:dPr>
                        <m:e>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c</m:t>
                                  </m:r>
                                </m:e>
                              </m:acc>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s</m:t>
                              </m:r>
                            </m:e>
                          </m:d>
                          <m:r>
                            <w:rPr>
                              <w:rFonts w:ascii="Cambria Math" w:eastAsiaTheme="minorEastAsia" w:hAnsi="Cambria Math"/>
                            </w:rPr>
                            <m:t>-</m:t>
                          </m:r>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c</m:t>
                                  </m:r>
                                </m:e>
                              </m:acc>
                            </m:e>
                            <m:sub>
                              <m:r>
                                <w:rPr>
                                  <w:rFonts w:ascii="Cambria Math" w:eastAsiaTheme="minorEastAsia" w:hAnsi="Cambria Math"/>
                                </w:rPr>
                                <m:t>k</m:t>
                              </m:r>
                            </m:sub>
                          </m:sSub>
                          <m:d>
                            <m:dPr>
                              <m:ctrlPr>
                                <w:rPr>
                                  <w:rFonts w:ascii="Cambria Math" w:eastAsiaTheme="minorEastAsia" w:hAnsi="Cambria Math"/>
                                </w:rPr>
                              </m:ctrlPr>
                            </m:dPr>
                            <m:e>
                              <m:r>
                                <w:rPr>
                                  <w:rFonts w:ascii="Cambria Math" w:eastAsiaTheme="minorEastAsia" w:hAnsi="Cambria Math"/>
                                </w:rPr>
                                <m:t>s</m:t>
                              </m:r>
                            </m:e>
                          </m:d>
                        </m:e>
                      </m:d>
                    </m:e>
                    <m:sup>
                      <m:r>
                        <w:rPr>
                          <w:rFonts w:ascii="Cambria Math" w:eastAsiaTheme="minorEastAsia" w:hAnsi="Cambria Math"/>
                        </w:rPr>
                        <m:t>2</m:t>
                      </m:r>
                    </m:sup>
                  </m:sSup>
                </m:e>
              </m:nary>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17</m:t>
                  </m:r>
                </m:e>
              </m:d>
            </m:e>
          </m:eqArr>
        </m:oMath>
      </m:oMathPara>
    </w:p>
    <w:p w14:paraId="0859F8B8" w14:textId="0B8B1CE3" w:rsidR="001F23AF" w:rsidRPr="002F5BF4" w:rsidRDefault="001F23AF" w:rsidP="00CC6A52">
      <w:pPr>
        <w:jc w:val="both"/>
        <w:rPr>
          <w:rFonts w:eastAsiaTheme="minorEastAsia"/>
        </w:rPr>
      </w:pPr>
      <w:r w:rsidRPr="001F23AF">
        <w:rPr>
          <w:rFonts w:eastAsiaTheme="minorEastAsia"/>
        </w:rPr>
        <w:t xml:space="preserve">where </w:t>
      </w:r>
      <m:oMath>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c</m:t>
                </m:r>
              </m:e>
            </m:acc>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s</m:t>
            </m:r>
          </m:e>
        </m:d>
      </m:oMath>
      <w:r w:rsidRPr="001F23AF">
        <w:rPr>
          <w:rFonts w:eastAsiaTheme="minorEastAsia"/>
        </w:rPr>
        <w:t xml:space="preserve"> and </w:t>
      </w:r>
      <m:oMath>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c</m:t>
                </m:r>
              </m:e>
            </m:acc>
          </m:e>
          <m:sub>
            <m:r>
              <w:rPr>
                <w:rFonts w:ascii="Cambria Math" w:eastAsiaTheme="minorEastAsia" w:hAnsi="Cambria Math"/>
              </w:rPr>
              <m:t>k</m:t>
            </m:r>
          </m:sub>
        </m:sSub>
        <m:d>
          <m:dPr>
            <m:ctrlPr>
              <w:rPr>
                <w:rFonts w:ascii="Cambria Math" w:eastAsiaTheme="minorEastAsia" w:hAnsi="Cambria Math"/>
              </w:rPr>
            </m:ctrlPr>
          </m:dPr>
          <m:e>
            <m:r>
              <w:rPr>
                <w:rFonts w:ascii="Cambria Math" w:eastAsiaTheme="minorEastAsia" w:hAnsi="Cambria Math"/>
              </w:rPr>
              <m:t>s</m:t>
            </m:r>
          </m:e>
        </m:d>
      </m:oMath>
      <w:r w:rsidRPr="001F23AF">
        <w:rPr>
          <w:rFonts w:eastAsiaTheme="minorEastAsia"/>
        </w:rPr>
        <w:t xml:space="preserve"> are </w:t>
      </w:r>
      <w:r w:rsidR="002F5BF4">
        <w:rPr>
          <w:rFonts w:eastAsiaTheme="minorEastAsia" w:hint="eastAsia"/>
        </w:rPr>
        <w:t xml:space="preserve">respective </w:t>
      </w:r>
      <w:r w:rsidRPr="001F23AF">
        <w:rPr>
          <w:rFonts w:eastAsiaTheme="minorEastAsia"/>
        </w:rPr>
        <w:t>normalized cycle positions. The second compared coarse degradation slopes over predefined SOH segments,</w:t>
      </w:r>
    </w:p>
    <w:p w14:paraId="21029809" w14:textId="7B8F5334"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slope</m:t>
                  </m:r>
                </m:sub>
              </m:sSub>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num>
                <m:den>
                  <m:d>
                    <m:dPr>
                      <m:begChr m:val="|"/>
                      <m:endChr m:val="|"/>
                      <m:ctrlPr>
                        <w:rPr>
                          <w:rFonts w:ascii="Cambria Math" w:eastAsiaTheme="minorEastAsia" w:hAnsi="Cambria Math"/>
                        </w:rPr>
                      </m:ctrlPr>
                    </m:dPr>
                    <m:e>
                      <m:r>
                        <m:rPr>
                          <m:scr m:val="script"/>
                          <m:sty m:val="p"/>
                        </m:rPr>
                        <w:rPr>
                          <w:rFonts w:ascii="Cambria Math" w:eastAsiaTheme="minorEastAsia" w:hAnsi="Cambria Math"/>
                        </w:rPr>
                        <m:t>B</m:t>
                      </m:r>
                    </m:e>
                  </m:d>
                </m:den>
              </m:f>
              <m:nary>
                <m:naryPr>
                  <m:chr m:val="∑"/>
                  <m:limLoc m:val="undOvr"/>
                  <m:supHide m:val="1"/>
                  <m:ctrlPr>
                    <w:rPr>
                      <w:rFonts w:ascii="Cambria Math" w:eastAsiaTheme="minorEastAsia" w:hAnsi="Cambria Math"/>
                    </w:rPr>
                  </m:ctrlPr>
                </m:naryPr>
                <m:sub>
                  <m:r>
                    <w:rPr>
                      <w:rFonts w:ascii="Cambria Math" w:eastAsiaTheme="minorEastAsia" w:hAnsi="Cambria Math"/>
                    </w:rPr>
                    <m:t>b∈</m:t>
                  </m:r>
                  <m:r>
                    <m:rPr>
                      <m:scr m:val="script"/>
                      <m:sty m:val="p"/>
                    </m:rPr>
                    <w:rPr>
                      <w:rFonts w:ascii="Cambria Math" w:eastAsiaTheme="minorEastAsia" w:hAnsi="Cambria Math"/>
                    </w:rPr>
                    <m:t>B</m:t>
                  </m:r>
                </m:sub>
                <m:sup/>
                <m:e>
                  <m:sSup>
                    <m:sSupPr>
                      <m:ctrlPr>
                        <w:rPr>
                          <w:rFonts w:ascii="Cambria Math" w:eastAsiaTheme="minorEastAsia" w:hAnsi="Cambria Math"/>
                        </w:rPr>
                      </m:ctrlPr>
                    </m:sSupPr>
                    <m:e>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b</m:t>
                              </m:r>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k</m:t>
                              </m:r>
                            </m:sub>
                          </m:sSub>
                          <m:d>
                            <m:dPr>
                              <m:ctrlPr>
                                <w:rPr>
                                  <w:rFonts w:ascii="Cambria Math" w:eastAsiaTheme="minorEastAsia" w:hAnsi="Cambria Math"/>
                                </w:rPr>
                              </m:ctrlPr>
                            </m:dPr>
                            <m:e>
                              <m:r>
                                <w:rPr>
                                  <w:rFonts w:ascii="Cambria Math" w:eastAsiaTheme="minorEastAsia" w:hAnsi="Cambria Math"/>
                                </w:rPr>
                                <m:t>b</m:t>
                              </m:r>
                            </m:e>
                          </m:d>
                        </m:e>
                      </m:d>
                    </m:e>
                    <m:sup>
                      <m:r>
                        <w:rPr>
                          <w:rFonts w:ascii="Cambria Math" w:eastAsiaTheme="minorEastAsia" w:hAnsi="Cambria Math"/>
                        </w:rPr>
                        <m:t>2</m:t>
                      </m:r>
                    </m:sup>
                  </m:sSup>
                </m:e>
              </m:nary>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18</m:t>
                  </m:r>
                </m:e>
              </m:d>
            </m:e>
          </m:eqArr>
        </m:oMath>
      </m:oMathPara>
    </w:p>
    <w:p w14:paraId="758CA4F3" w14:textId="0FA9AA97" w:rsidR="001F23AF" w:rsidRPr="002F5BF4" w:rsidRDefault="001F23AF" w:rsidP="00CC6A52">
      <w:pPr>
        <w:jc w:val="both"/>
        <w:rPr>
          <w:rFonts w:eastAsiaTheme="minorEastAsia"/>
        </w:rPr>
      </w:pPr>
      <w:r w:rsidRPr="001F23AF">
        <w:rPr>
          <w:rFonts w:eastAsiaTheme="minorEastAsia"/>
        </w:rPr>
        <w:t xml:space="preserve">The segment set </w:t>
      </w:r>
      <m:oMath>
        <m:r>
          <m:rPr>
            <m:scr m:val="script"/>
            <m:sty m:val="p"/>
          </m:rPr>
          <w:rPr>
            <w:rFonts w:ascii="Cambria Math" w:eastAsiaTheme="minorEastAsia" w:hAnsi="Cambria Math"/>
          </w:rPr>
          <m:t>B</m:t>
        </m:r>
      </m:oMath>
      <w:r w:rsidRPr="001F23AF">
        <w:rPr>
          <w:rFonts w:eastAsiaTheme="minorEastAsia"/>
        </w:rPr>
        <w:t xml:space="preserve"> included 100-95%, 95-90%, 90-85%, and 85-80% SOH. The final trajectory mismatch was</w:t>
      </w:r>
    </w:p>
    <w:p w14:paraId="0BF38C6A" w14:textId="2BA3AA4F"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traj</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pos</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λ</m:t>
                  </m:r>
                </m:e>
                <m:sub>
                  <m:r>
                    <m:rPr>
                      <m:sty m:val="p"/>
                    </m:rPr>
                    <w:rPr>
                      <w:rFonts w:ascii="Cambria Math" w:eastAsiaTheme="minorEastAsia" w:hAnsi="Cambria Math"/>
                    </w:rPr>
                    <m:t>slope</m:t>
                  </m:r>
                </m:sub>
              </m:sSub>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slope</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19</m:t>
                  </m:r>
                </m:e>
              </m:d>
            </m:e>
          </m:eqArr>
        </m:oMath>
      </m:oMathPara>
    </w:p>
    <w:p w14:paraId="55F4717A" w14:textId="77777777" w:rsidR="002F5BF4" w:rsidRDefault="002F5BF4" w:rsidP="00CC6A52">
      <w:pPr>
        <w:jc w:val="both"/>
        <w:rPr>
          <w:rFonts w:eastAsiaTheme="minorEastAsia"/>
        </w:rPr>
      </w:pPr>
    </w:p>
    <w:p w14:paraId="4DAE8DAC" w14:textId="3A94093A" w:rsidR="001F23AF" w:rsidRPr="002F5BF4" w:rsidRDefault="001F23AF" w:rsidP="00CC6A52">
      <w:pPr>
        <w:jc w:val="both"/>
        <w:rPr>
          <w:rFonts w:eastAsiaTheme="minorEastAsia"/>
        </w:rPr>
      </w:pPr>
      <w:r w:rsidRPr="001F23AF">
        <w:rPr>
          <w:rFonts w:eastAsiaTheme="minorEastAsia"/>
        </w:rPr>
        <w:lastRenderedPageBreak/>
        <w:t xml:space="preserve">The group prior encouraged cells with similar operating conditions to occupy nearby regions in latent parameter space. If </w:t>
      </w:r>
      <m:oMath>
        <m:sSub>
          <m:sSubPr>
            <m:ctrlPr>
              <w:rPr>
                <w:rFonts w:ascii="Cambria Math" w:eastAsiaTheme="minorEastAsia" w:hAnsi="Cambria Math"/>
              </w:rPr>
            </m:ctrlPr>
          </m:sSubPr>
          <m:e>
            <m:r>
              <w:rPr>
                <w:rFonts w:ascii="Cambria Math" w:eastAsiaTheme="minorEastAsia" w:hAnsi="Cambria Math"/>
              </w:rPr>
              <m:t>μ</m:t>
            </m:r>
          </m:e>
          <m:sub>
            <m:r>
              <w:rPr>
                <w:rFonts w:ascii="Cambria Math" w:eastAsiaTheme="minorEastAsia" w:hAnsi="Cambria Math"/>
              </w:rPr>
              <m:t>g</m:t>
            </m:r>
          </m:sub>
        </m:sSub>
      </m:oMath>
      <w:r w:rsidRPr="001F23AF">
        <w:rPr>
          <w:rFonts w:eastAsiaTheme="minorEastAsia"/>
        </w:rPr>
        <w:t xml:space="preserve"> denotes the current group center for operating group</w:t>
      </w:r>
      <w:r w:rsidR="002F5BF4">
        <w:rPr>
          <w:rFonts w:eastAsiaTheme="minorEastAsia" w:hint="eastAsia"/>
        </w:rPr>
        <w:t xml:space="preserve"> </w:t>
      </w:r>
      <m:oMath>
        <m:r>
          <w:rPr>
            <w:rFonts w:ascii="Cambria Math" w:eastAsiaTheme="minorEastAsia" w:hAnsi="Cambria Math"/>
          </w:rPr>
          <m:t>g</m:t>
        </m:r>
      </m:oMath>
      <w:r w:rsidRPr="001F23AF">
        <w:rPr>
          <w:rFonts w:eastAsiaTheme="minorEastAsia"/>
        </w:rPr>
        <w:t>, the group penalty was written as</w:t>
      </w:r>
    </w:p>
    <w:p w14:paraId="59AF1DF3" w14:textId="2E1CCD1E"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group</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μ</m:t>
                          </m:r>
                        </m:e>
                        <m:sub>
                          <m:sSub>
                            <m:sSubPr>
                              <m:ctrlPr>
                                <w:rPr>
                                  <w:rFonts w:ascii="Cambria Math" w:eastAsiaTheme="minorEastAsia" w:hAnsi="Cambria Math"/>
                                </w:rPr>
                              </m:ctrlPr>
                            </m:sSubPr>
                            <m:e>
                              <m:r>
                                <w:rPr>
                                  <w:rFonts w:ascii="Cambria Math" w:eastAsiaTheme="minorEastAsia" w:hAnsi="Cambria Math"/>
                                </w:rPr>
                                <m:t>g</m:t>
                              </m:r>
                            </m:e>
                            <m:sub>
                              <m:r>
                                <w:rPr>
                                  <w:rFonts w:ascii="Cambria Math" w:eastAsiaTheme="minorEastAsia" w:hAnsi="Cambria Math"/>
                                </w:rPr>
                                <m:t>i</m:t>
                              </m:r>
                            </m:sub>
                          </m:sSub>
                        </m:sub>
                      </m:sSub>
                    </m:e>
                  </m:d>
                </m:e>
                <m:sub>
                  <m:sSubSup>
                    <m:sSubSupPr>
                      <m:ctrlPr>
                        <w:rPr>
                          <w:rFonts w:ascii="Cambria Math" w:eastAsiaTheme="minorEastAsia" w:hAnsi="Cambria Math"/>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-1</m:t>
                      </m:r>
                    </m:sup>
                  </m:sSubSup>
                </m:sub>
                <m:sup>
                  <m:r>
                    <w:rPr>
                      <w:rFonts w:ascii="Cambria Math" w:eastAsiaTheme="minorEastAsia" w:hAnsi="Cambria Math"/>
                    </w:rPr>
                    <m:t>2</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20</m:t>
                  </m:r>
                </m:e>
              </m:d>
            </m:e>
          </m:eqArr>
        </m:oMath>
      </m:oMathPara>
    </w:p>
    <w:p w14:paraId="44182A8A" w14:textId="683930C1" w:rsidR="001F23AF" w:rsidRPr="002F5BF4" w:rsidRDefault="001F23AF" w:rsidP="00CC6A52">
      <w:pPr>
        <w:jc w:val="both"/>
        <w:rPr>
          <w:rFonts w:eastAsiaTheme="minorEastAsia"/>
        </w:rPr>
      </w:pPr>
      <w:r w:rsidRPr="001F23AF">
        <w:rPr>
          <w:rFonts w:eastAsiaTheme="minorEastAsia"/>
        </w:rPr>
        <w:t xml:space="preserve">where </w:t>
      </w:r>
      <m:oMath>
        <m:sSubSup>
          <m:sSubSupPr>
            <m:ctrlPr>
              <w:rPr>
                <w:rFonts w:ascii="Cambria Math" w:eastAsiaTheme="minorEastAsia" w:hAnsi="Cambria Math"/>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-1</m:t>
            </m:r>
          </m:sup>
        </m:sSubSup>
      </m:oMath>
      <w:r w:rsidRPr="001F23AF">
        <w:rPr>
          <w:rFonts w:eastAsiaTheme="minorEastAsia"/>
        </w:rPr>
        <w:t xml:space="preserve"> controls the allowed spread within the group.</w:t>
      </w:r>
    </w:p>
    <w:p w14:paraId="6E24C1A7" w14:textId="10A36FC9" w:rsidR="001F23AF" w:rsidRPr="001F23AF" w:rsidRDefault="001F23AF" w:rsidP="00CC6A52">
      <w:pPr>
        <w:jc w:val="both"/>
        <w:rPr>
          <w:rFonts w:eastAsiaTheme="minorEastAsia"/>
        </w:rPr>
      </w:pPr>
      <w:r w:rsidRPr="001F23AF">
        <w:rPr>
          <w:rFonts w:eastAsiaTheme="minorEastAsia"/>
        </w:rPr>
        <w:t xml:space="preserve">The density prior discouraged isolated edge candidates. For each candidate </w:t>
      </w:r>
      <m:oMath>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oMath>
      <w:r w:rsidRPr="001F23AF">
        <w:rPr>
          <w:rFonts w:eastAsiaTheme="minorEastAsia"/>
        </w:rPr>
        <w:t>, its local support was estimated from the distance to neighboring PBS-emulated samples,</w:t>
      </w:r>
    </w:p>
    <w:p w14:paraId="214E2F9E" w14:textId="02D8179E"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dens</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K</m:t>
                      </m:r>
                    </m:e>
                    <m:sub>
                      <m:r>
                        <m:rPr>
                          <m:sty m:val="p"/>
                        </m:rPr>
                        <w:rPr>
                          <w:rFonts w:ascii="Cambria Math" w:eastAsiaTheme="minorEastAsia" w:hAnsi="Cambria Math"/>
                        </w:rPr>
                        <m:t>nn</m:t>
                      </m:r>
                    </m:sub>
                  </m:sSub>
                </m:den>
              </m:f>
              <m:nary>
                <m:naryPr>
                  <m:chr m:val="∑"/>
                  <m:limLoc m:val="undOvr"/>
                  <m:supHide m:val="1"/>
                  <m:ctrlPr>
                    <w:rPr>
                      <w:rFonts w:ascii="Cambria Math" w:eastAsiaTheme="minorEastAsia" w:hAnsi="Cambria Math"/>
                    </w:rPr>
                  </m:ctrlPr>
                </m:naryPr>
                <m:sub>
                  <m:r>
                    <m:rPr>
                      <m:scr m:val="script"/>
                    </m:rPr>
                    <w:rPr>
                      <w:rFonts w:ascii="Cambria Math" w:eastAsiaTheme="minorEastAsia" w:hAnsi="Cambria Math"/>
                    </w:rPr>
                    <m:t>l∈</m:t>
                  </m:r>
                  <m:sSub>
                    <m:sSubPr>
                      <m:ctrlPr>
                        <w:rPr>
                          <w:rFonts w:ascii="Cambria Math" w:eastAsiaTheme="minorEastAsia" w:hAnsi="Cambria Math"/>
                        </w:rPr>
                      </m:ctrlPr>
                    </m:sSubPr>
                    <m:e>
                      <m:r>
                        <m:rPr>
                          <m:scr m:val="script"/>
                          <m:sty m:val="p"/>
                        </m:rPr>
                        <w:rPr>
                          <w:rFonts w:ascii="Cambria Math" w:eastAsiaTheme="minorEastAsia" w:hAnsi="Cambria Math"/>
                        </w:rPr>
                        <m:t>N</m:t>
                      </m:r>
                    </m:e>
                    <m:sub>
                      <m:r>
                        <w:rPr>
                          <w:rFonts w:ascii="Cambria Math" w:eastAsiaTheme="minorEastAsia" w:hAnsi="Cambria Math"/>
                        </w:rPr>
                        <m:t>K</m:t>
                      </m:r>
                    </m:sub>
                  </m:sSub>
                  <m:d>
                    <m:dPr>
                      <m:ctrlPr>
                        <w:rPr>
                          <w:rFonts w:ascii="Cambria Math" w:eastAsiaTheme="minorEastAsia" w:hAnsi="Cambria Math"/>
                        </w:rPr>
                      </m:ctrlPr>
                    </m:dPr>
                    <m:e>
                      <m:r>
                        <w:rPr>
                          <w:rFonts w:ascii="Cambria Math" w:eastAsiaTheme="minorEastAsia" w:hAnsi="Cambria Math"/>
                        </w:rPr>
                        <m:t>k</m:t>
                      </m:r>
                    </m:e>
                  </m:d>
                </m:sub>
                <m:sup/>
                <m:e>
                  <m:sSup>
                    <m:sSupPr>
                      <m:ctrlPr>
                        <w:rPr>
                          <w:rFonts w:ascii="Cambria Math" w:eastAsiaTheme="minorEastAsia" w:hAnsi="Cambria Math"/>
                        </w:rPr>
                      </m:ctrlPr>
                    </m:sSupPr>
                    <m:e>
                      <m:d>
                        <m:dPr>
                          <m:begChr m:val="‖"/>
                          <m:endChr m:val="‖"/>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θ</m:t>
                              </m:r>
                            </m:e>
                            <m:sub>
                              <m:r>
                                <m:rPr>
                                  <m:scr m:val="script"/>
                                </m:rPr>
                                <w:rPr>
                                  <w:rFonts w:ascii="Cambria Math" w:eastAsiaTheme="minorEastAsia" w:hAnsi="Cambria Math"/>
                                </w:rPr>
                                <m:t>l</m:t>
                              </m:r>
                            </m:sub>
                          </m:sSub>
                        </m:e>
                      </m:d>
                    </m:e>
                    <m:sup>
                      <m:r>
                        <w:rPr>
                          <w:rFonts w:ascii="Cambria Math" w:eastAsiaTheme="minorEastAsia" w:hAnsi="Cambria Math"/>
                        </w:rPr>
                        <m:t>2</m:t>
                      </m:r>
                    </m:sup>
                  </m:sSup>
                </m:e>
              </m:nary>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21</m:t>
                  </m:r>
                </m:e>
              </m:d>
            </m:e>
          </m:eqArr>
        </m:oMath>
      </m:oMathPara>
    </w:p>
    <w:p w14:paraId="37130C97" w14:textId="43A186EA" w:rsidR="001F23AF" w:rsidRPr="002F5BF4" w:rsidRDefault="001F23AF" w:rsidP="00CC6A52">
      <w:pPr>
        <w:jc w:val="both"/>
        <w:rPr>
          <w:rFonts w:eastAsiaTheme="minorEastAsia"/>
        </w:rPr>
      </w:pPr>
      <w:r w:rsidRPr="001F23AF">
        <w:rPr>
          <w:rFonts w:eastAsiaTheme="minorEastAsia"/>
        </w:rPr>
        <w:t>Candidates with large nearest-neighbor distances were penalized because they were located in sparse regions of the sampled PBS manifold.</w:t>
      </w:r>
    </w:p>
    <w:p w14:paraId="70D6CED3" w14:textId="77777777" w:rsidR="001F23AF" w:rsidRPr="001F23AF" w:rsidRDefault="001F23AF" w:rsidP="00CC6A52">
      <w:pPr>
        <w:jc w:val="both"/>
        <w:rPr>
          <w:rFonts w:eastAsiaTheme="minorEastAsia"/>
        </w:rPr>
      </w:pPr>
      <w:r w:rsidRPr="001F23AF">
        <w:rPr>
          <w:rFonts w:eastAsiaTheme="minorEastAsia"/>
        </w:rPr>
        <w:t>The temperature-informed term constrained selected effective parameters using expected temperature trends. For example, SEI solvent diffusivity was encouraged to increase with temperature, while lithium plating tendency was encouraged to decrease under warmer conditions. This term was implemented as a monotonic or Arrhenius-informed consistency penalty across temperature groups,</w:t>
      </w:r>
    </w:p>
    <w:p w14:paraId="44072216" w14:textId="37F1518A" w:rsidR="002F5BF4" w:rsidRPr="002F5BF4"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T</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i</m:t>
                      </m:r>
                    </m:sub>
                  </m:sSub>
                </m:e>
              </m:d>
              <m:r>
                <w:rPr>
                  <w:rFonts w:ascii="Cambria Math" w:eastAsiaTheme="minorEastAsia" w:hAnsi="Cambria Math"/>
                </w:rPr>
                <m:t>=</m:t>
              </m:r>
              <m:nary>
                <m:naryPr>
                  <m:chr m:val="∑"/>
                  <m:limLoc m:val="undOvr"/>
                  <m:supHide m:val="1"/>
                  <m:ctrlPr>
                    <w:rPr>
                      <w:rFonts w:ascii="Cambria Math" w:eastAsiaTheme="minorEastAsia" w:hAnsi="Cambria Math"/>
                    </w:rPr>
                  </m:ctrlPr>
                </m:naryPr>
                <m:sub>
                  <m:r>
                    <w:rPr>
                      <w:rFonts w:ascii="Cambria Math" w:eastAsiaTheme="minorEastAsia" w:hAnsi="Cambria Math"/>
                    </w:rPr>
                    <m:t>m∈</m:t>
                  </m:r>
                  <m:sSub>
                    <m:sSubPr>
                      <m:ctrlPr>
                        <w:rPr>
                          <w:rFonts w:ascii="Cambria Math" w:eastAsiaTheme="minorEastAsia" w:hAnsi="Cambria Math"/>
                        </w:rPr>
                      </m:ctrlPr>
                    </m:sSubPr>
                    <m:e>
                      <m:r>
                        <m:rPr>
                          <m:scr m:val="script"/>
                          <m:sty m:val="p"/>
                        </m:rPr>
                        <w:rPr>
                          <w:rFonts w:ascii="Cambria Math" w:eastAsiaTheme="minorEastAsia" w:hAnsi="Cambria Math"/>
                        </w:rPr>
                        <m:t>M</m:t>
                      </m:r>
                    </m:e>
                    <m:sub>
                      <m:r>
                        <w:rPr>
                          <w:rFonts w:ascii="Cambria Math" w:eastAsiaTheme="minorEastAsia" w:hAnsi="Cambria Math"/>
                        </w:rPr>
                        <m:t>T</m:t>
                      </m:r>
                    </m:sub>
                  </m:sSub>
                </m:sub>
                <m:sup/>
                <m:e>
                  <m:sSub>
                    <m:sSubPr>
                      <m:ctrlPr>
                        <w:rPr>
                          <w:rFonts w:ascii="Cambria Math" w:eastAsiaTheme="minorEastAsia" w:hAnsi="Cambria Math"/>
                        </w:rPr>
                      </m:ctrlPr>
                    </m:sSubPr>
                    <m:e>
                      <m:r>
                        <w:rPr>
                          <w:rFonts w:ascii="Cambria Math" w:eastAsiaTheme="minorEastAsia" w:hAnsi="Cambria Math"/>
                        </w:rPr>
                        <m:t>ρ</m:t>
                      </m:r>
                    </m:e>
                    <m:sub>
                      <m:r>
                        <w:rPr>
                          <w:rFonts w:ascii="Cambria Math" w:eastAsiaTheme="minorEastAsia" w:hAnsi="Cambria Math"/>
                        </w:rPr>
                        <m:t>m</m:t>
                      </m:r>
                    </m:sub>
                  </m:sSub>
                </m:e>
              </m:nary>
              <m:sSup>
                <m:sSupPr>
                  <m:ctrlPr>
                    <w:rPr>
                      <w:rFonts w:ascii="Cambria Math" w:eastAsiaTheme="minorEastAsia" w:hAnsi="Cambria Math"/>
                    </w:rPr>
                  </m:ctrlPr>
                </m:sSupPr>
                <m:e>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m</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m</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i</m:t>
                              </m:r>
                            </m:sub>
                          </m:sSub>
                        </m:e>
                      </m:d>
                    </m:e>
                  </m:d>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22</m:t>
                  </m:r>
                </m:e>
              </m:d>
            </m:e>
          </m:eqArr>
        </m:oMath>
      </m:oMathPara>
    </w:p>
    <w:p w14:paraId="78F11A2F" w14:textId="254018F7" w:rsidR="001F23AF" w:rsidRPr="002F5BF4" w:rsidRDefault="001F23AF" w:rsidP="00CC6A52">
      <w:pPr>
        <w:jc w:val="both"/>
        <w:rPr>
          <w:rFonts w:eastAsiaTheme="minorEastAsia"/>
        </w:rPr>
      </w:pPr>
      <w:r w:rsidRPr="001F23AF">
        <w:rPr>
          <w:rFonts w:eastAsiaTheme="minorEastAsia"/>
        </w:rPr>
        <w:t xml:space="preserve">where </w:t>
      </w:r>
      <m:oMath>
        <m:sSub>
          <m:sSubPr>
            <m:ctrlPr>
              <w:rPr>
                <w:rFonts w:ascii="Cambria Math" w:eastAsiaTheme="minorEastAsia" w:hAnsi="Cambria Math"/>
              </w:rPr>
            </m:ctrlPr>
          </m:sSubPr>
          <m:e>
            <m:r>
              <m:rPr>
                <m:scr m:val="script"/>
                <m:sty m:val="p"/>
              </m:rPr>
              <w:rPr>
                <w:rFonts w:ascii="Cambria Math" w:eastAsiaTheme="minorEastAsia" w:hAnsi="Cambria Math"/>
              </w:rPr>
              <m:t>M</m:t>
            </m:r>
          </m:e>
          <m:sub>
            <m:r>
              <w:rPr>
                <w:rFonts w:ascii="Cambria Math" w:eastAsiaTheme="minorEastAsia" w:hAnsi="Cambria Math"/>
              </w:rPr>
              <m:t>T</m:t>
            </m:r>
          </m:sub>
        </m:sSub>
      </m:oMath>
      <w:r w:rsidRPr="001F23AF">
        <w:rPr>
          <w:rFonts w:eastAsiaTheme="minorEastAsia"/>
        </w:rPr>
        <w:t xml:space="preserve"> denotes temperature-sensitive effective parameters, </w:t>
      </w:r>
      <m:oMath>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m</m:t>
            </m:r>
          </m:sub>
        </m:sSub>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oMath>
      <w:r w:rsidRPr="001F23AF">
        <w:rPr>
          <w:rFonts w:eastAsiaTheme="minorEastAsia"/>
        </w:rPr>
        <w:t xml:space="preserve"> is the normalized parameter value, and </w:t>
      </w: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m</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i</m:t>
                </m:r>
              </m:sub>
            </m:sSub>
          </m:e>
        </m:d>
      </m:oMath>
      <w:r w:rsidRPr="001F23AF">
        <w:rPr>
          <w:rFonts w:eastAsiaTheme="minorEastAsia"/>
        </w:rPr>
        <w:t xml:space="preserve"> encodes the expected temperature trend</w:t>
      </w:r>
      <w:r w:rsidR="00EA7831">
        <w:rPr>
          <w:rFonts w:eastAsiaTheme="minorEastAsia"/>
        </w:rPr>
        <w:t xml:space="preserve">, </w:t>
      </w:r>
      <w:r w:rsidR="002F5BF4">
        <w:rPr>
          <w:rFonts w:eastAsiaTheme="minorEastAsia" w:hint="eastAsia"/>
        </w:rPr>
        <w:t xml:space="preserve">following </w:t>
      </w:r>
      <w:r w:rsidR="002F5BF4">
        <w:rPr>
          <w:rFonts w:eastAsiaTheme="minorEastAsia"/>
        </w:rPr>
        <w:t>Arrhenius</w:t>
      </w:r>
      <w:r w:rsidR="002F5BF4">
        <w:rPr>
          <w:rFonts w:eastAsiaTheme="minorEastAsia" w:hint="eastAsia"/>
        </w:rPr>
        <w:t xml:space="preserve"> relations</w:t>
      </w:r>
      <w:r w:rsidRPr="001F23AF">
        <w:rPr>
          <w:rFonts w:eastAsiaTheme="minorEastAsia"/>
        </w:rPr>
        <w:t>.</w:t>
      </w:r>
    </w:p>
    <w:p w14:paraId="1E6960E0" w14:textId="77777777" w:rsidR="001F23AF" w:rsidRDefault="001F23AF" w:rsidP="00CC6A52">
      <w:pPr>
        <w:jc w:val="both"/>
        <w:rPr>
          <w:rFonts w:eastAsiaTheme="minorEastAsia"/>
        </w:rPr>
      </w:pPr>
      <w:r w:rsidRPr="001F23AF">
        <w:rPr>
          <w:rFonts w:eastAsiaTheme="minorEastAsia"/>
        </w:rPr>
        <w:t>The inferred parameters were interpreted as effective degradation descriptors in the PBS-emulated latent physical space. They were used for relative comparison across cells, temperatures, and protocols. They were not treated as uniquely identifiable physical constants, because multiple parameter combinations can generate similar degradation trajectories and many aging-related parameters cannot be directly observed in experiments.</w:t>
      </w:r>
    </w:p>
    <w:p w14:paraId="374ED9AE" w14:textId="3D07F0B6" w:rsidR="002F5BF4" w:rsidRDefault="002F5BF4" w:rsidP="001F23AF">
      <w:pPr>
        <w:rPr>
          <w:rFonts w:eastAsiaTheme="minorEastAsia"/>
        </w:rPr>
      </w:pPr>
    </w:p>
    <w:p w14:paraId="74AA39ED" w14:textId="77777777" w:rsidR="002F5BF4" w:rsidRDefault="002F5BF4">
      <w:pPr>
        <w:spacing w:after="160" w:line="259" w:lineRule="auto"/>
        <w:rPr>
          <w:rFonts w:eastAsiaTheme="minorEastAsia"/>
        </w:rPr>
      </w:pPr>
      <w:r>
        <w:rPr>
          <w:rFonts w:eastAsiaTheme="minorEastAsia"/>
        </w:rPr>
        <w:br w:type="page"/>
      </w:r>
    </w:p>
    <w:p w14:paraId="45BB49B8" w14:textId="2244EF00" w:rsidR="002F5BF4" w:rsidRPr="00CC6A52" w:rsidRDefault="002F5BF4" w:rsidP="002F5BF4">
      <w:pPr>
        <w:pStyle w:val="1"/>
        <w:rPr>
          <w:rFonts w:eastAsiaTheme="minorEastAsia"/>
          <w:lang w:val="en-US" w:eastAsia="zh-CN"/>
        </w:rPr>
      </w:pPr>
      <w:bookmarkStart w:id="4" w:name="_Toc239797110"/>
      <w:r w:rsidRPr="00CC6A52">
        <w:rPr>
          <w:rFonts w:eastAsiaTheme="minorEastAsia" w:hint="eastAsia"/>
          <w:lang w:val="en-US" w:eastAsia="zh-CN"/>
        </w:rPr>
        <w:lastRenderedPageBreak/>
        <w:t>Supplementary Note 3:</w:t>
      </w:r>
      <w:r w:rsidR="00CC6A52" w:rsidRPr="00CC6A52">
        <w:rPr>
          <w:rFonts w:eastAsiaTheme="minorEastAsia" w:hint="eastAsia"/>
          <w:lang w:val="en-US" w:eastAsia="zh-CN"/>
        </w:rPr>
        <w:t xml:space="preserve"> </w:t>
      </w:r>
      <w:r w:rsidR="00CC6A52" w:rsidRPr="00CC6A52">
        <w:rPr>
          <w:rFonts w:eastAsiaTheme="minorEastAsia"/>
          <w:lang w:val="en-US" w:eastAsia="zh-CN"/>
        </w:rPr>
        <w:t>Anchor-neighborhood inference for prediction</w:t>
      </w:r>
      <w:bookmarkEnd w:id="4"/>
    </w:p>
    <w:p w14:paraId="0D3CBFF3" w14:textId="77777777" w:rsidR="00CC6A52" w:rsidRPr="00CC6A52" w:rsidRDefault="00CC6A52" w:rsidP="00CC6A52">
      <w:pPr>
        <w:jc w:val="both"/>
        <w:rPr>
          <w:rFonts w:eastAsiaTheme="minorEastAsia"/>
        </w:rPr>
      </w:pPr>
      <w:r w:rsidRPr="00CC6A52">
        <w:rPr>
          <w:rFonts w:eastAsiaTheme="minorEastAsia"/>
        </w:rPr>
        <w:t>Anchor-neighborhood inference was developed for early-to-late degradation prediction under limited experimental data. The goal was to predict the later SOH trajectory of a test cell using only its early-life degradation segment. The method used the PBS emulator as a physically constrained trajectory generator and used Bayesian posterior information from one complete anchor cell to define a condition-specific local search space.</w:t>
      </w:r>
    </w:p>
    <w:p w14:paraId="2A1E48F2" w14:textId="5246764D" w:rsidR="00CC6A52" w:rsidRPr="00CC6A52" w:rsidRDefault="00CC6A52" w:rsidP="00CC6A52">
      <w:pPr>
        <w:jc w:val="both"/>
        <w:rPr>
          <w:rFonts w:eastAsiaTheme="minorEastAsia"/>
        </w:rPr>
      </w:pPr>
      <w:r w:rsidRPr="00CC6A52">
        <w:rPr>
          <w:rFonts w:eastAsiaTheme="minorEastAsia"/>
        </w:rPr>
        <w:t xml:space="preserve">For each operating-condition group </w:t>
      </w:r>
      <m:oMath>
        <m:r>
          <w:rPr>
            <w:rFonts w:ascii="Cambria Math" w:eastAsiaTheme="minorEastAsia" w:hAnsi="Cambria Math"/>
          </w:rPr>
          <m:t>g</m:t>
        </m:r>
      </m:oMath>
      <w:r w:rsidRPr="00CC6A52">
        <w:rPr>
          <w:rFonts w:eastAsiaTheme="minorEastAsia"/>
        </w:rPr>
        <w:t>, one complete experimental cell was selected as the anchor cell. This anchor provided a reference degradation trajectory for the group and constrained the candidate PBS-emulated parameter space used during prediction. From Bayesian full-trajectory inference, the anchor cell had a posterior-like candidate distribution</w:t>
      </w:r>
      <w:r>
        <w:rPr>
          <w:rFonts w:eastAsiaTheme="minorEastAsia" w:hint="eastAsia"/>
        </w:rPr>
        <w:t xml:space="preserve"> </w:t>
      </w:r>
      <m:oMath>
        <m:sSub>
          <m:sSubPr>
            <m:ctrlPr>
              <w:rPr>
                <w:rFonts w:ascii="Cambria Math" w:eastAsiaTheme="minorEastAsia" w:hAnsi="Cambria Math"/>
              </w:rPr>
            </m:ctrlPr>
          </m:sSubPr>
          <m:e>
            <m:d>
              <m:dPr>
                <m:begChr m:val="{"/>
                <m:endChr m:val="}"/>
                <m:ctrlPr>
                  <w:rPr>
                    <w:rFonts w:ascii="Cambria Math" w:eastAsiaTheme="minorEastAsia" w:hAnsi="Cambria Math"/>
                  </w:rPr>
                </m:ctrlPr>
              </m:dPr>
              <m:e>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ak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ak</m:t>
                        </m:r>
                      </m:sub>
                    </m:sSub>
                  </m:e>
                </m:d>
              </m:e>
            </m:d>
          </m:e>
          <m:sub>
            <m:r>
              <w:rPr>
                <w:rFonts w:ascii="Cambria Math" w:eastAsiaTheme="minorEastAsia" w:hAnsi="Cambria Math"/>
              </w:rPr>
              <m:t>k∈</m:t>
            </m:r>
            <m:sSub>
              <m:sSubPr>
                <m:ctrlPr>
                  <w:rPr>
                    <w:rFonts w:ascii="Cambria Math" w:eastAsiaTheme="minorEastAsia" w:hAnsi="Cambria Math"/>
                  </w:rPr>
                </m:ctrlPr>
              </m:sSubPr>
              <m:e>
                <m:r>
                  <m:rPr>
                    <m:scr m:val="script"/>
                    <m:sty m:val="p"/>
                  </m:rPr>
                  <w:rPr>
                    <w:rFonts w:ascii="Cambria Math" w:eastAsiaTheme="minorEastAsia" w:hAnsi="Cambria Math"/>
                  </w:rPr>
                  <m:t>K</m:t>
                </m:r>
              </m:e>
              <m:sub>
                <m:r>
                  <w:rPr>
                    <w:rFonts w:ascii="Cambria Math" w:eastAsiaTheme="minorEastAsia" w:hAnsi="Cambria Math"/>
                  </w:rPr>
                  <m:t>a</m:t>
                </m:r>
              </m:sub>
            </m:sSub>
          </m:sub>
        </m:sSub>
      </m:oMath>
      <w:r>
        <w:rPr>
          <w:rFonts w:eastAsiaTheme="minorEastAsia" w:hint="eastAsia"/>
        </w:rPr>
        <w:t xml:space="preserve">, </w:t>
      </w:r>
      <w:r w:rsidRPr="00CC6A52">
        <w:rPr>
          <w:rFonts w:eastAsiaTheme="minorEastAsia"/>
        </w:rPr>
        <w:t xml:space="preserve">where </w:t>
      </w:r>
      <m:oMath>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ak</m:t>
            </m:r>
          </m:sub>
        </m:sSub>
      </m:oMath>
      <w:r w:rsidRPr="00CC6A52">
        <w:rPr>
          <w:rFonts w:eastAsiaTheme="minorEastAsia"/>
        </w:rPr>
        <w:t xml:space="preserve"> is candidate </w:t>
      </w:r>
      <m:oMath>
        <m:r>
          <w:rPr>
            <w:rFonts w:ascii="Cambria Math" w:eastAsiaTheme="minorEastAsia" w:hAnsi="Cambria Math"/>
          </w:rPr>
          <m:t>k</m:t>
        </m:r>
      </m:oMath>
      <w:r>
        <w:rPr>
          <w:rFonts w:eastAsiaTheme="minorEastAsia" w:hint="eastAsia"/>
        </w:rPr>
        <w:t xml:space="preserve"> </w:t>
      </w:r>
      <w:r w:rsidRPr="00CC6A52">
        <w:rPr>
          <w:rFonts w:eastAsiaTheme="minorEastAsia"/>
        </w:rPr>
        <w:t xml:space="preserve">for anchor cell </w:t>
      </w:r>
      <m:oMath>
        <m:r>
          <w:rPr>
            <w:rFonts w:ascii="Cambria Math" w:eastAsiaTheme="minorEastAsia" w:hAnsi="Cambria Math"/>
          </w:rPr>
          <m:t>a</m:t>
        </m:r>
      </m:oMath>
      <w:r w:rsidRPr="00CC6A52">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ak</m:t>
            </m:r>
          </m:sub>
        </m:sSub>
      </m:oMath>
      <w:r w:rsidRPr="00CC6A52">
        <w:rPr>
          <w:rFonts w:eastAsiaTheme="minorEastAsia"/>
        </w:rPr>
        <w:t xml:space="preserve"> is its posterior-like probability. The anchor neighborhood was defined from the high-probability region of this distribution,</w:t>
      </w:r>
    </w:p>
    <w:p w14:paraId="7BCE31FC" w14:textId="46B909D0" w:rsidR="00CC6A52" w:rsidRPr="00CC6A52"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m:rPr>
                      <m:scr m:val="script"/>
                      <m:sty m:val="p"/>
                    </m:rPr>
                    <w:rPr>
                      <w:rFonts w:ascii="Cambria Math" w:eastAsiaTheme="minorEastAsia" w:hAnsi="Cambria Math"/>
                    </w:rPr>
                    <m:t>N</m:t>
                  </m:r>
                </m:e>
                <m:sub>
                  <m:r>
                    <w:rPr>
                      <w:rFonts w:ascii="Cambria Math" w:eastAsiaTheme="minorEastAsia" w:hAnsi="Cambria Math"/>
                    </w:rPr>
                    <m:t>g</m:t>
                  </m:r>
                </m:sub>
              </m:sSub>
              <m:r>
                <w:rPr>
                  <w:rFonts w:ascii="Cambria Math" w:eastAsiaTheme="minorEastAsia" w:hAnsi="Cambria Math"/>
                </w:rPr>
                <m:t>=</m:t>
              </m:r>
              <m:d>
                <m:dPr>
                  <m:begChr m:val="{"/>
                  <m:endChr m:val="}"/>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ak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ak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τ</m:t>
                      </m:r>
                    </m:e>
                    <m:sub>
                      <m:r>
                        <w:rPr>
                          <w:rFonts w:ascii="Cambria Math" w:eastAsiaTheme="minorEastAsia" w:hAnsi="Cambria Math"/>
                        </w:rPr>
                        <m:t>g</m:t>
                      </m:r>
                    </m:sub>
                  </m:sSub>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23</m:t>
                  </m:r>
                </m:e>
              </m:d>
            </m:e>
          </m:eqArr>
        </m:oMath>
      </m:oMathPara>
    </w:p>
    <w:p w14:paraId="6A26FB54" w14:textId="305F4D89" w:rsidR="00CC6A52" w:rsidRPr="00CC6A52" w:rsidRDefault="00CC6A52" w:rsidP="00CC6A52">
      <w:pPr>
        <w:jc w:val="both"/>
        <w:rPr>
          <w:rFonts w:eastAsiaTheme="minorEastAsia"/>
        </w:rPr>
      </w:pPr>
      <w:r w:rsidRPr="00CC6A52">
        <w:rPr>
          <w:rFonts w:eastAsiaTheme="minorEastAsia"/>
        </w:rPr>
        <w:t>or equivalently from the top-</w:t>
      </w:r>
      <m:oMath>
        <m:r>
          <w:rPr>
            <w:rFonts w:ascii="Cambria Math" w:eastAsiaTheme="minorEastAsia" w:hAnsi="Cambria Math"/>
          </w:rPr>
          <m:t>K</m:t>
        </m:r>
      </m:oMath>
      <w:r w:rsidRPr="00CC6A52">
        <w:rPr>
          <w:rFonts w:eastAsiaTheme="minorEastAsia"/>
        </w:rPr>
        <w:t xml:space="preserve"> posterior candidates,</w:t>
      </w:r>
    </w:p>
    <w:p w14:paraId="4CE54495" w14:textId="1284ED0F" w:rsidR="00CC6A52" w:rsidRPr="00CC6A52" w:rsidRDefault="00000000" w:rsidP="00CC6A52">
      <w:pPr>
        <w:jc w:val="both"/>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rPr>
                  </m:ctrlPr>
                </m:sSubPr>
                <m:e>
                  <m:r>
                    <m:rPr>
                      <m:scr m:val="script"/>
                      <m:sty m:val="p"/>
                    </m:rPr>
                    <w:rPr>
                      <w:rFonts w:ascii="Cambria Math" w:eastAsiaTheme="minorEastAsia" w:hAnsi="Cambria Math"/>
                    </w:rPr>
                    <m:t>N</m:t>
                  </m:r>
                </m:e>
                <m:sub>
                  <m:r>
                    <w:rPr>
                      <w:rFonts w:ascii="Cambria Math" w:eastAsiaTheme="minorEastAsia" w:hAnsi="Cambria Math"/>
                    </w:rPr>
                    <m:t>g</m:t>
                  </m:r>
                </m:sub>
              </m:sSub>
              <m:r>
                <w:rPr>
                  <w:rFonts w:ascii="Cambria Math" w:eastAsiaTheme="minorEastAsia" w:hAnsi="Cambria Math"/>
                </w:rPr>
                <m:t>=</m:t>
              </m:r>
              <m:r>
                <m:rPr>
                  <m:sty m:val="p"/>
                </m:rPr>
                <w:rPr>
                  <w:rFonts w:ascii="Cambria Math" w:eastAsiaTheme="minorEastAsia" w:hAnsi="Cambria Math"/>
                </w:rPr>
                <m:t>TopK</m:t>
              </m:r>
              <m:d>
                <m:dPr>
                  <m:ctrlPr>
                    <w:rPr>
                      <w:rFonts w:ascii="Cambria Math" w:eastAsiaTheme="minorEastAsia" w:hAnsi="Cambria Math"/>
                    </w:rPr>
                  </m:ctrlPr>
                </m:dPr>
                <m:e>
                  <m:d>
                    <m:dPr>
                      <m:begChr m:val="{"/>
                      <m:endChr m:val="}"/>
                      <m:ctrlPr>
                        <w:rPr>
                          <w:rFonts w:ascii="Cambria Math" w:eastAsiaTheme="minorEastAsia" w:hAnsi="Cambria Math"/>
                        </w:rPr>
                      </m:ctrlPr>
                    </m:dPr>
                    <m:e>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ak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ak</m:t>
                              </m:r>
                            </m:sub>
                          </m:sSub>
                        </m:e>
                      </m:d>
                    </m:e>
                  </m:d>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24</m:t>
                  </m:r>
                </m:e>
              </m:d>
            </m:e>
          </m:eqArr>
        </m:oMath>
      </m:oMathPara>
    </w:p>
    <w:p w14:paraId="213AFCB4" w14:textId="24A16568" w:rsidR="00CC6A52" w:rsidRPr="00CC6A52" w:rsidRDefault="00CC6A52" w:rsidP="00CC6A52">
      <w:pPr>
        <w:jc w:val="both"/>
        <w:rPr>
          <w:rFonts w:eastAsiaTheme="minorEastAsia"/>
        </w:rPr>
      </w:pPr>
      <w:r w:rsidRPr="00CC6A52">
        <w:rPr>
          <w:rFonts w:eastAsiaTheme="minorEastAsia"/>
        </w:rPr>
        <w:t>This local neighborhood formed the condition-specific PBS-emulated manifold searched during early-life inference.</w:t>
      </w:r>
    </w:p>
    <w:p w14:paraId="13F54E36" w14:textId="5C8F32BC" w:rsidR="00CC6A52" w:rsidRPr="00CC6A52" w:rsidRDefault="00CC6A52" w:rsidP="00CC6A52">
      <w:pPr>
        <w:jc w:val="both"/>
        <w:rPr>
          <w:rFonts w:eastAsiaTheme="minorEastAsia"/>
        </w:rPr>
      </w:pPr>
      <w:r w:rsidRPr="00CC6A52">
        <w:rPr>
          <w:rFonts w:eastAsiaTheme="minorEastAsia"/>
        </w:rPr>
        <w:t xml:space="preserve">For a test cell </w:t>
      </w:r>
      <m:oMath>
        <m:r>
          <w:rPr>
            <w:rFonts w:ascii="Cambria Math" w:eastAsiaTheme="minorEastAsia" w:hAnsi="Cambria Math"/>
          </w:rPr>
          <m:t>i</m:t>
        </m:r>
      </m:oMath>
      <w:r w:rsidRPr="00CC6A52">
        <w:rPr>
          <w:rFonts w:eastAsiaTheme="minorEastAsia"/>
        </w:rPr>
        <w:t xml:space="preserve"> in group </w:t>
      </w:r>
      <m:oMath>
        <m:r>
          <w:rPr>
            <w:rFonts w:ascii="Cambria Math" w:eastAsiaTheme="minorEastAsia" w:hAnsi="Cambria Math"/>
          </w:rPr>
          <m:t>g</m:t>
        </m:r>
      </m:oMath>
      <w:r w:rsidRPr="00CC6A52">
        <w:rPr>
          <w:rFonts w:eastAsiaTheme="minorEastAsia"/>
        </w:rPr>
        <w:t xml:space="preserve">, only the early SOH segment was provided. If the observed early window ended at SOH level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0</m:t>
            </m:r>
          </m:sub>
        </m:sSub>
      </m:oMath>
      <w:r w:rsidRPr="00CC6A52">
        <w:rPr>
          <w:rFonts w:eastAsiaTheme="minorEastAsia"/>
        </w:rPr>
        <w:t>, the available trajectory was</w:t>
      </w:r>
      <w:r>
        <w:rPr>
          <w:rFonts w:eastAsiaTheme="minorEastAsia" w:hint="eastAsia"/>
        </w:rPr>
        <w:t xml:space="preserve"> </w:t>
      </w:r>
      <m:oMath>
        <m:sSubSup>
          <m:sSubSupPr>
            <m:ctrlPr>
              <w:rPr>
                <w:rFonts w:ascii="Cambria Math" w:eastAsiaTheme="minorEastAsia" w:hAnsi="Cambria Math"/>
              </w:rPr>
            </m:ctrlPr>
          </m:sSubSupPr>
          <m:e>
            <m:r>
              <w:rPr>
                <w:rFonts w:ascii="Cambria Math" w:eastAsiaTheme="minorEastAsia" w:hAnsi="Cambria Math"/>
              </w:rPr>
              <m:t>y</m:t>
            </m:r>
          </m:e>
          <m:sub>
            <m:r>
              <w:rPr>
                <w:rFonts w:ascii="Cambria Math" w:eastAsiaTheme="minorEastAsia" w:hAnsi="Cambria Math"/>
              </w:rPr>
              <m:t>i</m:t>
            </m:r>
          </m:sub>
          <m:sup>
            <m:r>
              <m:rPr>
                <m:sty m:val="p"/>
              </m:rPr>
              <w:rPr>
                <w:rFonts w:ascii="Cambria Math" w:eastAsiaTheme="minorEastAsia" w:hAnsi="Cambria Math"/>
              </w:rPr>
              <m:t>early</m:t>
            </m:r>
          </m:sup>
        </m:sSubSup>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s</m:t>
                    </m:r>
                  </m:e>
                </m:d>
              </m:e>
            </m:d>
          </m:e>
          <m:sub>
            <m:r>
              <w:rPr>
                <w:rFonts w:ascii="Cambria Math" w:eastAsiaTheme="minorEastAsia" w:hAnsi="Cambria Math"/>
              </w:rPr>
              <m:t>s=100</m:t>
            </m:r>
          </m:sub>
          <m:sup>
            <m:sSub>
              <m:sSubPr>
                <m:ctrlPr>
                  <w:rPr>
                    <w:rFonts w:ascii="Cambria Math" w:eastAsiaTheme="minorEastAsia" w:hAnsi="Cambria Math"/>
                  </w:rPr>
                </m:ctrlPr>
              </m:sSubPr>
              <m:e>
                <m:r>
                  <w:rPr>
                    <w:rFonts w:ascii="Cambria Math" w:eastAsiaTheme="minorEastAsia" w:hAnsi="Cambria Math"/>
                  </w:rPr>
                  <m:t>s</m:t>
                </m:r>
              </m:e>
              <m:sub>
                <m:r>
                  <w:rPr>
                    <w:rFonts w:ascii="Cambria Math" w:eastAsiaTheme="minorEastAsia" w:hAnsi="Cambria Math"/>
                  </w:rPr>
                  <m:t>0</m:t>
                </m:r>
              </m:sub>
            </m:sSub>
          </m:sup>
        </m:sSubSup>
        <m:r>
          <w:rPr>
            <w:rFonts w:ascii="Cambria Math" w:eastAsiaTheme="minorEastAsia" w:hAnsi="Cambria Math"/>
          </w:rPr>
          <m:t>.</m:t>
        </m:r>
      </m:oMath>
      <w:r>
        <w:rPr>
          <w:rFonts w:eastAsiaTheme="minorEastAsia" w:hint="eastAsia"/>
        </w:rPr>
        <w:t xml:space="preserve"> </w:t>
      </w:r>
      <w:r w:rsidRPr="00CC6A52">
        <w:rPr>
          <w:rFonts w:eastAsiaTheme="minorEastAsia"/>
        </w:rPr>
        <w:t>The three prediction tasks used</w:t>
      </w:r>
      <w:r>
        <w:rPr>
          <w:rFonts w:eastAsiaTheme="minorEastAsia" w:hint="eastAsia"/>
        </w:rPr>
        <w:t xml:space="preserve">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0</m:t>
            </m:r>
          </m:sub>
        </m:sSub>
        <m:r>
          <w:rPr>
            <w:rFonts w:ascii="Cambria Math" w:eastAsiaTheme="minorEastAsia" w:hAnsi="Cambria Math"/>
          </w:rPr>
          <m:t>=95, 90, 85</m:t>
        </m:r>
      </m:oMath>
      <w:r w:rsidRPr="00CC6A52">
        <w:rPr>
          <w:rFonts w:eastAsiaTheme="minorEastAsia"/>
        </w:rPr>
        <w:t>,</w:t>
      </w:r>
      <w:r>
        <w:rPr>
          <w:rFonts w:eastAsiaTheme="minorEastAsia" w:hint="eastAsia"/>
        </w:rPr>
        <w:t xml:space="preserve"> </w:t>
      </w:r>
      <w:r w:rsidRPr="00CC6A52">
        <w:rPr>
          <w:rFonts w:eastAsiaTheme="minorEastAsia"/>
        </w:rPr>
        <w:t>corresponding to prediction windows of 94-80%, 89-80%, and 84-80% SOH.</w:t>
      </w:r>
      <w:r>
        <w:rPr>
          <w:rFonts w:eastAsiaTheme="minorEastAsia" w:hint="eastAsia"/>
        </w:rPr>
        <w:t xml:space="preserve"> </w:t>
      </w:r>
      <w:r w:rsidRPr="00CC6A52">
        <w:rPr>
          <w:rFonts w:eastAsiaTheme="minorEastAsia"/>
        </w:rPr>
        <w:t xml:space="preserve">Each candidate </w:t>
      </w:r>
      <m:oMath>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rPr>
            </m:ctrlPr>
          </m:sSubPr>
          <m:e>
            <m:r>
              <m:rPr>
                <m:scr m:val="script"/>
                <m:sty m:val="p"/>
              </m:rPr>
              <w:rPr>
                <w:rFonts w:ascii="Cambria Math" w:eastAsiaTheme="minorEastAsia" w:hAnsi="Cambria Math"/>
              </w:rPr>
              <m:t>N</m:t>
            </m:r>
          </m:e>
          <m:sub>
            <m:r>
              <w:rPr>
                <w:rFonts w:ascii="Cambria Math" w:eastAsiaTheme="minorEastAsia" w:hAnsi="Cambria Math"/>
              </w:rPr>
              <m:t>g</m:t>
            </m:r>
          </m:sub>
        </m:sSub>
      </m:oMath>
      <w:r w:rsidRPr="00CC6A52">
        <w:rPr>
          <w:rFonts w:eastAsiaTheme="minorEastAsia"/>
        </w:rPr>
        <w:t xml:space="preserve"> generated a complete emulator trajectory</w:t>
      </w:r>
      <w:r>
        <w:rPr>
          <w:rFonts w:eastAsiaTheme="minorEastAsia" w:hint="eastAsia"/>
        </w:rPr>
        <w:t xml:space="preserve"> </w:t>
      </w:r>
      <m:oMath>
        <m:sSub>
          <m:sSubPr>
            <m:ctrlPr>
              <w:rPr>
                <w:rFonts w:ascii="Cambria Math" w:eastAsiaTheme="minorEastAsia" w:hAnsi="Cambria Math"/>
              </w:rPr>
            </m:ctrlPr>
          </m:sSubPr>
          <m:e>
            <m:acc>
              <m:accPr>
                <m:chr m:val="ˆ"/>
                <m:ctrlPr>
                  <w:rPr>
                    <w:rFonts w:ascii="Cambria Math" w:eastAsiaTheme="minorEastAsia" w:hAnsi="Cambria Math"/>
                  </w:rPr>
                </m:ctrlPr>
              </m:accPr>
              <m:e>
                <m:r>
                  <w:rPr>
                    <w:rFonts w:ascii="Cambria Math" w:eastAsiaTheme="minorEastAsia" w:hAnsi="Cambria Math"/>
                  </w:rPr>
                  <m:t>y</m:t>
                </m:r>
              </m:e>
            </m:acc>
          </m:e>
          <m:sub>
            <m:r>
              <w:rPr>
                <w:rFonts w:ascii="Cambria Math" w:eastAsiaTheme="minorEastAsia" w:hAnsi="Cambria Math"/>
              </w:rPr>
              <m:t>k</m:t>
            </m:r>
          </m:sub>
        </m:sSub>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acc>
                  <m:accPr>
                    <m:chr m:val="ˆ"/>
                    <m:ctrlPr>
                      <w:rPr>
                        <w:rFonts w:ascii="Cambria Math" w:eastAsiaTheme="minorEastAsia" w:hAnsi="Cambria Math"/>
                      </w:rPr>
                    </m:ctrlPr>
                  </m:accPr>
                  <m:e>
                    <m:r>
                      <w:rPr>
                        <w:rFonts w:ascii="Cambria Math" w:eastAsiaTheme="minorEastAsia" w:hAnsi="Cambria Math"/>
                      </w:rPr>
                      <m:t>c</m:t>
                    </m:r>
                  </m:e>
                </m:acc>
                <m:d>
                  <m:dPr>
                    <m:ctrlPr>
                      <w:rPr>
                        <w:rFonts w:ascii="Cambria Math" w:eastAsiaTheme="minorEastAsia" w:hAnsi="Cambria Math"/>
                      </w:rPr>
                    </m:ctrlPr>
                  </m:dPr>
                  <m:e>
                    <m:r>
                      <w:rPr>
                        <w:rFonts w:ascii="Cambria Math" w:eastAsiaTheme="minorEastAsia" w:hAnsi="Cambria Math"/>
                      </w:rPr>
                      <m:t>s;</m:t>
                    </m:r>
                    <m:sSub>
                      <m:sSubPr>
                        <m:ctrlPr>
                          <w:rPr>
                            <w:rFonts w:ascii="Cambria Math" w:eastAsiaTheme="minorEastAsia" w:hAnsi="Cambria Math"/>
                          </w:rPr>
                        </m:ctrlPr>
                      </m:sSubPr>
                      <m:e>
                        <m:r>
                          <m:rPr>
                            <m:sty m:val="p"/>
                          </m:rPr>
                          <w:rPr>
                            <w:rFonts w:ascii="Cambria Math" w:eastAsiaTheme="minorEastAsia" w:hAnsi="Cambria Math"/>
                          </w:rPr>
                          <m:t>θ</m:t>
                        </m:r>
                      </m:e>
                      <m:sub>
                        <m:r>
                          <w:rPr>
                            <w:rFonts w:ascii="Cambria Math" w:eastAsiaTheme="minorEastAsia" w:hAnsi="Cambria Math"/>
                          </w:rPr>
                          <m:t>k</m:t>
                        </m:r>
                      </m:sub>
                    </m:sSub>
                  </m:e>
                </m:d>
              </m:e>
            </m:d>
          </m:e>
          <m:sub>
            <m:r>
              <w:rPr>
                <w:rFonts w:ascii="Cambria Math" w:eastAsiaTheme="minorEastAsia" w:hAnsi="Cambria Math"/>
              </w:rPr>
              <m:t>s=100</m:t>
            </m:r>
          </m:sub>
          <m:sup>
            <m:r>
              <w:rPr>
                <w:rFonts w:ascii="Cambria Math" w:eastAsiaTheme="minorEastAsia" w:hAnsi="Cambria Math"/>
              </w:rPr>
              <m:t>80</m:t>
            </m:r>
          </m:sup>
        </m:sSubSup>
        <m:r>
          <w:rPr>
            <w:rFonts w:ascii="Cambria Math" w:eastAsiaTheme="minorEastAsia" w:hAnsi="Cambria Math"/>
          </w:rPr>
          <m:t>.</m:t>
        </m:r>
      </m:oMath>
      <w:r>
        <w:rPr>
          <w:rFonts w:eastAsiaTheme="minorEastAsia" w:hint="eastAsia"/>
        </w:rPr>
        <w:t xml:space="preserve"> </w:t>
      </w:r>
      <w:r w:rsidRPr="00CC6A52">
        <w:rPr>
          <w:rFonts w:eastAsiaTheme="minorEastAsia"/>
        </w:rPr>
        <w:t>Only the early segment of this trajectory was used for candidate scoring</w:t>
      </w:r>
      <w:r>
        <w:rPr>
          <w:rFonts w:eastAsiaTheme="minorEastAsia" w:hint="eastAsia"/>
        </w:rPr>
        <w:t xml:space="preserve"> </w:t>
      </w:r>
      <m:oMath>
        <m:sSubSup>
          <m:sSubSupPr>
            <m:ctrlPr>
              <w:rPr>
                <w:rFonts w:ascii="Cambria Math" w:eastAsiaTheme="minorEastAsia" w:hAnsi="Cambria Math"/>
              </w:rPr>
            </m:ctrlPr>
          </m:sSubSupPr>
          <m:e>
            <m:acc>
              <m:accPr>
                <m:chr m:val="ˆ"/>
                <m:ctrlPr>
                  <w:rPr>
                    <w:rFonts w:ascii="Cambria Math" w:eastAsiaTheme="minorEastAsia" w:hAnsi="Cambria Math"/>
                  </w:rPr>
                </m:ctrlPr>
              </m:accPr>
              <m:e>
                <m:r>
                  <w:rPr>
                    <w:rFonts w:ascii="Cambria Math" w:eastAsiaTheme="minorEastAsia" w:hAnsi="Cambria Math"/>
                  </w:rPr>
                  <m:t>y</m:t>
                </m:r>
              </m:e>
            </m:acc>
          </m:e>
          <m:sub>
            <m:r>
              <w:rPr>
                <w:rFonts w:ascii="Cambria Math" w:eastAsiaTheme="minorEastAsia" w:hAnsi="Cambria Math"/>
              </w:rPr>
              <m:t>k</m:t>
            </m:r>
          </m:sub>
          <m:sup>
            <m:r>
              <m:rPr>
                <m:sty m:val="p"/>
              </m:rPr>
              <w:rPr>
                <w:rFonts w:ascii="Cambria Math" w:eastAsiaTheme="minorEastAsia" w:hAnsi="Cambria Math"/>
              </w:rPr>
              <m:t>early</m:t>
            </m:r>
          </m:sup>
        </m:sSubSup>
        <m:r>
          <w:rPr>
            <w:rFonts w:ascii="Cambria Math" w:eastAsiaTheme="minorEastAsia" w:hAnsi="Cambria Math"/>
          </w:rPr>
          <m:t>=</m:t>
        </m:r>
        <m:sSubSup>
          <m:sSubSupPr>
            <m:ctrlPr>
              <w:rPr>
                <w:rFonts w:ascii="Cambria Math" w:eastAsiaTheme="minorEastAsia" w:hAnsi="Cambria Math"/>
              </w:rPr>
            </m:ctrlPr>
          </m:sSubSupPr>
          <m:e>
            <m:d>
              <m:dPr>
                <m:begChr m:val="{"/>
                <m:endChr m:val="}"/>
                <m:ctrlPr>
                  <w:rPr>
                    <w:rFonts w:ascii="Cambria Math" w:eastAsiaTheme="minorEastAsia" w:hAnsi="Cambria Math"/>
                  </w:rPr>
                </m:ctrlPr>
              </m:dPr>
              <m:e>
                <m:acc>
                  <m:accPr>
                    <m:chr m:val="ˆ"/>
                    <m:ctrlPr>
                      <w:rPr>
                        <w:rFonts w:ascii="Cambria Math" w:eastAsiaTheme="minorEastAsia" w:hAnsi="Cambria Math"/>
                      </w:rPr>
                    </m:ctrlPr>
                  </m:accPr>
                  <m:e>
                    <m:r>
                      <w:rPr>
                        <w:rFonts w:ascii="Cambria Math" w:eastAsiaTheme="minorEastAsia" w:hAnsi="Cambria Math"/>
                      </w:rPr>
                      <m:t>c</m:t>
                    </m:r>
                  </m:e>
                </m:acc>
                <m:d>
                  <m:dPr>
                    <m:ctrlPr>
                      <w:rPr>
                        <w:rFonts w:ascii="Cambria Math" w:eastAsiaTheme="minorEastAsia" w:hAnsi="Cambria Math"/>
                      </w:rPr>
                    </m:ctrlPr>
                  </m:dPr>
                  <m:e>
                    <m:r>
                      <w:rPr>
                        <w:rFonts w:ascii="Cambria Math" w:eastAsiaTheme="minorEastAsia" w:hAnsi="Cambria Math"/>
                      </w:rPr>
                      <m:t>s;</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k</m:t>
                        </m:r>
                      </m:sub>
                    </m:sSub>
                  </m:e>
                </m:d>
              </m:e>
            </m:d>
          </m:e>
          <m:sub>
            <m:r>
              <w:rPr>
                <w:rFonts w:ascii="Cambria Math" w:eastAsiaTheme="minorEastAsia" w:hAnsi="Cambria Math"/>
              </w:rPr>
              <m:t>s=100</m:t>
            </m:r>
          </m:sub>
          <m:sup>
            <m:sSub>
              <m:sSubPr>
                <m:ctrlPr>
                  <w:rPr>
                    <w:rFonts w:ascii="Cambria Math" w:eastAsiaTheme="minorEastAsia" w:hAnsi="Cambria Math"/>
                  </w:rPr>
                </m:ctrlPr>
              </m:sSubPr>
              <m:e>
                <m:r>
                  <w:rPr>
                    <w:rFonts w:ascii="Cambria Math" w:eastAsiaTheme="minorEastAsia" w:hAnsi="Cambria Math"/>
                  </w:rPr>
                  <m:t>s</m:t>
                </m:r>
              </m:e>
              <m:sub>
                <m:r>
                  <w:rPr>
                    <w:rFonts w:ascii="Cambria Math" w:eastAsiaTheme="minorEastAsia" w:hAnsi="Cambria Math"/>
                  </w:rPr>
                  <m:t>0</m:t>
                </m:r>
              </m:sub>
            </m:sSub>
          </m:sup>
        </m:sSubSup>
        <m:r>
          <w:rPr>
            <w:rFonts w:ascii="Cambria Math" w:eastAsiaTheme="minorEastAsia" w:hAnsi="Cambria Math"/>
          </w:rPr>
          <m:t>.</m:t>
        </m:r>
      </m:oMath>
      <w:r>
        <w:rPr>
          <w:rFonts w:eastAsiaTheme="minorEastAsia" w:hint="eastAsia"/>
        </w:rPr>
        <w:t xml:space="preserve"> </w:t>
      </w:r>
      <w:r w:rsidRPr="00CC6A52">
        <w:rPr>
          <w:rFonts w:eastAsiaTheme="minorEastAsia"/>
        </w:rPr>
        <w:t xml:space="preserve">The early-life inference score was </w:t>
      </w:r>
      <w:r>
        <w:rPr>
          <w:rFonts w:eastAsiaTheme="minorEastAsia" w:hint="eastAsia"/>
        </w:rPr>
        <w:t>the same to Supplementary N</w:t>
      </w:r>
      <w:r>
        <w:rPr>
          <w:rFonts w:eastAsiaTheme="minorEastAsia"/>
        </w:rPr>
        <w:t>o</w:t>
      </w:r>
      <w:r>
        <w:rPr>
          <w:rFonts w:eastAsiaTheme="minorEastAsia" w:hint="eastAsia"/>
        </w:rPr>
        <w:t>te 2.</w:t>
      </w:r>
    </w:p>
    <w:p w14:paraId="4776084E" w14:textId="0D2064FE" w:rsidR="00CC6A52" w:rsidRPr="00CC6A52" w:rsidRDefault="00CC6A52" w:rsidP="00CC6A52">
      <w:pPr>
        <w:jc w:val="both"/>
        <w:rPr>
          <w:rFonts w:eastAsiaTheme="minorEastAsia"/>
        </w:rPr>
      </w:pPr>
      <w:r w:rsidRPr="00CC6A52">
        <w:rPr>
          <w:rFonts w:eastAsiaTheme="minorEastAsia"/>
        </w:rPr>
        <w:t xml:space="preserve">This anchor-neighborhood design reduced the experimental data requirement by using only one complete cell per operating-condition group to define the local candidate space. It also restricted predictions to PBS-derived degradation trajectories, which helped prevent physically implausible extrapolation when only sparse early-life information was available. </w:t>
      </w:r>
    </w:p>
    <w:p w14:paraId="09561E4D" w14:textId="77777777" w:rsidR="001F23AF" w:rsidRPr="001F23AF" w:rsidRDefault="001F23AF" w:rsidP="00C433F5">
      <w:pPr>
        <w:rPr>
          <w:rFonts w:eastAsiaTheme="minorEastAsia"/>
        </w:rPr>
      </w:pPr>
    </w:p>
    <w:p w14:paraId="2217A077" w14:textId="783AF8B3" w:rsidR="00C433F5" w:rsidRPr="00C433F5" w:rsidRDefault="00C433F5" w:rsidP="00C433F5">
      <w:pPr>
        <w:rPr>
          <w:rFonts w:eastAsiaTheme="minorEastAsia"/>
        </w:rPr>
      </w:pPr>
    </w:p>
    <w:p w14:paraId="217EF9A5" w14:textId="77777777" w:rsidR="00454BAA" w:rsidRDefault="00454BAA"/>
    <w:sectPr w:rsidR="00454BAA" w:rsidSect="00992149">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7D700" w14:textId="77777777" w:rsidR="00172C27" w:rsidRDefault="00172C27" w:rsidP="00DA7217">
      <w:pPr>
        <w:spacing w:after="0" w:line="240" w:lineRule="auto"/>
      </w:pPr>
      <w:r>
        <w:separator/>
      </w:r>
    </w:p>
  </w:endnote>
  <w:endnote w:type="continuationSeparator" w:id="0">
    <w:p w14:paraId="6767DE67" w14:textId="77777777" w:rsidR="00172C27" w:rsidRDefault="00172C27" w:rsidP="00DA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UD Digi Kyokasho NP-B">
    <w:charset w:val="80"/>
    <w:family w:val="roman"/>
    <w:pitch w:val="variable"/>
    <w:sig w:usb0="800002A3" w:usb1="2AC7ECFA"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3354B" w14:textId="77777777" w:rsidR="00172C27" w:rsidRDefault="00172C27" w:rsidP="00DA7217">
      <w:pPr>
        <w:spacing w:after="0" w:line="240" w:lineRule="auto"/>
      </w:pPr>
      <w:r>
        <w:separator/>
      </w:r>
    </w:p>
  </w:footnote>
  <w:footnote w:type="continuationSeparator" w:id="0">
    <w:p w14:paraId="382EDC98" w14:textId="77777777" w:rsidR="00172C27" w:rsidRDefault="00172C27" w:rsidP="00DA72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899"/>
    <w:rsid w:val="000B422C"/>
    <w:rsid w:val="00151886"/>
    <w:rsid w:val="00172C27"/>
    <w:rsid w:val="001F23AF"/>
    <w:rsid w:val="002537A5"/>
    <w:rsid w:val="002F3016"/>
    <w:rsid w:val="002F5BF4"/>
    <w:rsid w:val="00360F05"/>
    <w:rsid w:val="00394812"/>
    <w:rsid w:val="003B5899"/>
    <w:rsid w:val="003D0C30"/>
    <w:rsid w:val="003E199D"/>
    <w:rsid w:val="003E660E"/>
    <w:rsid w:val="0044513A"/>
    <w:rsid w:val="00454BAA"/>
    <w:rsid w:val="007360F1"/>
    <w:rsid w:val="00794CE9"/>
    <w:rsid w:val="007A31C9"/>
    <w:rsid w:val="007B2E5F"/>
    <w:rsid w:val="008310BF"/>
    <w:rsid w:val="008E1337"/>
    <w:rsid w:val="009278CE"/>
    <w:rsid w:val="00985A40"/>
    <w:rsid w:val="00992149"/>
    <w:rsid w:val="009C5BCA"/>
    <w:rsid w:val="00A705D0"/>
    <w:rsid w:val="00BA15C1"/>
    <w:rsid w:val="00BE3C66"/>
    <w:rsid w:val="00C02EA0"/>
    <w:rsid w:val="00C433F5"/>
    <w:rsid w:val="00CC6A52"/>
    <w:rsid w:val="00D413AD"/>
    <w:rsid w:val="00D6027B"/>
    <w:rsid w:val="00DA396A"/>
    <w:rsid w:val="00DA7217"/>
    <w:rsid w:val="00DC7EF2"/>
    <w:rsid w:val="00E4027C"/>
    <w:rsid w:val="00E87EA2"/>
    <w:rsid w:val="00EA7831"/>
    <w:rsid w:val="00EB5EFE"/>
    <w:rsid w:val="00EC4903"/>
    <w:rsid w:val="00F35F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3388D"/>
  <w15:chartTrackingRefBased/>
  <w15:docId w15:val="{D0C57A3E-F846-4763-9672-997C4FF5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3F5"/>
    <w:pPr>
      <w:spacing w:after="120" w:line="36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705D0"/>
    <w:pPr>
      <w:keepNext/>
      <w:keepLines/>
      <w:spacing w:before="480" w:after="80"/>
      <w:outlineLvl w:val="0"/>
    </w:pPr>
    <w:rPr>
      <w:rFonts w:asciiTheme="majorHAnsi" w:eastAsiaTheme="majorEastAsia" w:hAnsiTheme="majorHAnsi" w:cstheme="majorBidi"/>
      <w:sz w:val="48"/>
      <w:szCs w:val="48"/>
    </w:rPr>
  </w:style>
  <w:style w:type="paragraph" w:styleId="Heading2">
    <w:name w:val="heading 2"/>
    <w:basedOn w:val="Normal"/>
    <w:next w:val="Normal"/>
    <w:link w:val="Heading2Char"/>
    <w:uiPriority w:val="9"/>
    <w:semiHidden/>
    <w:unhideWhenUsed/>
    <w:qFormat/>
    <w:rsid w:val="00A705D0"/>
    <w:pPr>
      <w:keepNext/>
      <w:keepLines/>
      <w:spacing w:before="160" w:after="80"/>
      <w:outlineLvl w:val="1"/>
    </w:pPr>
    <w:rPr>
      <w:rFonts w:asciiTheme="majorHAnsi" w:eastAsiaTheme="majorEastAsia" w:hAnsiTheme="majorHAnsi" w:cstheme="majorBidi"/>
      <w:sz w:val="40"/>
      <w:szCs w:val="40"/>
    </w:rPr>
  </w:style>
  <w:style w:type="paragraph" w:styleId="Heading3">
    <w:name w:val="heading 3"/>
    <w:basedOn w:val="Normal"/>
    <w:next w:val="Normal"/>
    <w:link w:val="Heading3Char"/>
    <w:uiPriority w:val="9"/>
    <w:semiHidden/>
    <w:unhideWhenUsed/>
    <w:qFormat/>
    <w:rsid w:val="003B5899"/>
    <w:pPr>
      <w:keepNext/>
      <w:keepLines/>
      <w:spacing w:before="160" w:after="80"/>
      <w:outlineLvl w:val="2"/>
    </w:pPr>
    <w:rPr>
      <w:rFonts w:asciiTheme="minorHAnsi" w:eastAsiaTheme="majorEastAsia" w:hAnsiTheme="minorHAnsi" w:cstheme="majorBidi"/>
      <w:sz w:val="28"/>
      <w:szCs w:val="28"/>
    </w:rPr>
  </w:style>
  <w:style w:type="paragraph" w:styleId="Heading4">
    <w:name w:val="heading 4"/>
    <w:basedOn w:val="Normal"/>
    <w:next w:val="Normal"/>
    <w:link w:val="Heading4Char"/>
    <w:uiPriority w:val="9"/>
    <w:semiHidden/>
    <w:unhideWhenUsed/>
    <w:qFormat/>
    <w:rsid w:val="003B5899"/>
    <w:pPr>
      <w:keepNext/>
      <w:keepLines/>
      <w:spacing w:before="80" w:after="40"/>
      <w:outlineLvl w:val="3"/>
    </w:pPr>
    <w:rPr>
      <w:rFonts w:asciiTheme="minorHAnsi" w:eastAsiaTheme="majorEastAsia" w:hAnsiTheme="minorHAnsi" w:cstheme="majorBidi"/>
      <w:i/>
      <w:iCs/>
    </w:rPr>
  </w:style>
  <w:style w:type="paragraph" w:styleId="Heading5">
    <w:name w:val="heading 5"/>
    <w:basedOn w:val="Normal"/>
    <w:next w:val="Normal"/>
    <w:link w:val="Heading5Char"/>
    <w:uiPriority w:val="9"/>
    <w:semiHidden/>
    <w:unhideWhenUsed/>
    <w:qFormat/>
    <w:rsid w:val="003B5899"/>
    <w:pPr>
      <w:keepNext/>
      <w:keepLines/>
      <w:spacing w:before="80" w:after="40"/>
      <w:outlineLvl w:val="4"/>
    </w:pPr>
    <w:rPr>
      <w:rFonts w:asciiTheme="minorHAnsi" w:eastAsiaTheme="majorEastAsia" w:hAnsiTheme="minorHAnsi" w:cstheme="majorBidi"/>
    </w:rPr>
  </w:style>
  <w:style w:type="paragraph" w:styleId="Heading6">
    <w:name w:val="heading 6"/>
    <w:basedOn w:val="Normal"/>
    <w:next w:val="Normal"/>
    <w:link w:val="Heading6Char"/>
    <w:uiPriority w:val="9"/>
    <w:semiHidden/>
    <w:unhideWhenUsed/>
    <w:qFormat/>
    <w:rsid w:val="003B58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58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58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58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10BF"/>
    <w:pPr>
      <w:widowControl w:val="0"/>
      <w:jc w:val="both"/>
    </w:pPr>
  </w:style>
  <w:style w:type="paragraph" w:styleId="ListParagraph">
    <w:name w:val="List Paragraph"/>
    <w:basedOn w:val="Normal"/>
    <w:uiPriority w:val="34"/>
    <w:qFormat/>
    <w:rsid w:val="008310BF"/>
    <w:pPr>
      <w:ind w:firstLineChars="200" w:firstLine="420"/>
    </w:pPr>
  </w:style>
  <w:style w:type="paragraph" w:styleId="TOC1">
    <w:name w:val="toc 1"/>
    <w:basedOn w:val="Normal"/>
    <w:next w:val="Normal"/>
    <w:autoRedefine/>
    <w:uiPriority w:val="39"/>
    <w:unhideWhenUsed/>
    <w:qFormat/>
    <w:rsid w:val="00C433F5"/>
  </w:style>
  <w:style w:type="paragraph" w:customStyle="1" w:styleId="1">
    <w:name w:val="标题1"/>
    <w:basedOn w:val="Heading1"/>
    <w:next w:val="Normal"/>
    <w:link w:val="10"/>
    <w:autoRedefine/>
    <w:qFormat/>
    <w:rsid w:val="00C433F5"/>
    <w:pPr>
      <w:keepNext w:val="0"/>
      <w:keepLines w:val="0"/>
      <w:autoSpaceDE w:val="0"/>
      <w:autoSpaceDN w:val="0"/>
      <w:spacing w:before="0" w:after="240"/>
      <w:jc w:val="center"/>
    </w:pPr>
    <w:rPr>
      <w:rFonts w:ascii="Times New Roman" w:eastAsia="Times New Roman" w:hAnsi="Times New Roman" w:cs="Times New Roman"/>
      <w:b/>
      <w:bCs/>
      <w:sz w:val="24"/>
      <w:szCs w:val="24"/>
      <w:lang w:val="zh-CN" w:eastAsia="en-US"/>
    </w:rPr>
  </w:style>
  <w:style w:type="character" w:customStyle="1" w:styleId="10">
    <w:name w:val="标题1 字符"/>
    <w:basedOn w:val="DefaultParagraphFont"/>
    <w:link w:val="1"/>
    <w:rsid w:val="00C433F5"/>
    <w:rPr>
      <w:rFonts w:ascii="Times New Roman" w:eastAsia="Times New Roman" w:hAnsi="Times New Roman" w:cs="Times New Roman"/>
      <w:b/>
      <w:bCs/>
      <w:sz w:val="24"/>
      <w:szCs w:val="24"/>
      <w:lang w:val="zh-CN" w:eastAsia="en-US"/>
    </w:rPr>
  </w:style>
  <w:style w:type="character" w:customStyle="1" w:styleId="Heading1Char">
    <w:name w:val="Heading 1 Char"/>
    <w:basedOn w:val="DefaultParagraphFont"/>
    <w:link w:val="Heading1"/>
    <w:uiPriority w:val="9"/>
    <w:rsid w:val="00A705D0"/>
    <w:rPr>
      <w:rFonts w:asciiTheme="majorHAnsi" w:eastAsiaTheme="majorEastAsia" w:hAnsiTheme="majorHAnsi" w:cstheme="majorBidi"/>
      <w:color w:val="0F4761" w:themeColor="accent1" w:themeShade="BF"/>
      <w:sz w:val="48"/>
      <w:szCs w:val="48"/>
    </w:rPr>
  </w:style>
  <w:style w:type="paragraph" w:customStyle="1" w:styleId="2">
    <w:name w:val="标题2"/>
    <w:basedOn w:val="Heading2"/>
    <w:next w:val="Normal"/>
    <w:link w:val="20"/>
    <w:autoRedefine/>
    <w:qFormat/>
    <w:rsid w:val="00A705D0"/>
    <w:pPr>
      <w:spacing w:before="260" w:after="260" w:line="416" w:lineRule="auto"/>
    </w:pPr>
    <w:rPr>
      <w:rFonts w:ascii="UD Digi Kyokasho NP-B" w:eastAsia="UD Digi Kyokasho NP-B" w:hAnsi="UD Digi Kyokasho NP-B" w:cs="UD Digi Kyokasho NP-B"/>
      <w:b/>
      <w:bCs/>
      <w:sz w:val="24"/>
      <w:szCs w:val="24"/>
      <w:lang w:eastAsia="en-US"/>
    </w:rPr>
  </w:style>
  <w:style w:type="character" w:customStyle="1" w:styleId="20">
    <w:name w:val="标题2 字符"/>
    <w:basedOn w:val="DefaultParagraphFont"/>
    <w:link w:val="2"/>
    <w:rsid w:val="00A705D0"/>
    <w:rPr>
      <w:rFonts w:ascii="UD Digi Kyokasho NP-B" w:eastAsia="UD Digi Kyokasho NP-B" w:hAnsi="UD Digi Kyokasho NP-B" w:cs="UD Digi Kyokasho NP-B"/>
      <w:b/>
      <w:bCs/>
      <w:color w:val="0F4761" w:themeColor="accent1" w:themeShade="BF"/>
      <w:kern w:val="0"/>
      <w:sz w:val="24"/>
      <w:szCs w:val="24"/>
      <w:lang w:eastAsia="en-US"/>
    </w:rPr>
  </w:style>
  <w:style w:type="character" w:customStyle="1" w:styleId="Heading2Char">
    <w:name w:val="Heading 2 Char"/>
    <w:basedOn w:val="DefaultParagraphFont"/>
    <w:link w:val="Heading2"/>
    <w:uiPriority w:val="9"/>
    <w:semiHidden/>
    <w:rsid w:val="00A705D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B5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899"/>
    <w:rPr>
      <w:rFonts w:eastAsiaTheme="majorEastAsia" w:cstheme="majorBidi"/>
      <w:i/>
      <w:iCs/>
      <w:color w:val="0F4761" w:themeColor="accent1" w:themeShade="BF"/>
      <w:sz w:val="20"/>
      <w:szCs w:val="20"/>
    </w:rPr>
  </w:style>
  <w:style w:type="character" w:customStyle="1" w:styleId="Heading5Char">
    <w:name w:val="Heading 5 Char"/>
    <w:basedOn w:val="DefaultParagraphFont"/>
    <w:link w:val="Heading5"/>
    <w:uiPriority w:val="9"/>
    <w:semiHidden/>
    <w:rsid w:val="003B5899"/>
    <w:rPr>
      <w:rFonts w:eastAsiaTheme="majorEastAsia" w:cstheme="majorBidi"/>
      <w:color w:val="0F4761" w:themeColor="accent1" w:themeShade="BF"/>
      <w:sz w:val="20"/>
      <w:szCs w:val="20"/>
    </w:rPr>
  </w:style>
  <w:style w:type="character" w:customStyle="1" w:styleId="Heading6Char">
    <w:name w:val="Heading 6 Char"/>
    <w:basedOn w:val="DefaultParagraphFont"/>
    <w:link w:val="Heading6"/>
    <w:uiPriority w:val="9"/>
    <w:semiHidden/>
    <w:rsid w:val="003B5899"/>
    <w:rPr>
      <w:rFonts w:eastAsiaTheme="majorEastAsia" w:cstheme="majorBidi"/>
      <w:i/>
      <w:iCs/>
      <w:color w:val="595959" w:themeColor="text1" w:themeTint="A6"/>
      <w:sz w:val="20"/>
      <w:szCs w:val="20"/>
    </w:rPr>
  </w:style>
  <w:style w:type="character" w:customStyle="1" w:styleId="Heading7Char">
    <w:name w:val="Heading 7 Char"/>
    <w:basedOn w:val="DefaultParagraphFont"/>
    <w:link w:val="Heading7"/>
    <w:uiPriority w:val="9"/>
    <w:semiHidden/>
    <w:rsid w:val="003B5899"/>
    <w:rPr>
      <w:rFonts w:eastAsiaTheme="majorEastAsia" w:cstheme="majorBidi"/>
      <w:color w:val="595959" w:themeColor="text1" w:themeTint="A6"/>
      <w:sz w:val="20"/>
      <w:szCs w:val="20"/>
    </w:rPr>
  </w:style>
  <w:style w:type="character" w:customStyle="1" w:styleId="Heading8Char">
    <w:name w:val="Heading 8 Char"/>
    <w:basedOn w:val="DefaultParagraphFont"/>
    <w:link w:val="Heading8"/>
    <w:uiPriority w:val="9"/>
    <w:semiHidden/>
    <w:rsid w:val="003B5899"/>
    <w:rPr>
      <w:rFonts w:eastAsiaTheme="majorEastAsia" w:cstheme="majorBidi"/>
      <w:i/>
      <w:iCs/>
      <w:color w:val="272727" w:themeColor="text1" w:themeTint="D8"/>
      <w:sz w:val="20"/>
      <w:szCs w:val="20"/>
    </w:rPr>
  </w:style>
  <w:style w:type="character" w:customStyle="1" w:styleId="Heading9Char">
    <w:name w:val="Heading 9 Char"/>
    <w:basedOn w:val="DefaultParagraphFont"/>
    <w:link w:val="Heading9"/>
    <w:uiPriority w:val="9"/>
    <w:semiHidden/>
    <w:rsid w:val="003B5899"/>
    <w:rPr>
      <w:rFonts w:eastAsiaTheme="majorEastAsia" w:cstheme="majorBidi"/>
      <w:color w:val="272727" w:themeColor="text1" w:themeTint="D8"/>
      <w:sz w:val="20"/>
      <w:szCs w:val="20"/>
    </w:rPr>
  </w:style>
  <w:style w:type="paragraph" w:styleId="Title">
    <w:name w:val="Title"/>
    <w:basedOn w:val="Normal"/>
    <w:next w:val="Normal"/>
    <w:link w:val="TitleChar"/>
    <w:uiPriority w:val="10"/>
    <w:qFormat/>
    <w:rsid w:val="003B5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8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899"/>
    <w:pPr>
      <w:spacing w:before="160"/>
      <w:jc w:val="center"/>
    </w:pPr>
    <w:rPr>
      <w:i/>
      <w:iCs/>
      <w:color w:val="404040" w:themeColor="text1" w:themeTint="BF"/>
    </w:rPr>
  </w:style>
  <w:style w:type="character" w:customStyle="1" w:styleId="QuoteChar">
    <w:name w:val="Quote Char"/>
    <w:basedOn w:val="DefaultParagraphFont"/>
    <w:link w:val="Quote"/>
    <w:uiPriority w:val="29"/>
    <w:rsid w:val="003B5899"/>
    <w:rPr>
      <w:rFonts w:ascii="UD Digi Kyokasho NP-B" w:hAnsi="UD Digi Kyokasho NP-B" w:cs="UD Digi Kyokasho NP-B"/>
      <w:i/>
      <w:iCs/>
      <w:color w:val="404040" w:themeColor="text1" w:themeTint="BF"/>
      <w:sz w:val="20"/>
      <w:szCs w:val="20"/>
    </w:rPr>
  </w:style>
  <w:style w:type="character" w:styleId="IntenseEmphasis">
    <w:name w:val="Intense Emphasis"/>
    <w:basedOn w:val="DefaultParagraphFont"/>
    <w:uiPriority w:val="21"/>
    <w:qFormat/>
    <w:rsid w:val="003B5899"/>
    <w:rPr>
      <w:i/>
      <w:iCs/>
      <w:color w:val="0F4761" w:themeColor="accent1" w:themeShade="BF"/>
    </w:rPr>
  </w:style>
  <w:style w:type="paragraph" w:styleId="IntenseQuote">
    <w:name w:val="Intense Quote"/>
    <w:basedOn w:val="Normal"/>
    <w:next w:val="Normal"/>
    <w:link w:val="IntenseQuoteChar"/>
    <w:uiPriority w:val="30"/>
    <w:qFormat/>
    <w:rsid w:val="003B5899"/>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3B5899"/>
    <w:rPr>
      <w:rFonts w:ascii="UD Digi Kyokasho NP-B" w:hAnsi="UD Digi Kyokasho NP-B" w:cs="UD Digi Kyokasho NP-B"/>
      <w:i/>
      <w:iCs/>
      <w:color w:val="0F4761" w:themeColor="accent1" w:themeShade="BF"/>
      <w:sz w:val="20"/>
      <w:szCs w:val="20"/>
    </w:rPr>
  </w:style>
  <w:style w:type="character" w:styleId="IntenseReference">
    <w:name w:val="Intense Reference"/>
    <w:basedOn w:val="DefaultParagraphFont"/>
    <w:uiPriority w:val="32"/>
    <w:qFormat/>
    <w:rsid w:val="003B5899"/>
    <w:rPr>
      <w:b/>
      <w:bCs/>
      <w:smallCaps/>
      <w:color w:val="0F4761" w:themeColor="accent1" w:themeShade="BF"/>
      <w:spacing w:val="5"/>
    </w:rPr>
  </w:style>
  <w:style w:type="paragraph" w:styleId="Header">
    <w:name w:val="header"/>
    <w:basedOn w:val="Normal"/>
    <w:link w:val="HeaderChar"/>
    <w:uiPriority w:val="99"/>
    <w:unhideWhenUsed/>
    <w:rsid w:val="00DA7217"/>
    <w:pPr>
      <w:tabs>
        <w:tab w:val="center" w:pos="4320"/>
        <w:tab w:val="right" w:pos="8640"/>
      </w:tabs>
      <w:spacing w:after="0" w:line="240" w:lineRule="auto"/>
    </w:pPr>
  </w:style>
  <w:style w:type="character" w:customStyle="1" w:styleId="HeaderChar">
    <w:name w:val="Header Char"/>
    <w:basedOn w:val="DefaultParagraphFont"/>
    <w:link w:val="Header"/>
    <w:uiPriority w:val="99"/>
    <w:rsid w:val="00DA7217"/>
    <w:rPr>
      <w:rFonts w:ascii="UD Digi Kyokasho NP-B" w:hAnsi="UD Digi Kyokasho NP-B" w:cs="UD Digi Kyokasho NP-B"/>
      <w:color w:val="0F4761" w:themeColor="accent1" w:themeShade="BF"/>
      <w:sz w:val="20"/>
      <w:szCs w:val="20"/>
    </w:rPr>
  </w:style>
  <w:style w:type="paragraph" w:styleId="Footer">
    <w:name w:val="footer"/>
    <w:basedOn w:val="Normal"/>
    <w:link w:val="FooterChar"/>
    <w:uiPriority w:val="99"/>
    <w:unhideWhenUsed/>
    <w:rsid w:val="00DA7217"/>
    <w:pPr>
      <w:tabs>
        <w:tab w:val="center" w:pos="4320"/>
        <w:tab w:val="right" w:pos="8640"/>
      </w:tabs>
      <w:spacing w:after="0" w:line="240" w:lineRule="auto"/>
    </w:pPr>
  </w:style>
  <w:style w:type="character" w:customStyle="1" w:styleId="FooterChar">
    <w:name w:val="Footer Char"/>
    <w:basedOn w:val="DefaultParagraphFont"/>
    <w:link w:val="Footer"/>
    <w:uiPriority w:val="99"/>
    <w:rsid w:val="00DA7217"/>
    <w:rPr>
      <w:rFonts w:ascii="UD Digi Kyokasho NP-B" w:hAnsi="UD Digi Kyokasho NP-B" w:cs="UD Digi Kyokasho NP-B"/>
      <w:color w:val="0F4761" w:themeColor="accent1" w:themeShade="BF"/>
      <w:sz w:val="20"/>
      <w:szCs w:val="20"/>
    </w:rPr>
  </w:style>
  <w:style w:type="paragraph" w:styleId="TOCHeading">
    <w:name w:val="TOC Heading"/>
    <w:basedOn w:val="Heading1"/>
    <w:next w:val="Normal"/>
    <w:uiPriority w:val="39"/>
    <w:unhideWhenUsed/>
    <w:qFormat/>
    <w:rsid w:val="00C433F5"/>
    <w:pPr>
      <w:spacing w:before="240" w:after="0"/>
      <w:outlineLvl w:val="9"/>
    </w:pPr>
    <w:rPr>
      <w:sz w:val="32"/>
      <w:szCs w:val="32"/>
    </w:rPr>
  </w:style>
  <w:style w:type="paragraph" w:styleId="TOC2">
    <w:name w:val="toc 2"/>
    <w:basedOn w:val="Normal"/>
    <w:next w:val="Normal"/>
    <w:autoRedefine/>
    <w:uiPriority w:val="39"/>
    <w:unhideWhenUsed/>
    <w:rsid w:val="00C433F5"/>
    <w:pPr>
      <w:spacing w:after="100" w:line="259" w:lineRule="auto"/>
      <w:ind w:left="220"/>
    </w:pPr>
    <w:rPr>
      <w:rFonts w:asciiTheme="minorHAnsi" w:hAnsiTheme="minorHAnsi"/>
      <w:sz w:val="22"/>
      <w:szCs w:val="22"/>
    </w:rPr>
  </w:style>
  <w:style w:type="paragraph" w:styleId="TOC3">
    <w:name w:val="toc 3"/>
    <w:basedOn w:val="Normal"/>
    <w:next w:val="Normal"/>
    <w:autoRedefine/>
    <w:uiPriority w:val="39"/>
    <w:unhideWhenUsed/>
    <w:rsid w:val="00C433F5"/>
    <w:pPr>
      <w:spacing w:after="100" w:line="259" w:lineRule="auto"/>
      <w:ind w:left="440"/>
    </w:pPr>
    <w:rPr>
      <w:rFonts w:asciiTheme="minorHAnsi" w:hAnsiTheme="minorHAnsi"/>
      <w:sz w:val="22"/>
      <w:szCs w:val="22"/>
    </w:rPr>
  </w:style>
  <w:style w:type="character" w:styleId="Hyperlink">
    <w:name w:val="Hyperlink"/>
    <w:basedOn w:val="DefaultParagraphFont"/>
    <w:uiPriority w:val="99"/>
    <w:unhideWhenUsed/>
    <w:rsid w:val="00C433F5"/>
    <w:rPr>
      <w:color w:val="467886" w:themeColor="hyperlink"/>
      <w:u w:val="single"/>
    </w:rPr>
  </w:style>
  <w:style w:type="character" w:styleId="PlaceholderText">
    <w:name w:val="Placeholder Text"/>
    <w:basedOn w:val="DefaultParagraphFont"/>
    <w:uiPriority w:val="99"/>
    <w:semiHidden/>
    <w:rsid w:val="00C433F5"/>
    <w:rPr>
      <w:color w:val="666666"/>
    </w:rPr>
  </w:style>
  <w:style w:type="paragraph" w:styleId="NormalWeb">
    <w:name w:val="Normal (Web)"/>
    <w:basedOn w:val="Normal"/>
    <w:uiPriority w:val="99"/>
    <w:semiHidden/>
    <w:unhideWhenUsed/>
    <w:rsid w:val="00C433F5"/>
    <w:rPr>
      <w:sz w:val="24"/>
      <w:szCs w:val="24"/>
    </w:rPr>
  </w:style>
  <w:style w:type="paragraph" w:customStyle="1" w:styleId="BCAuthorAddress">
    <w:name w:val="BC_Author_Address"/>
    <w:basedOn w:val="Normal"/>
    <w:next w:val="Normal"/>
    <w:rsid w:val="00E87EA2"/>
    <w:pPr>
      <w:spacing w:after="240" w:line="480" w:lineRule="auto"/>
      <w:jc w:val="center"/>
    </w:pPr>
    <w:rPr>
      <w:rFonts w:ascii="Times"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EDA22-8830-4504-9CDE-609319F67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1890</Words>
  <Characters>10774</Characters>
  <Application>Microsoft Office Word</Application>
  <DocSecurity>0</DocSecurity>
  <Lines>89</Lines>
  <Paragraphs>25</Paragraphs>
  <ScaleCrop>false</ScaleCrop>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 Alex0103 [Alumni]</dc:creator>
  <cp:keywords/>
  <dc:description/>
  <cp:lastModifiedBy>Ming Yang</cp:lastModifiedBy>
  <cp:revision>8</cp:revision>
  <dcterms:created xsi:type="dcterms:W3CDTF">2026-09-09T14:05:00Z</dcterms:created>
  <dcterms:modified xsi:type="dcterms:W3CDTF">2026-09-11T06:45:00Z</dcterms:modified>
</cp:coreProperties>
</file>