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26FCA8" w14:textId="77777777" w:rsidR="004321A4" w:rsidRPr="004321A4" w:rsidRDefault="004321A4" w:rsidP="004321A4">
      <w:pPr>
        <w:rPr>
          <w:lang w:val="en-US"/>
        </w:rPr>
      </w:pPr>
      <w:r w:rsidRPr="004321A4">
        <w:rPr>
          <w:b/>
          <w:lang w:val="en-US"/>
        </w:rPr>
        <w:t>Table S1. Sensitivity analyses</w:t>
      </w:r>
    </w:p>
    <w:tbl>
      <w:tblPr>
        <w:tblStyle w:val="TableGrid"/>
        <w:tblW w:w="9795" w:type="dxa"/>
        <w:jc w:val="center"/>
        <w:tblLayout w:type="fixed"/>
        <w:tblLook w:val="04A0" w:firstRow="1" w:lastRow="0" w:firstColumn="1" w:lastColumn="0" w:noHBand="0" w:noVBand="1"/>
      </w:tblPr>
      <w:tblGrid>
        <w:gridCol w:w="2017"/>
        <w:gridCol w:w="2161"/>
        <w:gridCol w:w="1296"/>
        <w:gridCol w:w="1873"/>
        <w:gridCol w:w="1224"/>
        <w:gridCol w:w="1224"/>
      </w:tblGrid>
      <w:tr w:rsidR="004321A4" w:rsidRPr="004321A4" w14:paraId="3853443C" w14:textId="77777777">
        <w:trPr>
          <w:tblHeader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CB76E3B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Outcome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40CA5ED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Analysis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4463C6D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Complete-case n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5891ECD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proofErr w:type="spellStart"/>
            <w:r w:rsidRPr="004321A4">
              <w:rPr>
                <w:b/>
                <w:lang w:val="en-US"/>
              </w:rPr>
              <w:t>aPR</w:t>
            </w:r>
            <w:proofErr w:type="spellEnd"/>
            <w:r w:rsidRPr="004321A4">
              <w:rPr>
                <w:b/>
                <w:lang w:val="en-US"/>
              </w:rPr>
              <w:t xml:space="preserve"> (95% CI)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86F8C52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P value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A66E45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FDR q value</w:t>
            </w:r>
          </w:p>
        </w:tc>
      </w:tr>
      <w:tr w:rsidR="004321A4" w:rsidRPr="004321A4" w14:paraId="6A63A244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6D8F15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Difficulty staying calm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16F7F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Extended adjustment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F328DD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27,896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177B71C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1.11 (0.95–1.29)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8B896B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0.189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7BF49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0.189</w:t>
            </w:r>
          </w:p>
        </w:tc>
      </w:tr>
      <w:tr w:rsidR="004321A4" w:rsidRPr="004321A4" w14:paraId="60258521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55015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Family reduced work hours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20488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Extended adjustment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8A730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27,835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66B982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2.36 (1.71–3.26)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8B9DED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1.55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⁷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DA7F9C2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4.66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⁷</w:t>
            </w:r>
          </w:p>
        </w:tc>
      </w:tr>
      <w:tr w:rsidR="004321A4" w:rsidRPr="004321A4" w14:paraId="09E5A953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71345B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Unmet health care need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F25A15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Extended adjustment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3769500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28,063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73ECB68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2.40 (1.63–3.53)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0E4DA4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8.33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⁶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2C565F8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1.25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⁵</w:t>
            </w:r>
          </w:p>
        </w:tc>
      </w:tr>
      <w:tr w:rsidR="004321A4" w:rsidRPr="004321A4" w14:paraId="58A012EE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A9D7A8B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Difficulty staying calm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672F27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FPL multiple imputation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2CCECD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27,896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A6C8A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1.10 (0.95–1.28)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6B77C6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0.217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4DE8BA5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0.217</w:t>
            </w:r>
          </w:p>
        </w:tc>
      </w:tr>
      <w:tr w:rsidR="004321A4" w:rsidRPr="004321A4" w14:paraId="08B775BF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003141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Family reduced work hours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125C7A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FPL multiple imputation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6A79EB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27,835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CD3CAB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2.33 (1.69–3.21)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414BDF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2.14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⁷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C8E99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6.42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⁷</w:t>
            </w:r>
          </w:p>
        </w:tc>
      </w:tr>
      <w:tr w:rsidR="004321A4" w:rsidRPr="004321A4" w14:paraId="58715E23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2CD2F8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Unmet health care need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FA6188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FPL multiple imputation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20717B6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28,063</w:t>
            </w:r>
          </w:p>
        </w:tc>
        <w:tc>
          <w:tcPr>
            <w:tcW w:w="1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5254FFC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2.35 (1.61–3.44)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37A54D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1.05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⁵</w:t>
            </w:r>
          </w:p>
        </w:tc>
        <w:tc>
          <w:tcPr>
            <w:tcW w:w="12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715BFF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1.58 × 10</w:t>
            </w:r>
            <w:r w:rsidRPr="004321A4">
              <w:rPr>
                <w:rFonts w:ascii="Cambria Math" w:hAnsi="Cambria Math" w:cs="Cambria Math"/>
                <w:lang w:val="en-US"/>
              </w:rPr>
              <w:t>⁻</w:t>
            </w:r>
            <w:r w:rsidRPr="004321A4">
              <w:rPr>
                <w:rFonts w:ascii="Aptos" w:hAnsi="Aptos" w:cs="Aptos"/>
                <w:lang w:val="en-US"/>
              </w:rPr>
              <w:t>⁵</w:t>
            </w:r>
          </w:p>
        </w:tc>
      </w:tr>
    </w:tbl>
    <w:p w14:paraId="10353989" w14:textId="77777777" w:rsidR="004321A4" w:rsidRPr="004321A4" w:rsidRDefault="004321A4" w:rsidP="004321A4">
      <w:pPr>
        <w:rPr>
          <w:lang w:val="en-US"/>
        </w:rPr>
      </w:pPr>
      <w:r w:rsidRPr="004321A4">
        <w:rPr>
          <w:b/>
          <w:lang w:val="en-US"/>
        </w:rPr>
        <w:t xml:space="preserve">Note. </w:t>
      </w:r>
      <w:r w:rsidRPr="004321A4">
        <w:rPr>
          <w:lang w:val="en-US"/>
        </w:rPr>
        <w:t>Extended models added caregiver education and family structure. Income models additionally included family income below 200% versus at least 200% of the federal poverty level and combined six NSCH income implicates using Rubin’s rules.</w:t>
      </w:r>
    </w:p>
    <w:p w14:paraId="64ED07EC" w14:textId="77777777" w:rsidR="004321A4" w:rsidRPr="004321A4" w:rsidRDefault="004321A4" w:rsidP="004321A4">
      <w:pPr>
        <w:rPr>
          <w:lang w:val="en-US"/>
        </w:rPr>
      </w:pPr>
      <w:r w:rsidRPr="004321A4">
        <w:rPr>
          <w:b/>
          <w:lang w:val="en-US"/>
        </w:rPr>
        <w:t>Table S2. Period-stratified associations and group-by-period interaction tests</w:t>
      </w:r>
    </w:p>
    <w:tbl>
      <w:tblPr>
        <w:tblStyle w:val="TableGrid"/>
        <w:tblW w:w="9795" w:type="dxa"/>
        <w:jc w:val="center"/>
        <w:tblLayout w:type="fixed"/>
        <w:tblLook w:val="04A0" w:firstRow="1" w:lastRow="0" w:firstColumn="1" w:lastColumn="0" w:noHBand="0" w:noVBand="1"/>
      </w:tblPr>
      <w:tblGrid>
        <w:gridCol w:w="2017"/>
        <w:gridCol w:w="1152"/>
        <w:gridCol w:w="1296"/>
        <w:gridCol w:w="1584"/>
        <w:gridCol w:w="2017"/>
        <w:gridCol w:w="1729"/>
      </w:tblGrid>
      <w:tr w:rsidR="004321A4" w:rsidRPr="004321A4" w14:paraId="23FD9EA5" w14:textId="77777777">
        <w:trPr>
          <w:tblHeader/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55C9B0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Outcome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A2766C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Period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9F24F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Complete-case n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85A839C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Comorbid n / events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377A3A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proofErr w:type="spellStart"/>
            <w:r w:rsidRPr="004321A4">
              <w:rPr>
                <w:b/>
                <w:lang w:val="en-US"/>
              </w:rPr>
              <w:t>aPR</w:t>
            </w:r>
            <w:proofErr w:type="spellEnd"/>
            <w:r w:rsidRPr="004321A4">
              <w:rPr>
                <w:b/>
                <w:lang w:val="en-US"/>
              </w:rPr>
              <w:t xml:space="preserve"> (95% CI)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7365D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FCE2F68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b/>
                <w:lang w:val="en-US"/>
              </w:rPr>
              <w:t>Interaction P</w:t>
            </w:r>
          </w:p>
        </w:tc>
      </w:tr>
      <w:tr w:rsidR="004321A4" w:rsidRPr="004321A4" w14:paraId="651910EF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BBEF24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Difficulty staying calm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BD211B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2018–2021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4FD966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12,817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3F80DFC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159 / 112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E161C87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1.00 (0.77–1.29)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1514035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0.201</w:t>
            </w:r>
          </w:p>
        </w:tc>
      </w:tr>
      <w:tr w:rsidR="004321A4" w:rsidRPr="004321A4" w14:paraId="22312E61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0DAB9F4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C0B3E3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2022–2024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65DA2E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15,617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3EA412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219 / 157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B293CE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1.22 (1.07–1.39)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81329A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</w:tr>
      <w:tr w:rsidR="004321A4" w:rsidRPr="004321A4" w14:paraId="33C91D1E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3CD02B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Family reduced work hours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AEF4C79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2018–2021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955BE29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12,816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96CFCA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158 / 42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6524FFE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2.24 (1.40–3.60)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77B647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0.831</w:t>
            </w:r>
          </w:p>
        </w:tc>
      </w:tr>
      <w:tr w:rsidR="004321A4" w:rsidRPr="004321A4" w14:paraId="0240BB18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6EC81D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5FFCD90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2022–2024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7DDCA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15,606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48726F2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221 / 52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EDECCD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2.40 (1.64–3.53)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45A26670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</w:tr>
      <w:tr w:rsidR="004321A4" w:rsidRPr="004321A4" w14:paraId="6144BD53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8564A7C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Unmet health care need</w:t>
            </w: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71742474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2018–2021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FA769D3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12,951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493796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159 / 27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48A43AC8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2.00 (1.11–3.61)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F6FDB81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0.292</w:t>
            </w:r>
          </w:p>
        </w:tc>
      </w:tr>
      <w:tr w:rsidR="004321A4" w:rsidRPr="004321A4" w14:paraId="41CFF40F" w14:textId="77777777">
        <w:trPr>
          <w:jc w:val="center"/>
        </w:trPr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252014B6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  <w:tc>
          <w:tcPr>
            <w:tcW w:w="11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5AC751B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2022–2024</w:t>
            </w:r>
          </w:p>
        </w:tc>
        <w:tc>
          <w:tcPr>
            <w:tcW w:w="12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2B97FF1A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15,720</w:t>
            </w:r>
          </w:p>
        </w:tc>
        <w:tc>
          <w:tcPr>
            <w:tcW w:w="15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012265CF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221 / 38</w:t>
            </w:r>
          </w:p>
        </w:tc>
        <w:tc>
          <w:tcPr>
            <w:tcW w:w="20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  <w:hideMark/>
          </w:tcPr>
          <w:p w14:paraId="1FA8761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  <w:r w:rsidRPr="004321A4">
              <w:rPr>
                <w:lang w:val="en-US"/>
              </w:rPr>
              <w:t>2.96 (1.83–4.77)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4F6F8"/>
            <w:tcMar>
              <w:top w:w="80" w:type="dxa"/>
              <w:left w:w="90" w:type="dxa"/>
              <w:bottom w:w="80" w:type="dxa"/>
              <w:right w:w="90" w:type="dxa"/>
            </w:tcMar>
            <w:vAlign w:val="center"/>
          </w:tcPr>
          <w:p w14:paraId="1CC80E0E" w14:textId="77777777" w:rsidR="004321A4" w:rsidRPr="004321A4" w:rsidRDefault="004321A4" w:rsidP="004321A4">
            <w:pPr>
              <w:spacing w:after="160" w:line="278" w:lineRule="auto"/>
              <w:rPr>
                <w:lang w:val="en-US"/>
              </w:rPr>
            </w:pPr>
          </w:p>
        </w:tc>
      </w:tr>
    </w:tbl>
    <w:p w14:paraId="61D2B1C9" w14:textId="77777777" w:rsidR="004321A4" w:rsidRPr="004321A4" w:rsidRDefault="004321A4" w:rsidP="004321A4">
      <w:pPr>
        <w:rPr>
          <w:lang w:val="en-US"/>
        </w:rPr>
      </w:pPr>
      <w:r w:rsidRPr="004321A4">
        <w:rPr>
          <w:b/>
          <w:lang w:val="en-US"/>
        </w:rPr>
        <w:t xml:space="preserve">Note. </w:t>
      </w:r>
      <w:r w:rsidRPr="004321A4">
        <w:rPr>
          <w:lang w:val="en-US"/>
        </w:rPr>
        <w:t>Interaction P values test whether the ADHD-plus-Tourette versus ADHD-alone association differs between periods. None was statistically significant after FDR correction.</w:t>
      </w:r>
    </w:p>
    <w:p w14:paraId="4C58AFEB" w14:textId="77777777" w:rsidR="00767E38" w:rsidRDefault="00767E38"/>
    <w:sectPr w:rsidR="00767E3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321A4"/>
    <w:rsid w:val="004321A4"/>
    <w:rsid w:val="00767E38"/>
    <w:rsid w:val="007F3628"/>
    <w:rsid w:val="00866F7D"/>
    <w:rsid w:val="00EE5C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919D3E"/>
  <w15:chartTrackingRefBased/>
  <w15:docId w15:val="{7E0D78CB-8FF8-409F-B590-FB113BC5D3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4321A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321A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4321A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4321A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4321A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4321A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4321A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4321A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4321A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4321A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4321A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4321A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4321A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4321A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4321A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4321A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4321A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4321A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4321A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4321A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4321A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4321A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4321A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4321A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4321A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4321A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321A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321A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4321A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4321A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236</Words>
  <Characters>1349</Characters>
  <Application>Microsoft Office Word</Application>
  <DocSecurity>0</DocSecurity>
  <Lines>11</Lines>
  <Paragraphs>3</Paragraphs>
  <ScaleCrop>false</ScaleCrop>
  <Company/>
  <LinksUpToDate>false</LinksUpToDate>
  <CharactersWithSpaces>1582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Bhushan Tandale</dc:creator>
  <cp:keywords/>
  <dc:description/>
  <cp:lastModifiedBy>Bhushan Tandale</cp:lastModifiedBy>
  <cp:revision>1</cp:revision>
  <dcterms:created xsi:type="dcterms:W3CDTF">2026-09-28T12:20:00Z</dcterms:created>
  <dcterms:modified xsi:type="dcterms:W3CDTF">2026-09-28T12:21:00Z</dcterms:modified>
</cp:coreProperties>
</file>