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9ACF3" w14:textId="77777777" w:rsidR="00F87F3F" w:rsidRDefault="00F87F3F" w:rsidP="00F87F3F">
      <w:pPr>
        <w:rPr>
          <w:rFonts w:ascii="Times New Roman" w:hAnsi="Times New Roman" w:cs="Times New Roman"/>
          <w:sz w:val="32"/>
          <w:szCs w:val="32"/>
        </w:rPr>
      </w:pPr>
      <w:r w:rsidRPr="00DC63F9">
        <w:rPr>
          <w:rFonts w:ascii="Times New Roman" w:hAnsi="Times New Roman" w:cs="Times New Roman"/>
          <w:sz w:val="32"/>
          <w:szCs w:val="32"/>
        </w:rPr>
        <w:t>Supplementary Tables</w:t>
      </w:r>
    </w:p>
    <w:p w14:paraId="240CDA91" w14:textId="77777777" w:rsidR="00F87F3F" w:rsidRPr="00623E5A" w:rsidRDefault="00F87F3F" w:rsidP="00F87F3F">
      <w:pPr>
        <w:spacing w:after="200" w:line="276" w:lineRule="auto"/>
        <w:rPr>
          <w:rFonts w:ascii="Times New Roman" w:eastAsia="맑은 고딕" w:hAnsi="Times New Roman" w:cs="Times New Roman"/>
          <w:sz w:val="24"/>
          <w:szCs w:val="28"/>
        </w:rPr>
      </w:pPr>
    </w:p>
    <w:p w14:paraId="1C29C2EC" w14:textId="3F39F958" w:rsidR="00F87F3F" w:rsidRPr="00623E5A" w:rsidRDefault="00F87F3F" w:rsidP="00F87F3F">
      <w:pPr>
        <w:spacing w:after="0" w:line="276" w:lineRule="auto"/>
        <w:rPr>
          <w:rFonts w:ascii="Times New Roman" w:eastAsia="맑은 고딕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Supplementary t</w:t>
      </w:r>
      <w:r>
        <w:rPr>
          <w:rFonts w:ascii="Times New Roman" w:hAnsi="Times New Roman" w:cs="Times New Roman" w:hint="eastAsia"/>
          <w:sz w:val="24"/>
          <w:szCs w:val="20"/>
        </w:rPr>
        <w:t xml:space="preserve">able </w:t>
      </w:r>
      <w:r w:rsidR="006A3EB5">
        <w:rPr>
          <w:rFonts w:ascii="Times New Roman" w:hAnsi="Times New Roman" w:cs="Times New Roman"/>
          <w:sz w:val="24"/>
          <w:szCs w:val="20"/>
        </w:rPr>
        <w:t>S</w:t>
      </w:r>
      <w:r>
        <w:rPr>
          <w:rFonts w:ascii="Times New Roman" w:hAnsi="Times New Roman" w:cs="Times New Roman"/>
          <w:sz w:val="24"/>
          <w:szCs w:val="20"/>
        </w:rPr>
        <w:t>1.</w:t>
      </w:r>
      <w:r w:rsidRPr="00623E5A">
        <w:rPr>
          <w:rFonts w:ascii="Times New Roman" w:eastAsia="맑은 고딕" w:hAnsi="Times New Roman" w:cs="Times New Roman"/>
          <w:sz w:val="24"/>
          <w:szCs w:val="20"/>
        </w:rPr>
        <w:t xml:space="preserve"> Patients who discontinued adalimumab and related reasons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294"/>
      </w:tblGrid>
      <w:tr w:rsidR="00F87F3F" w:rsidRPr="00623E5A" w14:paraId="36923272" w14:textId="77777777" w:rsidTr="009E018A">
        <w:tc>
          <w:tcPr>
            <w:tcW w:w="4730" w:type="dxa"/>
            <w:tcBorders>
              <w:bottom w:val="single" w:sz="4" w:space="0" w:color="auto"/>
            </w:tcBorders>
            <w:shd w:val="clear" w:color="auto" w:fill="D9D9D9"/>
          </w:tcPr>
          <w:p w14:paraId="09278DD6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Relat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ed reason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shd w:val="clear" w:color="auto" w:fill="D9D9D9"/>
          </w:tcPr>
          <w:p w14:paraId="4D7903C3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N = 6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2, n (%)</w:t>
            </w:r>
          </w:p>
        </w:tc>
      </w:tr>
      <w:tr w:rsidR="00F87F3F" w:rsidRPr="00623E5A" w14:paraId="1BE2A3BA" w14:textId="77777777" w:rsidTr="009E018A">
        <w:tc>
          <w:tcPr>
            <w:tcW w:w="4730" w:type="dxa"/>
            <w:tcBorders>
              <w:top w:val="single" w:sz="4" w:space="0" w:color="auto"/>
            </w:tcBorders>
          </w:tcPr>
          <w:p w14:paraId="21A61AC1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Lack of efficacy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C5D21B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34 (54.8)</w:t>
            </w:r>
          </w:p>
        </w:tc>
      </w:tr>
      <w:tr w:rsidR="00F87F3F" w:rsidRPr="00623E5A" w14:paraId="401EB633" w14:textId="77777777" w:rsidTr="009E018A">
        <w:tc>
          <w:tcPr>
            <w:tcW w:w="4730" w:type="dxa"/>
          </w:tcPr>
          <w:p w14:paraId="60AFC600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Adverse event</w:t>
            </w:r>
          </w:p>
        </w:tc>
        <w:tc>
          <w:tcPr>
            <w:tcW w:w="4404" w:type="dxa"/>
          </w:tcPr>
          <w:p w14:paraId="524BC70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11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 xml:space="preserve"> (17.7)</w:t>
            </w:r>
          </w:p>
        </w:tc>
      </w:tr>
      <w:tr w:rsidR="00F87F3F" w:rsidRPr="00623E5A" w14:paraId="1310B53F" w14:textId="77777777" w:rsidTr="009E018A">
        <w:tc>
          <w:tcPr>
            <w:tcW w:w="4730" w:type="dxa"/>
          </w:tcPr>
          <w:p w14:paraId="7540A2E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Follow-up loss</w:t>
            </w:r>
          </w:p>
        </w:tc>
        <w:tc>
          <w:tcPr>
            <w:tcW w:w="4404" w:type="dxa"/>
          </w:tcPr>
          <w:p w14:paraId="4BB5A89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9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 xml:space="preserve"> (14.5)</w:t>
            </w:r>
          </w:p>
        </w:tc>
      </w:tr>
      <w:tr w:rsidR="00F87F3F" w:rsidRPr="00623E5A" w14:paraId="20F2CD19" w14:textId="77777777" w:rsidTr="009E018A">
        <w:tc>
          <w:tcPr>
            <w:tcW w:w="4730" w:type="dxa"/>
          </w:tcPr>
          <w:p w14:paraId="0305DAF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Subject's decision</w:t>
            </w:r>
          </w:p>
        </w:tc>
        <w:tc>
          <w:tcPr>
            <w:tcW w:w="4404" w:type="dxa"/>
          </w:tcPr>
          <w:p w14:paraId="12AD6470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6 (9.7)</w:t>
            </w:r>
          </w:p>
        </w:tc>
      </w:tr>
      <w:tr w:rsidR="00F87F3F" w:rsidRPr="00623E5A" w14:paraId="6F62408A" w14:textId="77777777" w:rsidTr="009E018A">
        <w:tc>
          <w:tcPr>
            <w:tcW w:w="4730" w:type="dxa"/>
          </w:tcPr>
          <w:p w14:paraId="1DB2E93D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Pregnancy</w:t>
            </w:r>
          </w:p>
        </w:tc>
        <w:tc>
          <w:tcPr>
            <w:tcW w:w="4404" w:type="dxa"/>
          </w:tcPr>
          <w:p w14:paraId="73AA82A1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1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 xml:space="preserve"> (1.6)</w:t>
            </w:r>
          </w:p>
        </w:tc>
      </w:tr>
      <w:tr w:rsidR="00F87F3F" w:rsidRPr="00623E5A" w14:paraId="435CA5F2" w14:textId="77777777" w:rsidTr="009E018A">
        <w:tc>
          <w:tcPr>
            <w:tcW w:w="4730" w:type="dxa"/>
            <w:tcBorders>
              <w:bottom w:val="single" w:sz="4" w:space="0" w:color="auto"/>
            </w:tcBorders>
          </w:tcPr>
          <w:p w14:paraId="2752D74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Others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018D2D3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 w:hint="eastAsia"/>
                <w:sz w:val="24"/>
                <w:szCs w:val="20"/>
              </w:rPr>
              <w:t>1</w:t>
            </w: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 xml:space="preserve"> (1.6)</w:t>
            </w:r>
          </w:p>
        </w:tc>
      </w:tr>
    </w:tbl>
    <w:p w14:paraId="5456FEB8" w14:textId="77777777" w:rsidR="00F87F3F" w:rsidRPr="00623E5A" w:rsidRDefault="00F87F3F" w:rsidP="00F87F3F">
      <w:pPr>
        <w:spacing w:after="200" w:line="276" w:lineRule="auto"/>
        <w:rPr>
          <w:rFonts w:ascii="Times New Roman" w:eastAsia="맑은 고딕" w:hAnsi="Times New Roman" w:cs="Times New Roman"/>
          <w:sz w:val="24"/>
          <w:szCs w:val="28"/>
        </w:rPr>
      </w:pPr>
    </w:p>
    <w:p w14:paraId="2876AF76" w14:textId="77777777" w:rsidR="00F87F3F" w:rsidRPr="00623E5A" w:rsidRDefault="00F87F3F" w:rsidP="00F87F3F">
      <w:pPr>
        <w:spacing w:after="200" w:line="276" w:lineRule="auto"/>
        <w:rPr>
          <w:rFonts w:ascii="맑은 고딕" w:eastAsia="맑은 고딕" w:hAnsi="맑은 고딕" w:cs="Times New Roman"/>
        </w:rPr>
      </w:pPr>
    </w:p>
    <w:p w14:paraId="6C361ACE" w14:textId="77777777" w:rsidR="00F87F3F" w:rsidRPr="00623E5A" w:rsidRDefault="00F87F3F" w:rsidP="00F87F3F">
      <w:pPr>
        <w:widowControl/>
        <w:wordWrap/>
        <w:autoSpaceDE/>
        <w:autoSpaceDN/>
        <w:spacing w:after="200" w:line="276" w:lineRule="auto"/>
        <w:rPr>
          <w:rFonts w:ascii="Times New Roman" w:eastAsia="맑은 고딕" w:hAnsi="Times New Roman" w:cs="Times New Roman"/>
          <w:sz w:val="24"/>
          <w:szCs w:val="20"/>
        </w:rPr>
      </w:pPr>
      <w:r w:rsidRPr="00623E5A">
        <w:rPr>
          <w:rFonts w:ascii="Times New Roman" w:eastAsia="맑은 고딕" w:hAnsi="Times New Roman" w:cs="Times New Roman"/>
          <w:sz w:val="24"/>
          <w:szCs w:val="20"/>
        </w:rPr>
        <w:br w:type="page"/>
      </w:r>
    </w:p>
    <w:p w14:paraId="72AF41FA" w14:textId="3C0F08F3" w:rsidR="00F87F3F" w:rsidRPr="00623E5A" w:rsidRDefault="00F87F3F" w:rsidP="00F87F3F">
      <w:pPr>
        <w:spacing w:after="0" w:line="276" w:lineRule="auto"/>
        <w:rPr>
          <w:rFonts w:ascii="Times New Roman" w:eastAsia="맑은 고딕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Supplementary t</w:t>
      </w:r>
      <w:r>
        <w:rPr>
          <w:rFonts w:ascii="Times New Roman" w:hAnsi="Times New Roman" w:cs="Times New Roman" w:hint="eastAsia"/>
          <w:sz w:val="24"/>
          <w:szCs w:val="20"/>
        </w:rPr>
        <w:t xml:space="preserve">able </w:t>
      </w:r>
      <w:r w:rsidR="007374BF">
        <w:rPr>
          <w:rFonts w:ascii="Times New Roman" w:hAnsi="Times New Roman" w:cs="Times New Roman"/>
          <w:sz w:val="24"/>
          <w:szCs w:val="20"/>
        </w:rPr>
        <w:t>S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4D4076">
        <w:rPr>
          <w:rFonts w:ascii="Times New Roman" w:hAnsi="Times New Roman" w:cs="Times New Roman"/>
          <w:sz w:val="24"/>
          <w:szCs w:val="20"/>
        </w:rPr>
        <w:t xml:space="preserve">. </w:t>
      </w:r>
      <w:r w:rsidRPr="00623E5A">
        <w:rPr>
          <w:rFonts w:ascii="Times New Roman" w:eastAsia="맑은 고딕" w:hAnsi="Times New Roman" w:cs="Times New Roman"/>
          <w:sz w:val="24"/>
          <w:szCs w:val="20"/>
        </w:rPr>
        <w:t xml:space="preserve"> Adverse drug reactions with adalimumab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383"/>
      </w:tblGrid>
      <w:tr w:rsidR="00F87F3F" w:rsidRPr="00623E5A" w14:paraId="13CC5BB2" w14:textId="77777777" w:rsidTr="009E018A"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82F873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sz w:val="24"/>
                <w:szCs w:val="24"/>
              </w:rPr>
              <w:t>Adverse drug reaction, n (%)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822B8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N = 146</w:t>
            </w:r>
          </w:p>
        </w:tc>
      </w:tr>
      <w:tr w:rsidR="00F87F3F" w:rsidRPr="00623E5A" w14:paraId="571E905B" w14:textId="77777777" w:rsidTr="009E018A">
        <w:tc>
          <w:tcPr>
            <w:tcW w:w="6947" w:type="dxa"/>
            <w:tcBorders>
              <w:top w:val="single" w:sz="4" w:space="0" w:color="auto"/>
            </w:tcBorders>
          </w:tcPr>
          <w:p w14:paraId="21E66EFE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sz w:val="24"/>
                <w:szCs w:val="24"/>
              </w:rPr>
              <w:t>Gastrointestinal disorders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203CCA03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3 (2.1)</w:t>
            </w:r>
          </w:p>
        </w:tc>
      </w:tr>
      <w:tr w:rsidR="00F87F3F" w:rsidRPr="00623E5A" w14:paraId="16FAC386" w14:textId="77777777" w:rsidTr="009E018A">
        <w:tc>
          <w:tcPr>
            <w:tcW w:w="6947" w:type="dxa"/>
          </w:tcPr>
          <w:p w14:paraId="4A94E6E6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Hematochezia</w:t>
            </w:r>
          </w:p>
        </w:tc>
        <w:tc>
          <w:tcPr>
            <w:tcW w:w="1383" w:type="dxa"/>
          </w:tcPr>
          <w:p w14:paraId="4D6AD85A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2 (1.4)</w:t>
            </w:r>
          </w:p>
        </w:tc>
      </w:tr>
      <w:tr w:rsidR="00F87F3F" w:rsidRPr="00623E5A" w14:paraId="7C873E77" w14:textId="77777777" w:rsidTr="009E018A">
        <w:tc>
          <w:tcPr>
            <w:tcW w:w="6947" w:type="dxa"/>
          </w:tcPr>
          <w:p w14:paraId="2D2BA274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Abdominal pain</w:t>
            </w:r>
          </w:p>
        </w:tc>
        <w:tc>
          <w:tcPr>
            <w:tcW w:w="1383" w:type="dxa"/>
          </w:tcPr>
          <w:p w14:paraId="7E040D8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6CAC76C1" w14:textId="77777777" w:rsidTr="009E018A">
        <w:tc>
          <w:tcPr>
            <w:tcW w:w="6947" w:type="dxa"/>
          </w:tcPr>
          <w:p w14:paraId="6B746060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Infections and infestations</w:t>
            </w:r>
          </w:p>
        </w:tc>
        <w:tc>
          <w:tcPr>
            <w:tcW w:w="1383" w:type="dxa"/>
          </w:tcPr>
          <w:p w14:paraId="6AA23A89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3 (2.1)</w:t>
            </w:r>
          </w:p>
        </w:tc>
      </w:tr>
      <w:tr w:rsidR="00F87F3F" w:rsidRPr="00623E5A" w14:paraId="53F6862A" w14:textId="77777777" w:rsidTr="009E018A">
        <w:tc>
          <w:tcPr>
            <w:tcW w:w="6947" w:type="dxa"/>
          </w:tcPr>
          <w:p w14:paraId="2F54B3EA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Cytomegalovirus infection</w:t>
            </w:r>
          </w:p>
        </w:tc>
        <w:tc>
          <w:tcPr>
            <w:tcW w:w="1383" w:type="dxa"/>
          </w:tcPr>
          <w:p w14:paraId="5F86DDC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780C98F7" w14:textId="77777777" w:rsidTr="009E018A">
        <w:tc>
          <w:tcPr>
            <w:tcW w:w="6947" w:type="dxa"/>
          </w:tcPr>
          <w:p w14:paraId="3385CA8E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Pneumonia</w:t>
            </w:r>
          </w:p>
        </w:tc>
        <w:tc>
          <w:tcPr>
            <w:tcW w:w="1383" w:type="dxa"/>
          </w:tcPr>
          <w:p w14:paraId="2EB88680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6DC0B38E" w14:textId="77777777" w:rsidTr="009E018A">
        <w:tc>
          <w:tcPr>
            <w:tcW w:w="6947" w:type="dxa"/>
          </w:tcPr>
          <w:p w14:paraId="16552BFA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Pulmonary tuberculosis</w:t>
            </w:r>
          </w:p>
        </w:tc>
        <w:tc>
          <w:tcPr>
            <w:tcW w:w="1383" w:type="dxa"/>
          </w:tcPr>
          <w:p w14:paraId="5C84CD31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5DE8D8CD" w14:textId="77777777" w:rsidTr="009E018A">
        <w:tc>
          <w:tcPr>
            <w:tcW w:w="6947" w:type="dxa"/>
          </w:tcPr>
          <w:p w14:paraId="14B537DD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General disorders and administration site conditions</w:t>
            </w:r>
          </w:p>
        </w:tc>
        <w:tc>
          <w:tcPr>
            <w:tcW w:w="1383" w:type="dxa"/>
          </w:tcPr>
          <w:p w14:paraId="072CD4B5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02C31C04" w14:textId="77777777" w:rsidTr="009E018A">
        <w:tc>
          <w:tcPr>
            <w:tcW w:w="6947" w:type="dxa"/>
          </w:tcPr>
          <w:p w14:paraId="48D22164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Injection site reaction</w:t>
            </w:r>
          </w:p>
        </w:tc>
        <w:tc>
          <w:tcPr>
            <w:tcW w:w="1383" w:type="dxa"/>
          </w:tcPr>
          <w:p w14:paraId="4057C8E7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74CAD740" w14:textId="77777777" w:rsidTr="009E018A">
        <w:tc>
          <w:tcPr>
            <w:tcW w:w="6947" w:type="dxa"/>
          </w:tcPr>
          <w:p w14:paraId="12166D9E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Renal and urinary disorders</w:t>
            </w:r>
          </w:p>
        </w:tc>
        <w:tc>
          <w:tcPr>
            <w:tcW w:w="1383" w:type="dxa"/>
          </w:tcPr>
          <w:p w14:paraId="017807AB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7EAA14CC" w14:textId="77777777" w:rsidTr="009E018A">
        <w:tc>
          <w:tcPr>
            <w:tcW w:w="6947" w:type="dxa"/>
          </w:tcPr>
          <w:p w14:paraId="24B0B1EE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Renal failure</w:t>
            </w:r>
          </w:p>
        </w:tc>
        <w:tc>
          <w:tcPr>
            <w:tcW w:w="1383" w:type="dxa"/>
          </w:tcPr>
          <w:p w14:paraId="29A6CA4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58CEF4BF" w14:textId="77777777" w:rsidTr="009E018A">
        <w:tc>
          <w:tcPr>
            <w:tcW w:w="6947" w:type="dxa"/>
          </w:tcPr>
          <w:p w14:paraId="5DECD99B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Skin and subcutaneous tissue disorders</w:t>
            </w:r>
          </w:p>
        </w:tc>
        <w:tc>
          <w:tcPr>
            <w:tcW w:w="1383" w:type="dxa"/>
          </w:tcPr>
          <w:p w14:paraId="6265071E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31957452" w14:textId="77777777" w:rsidTr="009E018A">
        <w:tc>
          <w:tcPr>
            <w:tcW w:w="6947" w:type="dxa"/>
            <w:tcBorders>
              <w:bottom w:val="single" w:sz="4" w:space="0" w:color="auto"/>
            </w:tcBorders>
          </w:tcPr>
          <w:p w14:paraId="16901DFA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Swelling face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1DACA73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01A838C5" w14:textId="77777777" w:rsidTr="009E018A"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14:paraId="4D9C3FC3" w14:textId="77777777" w:rsidR="00F87F3F" w:rsidRPr="00623E5A" w:rsidRDefault="00F87F3F" w:rsidP="009E018A">
            <w:pPr>
              <w:ind w:firstLineChars="2500" w:firstLine="6000"/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 xml:space="preserve">Total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E46EABC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9 (6.2)</w:t>
            </w:r>
          </w:p>
        </w:tc>
      </w:tr>
      <w:tr w:rsidR="00F87F3F" w:rsidRPr="00623E5A" w14:paraId="5A211B61" w14:textId="77777777" w:rsidTr="009E018A"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968475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4"/>
              </w:rPr>
              <w:t>Severe adverse drug reaction, n (%)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643A66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87F3F" w:rsidRPr="00623E5A" w14:paraId="3F558765" w14:textId="77777777" w:rsidTr="009E018A">
        <w:tc>
          <w:tcPr>
            <w:tcW w:w="6947" w:type="dxa"/>
            <w:tcBorders>
              <w:top w:val="single" w:sz="4" w:space="0" w:color="auto"/>
            </w:tcBorders>
          </w:tcPr>
          <w:p w14:paraId="432442E7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Gastrointestinal disorders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12764DE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257C889E" w14:textId="77777777" w:rsidTr="009E018A">
        <w:tc>
          <w:tcPr>
            <w:tcW w:w="6947" w:type="dxa"/>
          </w:tcPr>
          <w:p w14:paraId="4F37F300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Abdominal pain</w:t>
            </w:r>
          </w:p>
        </w:tc>
        <w:tc>
          <w:tcPr>
            <w:tcW w:w="1383" w:type="dxa"/>
          </w:tcPr>
          <w:p w14:paraId="3072218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02BF318D" w14:textId="77777777" w:rsidTr="009E018A">
        <w:tc>
          <w:tcPr>
            <w:tcW w:w="6947" w:type="dxa"/>
          </w:tcPr>
          <w:p w14:paraId="3591C9B3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Infections and infestations</w:t>
            </w:r>
          </w:p>
        </w:tc>
        <w:tc>
          <w:tcPr>
            <w:tcW w:w="1383" w:type="dxa"/>
          </w:tcPr>
          <w:p w14:paraId="34F3A9A0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2 (1.4)</w:t>
            </w:r>
          </w:p>
        </w:tc>
      </w:tr>
      <w:tr w:rsidR="00F87F3F" w:rsidRPr="00623E5A" w14:paraId="097C636F" w14:textId="77777777" w:rsidTr="009E018A">
        <w:tc>
          <w:tcPr>
            <w:tcW w:w="6947" w:type="dxa"/>
          </w:tcPr>
          <w:p w14:paraId="7BDC9A34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Pneumonia</w:t>
            </w:r>
          </w:p>
        </w:tc>
        <w:tc>
          <w:tcPr>
            <w:tcW w:w="1383" w:type="dxa"/>
          </w:tcPr>
          <w:p w14:paraId="5914AEA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19E57788" w14:textId="77777777" w:rsidTr="009E018A">
        <w:tc>
          <w:tcPr>
            <w:tcW w:w="6947" w:type="dxa"/>
          </w:tcPr>
          <w:p w14:paraId="03FF3FFE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Pulmonary tuberculosis</w:t>
            </w:r>
          </w:p>
        </w:tc>
        <w:tc>
          <w:tcPr>
            <w:tcW w:w="1383" w:type="dxa"/>
          </w:tcPr>
          <w:p w14:paraId="72469C42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4DB0BD92" w14:textId="77777777" w:rsidTr="009E018A">
        <w:tc>
          <w:tcPr>
            <w:tcW w:w="6947" w:type="dxa"/>
          </w:tcPr>
          <w:p w14:paraId="13275115" w14:textId="77777777" w:rsidR="00F87F3F" w:rsidRPr="00623E5A" w:rsidRDefault="00F87F3F" w:rsidP="009E018A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Renal and urinary disorders</w:t>
            </w:r>
          </w:p>
        </w:tc>
        <w:tc>
          <w:tcPr>
            <w:tcW w:w="1383" w:type="dxa"/>
          </w:tcPr>
          <w:p w14:paraId="665E60B4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2B6B0FBC" w14:textId="77777777" w:rsidTr="009E018A">
        <w:tc>
          <w:tcPr>
            <w:tcW w:w="6947" w:type="dxa"/>
            <w:tcBorders>
              <w:bottom w:val="single" w:sz="4" w:space="0" w:color="auto"/>
            </w:tcBorders>
          </w:tcPr>
          <w:p w14:paraId="10655E43" w14:textId="77777777" w:rsidR="00F87F3F" w:rsidRPr="00623E5A" w:rsidRDefault="00F87F3F" w:rsidP="009E018A">
            <w:pPr>
              <w:ind w:firstLineChars="100" w:firstLine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Renal failure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BDDEA1D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1 (0.7)</w:t>
            </w:r>
          </w:p>
        </w:tc>
      </w:tr>
      <w:tr w:rsidR="00F87F3F" w:rsidRPr="00623E5A" w14:paraId="4E8B0E52" w14:textId="77777777" w:rsidTr="009E018A">
        <w:tc>
          <w:tcPr>
            <w:tcW w:w="6947" w:type="dxa"/>
            <w:tcBorders>
              <w:top w:val="single" w:sz="4" w:space="0" w:color="auto"/>
            </w:tcBorders>
          </w:tcPr>
          <w:p w14:paraId="454777CA" w14:textId="77777777" w:rsidR="00F87F3F" w:rsidRPr="00623E5A" w:rsidRDefault="00F87F3F" w:rsidP="009E018A">
            <w:pPr>
              <w:ind w:firstLineChars="2500" w:firstLine="6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1CB47B6" w14:textId="77777777" w:rsidR="00F87F3F" w:rsidRPr="00623E5A" w:rsidRDefault="00F87F3F" w:rsidP="009E01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23E5A">
              <w:rPr>
                <w:rFonts w:ascii="Times New Roman" w:hAnsi="Times New Roman" w:cs="Times New Roman"/>
                <w:sz w:val="24"/>
                <w:szCs w:val="20"/>
              </w:rPr>
              <w:t>4 (2.8)</w:t>
            </w:r>
          </w:p>
        </w:tc>
      </w:tr>
    </w:tbl>
    <w:p w14:paraId="47B14DA2" w14:textId="3CCB5698" w:rsidR="00F87F3F" w:rsidRDefault="00F87F3F"/>
    <w:p w14:paraId="5FC5CCC6" w14:textId="424DB3AD" w:rsidR="00554D54" w:rsidRDefault="00554D54"/>
    <w:p w14:paraId="39F2D554" w14:textId="33EEDD6B" w:rsidR="00554D54" w:rsidRDefault="00554D54"/>
    <w:p w14:paraId="6DB12CE8" w14:textId="4114B4B8" w:rsidR="00554D54" w:rsidRDefault="00554D54"/>
    <w:p w14:paraId="5265DB2C" w14:textId="28960924" w:rsidR="00554D54" w:rsidRDefault="00554D54"/>
    <w:p w14:paraId="1EE981F9" w14:textId="7F2BE367" w:rsidR="00554D54" w:rsidRDefault="00554D54"/>
    <w:p w14:paraId="51BFDE3A" w14:textId="48BD41FE" w:rsidR="00554D54" w:rsidRDefault="00554D54"/>
    <w:p w14:paraId="1F998ED5" w14:textId="610947E2" w:rsidR="00554D54" w:rsidRDefault="00554D54"/>
    <w:p w14:paraId="3C17A662" w14:textId="7256CC0C" w:rsidR="00554D54" w:rsidRDefault="00554D54"/>
    <w:p w14:paraId="06DEEF62" w14:textId="3192425E" w:rsidR="00554D54" w:rsidRDefault="00554D54"/>
    <w:p w14:paraId="5308D9BA" w14:textId="15959CA6" w:rsidR="00554D54" w:rsidRDefault="00554D54"/>
    <w:p w14:paraId="27A74B3F" w14:textId="57FE798A" w:rsidR="00554D54" w:rsidRDefault="00554D54"/>
    <w:p w14:paraId="30B9A988" w14:textId="77777777" w:rsidR="00554D54" w:rsidRPr="00A86711" w:rsidRDefault="00554D54" w:rsidP="00554D54">
      <w:pPr>
        <w:rPr>
          <w:rFonts w:ascii="Times New Roman" w:eastAsia="맑은 고딕" w:hAnsi="Times New Roman" w:cs="Times New Roman"/>
          <w:bCs/>
          <w:sz w:val="32"/>
          <w:szCs w:val="32"/>
        </w:rPr>
      </w:pPr>
      <w:r w:rsidRPr="00A86711">
        <w:rPr>
          <w:rFonts w:ascii="Times New Roman" w:eastAsia="맑은 고딕" w:hAnsi="Times New Roman" w:cs="Times New Roman"/>
          <w:bCs/>
          <w:sz w:val="32"/>
          <w:szCs w:val="32"/>
        </w:rPr>
        <w:lastRenderedPageBreak/>
        <w:t>Supplementary Figure legend</w:t>
      </w:r>
      <w:r w:rsidRPr="00A86711">
        <w:rPr>
          <w:rFonts w:ascii="Times New Roman" w:eastAsia="맑은 고딕" w:hAnsi="Times New Roman" w:cs="Times New Roman" w:hint="eastAsia"/>
          <w:bCs/>
          <w:sz w:val="32"/>
          <w:szCs w:val="32"/>
        </w:rPr>
        <w:t>s</w:t>
      </w:r>
    </w:p>
    <w:p w14:paraId="5DA9906F" w14:textId="77777777" w:rsidR="00554D54" w:rsidRPr="00A86711" w:rsidRDefault="00554D54" w:rsidP="00554D54">
      <w:pPr>
        <w:rPr>
          <w:rFonts w:ascii="Times New Roman" w:eastAsia="맑은 고딕" w:hAnsi="Times New Roman" w:cs="Times New Roman"/>
          <w:b/>
          <w:sz w:val="24"/>
        </w:rPr>
      </w:pPr>
    </w:p>
    <w:p w14:paraId="7FB57A0B" w14:textId="701661F3" w:rsidR="00554D54" w:rsidRPr="00A86711" w:rsidRDefault="00554D54" w:rsidP="00554D54">
      <w:pPr>
        <w:rPr>
          <w:rFonts w:ascii="Times New Roman" w:eastAsia="맑은 고딕" w:hAnsi="Times New Roman" w:cs="Times New Roman"/>
          <w:b/>
          <w:sz w:val="24"/>
          <w:szCs w:val="24"/>
        </w:rPr>
      </w:pPr>
      <w:r w:rsidRPr="00A86711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DB4D9D">
        <w:rPr>
          <w:rFonts w:ascii="Times New Roman" w:hAnsi="Times New Roman" w:cs="Times New Roman"/>
          <w:b/>
          <w:sz w:val="24"/>
          <w:szCs w:val="24"/>
        </w:rPr>
        <w:t>1</w:t>
      </w:r>
      <w:r w:rsidRPr="00A867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86711">
        <w:rPr>
          <w:rFonts w:ascii="Times New Roman" w:eastAsia="맑은 고딕" w:hAnsi="Times New Roman" w:cs="Times New Roman"/>
          <w:b/>
          <w:sz w:val="24"/>
          <w:szCs w:val="28"/>
        </w:rPr>
        <w:t>Proportion of patients remaining on adalimumab during the follow-up period</w:t>
      </w:r>
    </w:p>
    <w:p w14:paraId="7017F846" w14:textId="77777777" w:rsidR="00554D54" w:rsidRDefault="00554D54" w:rsidP="00554D54">
      <w:pPr>
        <w:rPr>
          <w:rFonts w:ascii="Times New Roman" w:hAnsi="Times New Roman" w:cs="Times New Roman"/>
          <w:b/>
          <w:sz w:val="24"/>
          <w:szCs w:val="24"/>
        </w:rPr>
      </w:pPr>
    </w:p>
    <w:p w14:paraId="629C799B" w14:textId="1A755190" w:rsidR="00554D54" w:rsidRDefault="00DB4D9D" w:rsidP="00554D54">
      <w:pPr>
        <w:rPr>
          <w:rFonts w:ascii="Times New Roman" w:eastAsia="맑은 고딕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2</w:t>
      </w:r>
      <w:r w:rsidR="00554D54" w:rsidRPr="00A867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4D54" w:rsidRPr="00A86711">
        <w:rPr>
          <w:rFonts w:ascii="Times New Roman" w:eastAsia="맑은 고딕" w:hAnsi="Times New Roman" w:cs="Times New Roman"/>
          <w:b/>
          <w:sz w:val="24"/>
          <w:szCs w:val="24"/>
        </w:rPr>
        <w:t>Proportion of patients with clinical response and remission according to partial Mayo clinic score</w:t>
      </w:r>
    </w:p>
    <w:p w14:paraId="21C6BD55" w14:textId="605A2C4F" w:rsidR="00DB4D9D" w:rsidRDefault="00DB4D9D" w:rsidP="00554D54">
      <w:pPr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7E62C902" w14:textId="2EC64AAA" w:rsidR="00DB4D9D" w:rsidRDefault="00DB4D9D" w:rsidP="00554D54">
      <w:pPr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082B15D5" w14:textId="77777777" w:rsidR="00DB4D9D" w:rsidRPr="00A86711" w:rsidRDefault="00DB4D9D" w:rsidP="00554D54">
      <w:pPr>
        <w:rPr>
          <w:rFonts w:ascii="Times New Roman" w:eastAsia="맑은 고딕" w:hAnsi="Times New Roman" w:cs="Times New Roman"/>
          <w:b/>
          <w:sz w:val="24"/>
          <w:szCs w:val="24"/>
        </w:rPr>
      </w:pPr>
    </w:p>
    <w:p w14:paraId="3D8C8C58" w14:textId="77777777" w:rsidR="00554D54" w:rsidRDefault="00554D54" w:rsidP="00554D54">
      <w:bookmarkStart w:id="0" w:name="_GoBack"/>
      <w:bookmarkEnd w:id="0"/>
    </w:p>
    <w:p w14:paraId="5889922D" w14:textId="77777777" w:rsidR="00554D54" w:rsidRPr="00554D54" w:rsidRDefault="00554D54"/>
    <w:sectPr w:rsidR="00554D54" w:rsidRPr="00554D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65313" w14:textId="77777777" w:rsidR="00F87F3F" w:rsidRDefault="00F87F3F" w:rsidP="00F87F3F">
      <w:pPr>
        <w:spacing w:after="0" w:line="240" w:lineRule="auto"/>
      </w:pPr>
      <w:r>
        <w:separator/>
      </w:r>
    </w:p>
  </w:endnote>
  <w:endnote w:type="continuationSeparator" w:id="0">
    <w:p w14:paraId="4F1ED107" w14:textId="77777777" w:rsidR="00F87F3F" w:rsidRDefault="00F87F3F" w:rsidP="00F8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C24A1" w14:textId="77777777" w:rsidR="00F87F3F" w:rsidRDefault="00F87F3F" w:rsidP="00F87F3F">
      <w:pPr>
        <w:spacing w:after="0" w:line="240" w:lineRule="auto"/>
      </w:pPr>
      <w:r>
        <w:separator/>
      </w:r>
    </w:p>
  </w:footnote>
  <w:footnote w:type="continuationSeparator" w:id="0">
    <w:p w14:paraId="2DF3C9E2" w14:textId="77777777" w:rsidR="00F87F3F" w:rsidRDefault="00F87F3F" w:rsidP="00F87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6B"/>
    <w:rsid w:val="00147641"/>
    <w:rsid w:val="00227A3D"/>
    <w:rsid w:val="002E770D"/>
    <w:rsid w:val="004C5B6B"/>
    <w:rsid w:val="00554D54"/>
    <w:rsid w:val="005B0717"/>
    <w:rsid w:val="00667CAA"/>
    <w:rsid w:val="006A3EB5"/>
    <w:rsid w:val="007374BF"/>
    <w:rsid w:val="007E4BA8"/>
    <w:rsid w:val="00A60A0B"/>
    <w:rsid w:val="00A86711"/>
    <w:rsid w:val="00CF0F9E"/>
    <w:rsid w:val="00CF741E"/>
    <w:rsid w:val="00DB4D9D"/>
    <w:rsid w:val="00F130F0"/>
    <w:rsid w:val="00F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D7947A"/>
  <w15:chartTrackingRefBased/>
  <w15:docId w15:val="{1C27E5F0-A19E-4CC1-A3B0-ACB06F1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F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87F3F"/>
  </w:style>
  <w:style w:type="paragraph" w:styleId="a4">
    <w:name w:val="footer"/>
    <w:basedOn w:val="a"/>
    <w:link w:val="Char0"/>
    <w:uiPriority w:val="99"/>
    <w:unhideWhenUsed/>
    <w:rsid w:val="00F87F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87F3F"/>
  </w:style>
  <w:style w:type="table" w:styleId="a5">
    <w:name w:val="Table Grid"/>
    <w:basedOn w:val="a1"/>
    <w:uiPriority w:val="39"/>
    <w:unhideWhenUsed/>
    <w:rsid w:val="00F87F3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7A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27A3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47641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147641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14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승용</dc:creator>
  <cp:keywords/>
  <dc:description/>
  <cp:lastModifiedBy>신 승용</cp:lastModifiedBy>
  <cp:revision>8</cp:revision>
  <dcterms:created xsi:type="dcterms:W3CDTF">2020-09-25T00:34:00Z</dcterms:created>
  <dcterms:modified xsi:type="dcterms:W3CDTF">2020-11-03T23:52:00Z</dcterms:modified>
</cp:coreProperties>
</file>