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jc w:val="center"/>
        <w:rPr/>
      </w:pPr>
      <w:r>
        <w:rPr>
          <w:b/>
          <w:color w:val="1F4E79"/>
          <w:sz w:val="32"/>
        </w:rPr>
        <w:t>Additional file 2. Qualitative methods and interview materials</w:t>
      </w:r>
    </w:p>
    <w:p>
      <w:pPr>
        <w:pStyle w:val="Normal"/>
        <w:spacing w:before="0" w:after="240"/>
        <w:jc w:val="center"/>
        <w:rPr/>
      </w:pPr>
      <w:r>
        <w:rPr>
          <w:i/>
          <w:color w:val="595959"/>
        </w:rPr>
        <w:t>How to improve cancer outreach programmes in rural areas: insights from a realist evaluation</w:t>
      </w:r>
    </w:p>
    <w:sdt>
      <w:sdtPr>
        <w:docPartObj>
          <w:docPartGallery w:val="Table of Contents"/>
          <w:docPartUnique w:val="true"/>
        </w:docPartObj>
      </w:sdtPr>
      <w:sdtContent>
        <w:p>
          <w:pPr>
            <w:pStyle w:val="TOCHeading"/>
            <w:rPr>
              <w:sz w:val="22"/>
              <w:szCs w:val="22"/>
            </w:rPr>
          </w:pPr>
          <w:r>
            <w:rPr>
              <w:sz w:val="22"/>
              <w:szCs w:val="22"/>
              <w:lang w:val="fr-FR"/>
            </w:rPr>
            <w:t>Table des Contents</w:t>
          </w:r>
        </w:p>
        <w:p>
          <w:pPr>
            <w:pStyle w:val="TOC1"/>
            <w:tabs>
              <w:tab w:val="clear" w:pos="720"/>
              <w:tab w:val="right" w:pos="10076" w:leader="dot"/>
            </w:tabs>
            <w:rPr>
              <w:rFonts w:ascii="Cambria" w:hAnsi="Cambria" w:eastAsia="ＭＳ 明朝" w:asciiTheme="minorHAnsi" w:eastAsiaTheme="minorEastAsia" w:hAnsiTheme="minorHAnsi"/>
              <w:sz w:val="22"/>
              <w:lang w:val="fr-FR" w:eastAsia="fr-FR"/>
            </w:rPr>
          </w:pPr>
          <w:r>
            <w:fldChar w:fldCharType="begin"/>
          </w:r>
          <w:r>
            <w:rPr>
              <w:webHidden/>
              <w:rStyle w:val="IndexLink"/>
            </w:rPr>
            <w:instrText xml:space="preserve"> TOC \z \o "1-3" \u \h</w:instrText>
          </w:r>
          <w:r>
            <w:rPr>
              <w:webHidden/>
              <w:rStyle w:val="IndexLink"/>
            </w:rPr>
            <w:fldChar w:fldCharType="separate"/>
          </w:r>
          <w:hyperlink w:anchor="_Toc236407073">
            <w:r>
              <w:rPr>
                <w:webHidden/>
                <w:rStyle w:val="IndexLink"/>
              </w:rPr>
              <w:t>1. Qualitative component and data corpus</w:t>
            </w:r>
            <w:r>
              <w:rPr>
                <w:webHidden/>
              </w:rPr>
              <w:fldChar w:fldCharType="begin"/>
            </w:r>
            <w:r>
              <w:rPr>
                <w:webHidden/>
              </w:rPr>
              <w:instrText xml:space="preserve">PAGEREF _Toc236407073 \h</w:instrText>
            </w:r>
            <w:r>
              <w:rPr>
                <w:webHidden/>
              </w:rPr>
              <w:fldChar w:fldCharType="separate"/>
            </w:r>
            <w:r>
              <w:rPr>
                <w:rStyle w:val="IndexLink"/>
                <w:vanish w:val="false"/>
              </w:rPr>
              <w:tab/>
              <w:t>2</w:t>
            </w:r>
            <w:r>
              <w:rPr>
                <w:webHidden/>
              </w:rPr>
              <w:fldChar w:fldCharType="end"/>
            </w:r>
          </w:hyperlink>
        </w:p>
        <w:p>
          <w:pPr>
            <w:pStyle w:val="TOC1"/>
            <w:tabs>
              <w:tab w:val="clear" w:pos="720"/>
              <w:tab w:val="right" w:pos="10076" w:leader="dot"/>
            </w:tabs>
            <w:rPr>
              <w:rFonts w:ascii="Cambria" w:hAnsi="Cambria" w:eastAsia="ＭＳ 明朝" w:asciiTheme="minorHAnsi" w:eastAsiaTheme="minorEastAsia" w:hAnsiTheme="minorHAnsi"/>
              <w:sz w:val="22"/>
              <w:lang w:val="fr-FR" w:eastAsia="fr-FR"/>
            </w:rPr>
          </w:pPr>
          <w:hyperlink w:anchor="_Toc236407074">
            <w:r>
              <w:rPr>
                <w:webHidden/>
                <w:rStyle w:val="IndexLink"/>
              </w:rPr>
              <w:t>2. Recruitment and participant characteristics</w:t>
            </w:r>
            <w:r>
              <w:rPr>
                <w:webHidden/>
              </w:rPr>
              <w:fldChar w:fldCharType="begin"/>
            </w:r>
            <w:r>
              <w:rPr>
                <w:webHidden/>
              </w:rPr>
              <w:instrText xml:space="preserve">PAGEREF _Toc236407074 \h</w:instrText>
            </w:r>
            <w:r>
              <w:rPr>
                <w:webHidden/>
              </w:rPr>
              <w:fldChar w:fldCharType="separate"/>
            </w:r>
            <w:r>
              <w:rPr>
                <w:rStyle w:val="IndexLink"/>
                <w:vanish w:val="false"/>
              </w:rPr>
              <w:tab/>
              <w:t>2</w:t>
            </w:r>
            <w:r>
              <w:rPr>
                <w:webHidden/>
              </w:rPr>
              <w:fldChar w:fldCharType="end"/>
            </w:r>
          </w:hyperlink>
        </w:p>
        <w:p>
          <w:pPr>
            <w:pStyle w:val="TOC1"/>
            <w:tabs>
              <w:tab w:val="clear" w:pos="720"/>
              <w:tab w:val="right" w:pos="10076" w:leader="dot"/>
            </w:tabs>
            <w:rPr>
              <w:rFonts w:ascii="Cambria" w:hAnsi="Cambria" w:eastAsia="ＭＳ 明朝" w:asciiTheme="minorHAnsi" w:eastAsiaTheme="minorEastAsia" w:hAnsiTheme="minorHAnsi"/>
              <w:sz w:val="22"/>
              <w:lang w:val="fr-FR" w:eastAsia="fr-FR"/>
            </w:rPr>
          </w:pPr>
          <w:hyperlink w:anchor="_Toc236407075">
            <w:r>
              <w:rPr>
                <w:webHidden/>
                <w:rStyle w:val="IndexLink"/>
              </w:rPr>
              <w:t>3. Interview conduct and data management</w:t>
            </w:r>
            <w:r>
              <w:rPr>
                <w:webHidden/>
              </w:rPr>
              <w:fldChar w:fldCharType="begin"/>
            </w:r>
            <w:r>
              <w:rPr>
                <w:webHidden/>
              </w:rPr>
              <w:instrText xml:space="preserve">PAGEREF _Toc236407075 \h</w:instrText>
            </w:r>
            <w:r>
              <w:rPr>
                <w:webHidden/>
              </w:rPr>
              <w:fldChar w:fldCharType="separate"/>
            </w:r>
            <w:r>
              <w:rPr>
                <w:rStyle w:val="IndexLink"/>
                <w:vanish w:val="false"/>
              </w:rPr>
              <w:tab/>
              <w:t>2</w:t>
            </w:r>
            <w:r>
              <w:rPr>
                <w:webHidden/>
              </w:rPr>
              <w:fldChar w:fldCharType="end"/>
            </w:r>
          </w:hyperlink>
        </w:p>
        <w:p>
          <w:pPr>
            <w:pStyle w:val="TOC1"/>
            <w:tabs>
              <w:tab w:val="clear" w:pos="720"/>
              <w:tab w:val="right" w:pos="10076" w:leader="dot"/>
            </w:tabs>
            <w:rPr>
              <w:rFonts w:ascii="Cambria" w:hAnsi="Cambria" w:eastAsia="ＭＳ 明朝" w:asciiTheme="minorHAnsi" w:eastAsiaTheme="minorEastAsia" w:hAnsiTheme="minorHAnsi"/>
              <w:sz w:val="22"/>
              <w:lang w:val="fr-FR" w:eastAsia="fr-FR"/>
            </w:rPr>
          </w:pPr>
          <w:hyperlink w:anchor="_Toc236407076">
            <w:r>
              <w:rPr>
                <w:webHidden/>
                <w:rStyle w:val="IndexLink"/>
              </w:rPr>
              <w:t>4. Researchers’ positions</w:t>
            </w:r>
            <w:r>
              <w:rPr>
                <w:webHidden/>
              </w:rPr>
              <w:fldChar w:fldCharType="begin"/>
            </w:r>
            <w:r>
              <w:rPr>
                <w:webHidden/>
              </w:rPr>
              <w:instrText xml:space="preserve">PAGEREF _Toc236407076 \h</w:instrText>
            </w:r>
            <w:r>
              <w:rPr>
                <w:webHidden/>
              </w:rPr>
              <w:fldChar w:fldCharType="separate"/>
            </w:r>
            <w:r>
              <w:rPr>
                <w:rStyle w:val="IndexLink"/>
                <w:vanish w:val="false"/>
              </w:rPr>
              <w:tab/>
              <w:t>3</w:t>
            </w:r>
            <w:r>
              <w:rPr>
                <w:webHidden/>
              </w:rPr>
              <w:fldChar w:fldCharType="end"/>
            </w:r>
          </w:hyperlink>
        </w:p>
        <w:p>
          <w:pPr>
            <w:pStyle w:val="TOC1"/>
            <w:tabs>
              <w:tab w:val="clear" w:pos="720"/>
              <w:tab w:val="right" w:pos="10076" w:leader="dot"/>
            </w:tabs>
            <w:rPr>
              <w:rFonts w:ascii="Cambria" w:hAnsi="Cambria" w:eastAsia="ＭＳ 明朝" w:asciiTheme="minorHAnsi" w:eastAsiaTheme="minorEastAsia" w:hAnsiTheme="minorHAnsi"/>
              <w:sz w:val="22"/>
              <w:lang w:val="fr-FR" w:eastAsia="fr-FR"/>
            </w:rPr>
          </w:pPr>
          <w:hyperlink w:anchor="_Toc236407077">
            <w:r>
              <w:rPr>
                <w:webHidden/>
                <w:rStyle w:val="IndexLink"/>
              </w:rPr>
              <w:t>5. Semi-structured realist interview guide</w:t>
            </w:r>
            <w:r>
              <w:rPr>
                <w:webHidden/>
              </w:rPr>
              <w:fldChar w:fldCharType="begin"/>
            </w:r>
            <w:r>
              <w:rPr>
                <w:webHidden/>
              </w:rPr>
              <w:instrText xml:space="preserve">PAGEREF _Toc236407077 \h</w:instrText>
            </w:r>
            <w:r>
              <w:rPr>
                <w:webHidden/>
              </w:rPr>
              <w:fldChar w:fldCharType="separate"/>
            </w:r>
            <w:r>
              <w:rPr>
                <w:rStyle w:val="IndexLink"/>
                <w:vanish w:val="false"/>
              </w:rPr>
              <w:tab/>
              <w:t>3</w:t>
            </w:r>
            <w:r>
              <w:rPr>
                <w:webHidden/>
              </w:rPr>
              <w:fldChar w:fldCharType="end"/>
            </w:r>
          </w:hyperlink>
        </w:p>
        <w:p>
          <w:pPr>
            <w:pStyle w:val="TOC2"/>
            <w:tabs>
              <w:tab w:val="clear" w:pos="720"/>
              <w:tab w:val="right" w:pos="10076" w:leader="dot"/>
            </w:tabs>
            <w:rPr>
              <w:rFonts w:ascii="Cambria" w:hAnsi="Cambria" w:eastAsia="ＭＳ 明朝" w:asciiTheme="minorHAnsi" w:eastAsiaTheme="minorEastAsia" w:hAnsiTheme="minorHAnsi"/>
              <w:sz w:val="22"/>
              <w:lang w:val="fr-FR" w:eastAsia="fr-FR"/>
            </w:rPr>
          </w:pPr>
          <w:hyperlink w:anchor="_Toc236407078">
            <w:r>
              <w:rPr>
                <w:webHidden/>
                <w:rStyle w:val="IndexLink"/>
              </w:rPr>
              <w:t>Opening script</w:t>
            </w:r>
            <w:r>
              <w:rPr>
                <w:webHidden/>
              </w:rPr>
              <w:fldChar w:fldCharType="begin"/>
            </w:r>
            <w:r>
              <w:rPr>
                <w:webHidden/>
              </w:rPr>
              <w:instrText xml:space="preserve">PAGEREF _Toc236407078 \h</w:instrText>
            </w:r>
            <w:r>
              <w:rPr>
                <w:webHidden/>
              </w:rPr>
              <w:fldChar w:fldCharType="separate"/>
            </w:r>
            <w:r>
              <w:rPr>
                <w:rStyle w:val="IndexLink"/>
                <w:vanish w:val="false"/>
              </w:rPr>
              <w:tab/>
              <w:t>3</w:t>
            </w:r>
            <w:r>
              <w:rPr>
                <w:webHidden/>
              </w:rPr>
              <w:fldChar w:fldCharType="end"/>
            </w:r>
          </w:hyperlink>
        </w:p>
        <w:p>
          <w:pPr>
            <w:pStyle w:val="TOC2"/>
            <w:tabs>
              <w:tab w:val="clear" w:pos="720"/>
              <w:tab w:val="right" w:pos="10076" w:leader="dot"/>
            </w:tabs>
            <w:rPr/>
          </w:pPr>
          <w:hyperlink w:anchor="_Toc236407079">
            <w:r>
              <w:rPr>
                <w:webHidden/>
                <w:rStyle w:val="IndexLink"/>
              </w:rPr>
              <w:t>Introductory questions</w:t>
            </w:r>
            <w:r>
              <w:rPr>
                <w:webHidden/>
              </w:rPr>
              <w:fldChar w:fldCharType="begin"/>
            </w:r>
            <w:r>
              <w:rPr>
                <w:webHidden/>
              </w:rPr>
              <w:instrText xml:space="preserve">PAGEREF _Toc236407079 \h</w:instrText>
            </w:r>
            <w:r>
              <w:rPr>
                <w:webHidden/>
              </w:rPr>
              <w:fldChar w:fldCharType="separate"/>
            </w:r>
            <w:r>
              <w:rPr>
                <w:rStyle w:val="IndexLink"/>
                <w:vanish w:val="false"/>
              </w:rPr>
              <w:tab/>
              <w:t>3</w:t>
            </w:r>
            <w:r>
              <w:rPr>
                <w:webHidden/>
              </w:rPr>
              <w:fldChar w:fldCharType="end"/>
            </w:r>
          </w:hyperlink>
        </w:p>
        <w:p>
          <w:pPr>
            <w:pStyle w:val="Normal"/>
            <w:spacing w:before="0" w:after="0"/>
            <w:ind w:firstLine="200"/>
            <w:rPr>
              <w:rFonts w:ascii="Cambria" w:hAnsi="Cambria" w:eastAsia="ＭＳ 明朝" w:asciiTheme="minorHAnsi" w:eastAsiaTheme="minorEastAsia" w:hAnsiTheme="minorHAnsi"/>
              <w:sz w:val="22"/>
              <w:lang w:val="fr-FR" w:eastAsia="fr-FR"/>
            </w:rPr>
          </w:pPr>
          <w:hyperlink w:anchor="_Toc236407079">
            <w:r>
              <w:rPr>
                <w:webHidden/>
                <w:rStyle w:val="IndexLink"/>
                <w:rFonts w:cs="Calibri" w:cstheme="majorHAnsi"/>
                <w:szCs w:val="20"/>
              </w:rPr>
              <w:t xml:space="preserve">Table A2.2. Translated interview guide, Bergo’Bus evaluation, France……………………………………………………………………………… </w:t>
            </w:r>
            <w:r>
              <w:rPr>
                <w:webHidden/>
              </w:rPr>
              <w:fldChar w:fldCharType="begin"/>
            </w:r>
            <w:r>
              <w:rPr>
                <w:webHidden/>
              </w:rPr>
              <w:instrText xml:space="preserve">PAGEREF _Toc236407079 \h</w:instrText>
            </w:r>
            <w:r>
              <w:rPr>
                <w:webHidden/>
              </w:rPr>
              <w:fldChar w:fldCharType="separate"/>
            </w:r>
            <w:r>
              <w:rPr>
                <w:rStyle w:val="IndexLink"/>
                <w:vanish w:val="false"/>
              </w:rPr>
              <w:t>4</w:t>
            </w:r>
            <w:r>
              <w:rPr>
                <w:webHidden/>
              </w:rPr>
              <w:fldChar w:fldCharType="end"/>
            </w:r>
          </w:hyperlink>
        </w:p>
        <w:p>
          <w:pPr>
            <w:pStyle w:val="Normal"/>
            <w:rPr/>
          </w:pPr>
          <w:r>
            <w:rPr/>
          </w:r>
        </w:p>
        <w:p>
          <w:pPr>
            <w:pStyle w:val="Normal"/>
            <w:rPr>
              <w:sz w:val="22"/>
            </w:rPr>
          </w:pPr>
          <w:r>
            <w:rPr>
              <w:sz w:val="22"/>
            </w:rPr>
          </w:r>
          <w:r>
            <w:rPr>
              <w:sz w:val="22"/>
            </w:rPr>
            <w:fldChar w:fldCharType="end"/>
          </w:r>
        </w:p>
      </w:sdtContent>
    </w:sdt>
    <w:p>
      <w:pPr>
        <w:pStyle w:val="Normal"/>
        <w:spacing w:lineRule="auto" w:line="276" w:before="0" w:after="200"/>
        <w:rPr>
          <w:sz w:val="22"/>
        </w:rPr>
      </w:pPr>
      <w:r>
        <w:rPr>
          <w:sz w:val="22"/>
        </w:rPr>
      </w:r>
    </w:p>
    <w:p>
      <w:pPr>
        <w:pStyle w:val="Normal"/>
        <w:spacing w:lineRule="auto" w:line="276" w:before="0" w:after="200"/>
        <w:rPr>
          <w:sz w:val="22"/>
        </w:rPr>
      </w:pPr>
      <w:r>
        <w:rPr>
          <w:sz w:val="22"/>
        </w:rPr>
      </w:r>
      <w:r>
        <w:br w:type="page"/>
      </w:r>
    </w:p>
    <w:p>
      <w:pPr>
        <w:pStyle w:val="Heading1"/>
        <w:spacing w:before="0" w:after="0"/>
        <w:rPr>
          <w:sz w:val="22"/>
          <w:szCs w:val="22"/>
        </w:rPr>
      </w:pPr>
      <w:bookmarkStart w:id="0" w:name="_Toc236407073"/>
      <w:r>
        <w:rPr>
          <w:sz w:val="22"/>
          <w:szCs w:val="22"/>
        </w:rPr>
        <w:t>1. Qualitative component and data corpus</w:t>
      </w:r>
      <w:bookmarkEnd w:id="0"/>
    </w:p>
    <w:p>
      <w:pPr>
        <w:pStyle w:val="Normal"/>
        <w:jc w:val="both"/>
        <w:rPr>
          <w:rFonts w:ascii="Calibri" w:hAnsi="Calibri" w:asciiTheme="majorHAnsi" w:hAnsiTheme="majorHAnsi"/>
          <w:sz w:val="22"/>
        </w:rPr>
      </w:pPr>
      <w:r>
        <w:rPr>
          <w:rFonts w:asciiTheme="majorHAnsi" w:hAnsiTheme="majorHAnsi"/>
          <w:sz w:val="22"/>
        </w:rPr>
        <w:t>The empirical phase used multiple qualitative sources to test and refine the initial programme theory developed through the realist review. The interview sample comprised professional and community partners involved in organising or delivering Bergo’Bus activities. Beneficiaries were not interviewed; their perspectives were represented indirectly through participant observation and brief informal exchanges during outreach activities.</w:t>
      </w:r>
    </w:p>
    <w:p>
      <w:pPr>
        <w:pStyle w:val="Normal"/>
        <w:jc w:val="both"/>
        <w:rPr>
          <w:rFonts w:ascii="Calibri" w:hAnsi="Calibri" w:asciiTheme="majorHAnsi" w:hAnsiTheme="majorHAnsi"/>
          <w:sz w:val="22"/>
          <w:lang w:val="fr-FR"/>
        </w:rPr>
      </w:pPr>
      <w:r>
        <w:rPr>
          <w:rFonts w:asciiTheme="majorHAnsi" w:hAnsiTheme="majorHAnsi"/>
          <w:sz w:val="22"/>
          <w:lang w:val="fr-FR"/>
        </w:rPr>
        <w:t>- 13 Semi-structured interviews</w:t>
      </w:r>
    </w:p>
    <w:p>
      <w:pPr>
        <w:pStyle w:val="Normal"/>
        <w:jc w:val="both"/>
        <w:rPr>
          <w:rFonts w:ascii="Calibri" w:hAnsi="Calibri" w:asciiTheme="majorHAnsi" w:hAnsiTheme="majorHAnsi"/>
          <w:sz w:val="22"/>
          <w:lang w:val="fr-FR"/>
        </w:rPr>
      </w:pPr>
      <w:r>
        <w:rPr>
          <w:rFonts w:asciiTheme="majorHAnsi" w:hAnsiTheme="majorHAnsi"/>
          <w:sz w:val="22"/>
          <w:lang w:val="fr-FR"/>
        </w:rPr>
        <w:t>- 5 Participant observation</w:t>
      </w:r>
    </w:p>
    <w:p>
      <w:pPr>
        <w:pStyle w:val="Normal"/>
        <w:jc w:val="both"/>
        <w:rPr>
          <w:rFonts w:ascii="Calibri" w:hAnsi="Calibri" w:asciiTheme="majorHAnsi" w:hAnsiTheme="majorHAnsi"/>
          <w:sz w:val="22"/>
          <w:lang w:val="fr-FR"/>
        </w:rPr>
      </w:pPr>
      <w:r>
        <w:rPr>
          <w:rFonts w:asciiTheme="majorHAnsi" w:hAnsiTheme="majorHAnsi"/>
          <w:sz w:val="22"/>
          <w:lang w:val="fr-FR"/>
        </w:rPr>
        <w:t>- 11 document analyses</w:t>
      </w:r>
    </w:p>
    <w:p>
      <w:pPr>
        <w:pStyle w:val="Heading1"/>
        <w:rPr>
          <w:sz w:val="22"/>
          <w:szCs w:val="22"/>
        </w:rPr>
      </w:pPr>
      <w:bookmarkStart w:id="1" w:name="_Toc236407074"/>
      <w:r>
        <w:rPr>
          <w:sz w:val="22"/>
          <w:szCs w:val="22"/>
        </w:rPr>
        <w:t>2. Recruitment and participant characteristics</w:t>
      </w:r>
      <w:bookmarkEnd w:id="1"/>
    </w:p>
    <w:p>
      <w:pPr>
        <w:pStyle w:val="Normal"/>
        <w:jc w:val="both"/>
        <w:rPr>
          <w:rFonts w:ascii="Calibri" w:hAnsi="Calibri" w:asciiTheme="majorHAnsi" w:hAnsiTheme="majorHAnsi"/>
          <w:sz w:val="22"/>
        </w:rPr>
      </w:pPr>
      <w:r>
        <w:rPr>
          <w:rFonts w:asciiTheme="majorHAnsi" w:hAnsiTheme="majorHAnsi"/>
          <w:sz w:val="22"/>
        </w:rPr>
        <w:t>The prevention officer generated a list of stakeholders within organisations involved</w:t>
      </w:r>
      <w:bookmarkStart w:id="2" w:name="_GoBack"/>
      <w:bookmarkEnd w:id="2"/>
      <w:r>
        <w:rPr>
          <w:rFonts w:asciiTheme="majorHAnsi" w:hAnsiTheme="majorHAnsi"/>
          <w:sz w:val="22"/>
        </w:rPr>
        <w:t xml:space="preserve"> in Bergo’Bus activities during 2023. Organisations were stratified by department and organisational type. Forty-three stakeholders were randomly selected within these strata, after which the list was reviewed manually to preserve diversity of organisational and professional roles. Invitations were sent by email, with a reminder 7–10 days later. Fifteen stakeholders responded, 14 agreed to participate, one interview was subsequently cancelled, and 13 interviews were completed.</w:t>
      </w:r>
    </w:p>
    <w:p>
      <w:pPr>
        <w:pStyle w:val="Normal"/>
        <w:jc w:val="both"/>
        <w:rPr>
          <w:rFonts w:ascii="Calibri" w:hAnsi="Calibri" w:asciiTheme="majorHAnsi" w:hAnsiTheme="majorHAnsi"/>
          <w:sz w:val="22"/>
        </w:rPr>
      </w:pPr>
      <w:r>
        <w:rPr>
          <w:rFonts w:asciiTheme="majorHAnsi" w:hAnsiTheme="majorHAnsi"/>
          <w:sz w:val="22"/>
        </w:rPr>
      </w:r>
    </w:p>
    <w:tbl>
      <w:tblPr>
        <w:tblStyle w:val="Tableausimple2"/>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8167"/>
        <w:gridCol w:w="1918"/>
      </w:tblGrid>
      <w:tr>
        <w:trPr>
          <w:cnfStyle w:val="100000000000" w:firstRow="1" w:lastRow="0" w:firstColumn="0" w:lastColumn="0" w:oddVBand="0" w:evenVBand="0" w:oddHBand="0" w:evenHBand="0" w:firstRowFirstColumn="0" w:firstRowLastColumn="0" w:lastRowFirstColumn="0" w:lastRowLastColumn="0"/>
        </w:trPr>
        <w:tc>
          <w:tcPr>
            <w:tcW w:w="10085" w:type="dxa"/>
            <w:gridSpan w:val="2"/>
            <w:cnfStyle w:val="001000000000" w:firstRow="0" w:lastRow="0" w:firstColumn="1" w:lastColumn="0" w:oddVBand="0" w:evenVBand="0" w:oddHBand="0" w:evenHBand="0" w:firstRowFirstColumn="0" w:firstRowLastColumn="0" w:lastRowFirstColumn="0" w:lastRowLastColumn="0"/>
            <w:tcBorders>
              <w:top w:val="nil"/>
              <w:bottom w:val="single" w:sz="4" w:space="0" w:color="000000"/>
            </w:tcBorders>
          </w:tcPr>
          <w:p>
            <w:pPr>
              <w:pStyle w:val="Normal"/>
              <w:widowControl/>
              <w:spacing w:before="0" w:after="0"/>
              <w:jc w:val="left"/>
              <w:rPr>
                <w:rFonts w:ascii="Calibri" w:hAnsi="Calibri" w:asciiTheme="majorHAnsi" w:hAnsiTheme="majorHAnsi"/>
                <w:b w:val="false"/>
                <w:sz w:val="22"/>
              </w:rPr>
            </w:pPr>
            <w:r>
              <w:rPr>
                <w:rFonts w:cs=""/>
                <w:b w:val="false"/>
                <w:bCs/>
                <w:kern w:val="0"/>
                <w:sz w:val="22"/>
                <w:szCs w:val="22"/>
                <w:lang w:val="en-US" w:eastAsia="en-US" w:bidi="ar-SA"/>
              </w:rPr>
              <w:t>Table A2.1. Characteristics of interview participants (n = 13)</w:t>
            </w:r>
          </w:p>
        </w:tc>
      </w:tr>
      <w:tr>
        <w:trPr>
          <w:trHeight w:val="70" w:hRule="atLeast"/>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single" w:sz="4" w:space="0" w:color="000000"/>
              <w:bottom w:val="single" w:sz="4" w:space="0" w:color="000000"/>
            </w:tcBorders>
          </w:tcPr>
          <w:p>
            <w:pPr>
              <w:pStyle w:val="Normal"/>
              <w:widowControl/>
              <w:spacing w:before="0" w:after="0"/>
              <w:jc w:val="left"/>
              <w:rPr>
                <w:rFonts w:ascii="Calibri" w:hAnsi="Calibri" w:asciiTheme="majorHAnsi" w:hAnsiTheme="majorHAnsi"/>
                <w:sz w:val="22"/>
              </w:rPr>
            </w:pPr>
            <w:r>
              <w:rPr>
                <w:rFonts w:cs=""/>
                <w:b/>
                <w:bCs/>
                <w:kern w:val="0"/>
                <w:sz w:val="22"/>
                <w:szCs w:val="22"/>
                <w:lang w:val="en-US" w:eastAsia="en-US" w:bidi="ar-SA"/>
              </w:rPr>
              <w:t>Characteristic</w:t>
            </w:r>
          </w:p>
        </w:tc>
        <w:tc>
          <w:tcPr>
            <w:tcW w:w="1918" w:type="dxa"/>
            <w:tcBorders>
              <w:top w:val="single" w:sz="4" w:space="0" w:color="000000"/>
              <w:bottom w:val="single" w:sz="4" w:space="0" w:color="000000"/>
            </w:tcBorders>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b/>
                <w:kern w:val="0"/>
                <w:sz w:val="22"/>
                <w:szCs w:val="22"/>
                <w:lang w:val="en-US" w:eastAsia="en-US" w:bidi="ar-SA"/>
              </w:rPr>
              <w:t>n</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single" w:sz="4" w:space="0" w:color="000000"/>
              <w:bottom w:val="nil"/>
            </w:tcBorders>
          </w:tcPr>
          <w:p>
            <w:pPr>
              <w:pStyle w:val="Normal"/>
              <w:widowControl/>
              <w:spacing w:lineRule="auto" w:line="240" w:before="0" w:after="20"/>
              <w:jc w:val="left"/>
              <w:rPr>
                <w:rFonts w:ascii="Calibri" w:hAnsi="Calibri" w:asciiTheme="majorHAnsi" w:hAnsiTheme="majorHAnsi"/>
                <w:sz w:val="22"/>
              </w:rPr>
            </w:pPr>
            <w:r>
              <w:rPr>
                <w:rFonts w:cs=""/>
                <w:b/>
                <w:bCs/>
                <w:kern w:val="0"/>
                <w:sz w:val="22"/>
                <w:szCs w:val="22"/>
                <w:lang w:val="en-US" w:eastAsia="en-US" w:bidi="ar-SA"/>
              </w:rPr>
              <w:t>Role</w:t>
            </w:r>
          </w:p>
        </w:tc>
        <w:tc>
          <w:tcPr>
            <w:tcW w:w="1918" w:type="dxa"/>
            <w:tcBorders>
              <w:top w:val="nil"/>
              <w:bottom w:val="nil"/>
            </w:tcBorders>
          </w:tcPr>
          <w:p>
            <w:pPr>
              <w:pStyle w:val="Normal"/>
              <w:widowControl/>
              <w:spacing w:lineRule="auto" w:line="240" w:before="0" w:after="20"/>
              <w:jc w:val="lef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rPr>
            </w:pPr>
            <w:r>
              <w:rPr>
                <w:rFonts w:cs=""/>
                <w:b w:val="false"/>
                <w:bCs/>
                <w:kern w:val="0"/>
                <w:sz w:val="22"/>
                <w:szCs w:val="22"/>
                <w:lang w:val="en-US" w:eastAsia="en-US" w:bidi="ar-SA"/>
              </w:rPr>
              <w:t>Prevention and public-health officer</w:t>
            </w:r>
          </w:p>
        </w:tc>
        <w:tc>
          <w:tcPr>
            <w:tcW w:w="1918" w:type="dxa"/>
            <w:tcBorders>
              <w:top w:val="nil"/>
              <w:bottom w:val="nil"/>
            </w:tcBorders>
          </w:tcPr>
          <w:p>
            <w:pPr>
              <w:pStyle w:val="Normal"/>
              <w:widowControl/>
              <w:spacing w:lineRule="auto" w:line="240" w:before="0" w:after="20"/>
              <w:ind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5</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rPr>
            </w:pPr>
            <w:r>
              <w:rPr>
                <w:rFonts w:cs=""/>
                <w:b w:val="false"/>
                <w:bCs/>
                <w:kern w:val="0"/>
                <w:sz w:val="22"/>
                <w:szCs w:val="22"/>
                <w:lang w:val="en-US" w:eastAsia="en-US" w:bidi="ar-SA"/>
              </w:rPr>
              <w:t>Local Health Contract coordinator</w:t>
            </w:r>
          </w:p>
        </w:tc>
        <w:tc>
          <w:tcPr>
            <w:tcW w:w="1918" w:type="dxa"/>
            <w:tcBorders>
              <w:top w:val="nil"/>
              <w:bottom w:val="nil"/>
            </w:tcBorders>
          </w:tcPr>
          <w:p>
            <w:pPr>
              <w:pStyle w:val="Normal"/>
              <w:widowControl/>
              <w:spacing w:lineRule="auto" w:line="240" w:before="0" w:after="20"/>
              <w:ind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2</w:t>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rPr>
            </w:pPr>
            <w:r>
              <w:rPr>
                <w:rFonts w:cs=""/>
                <w:b w:val="false"/>
                <w:bCs/>
                <w:kern w:val="0"/>
                <w:sz w:val="22"/>
                <w:szCs w:val="22"/>
                <w:lang w:val="en-US" w:eastAsia="en-US" w:bidi="ar-SA"/>
              </w:rPr>
              <w:t>Specialist nurse (therapeutic education or occupational hygiene)</w:t>
            </w:r>
          </w:p>
        </w:tc>
        <w:tc>
          <w:tcPr>
            <w:tcW w:w="1918" w:type="dxa"/>
            <w:tcBorders>
              <w:top w:val="nil"/>
              <w:bottom w:val="nil"/>
            </w:tcBorders>
          </w:tcPr>
          <w:p>
            <w:pPr>
              <w:pStyle w:val="Normal"/>
              <w:widowControl/>
              <w:spacing w:lineRule="auto" w:line="240" w:before="0" w:after="20"/>
              <w:ind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2</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rPr>
            </w:pPr>
            <w:r>
              <w:rPr>
                <w:rFonts w:cs=""/>
                <w:b w:val="false"/>
                <w:bCs/>
                <w:kern w:val="0"/>
                <w:sz w:val="22"/>
                <w:szCs w:val="22"/>
                <w:lang w:val="en-US" w:eastAsia="en-US" w:bidi="ar-SA"/>
              </w:rPr>
              <w:t>Health project officer</w:t>
            </w:r>
          </w:p>
        </w:tc>
        <w:tc>
          <w:tcPr>
            <w:tcW w:w="1918" w:type="dxa"/>
            <w:tcBorders>
              <w:top w:val="nil"/>
              <w:bottom w:val="nil"/>
            </w:tcBorders>
          </w:tcPr>
          <w:p>
            <w:pPr>
              <w:pStyle w:val="Normal"/>
              <w:widowControl/>
              <w:spacing w:lineRule="auto" w:line="240" w:before="0" w:after="20"/>
              <w:ind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rPr>
            </w:pPr>
            <w:r>
              <w:rPr>
                <w:rFonts w:cs=""/>
                <w:b w:val="false"/>
                <w:bCs/>
                <w:kern w:val="0"/>
                <w:sz w:val="22"/>
                <w:szCs w:val="22"/>
                <w:lang w:val="en-US" w:eastAsia="en-US" w:bidi="ar-SA"/>
              </w:rPr>
              <w:t>Public-health facilitator</w:t>
            </w:r>
          </w:p>
        </w:tc>
        <w:tc>
          <w:tcPr>
            <w:tcW w:w="1918" w:type="dxa"/>
            <w:tcBorders>
              <w:top w:val="nil"/>
              <w:bottom w:val="nil"/>
            </w:tcBorders>
          </w:tcPr>
          <w:p>
            <w:pPr>
              <w:pStyle w:val="Normal"/>
              <w:widowControl/>
              <w:spacing w:lineRule="auto" w:line="240" w:before="0" w:after="20"/>
              <w:ind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rPr>
            </w:pPr>
            <w:r>
              <w:rPr>
                <w:rFonts w:cs=""/>
                <w:b w:val="false"/>
                <w:bCs/>
                <w:kern w:val="0"/>
                <w:sz w:val="22"/>
                <w:szCs w:val="22"/>
                <w:lang w:val="en-US" w:eastAsia="en-US" w:bidi="ar-SA"/>
              </w:rPr>
              <w:t>Local patient association manager</w:t>
            </w:r>
          </w:p>
        </w:tc>
        <w:tc>
          <w:tcPr>
            <w:tcW w:w="1918" w:type="dxa"/>
            <w:tcBorders>
              <w:top w:val="nil"/>
              <w:bottom w:val="nil"/>
            </w:tcBorders>
          </w:tcPr>
          <w:p>
            <w:pPr>
              <w:pStyle w:val="Normal"/>
              <w:widowControl/>
              <w:spacing w:lineRule="auto" w:line="240" w:before="0" w:after="20"/>
              <w:ind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rPr>
            </w:pPr>
            <w:r>
              <w:rPr>
                <w:rFonts w:cs=""/>
                <w:b w:val="false"/>
                <w:bCs/>
                <w:kern w:val="0"/>
                <w:sz w:val="22"/>
                <w:szCs w:val="22"/>
                <w:lang w:val="en-US" w:eastAsia="en-US" w:bidi="ar-SA"/>
              </w:rPr>
              <w:t>Science-mediation officer</w:t>
            </w:r>
          </w:p>
        </w:tc>
        <w:tc>
          <w:tcPr>
            <w:tcW w:w="1918" w:type="dxa"/>
            <w:tcBorders>
              <w:top w:val="nil"/>
              <w:bottom w:val="nil"/>
            </w:tcBorders>
          </w:tcPr>
          <w:p>
            <w:pPr>
              <w:pStyle w:val="Normal"/>
              <w:widowControl/>
              <w:spacing w:lineRule="auto" w:line="240" w:before="0" w:after="20"/>
              <w:ind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jc w:val="left"/>
              <w:rPr>
                <w:rFonts w:ascii="Calibri" w:hAnsi="Calibri" w:asciiTheme="majorHAnsi" w:hAnsiTheme="majorHAnsi"/>
                <w:sz w:val="22"/>
              </w:rPr>
            </w:pPr>
            <w:r>
              <w:rPr>
                <w:rFonts w:cs=""/>
                <w:b/>
                <w:bCs/>
                <w:kern w:val="0"/>
                <w:sz w:val="22"/>
                <w:szCs w:val="22"/>
                <w:lang w:val="en-US" w:eastAsia="en-US" w:bidi="ar-SA"/>
              </w:rPr>
              <w:t xml:space="preserve">Geographical region </w:t>
            </w:r>
          </w:p>
        </w:tc>
        <w:tc>
          <w:tcPr>
            <w:tcW w:w="1918" w:type="dxa"/>
            <w:tcBorders>
              <w:top w:val="nil"/>
              <w:bottom w:val="nil"/>
            </w:tcBorders>
          </w:tcPr>
          <w:p>
            <w:pPr>
              <w:pStyle w:val="Normal"/>
              <w:widowControl/>
              <w:spacing w:lineRule="auto" w:line="240" w:before="0" w:after="20"/>
              <w:ind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Gironde</w:t>
            </w:r>
          </w:p>
        </w:tc>
        <w:tc>
          <w:tcPr>
            <w:tcW w:w="1918" w:type="dxa"/>
            <w:tcBorders>
              <w:top w:val="nil"/>
              <w:bottom w:val="nil"/>
            </w:tcBorders>
          </w:tcPr>
          <w:p>
            <w:pPr>
              <w:pStyle w:val="Normal"/>
              <w:widowControl/>
              <w:spacing w:lineRule="auto" w:line="240" w:before="0" w:after="20"/>
              <w:ind w:left="851"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3</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Corrèze</w:t>
            </w:r>
          </w:p>
        </w:tc>
        <w:tc>
          <w:tcPr>
            <w:tcW w:w="1918" w:type="dxa"/>
            <w:tcBorders>
              <w:top w:val="nil"/>
              <w:bottom w:val="nil"/>
            </w:tcBorders>
          </w:tcPr>
          <w:p>
            <w:pPr>
              <w:pStyle w:val="Normal"/>
              <w:widowControl/>
              <w:spacing w:lineRule="auto" w:line="240" w:before="0" w:after="20"/>
              <w:ind w:left="851"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Dordogne</w:t>
            </w:r>
          </w:p>
        </w:tc>
        <w:tc>
          <w:tcPr>
            <w:tcW w:w="1918" w:type="dxa"/>
            <w:tcBorders>
              <w:top w:val="nil"/>
              <w:bottom w:val="nil"/>
            </w:tcBorders>
          </w:tcPr>
          <w:p>
            <w:pPr>
              <w:pStyle w:val="Normal"/>
              <w:widowControl/>
              <w:spacing w:lineRule="auto" w:line="240" w:before="0" w:after="20"/>
              <w:ind w:left="851"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2</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Haute-Vienne</w:t>
            </w:r>
          </w:p>
        </w:tc>
        <w:tc>
          <w:tcPr>
            <w:tcW w:w="1918" w:type="dxa"/>
            <w:tcBorders>
              <w:top w:val="nil"/>
              <w:bottom w:val="nil"/>
            </w:tcBorders>
          </w:tcPr>
          <w:p>
            <w:pPr>
              <w:pStyle w:val="Normal"/>
              <w:widowControl/>
              <w:spacing w:lineRule="auto" w:line="240" w:before="0" w:after="20"/>
              <w:ind w:left="851"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Landes</w:t>
            </w:r>
          </w:p>
        </w:tc>
        <w:tc>
          <w:tcPr>
            <w:tcW w:w="1918" w:type="dxa"/>
            <w:tcBorders>
              <w:top w:val="nil"/>
              <w:bottom w:val="nil"/>
            </w:tcBorders>
          </w:tcPr>
          <w:p>
            <w:pPr>
              <w:pStyle w:val="Normal"/>
              <w:widowControl/>
              <w:spacing w:lineRule="auto" w:line="240" w:before="0" w:after="20"/>
              <w:ind w:left="851"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2</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Lot-et-Garonne</w:t>
            </w:r>
          </w:p>
        </w:tc>
        <w:tc>
          <w:tcPr>
            <w:tcW w:w="1918" w:type="dxa"/>
            <w:tcBorders>
              <w:top w:val="nil"/>
              <w:bottom w:val="nil"/>
            </w:tcBorders>
          </w:tcPr>
          <w:p>
            <w:pPr>
              <w:pStyle w:val="Normal"/>
              <w:widowControl/>
              <w:spacing w:lineRule="auto" w:line="240" w:before="0" w:after="20"/>
              <w:ind w:left="851"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2</w:t>
            </w:r>
          </w:p>
        </w:tc>
      </w:tr>
      <w:tr>
        <w:trPr>
          <w:cnfStyle w:val="000000100000" w:firstRow="0" w:lastRow="0" w:firstColumn="0" w:lastColumn="0" w:oddVBand="0" w:evenVBand="0" w:oddHBand="1" w:evenHBand="0" w:firstRowFirstColumn="0" w:firstRowLastColumn="0" w:lastRowFirstColumn="0" w:lastRowLastColumn="0"/>
        </w:trPr>
        <w:tc>
          <w:tcPr>
            <w:tcW w:w="8167"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Deux-Sèvres</w:t>
            </w:r>
          </w:p>
        </w:tc>
        <w:tc>
          <w:tcPr>
            <w:tcW w:w="1918" w:type="dxa"/>
            <w:tcBorders>
              <w:top w:val="nil"/>
              <w:bottom w:val="nil"/>
            </w:tcBorders>
          </w:tcPr>
          <w:p>
            <w:pPr>
              <w:pStyle w:val="Normal"/>
              <w:widowControl/>
              <w:spacing w:lineRule="auto" w:line="240" w:before="0" w:after="20"/>
              <w:ind w:left="851" w:right="739"/>
              <w:jc w:val="right"/>
              <w:cnfStyle w:val="000000100000" w:firstRow="0" w:lastRow="0" w:firstColumn="0" w:lastColumn="0" w:oddVBand="0" w:evenVBand="0" w:oddHBand="1"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r>
        <w:trPr/>
        <w:tc>
          <w:tcPr>
            <w:tcW w:w="8167" w:type="dxa"/>
            <w:cnfStyle w:val="001000000000" w:firstRow="0" w:lastRow="0" w:firstColumn="1" w:lastColumn="0" w:oddVBand="0" w:evenVBand="0" w:oddHBand="0" w:evenHBand="0" w:firstRowFirstColumn="0" w:firstRowLastColumn="0" w:lastRowFirstColumn="0" w:lastRowLastColumn="0"/>
            <w:tcBorders>
              <w:top w:val="nil"/>
              <w:bottom w:val="single" w:sz="4" w:space="0" w:color="000000"/>
            </w:tcBorders>
          </w:tcPr>
          <w:p>
            <w:pPr>
              <w:pStyle w:val="Normal"/>
              <w:widowControl/>
              <w:spacing w:lineRule="auto" w:line="240" w:before="0" w:after="20"/>
              <w:ind w:left="851"/>
              <w:jc w:val="left"/>
              <w:rPr>
                <w:rFonts w:ascii="Calibri" w:hAnsi="Calibri" w:asciiTheme="majorHAnsi" w:hAnsiTheme="majorHAnsi"/>
                <w:b w:val="false"/>
                <w:sz w:val="22"/>
                <w:lang w:val="fr-FR"/>
              </w:rPr>
            </w:pPr>
            <w:r>
              <w:rPr>
                <w:rFonts w:cs=""/>
                <w:b w:val="false"/>
                <w:bCs/>
                <w:kern w:val="0"/>
                <w:sz w:val="22"/>
                <w:szCs w:val="22"/>
                <w:lang w:val="fr-FR" w:eastAsia="en-US" w:bidi="ar-SA"/>
              </w:rPr>
              <w:t>Vienne</w:t>
            </w:r>
          </w:p>
        </w:tc>
        <w:tc>
          <w:tcPr>
            <w:tcW w:w="1918" w:type="dxa"/>
            <w:tcBorders>
              <w:top w:val="nil"/>
              <w:bottom w:val="single" w:sz="4" w:space="0" w:color="000000"/>
            </w:tcBorders>
          </w:tcPr>
          <w:p>
            <w:pPr>
              <w:pStyle w:val="Normal"/>
              <w:widowControl/>
              <w:spacing w:lineRule="auto" w:line="240" w:before="0" w:after="20"/>
              <w:ind w:left="851" w:right="739"/>
              <w:jc w:val="right"/>
              <w:cnfStyle w:val="000000000000" w:firstRow="0" w:lastRow="0" w:firstColumn="0" w:lastColumn="0" w:oddVBand="0" w:evenVBand="0" w:oddHBand="0" w:evenHBand="0" w:firstRowFirstColumn="0" w:firstRowLastColumn="0" w:lastRowFirstColumn="0" w:lastRowLastColumn="0"/>
              <w:rPr>
                <w:rFonts w:ascii="Calibri" w:hAnsi="Calibri" w:asciiTheme="majorHAnsi" w:hAnsiTheme="majorHAnsi"/>
                <w:sz w:val="22"/>
              </w:rPr>
            </w:pPr>
            <w:r>
              <w:rPr>
                <w:rFonts w:cs=""/>
                <w:kern w:val="0"/>
                <w:sz w:val="22"/>
                <w:szCs w:val="22"/>
                <w:lang w:val="en-US" w:eastAsia="en-US" w:bidi="ar-SA"/>
              </w:rPr>
              <w:t>1</w:t>
            </w:r>
          </w:p>
        </w:tc>
      </w:tr>
    </w:tbl>
    <w:p>
      <w:pPr>
        <w:pStyle w:val="Heading1"/>
        <w:rPr>
          <w:sz w:val="22"/>
          <w:szCs w:val="22"/>
        </w:rPr>
      </w:pPr>
      <w:bookmarkStart w:id="3" w:name="_Toc236407075"/>
      <w:r>
        <w:rPr>
          <w:sz w:val="22"/>
          <w:szCs w:val="22"/>
        </w:rPr>
        <w:t>3. Interview conduct and data management</w:t>
      </w:r>
      <w:bookmarkEnd w:id="3"/>
    </w:p>
    <w:p>
      <w:pPr>
        <w:pStyle w:val="Normal"/>
        <w:jc w:val="both"/>
        <w:rPr>
          <w:rFonts w:ascii="Calibri" w:hAnsi="Calibri" w:asciiTheme="majorHAnsi" w:hAnsiTheme="majorHAnsi"/>
          <w:sz w:val="22"/>
        </w:rPr>
      </w:pPr>
      <w:r>
        <w:rPr>
          <w:rFonts w:asciiTheme="majorHAnsi" w:hAnsiTheme="majorHAnsi"/>
          <w:sz w:val="22"/>
        </w:rPr>
      </w:r>
    </w:p>
    <w:p>
      <w:pPr>
        <w:pStyle w:val="Normal"/>
        <w:jc w:val="both"/>
        <w:rPr>
          <w:rFonts w:ascii="Calibri" w:hAnsi="Calibri" w:asciiTheme="majorHAnsi" w:hAnsiTheme="majorHAnsi"/>
          <w:sz w:val="22"/>
        </w:rPr>
      </w:pPr>
      <w:r>
        <w:rPr>
          <w:rFonts w:asciiTheme="majorHAnsi" w:hAnsiTheme="majorHAnsi"/>
          <w:sz w:val="22"/>
        </w:rPr>
        <w:t>ZEH conducted all individual semi-structured interviews. Potential participants were invited by email, their availability was collected using Framadate, and one reminder was sent 7-10 days after the initial invitation. Interviews could be held in person for participants based in Bordeaux or by videoconference for partners in other departments; the number completed using each mode was not recorded. The realist-informed guide was used flexibly, with questions and probes adapted to each participant’s role and experience. Interviews lasted between 40 and 60 minutes.</w:t>
      </w:r>
    </w:p>
    <w:p>
      <w:pPr>
        <w:pStyle w:val="Normal"/>
        <w:jc w:val="both"/>
        <w:rPr>
          <w:rFonts w:ascii="Calibri" w:hAnsi="Calibri" w:asciiTheme="majorHAnsi" w:hAnsiTheme="majorHAnsi"/>
          <w:sz w:val="22"/>
        </w:rPr>
      </w:pPr>
      <w:r>
        <w:rPr>
          <w:rFonts w:asciiTheme="majorHAnsi" w:hAnsiTheme="majorHAnsi"/>
          <w:sz w:val="22"/>
        </w:rPr>
        <w:t xml:space="preserve">After oral consent, interviews were audio-recorded, transcribed using GoodTape and checked against the recordings during the initial familiarisation reading. Names, locations, professional status information and other direct identifiers were removed, and participants were assigned identifiers such as I1, I2 and I3. Before recording, participants were informed about the purpose of the evaluation, confidentiality, the voluntary nature of participation and the use of recordings for transcription and analysis. ZEH had access to the transcripts during the evaluation. No repeat interviews, transcript return or formal participant validation of the final configurations were documented. </w:t>
      </w:r>
    </w:p>
    <w:p>
      <w:pPr>
        <w:pStyle w:val="Normal"/>
        <w:jc w:val="both"/>
        <w:rPr>
          <w:rFonts w:ascii="Calibri" w:hAnsi="Calibri" w:asciiTheme="majorHAnsi" w:hAnsiTheme="majorHAnsi"/>
          <w:sz w:val="22"/>
        </w:rPr>
      </w:pPr>
      <w:r>
        <w:rPr>
          <w:rFonts w:asciiTheme="majorHAnsi" w:hAnsiTheme="majorHAnsi"/>
          <w:sz w:val="22"/>
        </w:rPr>
        <w:t>Coding began deductively using Context-Mechanism-Outcome categories and was expanded to Intervention-Context-Actor-Mechanism-Outcome (ICAMO) after the initial review and methodological discussion. Inductive codes and analytic memos captured material that did not fit the initial programme theory. The resulting framework was developed iteratively during analysis rather than established as a fixed, fully specified codebook before data collection.</w:t>
      </w:r>
    </w:p>
    <w:p>
      <w:pPr>
        <w:pStyle w:val="Heading1"/>
        <w:rPr>
          <w:sz w:val="22"/>
          <w:szCs w:val="22"/>
        </w:rPr>
      </w:pPr>
      <w:bookmarkStart w:id="4" w:name="_Toc236407076"/>
      <w:r>
        <w:rPr>
          <w:sz w:val="22"/>
          <w:szCs w:val="22"/>
        </w:rPr>
        <w:t>4. Researchers’ positions</w:t>
      </w:r>
      <w:bookmarkEnd w:id="4"/>
    </w:p>
    <w:p>
      <w:pPr>
        <w:pStyle w:val="Normal"/>
        <w:jc w:val="both"/>
        <w:rPr>
          <w:rFonts w:ascii="Calibri" w:hAnsi="Calibri" w:asciiTheme="majorHAnsi" w:hAnsiTheme="majorHAnsi"/>
          <w:sz w:val="22"/>
        </w:rPr>
      </w:pPr>
      <w:r>
        <w:rPr>
          <w:rFonts w:asciiTheme="majorHAnsi" w:hAnsiTheme="majorHAnsi"/>
          <w:sz w:val="22"/>
        </w:rPr>
        <w:t>At the time of the study, ZEH was a second-year Master’s student in Public Health and was recruited and remunerated specifically to conduct the evaluation. She had no role in the design of the Bergo’Bus intervention and had no prior relationship with the interview participants. VT is a public health physician and researcher at Bordeaux University and had no operational role in the Bergo’Bus programme. SMP is an MD, PhD and head of the prevention department at the comprehensive cancer centre in charge of the Bergo’Bus programme.</w:t>
      </w:r>
    </w:p>
    <w:p>
      <w:pPr>
        <w:pStyle w:val="Heading1"/>
        <w:rPr>
          <w:sz w:val="22"/>
          <w:szCs w:val="22"/>
        </w:rPr>
      </w:pPr>
      <w:bookmarkStart w:id="5" w:name="_Toc236407077"/>
      <w:r>
        <w:rPr>
          <w:sz w:val="22"/>
          <w:szCs w:val="22"/>
        </w:rPr>
        <w:t>5. Semi-structured realist interview guide</w:t>
      </w:r>
      <w:bookmarkEnd w:id="5"/>
    </w:p>
    <w:p>
      <w:pPr>
        <w:pStyle w:val="Normal"/>
        <w:jc w:val="both"/>
        <w:rPr>
          <w:rFonts w:ascii="Calibri" w:hAnsi="Calibri" w:asciiTheme="majorHAnsi" w:hAnsiTheme="majorHAnsi"/>
          <w:sz w:val="22"/>
        </w:rPr>
      </w:pPr>
      <w:r>
        <w:rPr>
          <w:rFonts w:asciiTheme="majorHAnsi" w:hAnsiTheme="majorHAnsi"/>
          <w:sz w:val="22"/>
        </w:rPr>
        <w:t xml:space="preserve">The following English version was translated and reformatted </w:t>
      </w:r>
      <w:r>
        <w:rPr>
          <w:rFonts w:asciiTheme="majorHAnsi" w:hAnsiTheme="majorHAnsi"/>
          <w:sz w:val="22"/>
        </w:rPr>
        <w:t xml:space="preserve">by VT </w:t>
      </w:r>
      <w:r>
        <w:rPr>
          <w:rFonts w:asciiTheme="majorHAnsi" w:hAnsiTheme="majorHAnsi"/>
          <w:sz w:val="22"/>
        </w:rPr>
        <w:t xml:space="preserve">from the </w:t>
      </w:r>
      <w:r>
        <w:rPr>
          <w:rFonts w:asciiTheme="majorHAnsi" w:hAnsiTheme="majorHAnsi"/>
          <w:sz w:val="22"/>
        </w:rPr>
        <w:t xml:space="preserve">original </w:t>
      </w:r>
      <w:r>
        <w:rPr>
          <w:rFonts w:asciiTheme="majorHAnsi" w:hAnsiTheme="majorHAnsi"/>
          <w:sz w:val="22"/>
        </w:rPr>
        <w:t xml:space="preserve">French guide developed specifically for this study and used during the evaluation. The original guide contained complete questions to support prompting, but interviews were conducted flexibly rather than as a fixed questionnaire. While the analysis was initially planned around a CMO configuration, the interview guide itself was structured from the outset around its five ICAMO elements. </w:t>
      </w:r>
    </w:p>
    <w:p>
      <w:pPr>
        <w:pStyle w:val="Heading2"/>
        <w:rPr>
          <w:sz w:val="22"/>
          <w:szCs w:val="22"/>
        </w:rPr>
      </w:pPr>
      <w:bookmarkStart w:id="6" w:name="_Toc236407078"/>
      <w:r>
        <w:rPr>
          <w:sz w:val="22"/>
          <w:szCs w:val="22"/>
        </w:rPr>
        <w:t>Opening script</w:t>
      </w:r>
      <w:bookmarkEnd w:id="6"/>
    </w:p>
    <w:p>
      <w:pPr>
        <w:pStyle w:val="Normal"/>
        <w:jc w:val="both"/>
        <w:rPr>
          <w:rFonts w:ascii="Calibri" w:hAnsi="Calibri" w:asciiTheme="majorHAnsi" w:hAnsiTheme="majorHAnsi"/>
          <w:sz w:val="22"/>
        </w:rPr>
      </w:pPr>
      <w:r>
        <w:rPr>
          <w:rFonts w:asciiTheme="majorHAnsi" w:hAnsiTheme="majorHAnsi"/>
          <w:sz w:val="22"/>
        </w:rPr>
        <w:t>Hello, my name is ZEH. I am a second-year Master’s student in Public Health, specialising in health promotion and prevention. As part of my placement in the prevention department of Institut Bergonié, I am evaluating the Bergo’Bus programme, including its activities and the organisation of its visits. The aim is to understand how Bergo’Bus works, for whom, and in which contexts. I am interested in your perspective, your experience and your involvement. There are no right or wrong answers. The interview is expected to last approximately 40 minutes to one hour and will be treated confidentially. Do you agree to audio-recording so that the interview can be transcribed accurately? Identifying information will not be included in the analysis.</w:t>
      </w:r>
    </w:p>
    <w:p>
      <w:pPr>
        <w:pStyle w:val="Heading2"/>
        <w:rPr>
          <w:sz w:val="22"/>
          <w:szCs w:val="22"/>
        </w:rPr>
      </w:pPr>
      <w:bookmarkStart w:id="7" w:name="_Toc236407079"/>
      <w:r>
        <w:rPr>
          <w:sz w:val="22"/>
          <w:szCs w:val="22"/>
        </w:rPr>
        <w:t>Introductory questions</w:t>
      </w:r>
      <w:bookmarkEnd w:id="7"/>
    </w:p>
    <w:p>
      <w:pPr>
        <w:pStyle w:val="ListBullet"/>
        <w:numPr>
          <w:ilvl w:val="0"/>
          <w:numId w:val="1"/>
        </w:numPr>
        <w:spacing w:before="0" w:after="40"/>
        <w:contextualSpacing/>
        <w:rPr>
          <w:rFonts w:ascii="Calibri" w:hAnsi="Calibri" w:asciiTheme="majorHAnsi" w:hAnsiTheme="majorHAnsi"/>
          <w:sz w:val="22"/>
        </w:rPr>
      </w:pPr>
      <w:r>
        <w:rPr>
          <w:rFonts w:asciiTheme="majorHAnsi" w:hAnsiTheme="majorHAnsi"/>
          <w:sz w:val="22"/>
        </w:rPr>
        <w:t>Could you describe your current role and your professional background?</w:t>
      </w:r>
    </w:p>
    <w:p>
      <w:pPr>
        <w:pStyle w:val="ListBullet"/>
        <w:numPr>
          <w:ilvl w:val="0"/>
          <w:numId w:val="1"/>
        </w:numPr>
        <w:spacing w:before="0" w:after="40"/>
        <w:contextualSpacing/>
        <w:rPr>
          <w:rFonts w:ascii="Calibri" w:hAnsi="Calibri" w:asciiTheme="majorHAnsi" w:hAnsiTheme="majorHAnsi"/>
          <w:sz w:val="22"/>
        </w:rPr>
      </w:pPr>
      <w:r>
        <w:rPr>
          <w:rFonts w:asciiTheme="majorHAnsi" w:hAnsiTheme="majorHAnsi"/>
          <w:sz w:val="22"/>
        </w:rPr>
        <w:t>From your perspective, how do Bergo’Bus activities work?</w:t>
      </w:r>
    </w:p>
    <w:p>
      <w:pPr>
        <w:sectPr>
          <w:footerReference w:type="even" r:id="rId2"/>
          <w:footerReference w:type="default" r:id="rId3"/>
          <w:footerReference w:type="first" r:id="rId4"/>
          <w:type w:val="nextPage"/>
          <w:pgSz w:w="12240" w:h="15840"/>
          <w:pgMar w:left="1077" w:right="1077" w:gutter="0" w:header="0" w:top="964" w:footer="720" w:bottom="964"/>
          <w:pgNumType w:fmt="decimal"/>
          <w:formProt w:val="false"/>
          <w:textDirection w:val="lrTb"/>
          <w:docGrid w:type="default" w:linePitch="360" w:charSpace="0"/>
        </w:sectPr>
        <w:pStyle w:val="ListBullet"/>
        <w:numPr>
          <w:ilvl w:val="0"/>
          <w:numId w:val="1"/>
        </w:numPr>
        <w:spacing w:before="0" w:after="40"/>
        <w:contextualSpacing/>
        <w:rPr>
          <w:rFonts w:ascii="Calibri" w:hAnsi="Calibri" w:asciiTheme="majorHAnsi" w:hAnsiTheme="majorHAnsi"/>
          <w:sz w:val="22"/>
        </w:rPr>
      </w:pPr>
      <w:r>
        <w:rPr>
          <w:rFonts w:asciiTheme="majorHAnsi" w:hAnsiTheme="majorHAnsi"/>
          <w:sz w:val="22"/>
        </w:rPr>
        <w:t>What do you consider to be the programme’s main strengths and limitations, and why?</w:t>
      </w:r>
    </w:p>
    <w:tbl>
      <w:tblPr>
        <w:tblStyle w:val="Tableausimple2"/>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3260"/>
        <w:gridCol w:w="5833"/>
      </w:tblGrid>
      <w:tr>
        <w:trPr>
          <w:cnfStyle w:val="100000000000" w:firstRow="1" w:lastRow="0" w:firstColumn="0" w:lastColumn="0" w:oddVBand="0" w:evenVBand="0" w:oddHBand="0" w:evenHBand="0" w:firstRowFirstColumn="0" w:firstRowLastColumn="0" w:lastRowFirstColumn="0" w:lastRowLastColumn="0"/>
        </w:trPr>
        <w:tc>
          <w:tcPr>
            <w:tcW w:w="13912" w:type="dxa"/>
            <w:gridSpan w:val="3"/>
            <w:cnfStyle w:val="001000000000" w:firstRow="0" w:lastRow="0" w:firstColumn="1" w:lastColumn="0" w:oddVBand="0" w:evenVBand="0" w:oddHBand="0" w:evenHBand="0" w:firstRowFirstColumn="0" w:firstRowLastColumn="0" w:lastRowFirstColumn="0" w:lastRowLastColumn="0"/>
            <w:tcBorders>
              <w:top w:val="nil"/>
              <w:bottom w:val="single" w:sz="4" w:space="0" w:color="000000"/>
            </w:tcBorders>
          </w:tcPr>
          <w:p>
            <w:pPr>
              <w:pStyle w:val="Normal"/>
              <w:widowControl/>
              <w:spacing w:before="0" w:after="0"/>
              <w:jc w:val="left"/>
              <w:rPr>
                <w:rFonts w:ascii="Calibri" w:hAnsi="Calibri" w:cs="Calibri" w:asciiTheme="majorHAnsi" w:cstheme="majorHAnsi" w:hAnsiTheme="majorHAnsi"/>
                <w:szCs w:val="20"/>
              </w:rPr>
            </w:pPr>
            <w:r>
              <w:rPr>
                <w:rFonts w:cs="Calibri" w:cstheme="majorHAnsi"/>
                <w:b/>
                <w:bCs/>
                <w:kern w:val="0"/>
                <w:szCs w:val="20"/>
                <w:lang w:val="en-US" w:eastAsia="en-US" w:bidi="ar-SA"/>
              </w:rPr>
              <w:t>Table A2.2. Translated interview guide, Bergo’Bus evaluation, France</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single" w:sz="4" w:space="0" w:color="000000"/>
              <w:bottom w:val="single" w:sz="4" w:space="0" w:color="000000"/>
            </w:tcBorders>
          </w:tcPr>
          <w:p>
            <w:pPr>
              <w:pStyle w:val="Normal"/>
              <w:widowControl/>
              <w:spacing w:before="0" w:after="0"/>
              <w:jc w:val="center"/>
              <w:rPr>
                <w:rFonts w:ascii="Calibri" w:hAnsi="Calibri" w:cs="Calibri" w:asciiTheme="majorHAnsi" w:cstheme="majorHAnsi" w:hAnsiTheme="majorHAnsi"/>
                <w:szCs w:val="20"/>
              </w:rPr>
            </w:pPr>
            <w:r>
              <w:rPr>
                <w:rFonts w:cs="Calibri" w:cstheme="majorHAnsi"/>
                <w:b/>
                <w:bCs/>
                <w:kern w:val="0"/>
                <w:szCs w:val="20"/>
                <w:lang w:val="en-US" w:eastAsia="en-US" w:bidi="ar-SA"/>
              </w:rPr>
              <w:t>Questions</w:t>
            </w:r>
          </w:p>
        </w:tc>
        <w:tc>
          <w:tcPr>
            <w:tcW w:w="3260" w:type="dxa"/>
            <w:tcBorders>
              <w:top w:val="single" w:sz="4" w:space="0" w:color="000000"/>
              <w:bottom w:val="single" w:sz="4" w:space="0" w:color="000000"/>
            </w:tcBorders>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b/>
                <w:kern w:val="0"/>
                <w:szCs w:val="20"/>
                <w:lang w:val="en-US" w:eastAsia="en-US" w:bidi="ar-SA"/>
              </w:rPr>
              <w:t>Theme</w:t>
            </w:r>
          </w:p>
        </w:tc>
        <w:tc>
          <w:tcPr>
            <w:tcW w:w="5833" w:type="dxa"/>
            <w:tcBorders>
              <w:top w:val="single" w:sz="4" w:space="0" w:color="000000"/>
              <w:bottom w:val="single" w:sz="4" w:space="0" w:color="000000"/>
            </w:tcBorders>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b/>
                <w:kern w:val="0"/>
                <w:szCs w:val="20"/>
                <w:lang w:val="en-US" w:eastAsia="en-US" w:bidi="ar-SA"/>
              </w:rPr>
              <w:t>Hypotheses found in literature</w:t>
            </w:r>
          </w:p>
        </w:tc>
      </w:tr>
      <w:tr>
        <w:trPr/>
        <w:tc>
          <w:tcPr>
            <w:tcW w:w="13912" w:type="dxa"/>
            <w:gridSpan w:val="3"/>
            <w:cnfStyle w:val="001000000000" w:firstRow="0" w:lastRow="0" w:firstColumn="1" w:lastColumn="0" w:oddVBand="0" w:evenVBand="0" w:oddHBand="0" w:evenHBand="0" w:firstRowFirstColumn="0" w:firstRowLastColumn="0" w:lastRowFirstColumn="0" w:lastRowLastColumn="0"/>
            <w:tcBorders>
              <w:top w:val="single" w:sz="4" w:space="0" w:color="000000"/>
              <w:bottom w:val="nil"/>
            </w:tcBorders>
            <w:shd w:color="auto" w:fill="DBE5F1" w:themeFill="accent1" w:themeFillTint="33" w:val="clear"/>
          </w:tcPr>
          <w:p>
            <w:pPr>
              <w:pStyle w:val="Normal"/>
              <w:widowControl/>
              <w:spacing w:before="0" w:after="0"/>
              <w:jc w:val="left"/>
              <w:rPr>
                <w:rFonts w:ascii="Calibri" w:hAnsi="Calibri" w:cs="Calibri" w:asciiTheme="majorHAnsi" w:cstheme="majorHAnsi" w:hAnsiTheme="majorHAnsi"/>
                <w:szCs w:val="20"/>
              </w:rPr>
            </w:pPr>
            <w:r>
              <w:rPr>
                <w:rFonts w:cs="Calibri" w:cstheme="majorHAnsi"/>
                <w:b/>
                <w:bCs/>
                <w:color w:val="1F4E79"/>
                <w:kern w:val="0"/>
                <w:szCs w:val="20"/>
                <w:lang w:val="en-US" w:eastAsia="en-US" w:bidi="ar-SA"/>
              </w:rPr>
              <w:t>Intervention</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From your point of view, what is the main objective of Bergo’Bus?</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How did you hear about Bergo’Bus?</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How did you become involved in this project, and at what level (regional, departmental, local, etc.)?</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How did you proceed (to communicate, plan the approach, or lead it)? What obstacles did you encounter?</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did your role within Bergo’Bus involve?</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difficulties or constraints did you encounter?</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Partners’ knowledge of Bergo’Bus</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Development phase of Bergo’Bus</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Implementation phase of Bergo’Bus</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Communication relays, channels and means of communication used</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Participation, decision-making, involvement, proposals, diagnosis, etc.</w:t>
            </w:r>
          </w:p>
        </w:tc>
      </w:tr>
      <w:tr>
        <w:trPr/>
        <w:tc>
          <w:tcPr>
            <w:tcW w:w="13912" w:type="dxa"/>
            <w:gridSpan w:val="3"/>
            <w:cnfStyle w:val="001000000000" w:firstRow="0" w:lastRow="0" w:firstColumn="1" w:lastColumn="0" w:oddVBand="0" w:evenVBand="0" w:oddHBand="0" w:evenHBand="0" w:firstRowFirstColumn="0" w:firstRowLastColumn="0" w:lastRowFirstColumn="0" w:lastRowLastColumn="0"/>
            <w:tcBorders>
              <w:top w:val="nil"/>
              <w:bottom w:val="nil"/>
            </w:tcBorders>
            <w:shd w:color="auto" w:fill="DBE5F1" w:themeFill="accent1" w:themeFillTint="33" w:val="clear"/>
          </w:tcPr>
          <w:p>
            <w:pPr>
              <w:pStyle w:val="Normal"/>
              <w:widowControl/>
              <w:spacing w:before="0" w:after="0"/>
              <w:jc w:val="left"/>
              <w:rPr>
                <w:rFonts w:ascii="Calibri" w:hAnsi="Calibri" w:cs="Calibri" w:asciiTheme="majorHAnsi" w:cstheme="majorHAnsi" w:hAnsiTheme="majorHAnsi"/>
                <w:szCs w:val="20"/>
              </w:rPr>
            </w:pPr>
            <w:r>
              <w:rPr>
                <w:rFonts w:cs="Calibri" w:cstheme="majorHAnsi"/>
                <w:b/>
                <w:bCs/>
                <w:color w:val="1F4E79"/>
                <w:kern w:val="0"/>
                <w:szCs w:val="20"/>
                <w:lang w:val="en-US" w:eastAsia="en-US" w:bidi="ar-SA"/>
              </w:rPr>
              <w:t>Contextual factors (C)</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We will now discuss contextual elements, that is, the factors and conditions that contributed to the success of the Bergo’Bus activity in your municipality.</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Which elements do you consider to have favoured the Bergo’Bus initiative in your municipality?</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Factors or conditions that contributed to the success of the Bergo’Bus activity in your municipality</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The factors most frequently contributing to the success of outreach-type cancer-prevention interventions are: (1) culturally adapted information; (2) collaboration with partners; (3) the presence of a multiprofessional team; (4) involvement of volunteers and community members; (5) the use of several dissemination channels; and (6) the date and timing of the intervention.</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Less frequently reported factors include: (1) a small, targeted event; (2) visiting the same locations several times; (3) accessibility of the intervention venue; and (4) a data-collection tool.</w:t>
            </w:r>
          </w:p>
        </w:tc>
      </w:tr>
      <w:tr>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In your opinion, which aspects of the context could hinder the successful implementation of our intervention?</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Factors or conditions that may contribute to the failure of the Bergo’Bus activity in your municipality</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Values and performance of the health system; poor organisation between local actors and the project lead, etc.</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In your opinion, are there factors external to the intervention that could influence its potential effects?</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External factors</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Factors other than organisational aspects and the responsibility of the project lead, such as weather, participants’ educational level, family and social support and encouragement (especially for women), participant motivation, and organisation by local actors, etc.</w:t>
            </w:r>
          </w:p>
        </w:tc>
      </w:tr>
      <w:tr>
        <w:trPr/>
        <w:tc>
          <w:tcPr>
            <w:tcW w:w="13912" w:type="dxa"/>
            <w:gridSpan w:val="3"/>
            <w:cnfStyle w:val="001000000000" w:firstRow="0" w:lastRow="0" w:firstColumn="1" w:lastColumn="0" w:oddVBand="0" w:evenVBand="0" w:oddHBand="0" w:evenHBand="0" w:firstRowFirstColumn="0" w:firstRowLastColumn="0" w:lastRowFirstColumn="0" w:lastRowLastColumn="0"/>
            <w:tcBorders>
              <w:top w:val="nil"/>
              <w:bottom w:val="nil"/>
            </w:tcBorders>
            <w:shd w:color="auto" w:fill="DBE5F1" w:themeFill="accent1" w:themeFillTint="33" w:val="clear"/>
          </w:tcPr>
          <w:p>
            <w:pPr>
              <w:pStyle w:val="Normal"/>
              <w:widowControl/>
              <w:spacing w:before="0" w:after="0"/>
              <w:jc w:val="left"/>
              <w:rPr>
                <w:rFonts w:ascii="Calibri" w:hAnsi="Calibri" w:cs="Calibri" w:asciiTheme="majorHAnsi" w:cstheme="majorHAnsi" w:hAnsiTheme="majorHAnsi"/>
                <w:szCs w:val="20"/>
              </w:rPr>
            </w:pPr>
            <w:r>
              <w:rPr>
                <w:rFonts w:cs="Calibri" w:cstheme="majorHAnsi"/>
                <w:b/>
                <w:bCs/>
                <w:color w:val="1F4E79"/>
                <w:kern w:val="0"/>
                <w:szCs w:val="20"/>
                <w:lang w:val="en-US" w:eastAsia="en-US" w:bidi="ar-SA"/>
              </w:rPr>
              <w:t>Mechanisms (M)</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do you think of the awareness workshops in terms of the information provided and the educational method used? Did you identify any barriers?</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Were there specific elements of this approach (contexts, actors, tools, etc.) that, in your opinion, facilitated implementation of the intervention?</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do you think of the café meetings and exchanges with the public at the stand? Are they effective? What do you think of the information provided and the method used? Did you identify any barriers?</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were the main difficulties encountered during implementation?</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Opinion on the quality of the awareness workshops (walk-in public)</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Opinion on the need to engage the public</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Opinion on the quality of the intervention with the general public</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Workshops: timing of the workshops; whether the information provided was adapted to the population and its educational level; whether exchanges between facilitators and participants were dynamic and appropriate.</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Stands: presence of several facilitators to answer public questions; information provided; use of communication materials; breast self-examination workshop.</w:t>
            </w:r>
          </w:p>
        </w:tc>
      </w:tr>
      <w:tr>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is the participants’ opinion or perception of the content and usefulness of the awareness workshops?</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Participants’ appraisal of the awareness-session content (question asked to company contact persons)</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Was there a formal or informal evaluation after the intervention? Were participants satisfied?</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In your opinion, what within Bergo’Bus induces behaviour change? Which techniques facilitate this change?</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Suggestions and improvement</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The expected change consists of promoting cancer health literacy among participants and improving their use of care, particularly cancer screening.</w:t>
            </w:r>
          </w:p>
        </w:tc>
      </w:tr>
      <w:tr>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If this intervention were transferred elsewhere, which aspects could be adjusted to make the experience more satisfactory and effective?</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suggestions or recommendations do you have for improving future Bergo’Bus interventions?</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Suggestions and improvement</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Would it be useful to: (1) provide training for trainers to lead discussions with the public; (2) integrate playful activities; and (3) follow participants by sending letters or making follow-up telephone calls after the intervention?</w:t>
            </w:r>
          </w:p>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Recommendations: actions and dimensions to retain; those that could be discontinued.</w:t>
            </w:r>
          </w:p>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Add activities during stand-based interventions to make exchanges more dynamic.</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Which need does Bergo’Bus address in your municipality?</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Do you think the target population—those who need it most—was correctly identified and reached by Bergo’Bus?</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The most disadvantaged municipality in the department</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Organisation of work between actors and assessment of actors’ knowledge of their municipalities.</w:t>
            </w:r>
          </w:p>
        </w:tc>
      </w:tr>
      <w:tr>
        <w:trPr/>
        <w:tc>
          <w:tcPr>
            <w:tcW w:w="13912" w:type="dxa"/>
            <w:gridSpan w:val="3"/>
            <w:cnfStyle w:val="001000000000" w:firstRow="0" w:lastRow="0" w:firstColumn="1" w:lastColumn="0" w:oddVBand="0" w:evenVBand="0" w:oddHBand="0" w:evenHBand="0" w:firstRowFirstColumn="0" w:firstRowLastColumn="0" w:lastRowFirstColumn="0" w:lastRowLastColumn="0"/>
            <w:tcBorders>
              <w:top w:val="nil"/>
              <w:bottom w:val="nil"/>
            </w:tcBorders>
            <w:shd w:color="auto" w:fill="DBE5F1" w:themeFill="accent1" w:themeFillTint="33" w:val="clear"/>
          </w:tcPr>
          <w:p>
            <w:pPr>
              <w:pStyle w:val="Normal"/>
              <w:widowControl/>
              <w:spacing w:before="0" w:after="0"/>
              <w:jc w:val="left"/>
              <w:rPr>
                <w:rFonts w:ascii="Calibri" w:hAnsi="Calibri" w:cs="Calibri" w:asciiTheme="majorHAnsi" w:cstheme="majorHAnsi" w:hAnsiTheme="majorHAnsi"/>
                <w:szCs w:val="20"/>
              </w:rPr>
            </w:pPr>
            <w:r>
              <w:rPr>
                <w:rFonts w:cs="Calibri" w:cstheme="majorHAnsi"/>
                <w:b/>
                <w:bCs/>
                <w:color w:val="1F4E79"/>
                <w:kern w:val="0"/>
                <w:szCs w:val="20"/>
                <w:lang w:val="en-US" w:eastAsia="en-US" w:bidi="ar-SA"/>
              </w:rPr>
              <w:t>Actors and response</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Who are the main actors—the key partners—involved, or who should be involved, in this type of intervention, from your point of view?</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How do you envisage the role of these actors in the delivery of the intervention?</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Main actors</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Key partners</w:t>
            </w:r>
          </w:p>
        </w:tc>
      </w:tr>
      <w:tr>
        <w:trPr/>
        <w:tc>
          <w:tcPr>
            <w:tcW w:w="13912" w:type="dxa"/>
            <w:gridSpan w:val="3"/>
            <w:cnfStyle w:val="001000000000" w:firstRow="0" w:lastRow="0" w:firstColumn="1" w:lastColumn="0" w:oddVBand="0" w:evenVBand="0" w:oddHBand="0" w:evenHBand="0" w:firstRowFirstColumn="0" w:firstRowLastColumn="0" w:lastRowFirstColumn="0" w:lastRowLastColumn="0"/>
            <w:tcBorders>
              <w:top w:val="nil"/>
              <w:bottom w:val="nil"/>
            </w:tcBorders>
            <w:shd w:color="auto" w:fill="DBE5F1" w:themeFill="accent1" w:themeFillTint="33" w:val="clear"/>
          </w:tcPr>
          <w:p>
            <w:pPr>
              <w:pStyle w:val="Normal"/>
              <w:widowControl/>
              <w:spacing w:before="0" w:after="0"/>
              <w:jc w:val="left"/>
              <w:rPr>
                <w:rFonts w:ascii="Calibri" w:hAnsi="Calibri" w:cs="Calibri" w:asciiTheme="majorHAnsi" w:cstheme="majorHAnsi" w:hAnsiTheme="majorHAnsi"/>
                <w:szCs w:val="20"/>
              </w:rPr>
            </w:pPr>
            <w:r>
              <w:rPr>
                <w:rFonts w:cs="Calibri" w:cstheme="majorHAnsi"/>
                <w:b/>
                <w:bCs/>
                <w:color w:val="1F4E79"/>
                <w:kern w:val="0"/>
                <w:szCs w:val="20"/>
                <w:lang w:val="en-US" w:eastAsia="en-US" w:bidi="ar-SA"/>
              </w:rPr>
              <w:t>Outcomes (O)</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Since Bergo’Bus was implemented in your municipality, what do you consider to be the effects of this intervention?</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How were they obtained, for whose benefit, and under which circumstances?</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How does this intervention respond—or fail to respond—to a need or demand?</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facilitated the effects of this intervention?</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Expected effects of implementing the Bergo’Bus intervention</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(1) Improved health outcomes, leading to greater use of screening;</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(2) Behaviour in relation to the issue of cancer;</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(3) Access to information, prevention, and medical and social care, leading to better identification of risk and protective factors and optimisation of education for cancer screening and prevention;</w:t>
            </w:r>
          </w:p>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(4) Relationships between actors and partners, particularly local actors, etc.</w:t>
            </w:r>
          </w:p>
        </w:tc>
      </w:tr>
      <w:tr>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Which effects did you not expect when the intervention was implemented?</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What may have limited the effects of this intervention?</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Unexpected effects of implementing the Bergo’Bus intervention</w:t>
            </w:r>
          </w:p>
        </w:tc>
        <w:tc>
          <w:tcPr>
            <w:tcW w:w="5833" w:type="dxa"/>
            <w:tcBorders>
              <w:top w:val="nil"/>
              <w:bottom w:val="nil"/>
            </w:tcBorders>
          </w:tcPr>
          <w:p>
            <w:pPr>
              <w:pStyle w:val="Normal"/>
              <w:widowControl/>
              <w:spacing w:lineRule="auto" w:line="240" w:before="0" w:after="20"/>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w:t>
            </w:r>
          </w:p>
        </w:tc>
      </w:tr>
      <w:tr>
        <w:trPr>
          <w:cnfStyle w:val="000000100000" w:firstRow="0" w:lastRow="0" w:firstColumn="0" w:lastColumn="0" w:oddVBand="0" w:evenVBand="0" w:oddHBand="1" w:evenHBand="0" w:firstRowFirstColumn="0" w:firstRowLastColumn="0" w:lastRowFirstColumn="0" w:lastRowLastColumn="0"/>
        </w:trPr>
        <w:tc>
          <w:tcPr>
            <w:tcW w:w="4819"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After the Bergo’Bus visit to your municipality, did you organise other prevention activities? If so, did they attract high participation?</w:t>
            </w:r>
          </w:p>
        </w:tc>
        <w:tc>
          <w:tcPr>
            <w:tcW w:w="3260"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Other prevention activities after the Bergo’Bus intervention</w:t>
            </w:r>
          </w:p>
        </w:tc>
        <w:tc>
          <w:tcPr>
            <w:tcW w:w="5833" w:type="dxa"/>
            <w:tcBorders>
              <w:top w:val="nil"/>
              <w:bottom w:val="nil"/>
            </w:tcBorders>
          </w:tcPr>
          <w:p>
            <w:pPr>
              <w:pStyle w:val="ListBullet"/>
              <w:widowControl/>
              <w:numPr>
                <w:ilvl w:val="0"/>
                <w:numId w:val="1"/>
              </w:numPr>
              <w:spacing w:lineRule="auto" w:line="240" w:before="0" w:after="20"/>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Change at system level within organisations, structures, care centres or medico-social centres.</w:t>
            </w:r>
          </w:p>
        </w:tc>
      </w:tr>
      <w:tr>
        <w:trPr/>
        <w:tc>
          <w:tcPr>
            <w:tcW w:w="4819" w:type="dxa"/>
            <w:cnfStyle w:val="001000000000" w:firstRow="0" w:lastRow="0" w:firstColumn="1" w:lastColumn="0" w:oddVBand="0" w:evenVBand="0" w:oddHBand="0" w:evenHBand="0" w:firstRowFirstColumn="0" w:firstRowLastColumn="0" w:lastRowFirstColumn="0" w:lastRowLastColumn="0"/>
            <w:tcBorders>
              <w:top w:val="nil"/>
              <w:bottom w:val="single" w:sz="4" w:space="0" w:color="000000"/>
            </w:tcBorders>
          </w:tcPr>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Are you in contact with the target population?</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If so, have you observed positive changes in access to care, particularly cancer screening, following the Bergo’Bus intervention?</w:t>
            </w:r>
          </w:p>
          <w:p>
            <w:pPr>
              <w:pStyle w:val="ListBullet"/>
              <w:widowControl/>
              <w:numPr>
                <w:ilvl w:val="0"/>
                <w:numId w:val="1"/>
              </w:numPr>
              <w:spacing w:lineRule="auto" w:line="240" w:before="0" w:after="20"/>
              <w:contextualSpacing/>
              <w:jc w:val="left"/>
              <w:rPr>
                <w:rFonts w:ascii="Calibri" w:hAnsi="Calibri" w:cs="Calibri" w:asciiTheme="majorHAnsi" w:cstheme="majorHAnsi" w:hAnsiTheme="majorHAnsi"/>
                <w:szCs w:val="20"/>
              </w:rPr>
            </w:pPr>
            <w:r>
              <w:rPr>
                <w:rFonts w:cs="Calibri" w:cstheme="majorHAnsi"/>
                <w:b/>
                <w:bCs/>
                <w:kern w:val="0"/>
                <w:szCs w:val="20"/>
                <w:lang w:val="en-US" w:eastAsia="en-US" w:bidi="ar-SA"/>
              </w:rPr>
              <w:t>Are there specific results that you consider to be key indicators of the effects of our intervention?</w:t>
            </w:r>
          </w:p>
        </w:tc>
        <w:tc>
          <w:tcPr>
            <w:tcW w:w="3260" w:type="dxa"/>
            <w:tcBorders>
              <w:top w:val="nil"/>
              <w:bottom w:val="single" w:sz="4" w:space="0" w:color="000000"/>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Changes in use of care</w:t>
            </w:r>
          </w:p>
        </w:tc>
        <w:tc>
          <w:tcPr>
            <w:tcW w:w="5833" w:type="dxa"/>
            <w:tcBorders>
              <w:top w:val="nil"/>
              <w:bottom w:val="single" w:sz="4" w:space="0" w:color="000000"/>
            </w:tcBorders>
          </w:tcPr>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(1) Increased knowledge of cancer signs, symptoms, and risk and protective factors;</w:t>
            </w:r>
          </w:p>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(2) Greater openness regarding participants’ experiences with health professionals;</w:t>
            </w:r>
          </w:p>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(3) Increased HPV vaccination rates and breast, colorectal, or cervical cancer screening rates;</w:t>
            </w:r>
          </w:p>
          <w:p>
            <w:pPr>
              <w:pStyle w:val="ListBullet"/>
              <w:widowControl/>
              <w:numPr>
                <w:ilvl w:val="0"/>
                <w:numId w:val="1"/>
              </w:numPr>
              <w:spacing w:lineRule="auto" w:line="240" w:before="0" w:after="2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asciiTheme="majorHAnsi" w:cstheme="majorHAnsi" w:hAnsiTheme="majorHAnsi"/>
                <w:szCs w:val="20"/>
              </w:rPr>
            </w:pPr>
            <w:r>
              <w:rPr>
                <w:rFonts w:cs="Calibri" w:cstheme="majorHAnsi"/>
                <w:kern w:val="0"/>
                <w:szCs w:val="20"/>
                <w:lang w:val="en-US" w:eastAsia="en-US" w:bidi="ar-SA"/>
              </w:rPr>
              <w:t>(4) Increased numbers of calls requesting free screening services.</w:t>
            </w:r>
          </w:p>
        </w:tc>
      </w:tr>
    </w:tbl>
    <w:p>
      <w:pPr>
        <w:pStyle w:val="Heading1"/>
        <w:rPr>
          <w:sz w:val="22"/>
          <w:szCs w:val="22"/>
        </w:rPr>
      </w:pPr>
      <w:r>
        <w:rPr>
          <w:sz w:val="22"/>
          <w:szCs w:val="22"/>
        </w:rPr>
      </w:r>
    </w:p>
    <w:sectPr>
      <w:footerReference w:type="default" r:id="rId5"/>
      <w:footerReference w:type="first" r:id="rId6"/>
      <w:type w:val="nextPage"/>
      <w:pgSz w:orient="landscape" w:w="15840" w:h="12240"/>
      <w:pgMar w:left="964" w:right="964" w:gutter="0" w:header="0" w:top="1077" w:footer="720" w:bottom="10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Segoe UI">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59092718"/>
    </w:sdtPr>
    <w:sdtContent>
      <w:p>
        <w:pPr>
          <w:pStyle w:val="Footer"/>
          <w:jc w:val="right"/>
          <w:rPr/>
        </w:pPr>
        <w:r>
          <w:rPr/>
          <w:fldChar w:fldCharType="begin"/>
        </w:r>
        <w:r>
          <w:rPr/>
          <w:instrText xml:space="preserve"> PAGE </w:instrText>
        </w:r>
        <w:r>
          <w:rPr/>
          <w:fldChar w:fldCharType="separate"/>
        </w:r>
        <w:r>
          <w:rPr/>
          <w:t>4</w:t>
        </w:r>
        <w:r>
          <w:rPr/>
          <w:fldChar w:fldCharType="end"/>
        </w:r>
      </w:p>
      <w:p>
        <w:pPr>
          <w:pStyle w:val="Footer"/>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59092718"/>
    </w:sdtPr>
    <w:sdtContent>
      <w:p>
        <w:pPr>
          <w:pStyle w:val="Footer"/>
          <w:jc w:val="right"/>
          <w:rPr/>
        </w:pPr>
        <w:r>
          <w:rPr/>
          <w:fldChar w:fldCharType="begin"/>
        </w:r>
        <w:r>
          <w:rPr/>
          <w:instrText xml:space="preserve"> PAGE </w:instrText>
        </w:r>
        <w:r>
          <w:rPr/>
          <w:fldChar w:fldCharType="separate"/>
        </w:r>
        <w:r>
          <w:rPr/>
          <w:t>4</w:t>
        </w:r>
        <w:r>
          <w:rPr/>
          <w:fldChar w:fldCharType="end"/>
        </w:r>
      </w:p>
      <w:p>
        <w:pPr>
          <w:pStyle w:val="Footer"/>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59092718"/>
    </w:sdtPr>
    <w:sdtContent>
      <w:p>
        <w:pPr>
          <w:pStyle w:val="Footer"/>
          <w:jc w:val="right"/>
          <w:rPr/>
        </w:pPr>
        <w:r>
          <w:rPr/>
          <w:fldChar w:fldCharType="begin"/>
        </w:r>
        <w:r>
          <w:rPr/>
          <w:instrText xml:space="preserve"> PAGE </w:instrText>
        </w:r>
        <w:r>
          <w:rPr/>
          <w:fldChar w:fldCharType="separate"/>
        </w:r>
        <w:r>
          <w:rPr/>
          <w:t>8</w:t>
        </w:r>
        <w:r>
          <w:rPr/>
          <w:fldChar w:fldCharType="end"/>
        </w:r>
      </w:p>
      <w:p>
        <w:pPr>
          <w:pStyle w:val="Footer"/>
          <w:rPr/>
        </w:pPr>
        <w:r>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c693f"/>
    <w:pPr>
      <w:widowControl/>
      <w:bidi w:val="0"/>
      <w:spacing w:lineRule="auto" w:line="259" w:before="0" w:after="80"/>
      <w:jc w:val="left"/>
    </w:pPr>
    <w:rPr>
      <w:rFonts w:ascii="Calibri" w:hAnsi="Calibri" w:eastAsia="Calibri" w:cs="" w:cstheme="minorBidi"/>
      <w:color w:val="auto"/>
      <w:kern w:val="0"/>
      <w:sz w:val="20"/>
      <w:szCs w:val="22"/>
      <w:lang w:val="en-US" w:eastAsia="en-US" w:bidi="ar-SA"/>
    </w:rPr>
  </w:style>
  <w:style w:type="paragraph" w:styleId="Heading1">
    <w:name w:val="Heading 1"/>
    <w:basedOn w:val="Normal"/>
    <w:next w:val="Normal"/>
    <w:link w:val="Titre1C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1F4E79"/>
      <w:sz w:val="26"/>
      <w:szCs w:val="28"/>
    </w:rPr>
  </w:style>
  <w:style w:type="paragraph" w:styleId="Heading2">
    <w:name w:val="Heading 2"/>
    <w:basedOn w:val="Normal"/>
    <w:next w:val="Normal"/>
    <w:link w:val="Titre2C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375F91"/>
      <w:sz w:val="23"/>
      <w:szCs w:val="26"/>
    </w:rPr>
  </w:style>
  <w:style w:type="paragraph" w:styleId="Heading3">
    <w:name w:val="Heading 3"/>
    <w:basedOn w:val="Normal"/>
    <w:next w:val="Normal"/>
    <w:link w:val="Titre3C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375F91"/>
      <w:sz w:val="21"/>
    </w:rPr>
  </w:style>
  <w:style w:type="paragraph" w:styleId="Heading4">
    <w:name w:val="Heading 4"/>
    <w:basedOn w:val="Normal"/>
    <w:next w:val="Normal"/>
    <w:link w:val="Titre4C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Titre5C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Titre6C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Titre7C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Titre8C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Cs w:val="20"/>
    </w:rPr>
  </w:style>
  <w:style w:type="paragraph" w:styleId="Heading9">
    <w:name w:val="Heading 9"/>
    <w:basedOn w:val="Normal"/>
    <w:next w:val="Normal"/>
    <w:link w:val="Titre9C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Cs w:val="20"/>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e618bf"/>
    <w:rPr/>
  </w:style>
  <w:style w:type="character" w:styleId="PieddepageCar" w:customStyle="1">
    <w:name w:val="Pied de page Car"/>
    <w:basedOn w:val="DefaultParagraphFont"/>
    <w:link w:val="Footer"/>
    <w:uiPriority w:val="99"/>
    <w:qFormat/>
    <w:rsid w:val="00e618bf"/>
    <w:rPr/>
  </w:style>
  <w:style w:type="character" w:styleId="Titre1Car" w:customStyle="1">
    <w:name w:val="Titre 1 C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Titre2Car" w:customStyle="1">
    <w:name w:val="Titre 2 C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Titre3Car" w:customStyle="1">
    <w:name w:val="Titre 3 C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reCar" w:customStyle="1">
    <w:name w:val="Titre C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ous-titreCar" w:customStyle="1">
    <w:name w:val="Sous-titre C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CorpsdetexteCar" w:customStyle="1">
    <w:name w:val="Corps de texte Car"/>
    <w:basedOn w:val="DefaultParagraphFont"/>
    <w:uiPriority w:val="99"/>
    <w:qFormat/>
    <w:rsid w:val="00aa1d8d"/>
    <w:rPr/>
  </w:style>
  <w:style w:type="character" w:styleId="Corpsdetexte2Car" w:customStyle="1">
    <w:name w:val="Corps de texte 2 Car"/>
    <w:basedOn w:val="DefaultParagraphFont"/>
    <w:link w:val="BodyText2"/>
    <w:uiPriority w:val="99"/>
    <w:qFormat/>
    <w:rsid w:val="00aa1d8d"/>
    <w:rPr/>
  </w:style>
  <w:style w:type="character" w:styleId="Corpsdetexte3Car" w:customStyle="1">
    <w:name w:val="Corps de texte 3 Car"/>
    <w:basedOn w:val="DefaultParagraphFont"/>
    <w:link w:val="BodyText3"/>
    <w:uiPriority w:val="99"/>
    <w:qFormat/>
    <w:rsid w:val="00aa1d8d"/>
    <w:rPr>
      <w:sz w:val="16"/>
      <w:szCs w:val="16"/>
    </w:rPr>
  </w:style>
  <w:style w:type="character" w:styleId="TextedemacroCar" w:customStyle="1">
    <w:name w:val="Texte de macro Car"/>
    <w:basedOn w:val="DefaultParagraphFont"/>
    <w:link w:val="macro"/>
    <w:uiPriority w:val="99"/>
    <w:qFormat/>
    <w:rsid w:val="0029639d"/>
    <w:rPr>
      <w:rFonts w:ascii="Courier" w:hAnsi="Courier"/>
      <w:sz w:val="20"/>
      <w:szCs w:val="20"/>
    </w:rPr>
  </w:style>
  <w:style w:type="character" w:styleId="CitationCar" w:customStyle="1">
    <w:name w:val="Citation Car"/>
    <w:basedOn w:val="DefaultParagraphFont"/>
    <w:link w:val="Quote"/>
    <w:uiPriority w:val="29"/>
    <w:qFormat/>
    <w:rsid w:val="00fc693f"/>
    <w:rPr>
      <w:i/>
      <w:iCs/>
      <w:color w:themeColor="text1" w:val="000000"/>
    </w:rPr>
  </w:style>
  <w:style w:type="character" w:styleId="Titre4Car" w:customStyle="1">
    <w:name w:val="Titre 4 C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Titre5Car" w:customStyle="1">
    <w:name w:val="Titre 5 C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Titre6Car" w:customStyle="1">
    <w:name w:val="Titre 6 C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Titre7Car" w:customStyle="1">
    <w:name w:val="Titre 7 C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Titre8Car" w:customStyle="1">
    <w:name w:val="Titre 8 C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Titre9Car" w:customStyle="1">
    <w:name w:val="Titre 9 C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CitationintenseCar" w:customStyle="1">
    <w:name w:val="Citation intense C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basedOn w:val="DefaultParagraphFont"/>
    <w:uiPriority w:val="99"/>
    <w:unhideWhenUsed/>
    <w:rsid w:val="00da4054"/>
    <w:rPr>
      <w:color w:themeColor="hyperlink" w:val="0000FF"/>
      <w:u w:val="single"/>
    </w:rPr>
  </w:style>
  <w:style w:type="character" w:styleId="annotationreference">
    <w:name w:val="annotation reference"/>
    <w:basedOn w:val="DefaultParagraphFont"/>
    <w:uiPriority w:val="99"/>
    <w:semiHidden/>
    <w:unhideWhenUsed/>
    <w:qFormat/>
    <w:rsid w:val="008c7632"/>
    <w:rPr>
      <w:sz w:val="16"/>
      <w:szCs w:val="16"/>
    </w:rPr>
  </w:style>
  <w:style w:type="character" w:styleId="CommentaireCar" w:customStyle="1">
    <w:name w:val="Commentaire Car"/>
    <w:basedOn w:val="DefaultParagraphFont"/>
    <w:link w:val="AnnotationText"/>
    <w:uiPriority w:val="99"/>
    <w:semiHidden/>
    <w:qFormat/>
    <w:rsid w:val="008c7632"/>
    <w:rPr>
      <w:rFonts w:ascii="Calibri" w:hAnsi="Calibri" w:eastAsia="Calibri"/>
      <w:sz w:val="20"/>
      <w:szCs w:val="20"/>
    </w:rPr>
  </w:style>
  <w:style w:type="character" w:styleId="ObjetducommentaireCar" w:customStyle="1">
    <w:name w:val="Objet du commentaire Car"/>
    <w:basedOn w:val="CommentaireCar"/>
    <w:link w:val="annotationsubject"/>
    <w:uiPriority w:val="99"/>
    <w:semiHidden/>
    <w:qFormat/>
    <w:rsid w:val="008c7632"/>
    <w:rPr>
      <w:rFonts w:ascii="Calibri" w:hAnsi="Calibri" w:eastAsia="Calibri"/>
      <w:b/>
      <w:bCs/>
      <w:sz w:val="20"/>
      <w:szCs w:val="20"/>
    </w:rPr>
  </w:style>
  <w:style w:type="character" w:styleId="inqyif" w:customStyle="1">
    <w:name w:val="inqyif"/>
    <w:basedOn w:val="DefaultParagraphFont"/>
    <w:qFormat/>
    <w:rsid w:val="008c7632"/>
    <w:rPr/>
  </w:style>
  <w:style w:type="character" w:styleId="TextedebullesCar" w:customStyle="1">
    <w:name w:val="Texte de bulles Car"/>
    <w:basedOn w:val="DefaultParagraphFont"/>
    <w:link w:val="BalloonText"/>
    <w:uiPriority w:val="99"/>
    <w:semiHidden/>
    <w:qFormat/>
    <w:rsid w:val="0016323f"/>
    <w:rPr>
      <w:rFonts w:ascii="Segoe UI" w:hAnsi="Segoe UI" w:eastAsia="Calibri" w:cs="Segoe UI"/>
      <w:sz w:val="18"/>
      <w:szCs w:val="18"/>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CorpsdetexteCar"/>
    <w:uiPriority w:val="99"/>
    <w:unhideWhenUsed/>
    <w:rsid w:val="00aa1d8d"/>
    <w:pPr>
      <w:spacing w:before="0" w:after="120"/>
    </w:pPr>
    <w:rPr/>
  </w:style>
  <w:style w:type="paragraph" w:styleId="List">
    <w:name w:val="List"/>
    <w:basedOn w:val="Normal"/>
    <w:uiPriority w:val="99"/>
    <w:unhideWhenUsed/>
    <w:rsid w:val="00aa1d8d"/>
    <w:pPr>
      <w:spacing w:before="0" w:after="8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En-tteC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PieddepageC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reC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b/>
      <w:color w:val="1F4E79"/>
      <w:spacing w:val="5"/>
      <w:kern w:val="2"/>
      <w:sz w:val="32"/>
      <w:szCs w:val="52"/>
    </w:rPr>
  </w:style>
  <w:style w:type="paragraph" w:styleId="Subtitle">
    <w:name w:val="Subtitle"/>
    <w:basedOn w:val="Normal"/>
    <w:next w:val="Normal"/>
    <w:link w:val="Sous-titreC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80"/>
      <w:ind w:left="720"/>
      <w:contextualSpacing/>
    </w:pPr>
    <w:rPr/>
  </w:style>
  <w:style w:type="paragraph" w:styleId="BodyText2">
    <w:name w:val="Body Text 2"/>
    <w:basedOn w:val="Normal"/>
    <w:link w:val="Corpsdetexte2Car"/>
    <w:uiPriority w:val="99"/>
    <w:unhideWhenUsed/>
    <w:qFormat/>
    <w:rsid w:val="00aa1d8d"/>
    <w:pPr>
      <w:spacing w:lineRule="auto" w:line="480" w:before="0" w:after="120"/>
    </w:pPr>
    <w:rPr/>
  </w:style>
  <w:style w:type="paragraph" w:styleId="BodyText3">
    <w:name w:val="Body Text 3"/>
    <w:basedOn w:val="Normal"/>
    <w:link w:val="Corpsdetexte3C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80"/>
      <w:ind w:hanging="360" w:left="720"/>
      <w:contextualSpacing/>
    </w:pPr>
    <w:rPr/>
  </w:style>
  <w:style w:type="paragraph" w:styleId="List3">
    <w:name w:val="List 3"/>
    <w:basedOn w:val="Normal"/>
    <w:uiPriority w:val="99"/>
    <w:unhideWhenUsed/>
    <w:qFormat/>
    <w:rsid w:val="00326f90"/>
    <w:pPr>
      <w:spacing w:before="0" w:after="8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style>
  <w:style w:type="paragraph" w:styleId="ListBullet2">
    <w:name w:val="List Bullet 2"/>
    <w:basedOn w:val="Normal"/>
    <w:uiPriority w:val="99"/>
    <w:unhideWhenUsed/>
    <w:rsid w:val="00326f90"/>
    <w:pPr>
      <w:numPr>
        <w:ilvl w:val="0"/>
        <w:numId w:val="2"/>
      </w:numPr>
      <w:spacing w:before="0" w:after="80"/>
      <w:contextualSpacing/>
    </w:pPr>
    <w:rPr/>
  </w:style>
  <w:style w:type="paragraph" w:styleId="ListBullet3">
    <w:name w:val="List Bullet 3"/>
    <w:basedOn w:val="Normal"/>
    <w:uiPriority w:val="99"/>
    <w:unhideWhenUsed/>
    <w:rsid w:val="00326f90"/>
    <w:pPr>
      <w:numPr>
        <w:ilvl w:val="0"/>
        <w:numId w:val="3"/>
      </w:numPr>
      <w:spacing w:before="0" w:after="80"/>
      <w:contextualSpacing/>
    </w:pPr>
    <w:rPr/>
  </w:style>
  <w:style w:type="paragraph" w:styleId="ListNumber">
    <w:name w:val="List Number"/>
    <w:basedOn w:val="Normal"/>
    <w:uiPriority w:val="99"/>
    <w:unhideWhenUsed/>
    <w:rsid w:val="00326f90"/>
    <w:pPr>
      <w:numPr>
        <w:ilvl w:val="0"/>
        <w:numId w:val="4"/>
      </w:numPr>
      <w:spacing w:before="0" w:after="80"/>
      <w:contextualSpacing/>
    </w:pPr>
    <w:rPr/>
  </w:style>
  <w:style w:type="paragraph" w:styleId="ListNumber2">
    <w:name w:val="List Number 2"/>
    <w:basedOn w:val="Normal"/>
    <w:uiPriority w:val="99"/>
    <w:unhideWhenUsed/>
    <w:rsid w:val="0029639d"/>
    <w:pPr>
      <w:numPr>
        <w:ilvl w:val="0"/>
        <w:numId w:val="5"/>
      </w:numPr>
      <w:spacing w:before="0" w:after="80"/>
      <w:contextualSpacing/>
    </w:pPr>
    <w:rPr/>
  </w:style>
  <w:style w:type="paragraph" w:styleId="ListNumber3">
    <w:name w:val="List Number 3"/>
    <w:basedOn w:val="Normal"/>
    <w:uiPriority w:val="99"/>
    <w:unhideWhenUsed/>
    <w:rsid w:val="0029639d"/>
    <w:pPr>
      <w:numPr>
        <w:ilvl w:val="0"/>
        <w:numId w:val="6"/>
      </w:numPr>
      <w:spacing w:before="0" w:after="8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TextedemacroC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CitationCar"/>
    <w:uiPriority w:val="29"/>
    <w:qFormat/>
    <w:rsid w:val="00fc693f"/>
    <w:pPr/>
    <w:rPr>
      <w:i/>
      <w:iCs/>
      <w:color w:themeColor="text1" w:val="000000"/>
    </w:rPr>
  </w:style>
  <w:style w:type="paragraph" w:styleId="IntenseQuot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unhideWhenUsed/>
    <w:qFormat/>
    <w:rsid w:val="00fc693f"/>
    <w:pPr>
      <w:outlineLvl w:val="9"/>
    </w:pPr>
    <w:rPr/>
  </w:style>
  <w:style w:type="paragraph" w:styleId="TOC1">
    <w:name w:val="TOC 1"/>
    <w:basedOn w:val="Normal"/>
    <w:next w:val="Normal"/>
    <w:autoRedefine/>
    <w:uiPriority w:val="39"/>
    <w:unhideWhenUsed/>
    <w:rsid w:val="00da4054"/>
    <w:pPr>
      <w:spacing w:before="0" w:after="100"/>
    </w:pPr>
    <w:rPr/>
  </w:style>
  <w:style w:type="paragraph" w:styleId="TOC2">
    <w:name w:val="TOC 2"/>
    <w:basedOn w:val="Normal"/>
    <w:next w:val="Normal"/>
    <w:autoRedefine/>
    <w:uiPriority w:val="39"/>
    <w:unhideWhenUsed/>
    <w:rsid w:val="00da4054"/>
    <w:pPr>
      <w:spacing w:before="0" w:after="100"/>
      <w:ind w:left="200"/>
    </w:pPr>
    <w:rPr/>
  </w:style>
  <w:style w:type="paragraph" w:styleId="AnnotationText">
    <w:name w:val="Annotation Text"/>
    <w:basedOn w:val="Normal"/>
    <w:link w:val="CommentaireCar"/>
    <w:uiPriority w:val="99"/>
    <w:semiHidden/>
    <w:unhideWhenUsed/>
    <w:rsid w:val="008c7632"/>
    <w:pPr>
      <w:spacing w:lineRule="auto" w:line="240"/>
    </w:pPr>
    <w:rPr>
      <w:szCs w:val="20"/>
    </w:rPr>
  </w:style>
  <w:style w:type="paragraph" w:styleId="annotationsubject">
    <w:name w:val="annotation subject"/>
    <w:basedOn w:val="AnnotationText"/>
    <w:next w:val="AnnotationText"/>
    <w:link w:val="ObjetducommentaireCar"/>
    <w:uiPriority w:val="99"/>
    <w:semiHidden/>
    <w:unhideWhenUsed/>
    <w:qFormat/>
    <w:rsid w:val="008c7632"/>
    <w:pPr/>
    <w:rPr>
      <w:b/>
      <w:bCs/>
    </w:rPr>
  </w:style>
  <w:style w:type="paragraph" w:styleId="BalloonText">
    <w:name w:val="Balloon Text"/>
    <w:basedOn w:val="Normal"/>
    <w:link w:val="TextedebullesCar"/>
    <w:uiPriority w:val="99"/>
    <w:semiHidden/>
    <w:unhideWhenUsed/>
    <w:qFormat/>
    <w:rsid w:val="0016323f"/>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Ombrageclair">
    <w:name w:val="Light Shading"/>
    <w:basedOn w:val="Tableau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Listemoyenne1">
    <w:name w:val="Medium List 1"/>
    <w:basedOn w:val="Tableau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Tramecouleur-Accent1">
    <w:name w:val="Colorful Shading Accent 1"/>
    <w:basedOn w:val="Tableau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Tramecouleur-Accent2">
    <w:name w:val="Colorful Shading Accent 2"/>
    <w:basedOn w:val="Tableau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Tramecouleur-Accent3">
    <w:name w:val="Colorful Shading Accent 3"/>
    <w:basedOn w:val="Tableau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Tramecouleur-Accent5">
    <w:name w:val="Colorful Shading Accent 5"/>
    <w:basedOn w:val="Tableau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Tramecouleur-Accent6">
    <w:name w:val="Colorful Shading Accent 6"/>
    <w:basedOn w:val="Tableau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Listecouleur">
    <w:name w:val="Colorful List"/>
    <w:basedOn w:val="TableauNormal"/>
    <w:uiPriority w:val="72"/>
    <w:rsid w:val="00cb0664"/>
    <w:pPr>
      <w:spacing w:after="0" w:line="240" w:lineRule="auto"/>
    </w:pPr>
    <w:rPr>
      <w:color w:themeColor="text1"/>
    </w:rPr>
    <w:tblPr>
      <w:tblStyleRowBandSize w:val="1"/>
      <w:tblStyleColBandSize w:val="1"/>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themeColor="text1"/>
    </w:rPr>
    <w:tblPr>
      <w:tblStyleRowBandSize w:val="1"/>
      <w:tblStyleColBandSize w:val="1"/>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themeColor="text1"/>
    </w:rPr>
    <w:tblPr>
      <w:tblStyleRowBandSize w:val="1"/>
      <w:tblStyleColBandSize w:val="1"/>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themeColor="text1"/>
    </w:rPr>
    <w:tblPr>
      <w:tblStyleRowBandSize w:val="1"/>
      <w:tblStyleColBandSize w:val="1"/>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themeColor="text1"/>
    </w:rPr>
    <w:tblPr>
      <w:tblStyleRowBandSize w:val="1"/>
      <w:tblStyleColBandSize w:val="1"/>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themeColor="text1"/>
    </w:rPr>
    <w:tblPr>
      <w:tblStyleRowBandSize w:val="1"/>
      <w:tblStyleColBandSize w:val="1"/>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themeColor="text1"/>
    </w:rPr>
    <w:tblPr>
      <w:tblStyleRowBandSize w:val="1"/>
      <w:tblStyleColBandSize w:val="1"/>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ausimple2">
    <w:name w:val="Plain Table 2"/>
    <w:basedOn w:val="TableauNormal"/>
    <w:uiPriority w:val="99"/>
    <w:rsid w:val="00925bc1"/>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ausimple3">
    <w:name w:val="Plain Table 3"/>
    <w:basedOn w:val="TableauNormal"/>
    <w:uiPriority w:val="99"/>
    <w:rsid w:val="002059f3"/>
    <w:pPr>
      <w:spacing w:after="0" w:line="240" w:lineRule="auto"/>
    </w:p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0EDDA-B9E9-45EC-91D5-C9E153FF0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Application>LibreOffice/24.2.7.2$Linux_X86_64 LibreOffice_project/420$Build-2</Application>
  <AppVersion>15.0000</AppVersion>
  <Pages>8</Pages>
  <Words>1956</Words>
  <Characters>11459</Characters>
  <CharactersWithSpaces>13182</CharactersWithSpaces>
  <Paragraphs>153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2026-07-31T12:58:00Z</dcterms:created>
  <dc:creator>python-docx</dc:creator>
  <dc:description>generated by python-docx</dc:description>
  <dc:language>en-SG</dc:language>
  <cp:lastModifiedBy/>
  <dcterms:modified xsi:type="dcterms:W3CDTF">2026-09-17T14:59:10Z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