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2C1F8" w14:textId="77777777" w:rsidR="003301D1" w:rsidRDefault="00DA20C1">
      <w:pPr>
        <w:jc w:val="center"/>
      </w:pPr>
      <w:r>
        <w:rPr>
          <w:b/>
          <w:color w:val="1F4E79"/>
          <w:sz w:val="32"/>
        </w:rPr>
        <w:t>Additional file 1. Realist review methodology</w:t>
      </w:r>
    </w:p>
    <w:p w14:paraId="47E83DDB" w14:textId="77777777" w:rsidR="00EF48CC" w:rsidRDefault="00EF48CC" w:rsidP="00EF48CC">
      <w:pPr>
        <w:jc w:val="center"/>
        <w:rPr>
          <w:i/>
          <w:color w:val="595959"/>
          <w:sz w:val="20"/>
        </w:rPr>
      </w:pPr>
      <w:r>
        <w:rPr>
          <w:i/>
          <w:color w:val="595959"/>
          <w:sz w:val="20"/>
        </w:rPr>
        <w:t>H</w:t>
      </w:r>
      <w:r w:rsidRPr="0056463A">
        <w:rPr>
          <w:i/>
          <w:color w:val="595959"/>
          <w:sz w:val="20"/>
        </w:rPr>
        <w:t>ow to improve cancer outreach programs in rural areas: insights from a realist evaluation</w:t>
      </w:r>
    </w:p>
    <w:sdt>
      <w:sdtPr>
        <w:rPr>
          <w:rFonts w:ascii="Calibri" w:eastAsia="Calibri" w:hAnsi="Calibri" w:cstheme="minorBidi"/>
          <w:b w:val="0"/>
          <w:bCs w:val="0"/>
          <w:color w:val="auto"/>
          <w:sz w:val="21"/>
          <w:szCs w:val="22"/>
          <w:lang w:val="fr-FR"/>
        </w:rPr>
        <w:id w:val="1072318259"/>
        <w:docPartObj>
          <w:docPartGallery w:val="Table of Contents"/>
          <w:docPartUnique/>
        </w:docPartObj>
      </w:sdtPr>
      <w:sdtEndPr>
        <w:rPr>
          <w:lang w:val="en-US"/>
        </w:rPr>
      </w:sdtEndPr>
      <w:sdtContent>
        <w:p w14:paraId="3399D0A7" w14:textId="77777777" w:rsidR="00EF48CC" w:rsidRDefault="00EF48CC">
          <w:pPr>
            <w:pStyle w:val="En-ttedetabledesmatires"/>
          </w:pPr>
          <w:r>
            <w:rPr>
              <w:lang w:val="fr-FR"/>
            </w:rPr>
            <w:t>Table of contents</w:t>
          </w:r>
        </w:p>
        <w:p w14:paraId="2EE66532" w14:textId="77777777" w:rsidR="00EF48CC" w:rsidRDefault="00EF48CC">
          <w:pPr>
            <w:pStyle w:val="TM1"/>
            <w:tabs>
              <w:tab w:val="right" w:leader="dot" w:pos="9962"/>
            </w:tabs>
            <w:rPr>
              <w:noProof/>
            </w:rPr>
          </w:pPr>
          <w:r>
            <w:fldChar w:fldCharType="begin"/>
          </w:r>
          <w:r>
            <w:instrText xml:space="preserve"> TOC \o "1-3" \h \z \u </w:instrText>
          </w:r>
          <w:r>
            <w:fldChar w:fldCharType="separate"/>
          </w:r>
          <w:hyperlink w:anchor="_Toc236395728" w:history="1">
            <w:r w:rsidRPr="00C805D9">
              <w:rPr>
                <w:rStyle w:val="Lienhypertexte"/>
                <w:rFonts w:cstheme="majorHAnsi"/>
                <w:noProof/>
              </w:rPr>
              <w:t>Purpose and review question</w:t>
            </w:r>
            <w:r>
              <w:rPr>
                <w:noProof/>
                <w:webHidden/>
              </w:rPr>
              <w:tab/>
            </w:r>
            <w:r>
              <w:rPr>
                <w:noProof/>
                <w:webHidden/>
              </w:rPr>
              <w:fldChar w:fldCharType="begin"/>
            </w:r>
            <w:r>
              <w:rPr>
                <w:noProof/>
                <w:webHidden/>
              </w:rPr>
              <w:instrText xml:space="preserve"> PAGEREF _Toc236395728 \h </w:instrText>
            </w:r>
            <w:r>
              <w:rPr>
                <w:noProof/>
                <w:webHidden/>
              </w:rPr>
            </w:r>
            <w:r>
              <w:rPr>
                <w:noProof/>
                <w:webHidden/>
              </w:rPr>
              <w:fldChar w:fldCharType="separate"/>
            </w:r>
            <w:r>
              <w:rPr>
                <w:noProof/>
                <w:webHidden/>
              </w:rPr>
              <w:t>2</w:t>
            </w:r>
            <w:r>
              <w:rPr>
                <w:noProof/>
                <w:webHidden/>
              </w:rPr>
              <w:fldChar w:fldCharType="end"/>
            </w:r>
          </w:hyperlink>
        </w:p>
        <w:p w14:paraId="57C4F06D" w14:textId="77777777" w:rsidR="00EF48CC" w:rsidRDefault="00B41129">
          <w:pPr>
            <w:pStyle w:val="TM1"/>
            <w:tabs>
              <w:tab w:val="right" w:leader="dot" w:pos="9962"/>
            </w:tabs>
            <w:rPr>
              <w:noProof/>
            </w:rPr>
          </w:pPr>
          <w:hyperlink w:anchor="_Toc236395729" w:history="1">
            <w:r w:rsidR="00EF48CC" w:rsidRPr="00C805D9">
              <w:rPr>
                <w:rStyle w:val="Lienhypertexte"/>
                <w:rFonts w:cstheme="majorHAnsi"/>
                <w:noProof/>
              </w:rPr>
              <w:t>Review approach</w:t>
            </w:r>
            <w:r w:rsidR="00EF48CC">
              <w:rPr>
                <w:noProof/>
                <w:webHidden/>
              </w:rPr>
              <w:tab/>
            </w:r>
            <w:r w:rsidR="00EF48CC">
              <w:rPr>
                <w:noProof/>
                <w:webHidden/>
              </w:rPr>
              <w:fldChar w:fldCharType="begin"/>
            </w:r>
            <w:r w:rsidR="00EF48CC">
              <w:rPr>
                <w:noProof/>
                <w:webHidden/>
              </w:rPr>
              <w:instrText xml:space="preserve"> PAGEREF _Toc236395729 \h </w:instrText>
            </w:r>
            <w:r w:rsidR="00EF48CC">
              <w:rPr>
                <w:noProof/>
                <w:webHidden/>
              </w:rPr>
            </w:r>
            <w:r w:rsidR="00EF48CC">
              <w:rPr>
                <w:noProof/>
                <w:webHidden/>
              </w:rPr>
              <w:fldChar w:fldCharType="separate"/>
            </w:r>
            <w:r w:rsidR="00EF48CC">
              <w:rPr>
                <w:noProof/>
                <w:webHidden/>
              </w:rPr>
              <w:t>2</w:t>
            </w:r>
            <w:r w:rsidR="00EF48CC">
              <w:rPr>
                <w:noProof/>
                <w:webHidden/>
              </w:rPr>
              <w:fldChar w:fldCharType="end"/>
            </w:r>
          </w:hyperlink>
        </w:p>
        <w:p w14:paraId="39486774" w14:textId="77777777" w:rsidR="00EF48CC" w:rsidRDefault="00B41129">
          <w:pPr>
            <w:pStyle w:val="TM1"/>
            <w:tabs>
              <w:tab w:val="right" w:leader="dot" w:pos="9962"/>
            </w:tabs>
            <w:rPr>
              <w:noProof/>
            </w:rPr>
          </w:pPr>
          <w:hyperlink w:anchor="_Toc236395730" w:history="1">
            <w:r w:rsidR="00EF48CC" w:rsidRPr="00C805D9">
              <w:rPr>
                <w:rStyle w:val="Lienhypertexte"/>
                <w:rFonts w:cstheme="majorHAnsi"/>
                <w:noProof/>
              </w:rPr>
              <w:t>Information sources and search strategy</w:t>
            </w:r>
            <w:r w:rsidR="00EF48CC">
              <w:rPr>
                <w:noProof/>
                <w:webHidden/>
              </w:rPr>
              <w:tab/>
            </w:r>
            <w:r w:rsidR="00EF48CC">
              <w:rPr>
                <w:noProof/>
                <w:webHidden/>
              </w:rPr>
              <w:fldChar w:fldCharType="begin"/>
            </w:r>
            <w:r w:rsidR="00EF48CC">
              <w:rPr>
                <w:noProof/>
                <w:webHidden/>
              </w:rPr>
              <w:instrText xml:space="preserve"> PAGEREF _Toc236395730 \h </w:instrText>
            </w:r>
            <w:r w:rsidR="00EF48CC">
              <w:rPr>
                <w:noProof/>
                <w:webHidden/>
              </w:rPr>
            </w:r>
            <w:r w:rsidR="00EF48CC">
              <w:rPr>
                <w:noProof/>
                <w:webHidden/>
              </w:rPr>
              <w:fldChar w:fldCharType="separate"/>
            </w:r>
            <w:r w:rsidR="00EF48CC">
              <w:rPr>
                <w:noProof/>
                <w:webHidden/>
              </w:rPr>
              <w:t>2</w:t>
            </w:r>
            <w:r w:rsidR="00EF48CC">
              <w:rPr>
                <w:noProof/>
                <w:webHidden/>
              </w:rPr>
              <w:fldChar w:fldCharType="end"/>
            </w:r>
          </w:hyperlink>
        </w:p>
        <w:p w14:paraId="29B5AF86" w14:textId="77777777" w:rsidR="00EF48CC" w:rsidRDefault="00B41129">
          <w:pPr>
            <w:pStyle w:val="TM1"/>
            <w:tabs>
              <w:tab w:val="right" w:leader="dot" w:pos="9962"/>
            </w:tabs>
            <w:rPr>
              <w:noProof/>
            </w:rPr>
          </w:pPr>
          <w:hyperlink w:anchor="_Toc236395731" w:history="1">
            <w:r w:rsidR="00EF48CC" w:rsidRPr="00C805D9">
              <w:rPr>
                <w:rStyle w:val="Lienhypertexte"/>
                <w:rFonts w:cstheme="majorHAnsi"/>
                <w:noProof/>
              </w:rPr>
              <w:t>Eligibility criteria</w:t>
            </w:r>
            <w:r w:rsidR="00EF48CC">
              <w:rPr>
                <w:noProof/>
                <w:webHidden/>
              </w:rPr>
              <w:tab/>
            </w:r>
            <w:r w:rsidR="00EF48CC">
              <w:rPr>
                <w:noProof/>
                <w:webHidden/>
              </w:rPr>
              <w:fldChar w:fldCharType="begin"/>
            </w:r>
            <w:r w:rsidR="00EF48CC">
              <w:rPr>
                <w:noProof/>
                <w:webHidden/>
              </w:rPr>
              <w:instrText xml:space="preserve"> PAGEREF _Toc236395731 \h </w:instrText>
            </w:r>
            <w:r w:rsidR="00EF48CC">
              <w:rPr>
                <w:noProof/>
                <w:webHidden/>
              </w:rPr>
            </w:r>
            <w:r w:rsidR="00EF48CC">
              <w:rPr>
                <w:noProof/>
                <w:webHidden/>
              </w:rPr>
              <w:fldChar w:fldCharType="separate"/>
            </w:r>
            <w:r w:rsidR="00EF48CC">
              <w:rPr>
                <w:noProof/>
                <w:webHidden/>
              </w:rPr>
              <w:t>3</w:t>
            </w:r>
            <w:r w:rsidR="00EF48CC">
              <w:rPr>
                <w:noProof/>
                <w:webHidden/>
              </w:rPr>
              <w:fldChar w:fldCharType="end"/>
            </w:r>
          </w:hyperlink>
        </w:p>
        <w:p w14:paraId="3A1B6E1D" w14:textId="77777777" w:rsidR="00EF48CC" w:rsidRDefault="00B41129">
          <w:pPr>
            <w:pStyle w:val="TM1"/>
            <w:tabs>
              <w:tab w:val="right" w:leader="dot" w:pos="9962"/>
            </w:tabs>
            <w:rPr>
              <w:noProof/>
            </w:rPr>
          </w:pPr>
          <w:hyperlink w:anchor="_Toc236395732" w:history="1">
            <w:r w:rsidR="00EF48CC" w:rsidRPr="00C805D9">
              <w:rPr>
                <w:rStyle w:val="Lienhypertexte"/>
                <w:rFonts w:cstheme="majorHAnsi"/>
                <w:noProof/>
              </w:rPr>
              <w:t>Study selection</w:t>
            </w:r>
            <w:r w:rsidR="00EF48CC">
              <w:rPr>
                <w:noProof/>
                <w:webHidden/>
              </w:rPr>
              <w:tab/>
            </w:r>
            <w:r w:rsidR="00EF48CC">
              <w:rPr>
                <w:noProof/>
                <w:webHidden/>
              </w:rPr>
              <w:fldChar w:fldCharType="begin"/>
            </w:r>
            <w:r w:rsidR="00EF48CC">
              <w:rPr>
                <w:noProof/>
                <w:webHidden/>
              </w:rPr>
              <w:instrText xml:space="preserve"> PAGEREF _Toc236395732 \h </w:instrText>
            </w:r>
            <w:r w:rsidR="00EF48CC">
              <w:rPr>
                <w:noProof/>
                <w:webHidden/>
              </w:rPr>
            </w:r>
            <w:r w:rsidR="00EF48CC">
              <w:rPr>
                <w:noProof/>
                <w:webHidden/>
              </w:rPr>
              <w:fldChar w:fldCharType="separate"/>
            </w:r>
            <w:r w:rsidR="00EF48CC">
              <w:rPr>
                <w:noProof/>
                <w:webHidden/>
              </w:rPr>
              <w:t>4</w:t>
            </w:r>
            <w:r w:rsidR="00EF48CC">
              <w:rPr>
                <w:noProof/>
                <w:webHidden/>
              </w:rPr>
              <w:fldChar w:fldCharType="end"/>
            </w:r>
          </w:hyperlink>
        </w:p>
        <w:p w14:paraId="495C1E7C" w14:textId="77777777" w:rsidR="00EF48CC" w:rsidRDefault="00B41129">
          <w:pPr>
            <w:pStyle w:val="TM1"/>
            <w:tabs>
              <w:tab w:val="right" w:leader="dot" w:pos="9962"/>
            </w:tabs>
            <w:rPr>
              <w:noProof/>
            </w:rPr>
          </w:pPr>
          <w:hyperlink w:anchor="_Toc236395733" w:history="1">
            <w:r w:rsidR="00EF48CC" w:rsidRPr="00C805D9">
              <w:rPr>
                <w:rStyle w:val="Lienhypertexte"/>
                <w:rFonts w:cstheme="majorHAnsi"/>
                <w:noProof/>
              </w:rPr>
              <w:t>Data extraction</w:t>
            </w:r>
            <w:r w:rsidR="00EF48CC">
              <w:rPr>
                <w:noProof/>
                <w:webHidden/>
              </w:rPr>
              <w:tab/>
            </w:r>
            <w:r w:rsidR="00EF48CC">
              <w:rPr>
                <w:noProof/>
                <w:webHidden/>
              </w:rPr>
              <w:fldChar w:fldCharType="begin"/>
            </w:r>
            <w:r w:rsidR="00EF48CC">
              <w:rPr>
                <w:noProof/>
                <w:webHidden/>
              </w:rPr>
              <w:instrText xml:space="preserve"> PAGEREF _Toc236395733 \h </w:instrText>
            </w:r>
            <w:r w:rsidR="00EF48CC">
              <w:rPr>
                <w:noProof/>
                <w:webHidden/>
              </w:rPr>
            </w:r>
            <w:r w:rsidR="00EF48CC">
              <w:rPr>
                <w:noProof/>
                <w:webHidden/>
              </w:rPr>
              <w:fldChar w:fldCharType="separate"/>
            </w:r>
            <w:r w:rsidR="00EF48CC">
              <w:rPr>
                <w:noProof/>
                <w:webHidden/>
              </w:rPr>
              <w:t>4</w:t>
            </w:r>
            <w:r w:rsidR="00EF48CC">
              <w:rPr>
                <w:noProof/>
                <w:webHidden/>
              </w:rPr>
              <w:fldChar w:fldCharType="end"/>
            </w:r>
          </w:hyperlink>
        </w:p>
        <w:p w14:paraId="6E0A4D9E" w14:textId="77777777" w:rsidR="00EF48CC" w:rsidRDefault="00B41129">
          <w:pPr>
            <w:pStyle w:val="TM1"/>
            <w:tabs>
              <w:tab w:val="right" w:leader="dot" w:pos="9962"/>
            </w:tabs>
            <w:rPr>
              <w:noProof/>
            </w:rPr>
          </w:pPr>
          <w:hyperlink w:anchor="_Toc236395734" w:history="1">
            <w:r w:rsidR="00EF48CC" w:rsidRPr="00C805D9">
              <w:rPr>
                <w:rStyle w:val="Lienhypertexte"/>
                <w:rFonts w:cstheme="majorHAnsi"/>
                <w:noProof/>
              </w:rPr>
              <w:t>Assessment of relevance and rigour</w:t>
            </w:r>
            <w:r w:rsidR="00EF48CC">
              <w:rPr>
                <w:noProof/>
                <w:webHidden/>
              </w:rPr>
              <w:tab/>
            </w:r>
            <w:r w:rsidR="00EF48CC">
              <w:rPr>
                <w:noProof/>
                <w:webHidden/>
              </w:rPr>
              <w:fldChar w:fldCharType="begin"/>
            </w:r>
            <w:r w:rsidR="00EF48CC">
              <w:rPr>
                <w:noProof/>
                <w:webHidden/>
              </w:rPr>
              <w:instrText xml:space="preserve"> PAGEREF _Toc236395734 \h </w:instrText>
            </w:r>
            <w:r w:rsidR="00EF48CC">
              <w:rPr>
                <w:noProof/>
                <w:webHidden/>
              </w:rPr>
            </w:r>
            <w:r w:rsidR="00EF48CC">
              <w:rPr>
                <w:noProof/>
                <w:webHidden/>
              </w:rPr>
              <w:fldChar w:fldCharType="separate"/>
            </w:r>
            <w:r w:rsidR="00EF48CC">
              <w:rPr>
                <w:noProof/>
                <w:webHidden/>
              </w:rPr>
              <w:t>5</w:t>
            </w:r>
            <w:r w:rsidR="00EF48CC">
              <w:rPr>
                <w:noProof/>
                <w:webHidden/>
              </w:rPr>
              <w:fldChar w:fldCharType="end"/>
            </w:r>
          </w:hyperlink>
        </w:p>
        <w:p w14:paraId="1C5086AF" w14:textId="77777777" w:rsidR="00EF48CC" w:rsidRDefault="00B41129">
          <w:pPr>
            <w:pStyle w:val="TM1"/>
            <w:tabs>
              <w:tab w:val="right" w:leader="dot" w:pos="9962"/>
            </w:tabs>
            <w:rPr>
              <w:noProof/>
            </w:rPr>
          </w:pPr>
          <w:hyperlink w:anchor="_Toc236395735" w:history="1">
            <w:r w:rsidR="00EF48CC" w:rsidRPr="00C805D9">
              <w:rPr>
                <w:rStyle w:val="Lienhypertexte"/>
                <w:rFonts w:cstheme="majorHAnsi"/>
                <w:noProof/>
              </w:rPr>
              <w:t>Analysis</w:t>
            </w:r>
            <w:r w:rsidR="00EF48CC">
              <w:rPr>
                <w:noProof/>
                <w:webHidden/>
              </w:rPr>
              <w:tab/>
            </w:r>
            <w:r w:rsidR="00EF48CC">
              <w:rPr>
                <w:noProof/>
                <w:webHidden/>
              </w:rPr>
              <w:fldChar w:fldCharType="begin"/>
            </w:r>
            <w:r w:rsidR="00EF48CC">
              <w:rPr>
                <w:noProof/>
                <w:webHidden/>
              </w:rPr>
              <w:instrText xml:space="preserve"> PAGEREF _Toc236395735 \h </w:instrText>
            </w:r>
            <w:r w:rsidR="00EF48CC">
              <w:rPr>
                <w:noProof/>
                <w:webHidden/>
              </w:rPr>
            </w:r>
            <w:r w:rsidR="00EF48CC">
              <w:rPr>
                <w:noProof/>
                <w:webHidden/>
              </w:rPr>
              <w:fldChar w:fldCharType="separate"/>
            </w:r>
            <w:r w:rsidR="00EF48CC">
              <w:rPr>
                <w:noProof/>
                <w:webHidden/>
              </w:rPr>
              <w:t>5</w:t>
            </w:r>
            <w:r w:rsidR="00EF48CC">
              <w:rPr>
                <w:noProof/>
                <w:webHidden/>
              </w:rPr>
              <w:fldChar w:fldCharType="end"/>
            </w:r>
          </w:hyperlink>
        </w:p>
        <w:p w14:paraId="584BAAC9" w14:textId="77777777" w:rsidR="00EF48CC" w:rsidRDefault="00B41129">
          <w:pPr>
            <w:pStyle w:val="TM1"/>
            <w:tabs>
              <w:tab w:val="right" w:leader="dot" w:pos="9962"/>
            </w:tabs>
            <w:rPr>
              <w:noProof/>
            </w:rPr>
          </w:pPr>
          <w:hyperlink w:anchor="_Toc236395736" w:history="1">
            <w:r w:rsidR="00EF48CC" w:rsidRPr="00C805D9">
              <w:rPr>
                <w:rStyle w:val="Lienhypertexte"/>
                <w:noProof/>
              </w:rPr>
              <w:t>Literature verification on 31 July 2026</w:t>
            </w:r>
            <w:r w:rsidR="00EF48CC">
              <w:rPr>
                <w:noProof/>
                <w:webHidden/>
              </w:rPr>
              <w:tab/>
            </w:r>
            <w:r w:rsidR="00EF48CC">
              <w:rPr>
                <w:noProof/>
                <w:webHidden/>
              </w:rPr>
              <w:fldChar w:fldCharType="begin"/>
            </w:r>
            <w:r w:rsidR="00EF48CC">
              <w:rPr>
                <w:noProof/>
                <w:webHidden/>
              </w:rPr>
              <w:instrText xml:space="preserve"> PAGEREF _Toc236395736 \h </w:instrText>
            </w:r>
            <w:r w:rsidR="00EF48CC">
              <w:rPr>
                <w:noProof/>
                <w:webHidden/>
              </w:rPr>
            </w:r>
            <w:r w:rsidR="00EF48CC">
              <w:rPr>
                <w:noProof/>
                <w:webHidden/>
              </w:rPr>
              <w:fldChar w:fldCharType="separate"/>
            </w:r>
            <w:r w:rsidR="00EF48CC">
              <w:rPr>
                <w:noProof/>
                <w:webHidden/>
              </w:rPr>
              <w:t>6</w:t>
            </w:r>
            <w:r w:rsidR="00EF48CC">
              <w:rPr>
                <w:noProof/>
                <w:webHidden/>
              </w:rPr>
              <w:fldChar w:fldCharType="end"/>
            </w:r>
          </w:hyperlink>
        </w:p>
        <w:p w14:paraId="69E3B83C" w14:textId="77777777" w:rsidR="00EF48CC" w:rsidRDefault="00EF48CC">
          <w:r>
            <w:rPr>
              <w:b/>
              <w:bCs/>
            </w:rPr>
            <w:fldChar w:fldCharType="end"/>
          </w:r>
        </w:p>
      </w:sdtContent>
    </w:sdt>
    <w:p w14:paraId="601FC01E" w14:textId="77777777" w:rsidR="00EF48CC" w:rsidRDefault="00EF48CC">
      <w:pPr>
        <w:spacing w:after="200" w:line="276" w:lineRule="auto"/>
        <w:rPr>
          <w:rFonts w:cstheme="majorHAnsi"/>
          <w:sz w:val="22"/>
        </w:rPr>
      </w:pPr>
    </w:p>
    <w:p w14:paraId="3D1A356F" w14:textId="77777777" w:rsidR="00EF48CC" w:rsidRPr="00AD5672" w:rsidRDefault="00EF48CC" w:rsidP="00EF48CC">
      <w:pPr>
        <w:pStyle w:val="En-ttedetabledesmatires"/>
        <w:rPr>
          <w:lang w:val="en-GB"/>
        </w:rPr>
      </w:pPr>
      <w:r w:rsidRPr="00AD5672">
        <w:rPr>
          <w:lang w:val="en-GB"/>
        </w:rPr>
        <w:t>Tables</w:t>
      </w:r>
    </w:p>
    <w:p w14:paraId="3180CACD" w14:textId="77777777" w:rsidR="00EF48CC" w:rsidRPr="00EF48CC" w:rsidRDefault="002D7C2F" w:rsidP="00EF48CC">
      <w:pPr>
        <w:pStyle w:val="TM1"/>
        <w:tabs>
          <w:tab w:val="right" w:leader="dot" w:pos="9962"/>
        </w:tabs>
        <w:spacing w:after="0" w:line="240" w:lineRule="auto"/>
        <w:rPr>
          <w:noProof/>
        </w:rPr>
      </w:pPr>
      <w:r>
        <w:rPr>
          <w:noProof/>
        </w:rPr>
        <w:t>Table A1</w:t>
      </w:r>
      <w:r w:rsidR="00EF48CC" w:rsidRPr="00EF48CC">
        <w:rPr>
          <w:noProof/>
        </w:rPr>
        <w:t xml:space="preserve">.1 Search Algorithms for Realist Review of rural outreach programs </w:t>
      </w:r>
      <w:r w:rsidR="00EF48CC">
        <w:rPr>
          <w:noProof/>
        </w:rPr>
        <w:t>………………………………………………………… 3</w:t>
      </w:r>
    </w:p>
    <w:p w14:paraId="34F0EE65" w14:textId="77777777" w:rsidR="00EF48CC" w:rsidRPr="00EF48CC" w:rsidRDefault="00EF48CC" w:rsidP="00EF48CC">
      <w:pPr>
        <w:pStyle w:val="TM1"/>
        <w:tabs>
          <w:tab w:val="right" w:leader="dot" w:pos="9962"/>
        </w:tabs>
        <w:spacing w:after="0" w:line="240" w:lineRule="auto"/>
        <w:rPr>
          <w:noProof/>
        </w:rPr>
      </w:pPr>
    </w:p>
    <w:p w14:paraId="19F65CF4" w14:textId="77777777" w:rsidR="00EF48CC" w:rsidRPr="00EF48CC" w:rsidRDefault="002D7C2F" w:rsidP="00EF48CC">
      <w:pPr>
        <w:pStyle w:val="TM1"/>
        <w:tabs>
          <w:tab w:val="right" w:leader="dot" w:pos="9962"/>
        </w:tabs>
        <w:spacing w:after="0" w:line="240" w:lineRule="auto"/>
        <w:rPr>
          <w:noProof/>
        </w:rPr>
      </w:pPr>
      <w:r w:rsidRPr="002D7C2F">
        <w:rPr>
          <w:noProof/>
        </w:rPr>
        <w:t>Table A1</w:t>
      </w:r>
      <w:r w:rsidR="00EF48CC" w:rsidRPr="002D7C2F">
        <w:rPr>
          <w:noProof/>
        </w:rPr>
        <w:t>.2 Articles from the updated Realist Review of rural outreach programs</w:t>
      </w:r>
      <w:r w:rsidR="00EF48CC">
        <w:rPr>
          <w:noProof/>
        </w:rPr>
        <w:t>……………………………………………</w:t>
      </w:r>
      <w:r>
        <w:rPr>
          <w:noProof/>
        </w:rPr>
        <w:t>………</w:t>
      </w:r>
      <w:r w:rsidR="00EF48CC">
        <w:rPr>
          <w:noProof/>
        </w:rPr>
        <w:t xml:space="preserve"> 7</w:t>
      </w:r>
    </w:p>
    <w:p w14:paraId="1B58C254" w14:textId="77777777" w:rsidR="00EF48CC" w:rsidRPr="00EF48CC" w:rsidRDefault="00EF48CC" w:rsidP="00EF48CC">
      <w:pPr>
        <w:pStyle w:val="TM1"/>
        <w:tabs>
          <w:tab w:val="right" w:leader="dot" w:pos="9962"/>
        </w:tabs>
        <w:rPr>
          <w:noProof/>
        </w:rPr>
      </w:pPr>
      <w:r w:rsidRPr="00EF48CC">
        <w:rPr>
          <w:noProof/>
        </w:rPr>
        <w:br w:type="page"/>
      </w:r>
    </w:p>
    <w:p w14:paraId="3723C125" w14:textId="77777777" w:rsidR="003301D1" w:rsidRPr="00701E3A" w:rsidRDefault="00DA20C1" w:rsidP="00701E3A">
      <w:pPr>
        <w:pStyle w:val="Titre1"/>
        <w:spacing w:before="0" w:line="480" w:lineRule="auto"/>
        <w:rPr>
          <w:rFonts w:cstheme="majorHAnsi"/>
          <w:sz w:val="22"/>
          <w:szCs w:val="22"/>
        </w:rPr>
      </w:pPr>
      <w:bookmarkStart w:id="0" w:name="_Toc236395728"/>
      <w:r w:rsidRPr="00701E3A">
        <w:rPr>
          <w:rFonts w:cstheme="majorHAnsi"/>
          <w:sz w:val="22"/>
          <w:szCs w:val="22"/>
        </w:rPr>
        <w:lastRenderedPageBreak/>
        <w:t>Purpose and review question</w:t>
      </w:r>
      <w:bookmarkEnd w:id="0"/>
    </w:p>
    <w:p w14:paraId="71B57DDB" w14:textId="77777777" w:rsidR="003301D1" w:rsidRP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The purpose was not to estimate a pooled intervention effect, but to identify and organise explanations of how outreach approaches may generate cancer-prevention and organised-screening outcomes in rural or underserved populations. The review addressed the following question: </w:t>
      </w:r>
      <w:r w:rsidRPr="00701E3A">
        <w:rPr>
          <w:rFonts w:asciiTheme="majorHAnsi" w:hAnsiTheme="majorHAnsi" w:cstheme="majorHAnsi"/>
          <w:i/>
          <w:sz w:val="22"/>
        </w:rPr>
        <w:t>How, for whom, and under which contextual conditions do outreach interventions generate engagement with cancer prevention, organised screening, and local prevention activities?</w:t>
      </w:r>
    </w:p>
    <w:p w14:paraId="5AAA3D75" w14:textId="77777777" w:rsidR="003301D1" w:rsidRPr="00701E3A" w:rsidRDefault="00DA20C1" w:rsidP="00701E3A">
      <w:pPr>
        <w:pStyle w:val="Titre1"/>
        <w:spacing w:before="0" w:line="480" w:lineRule="auto"/>
        <w:rPr>
          <w:rFonts w:cstheme="majorHAnsi"/>
          <w:sz w:val="22"/>
          <w:szCs w:val="22"/>
        </w:rPr>
      </w:pPr>
      <w:bookmarkStart w:id="1" w:name="_Toc236395729"/>
      <w:r w:rsidRPr="00701E3A">
        <w:rPr>
          <w:rFonts w:cstheme="majorHAnsi"/>
          <w:sz w:val="22"/>
          <w:szCs w:val="22"/>
        </w:rPr>
        <w:t>Review approach</w:t>
      </w:r>
      <w:bookmarkEnd w:id="1"/>
    </w:p>
    <w:p w14:paraId="500497EE" w14:textId="77777777" w:rsidR="003301D1" w:rsidRP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A theory-driven realist review was undertaken and reported with reference to the RAMESES publication standards for realist syntheses. The process was iterative and purposive: searching, selection, data extraction, and theory development were revisited as explanatory gaps emerged. Evidence was judged according to its relevance to programme-theory development and the rigour of the methods supporting the specific inference drawn from it, rather than through a single design-based hierarchy.</w:t>
      </w:r>
    </w:p>
    <w:p w14:paraId="5B456AEA" w14:textId="77777777" w:rsidR="003301D1" w:rsidRPr="00701E3A" w:rsidRDefault="00DA20C1" w:rsidP="00701E3A">
      <w:pPr>
        <w:pStyle w:val="Titre1"/>
        <w:spacing w:before="0" w:line="480" w:lineRule="auto"/>
        <w:rPr>
          <w:rFonts w:cstheme="majorHAnsi"/>
          <w:sz w:val="22"/>
          <w:szCs w:val="22"/>
        </w:rPr>
      </w:pPr>
      <w:bookmarkStart w:id="2" w:name="_Toc236395730"/>
      <w:r w:rsidRPr="00701E3A">
        <w:rPr>
          <w:rFonts w:cstheme="majorHAnsi"/>
          <w:sz w:val="22"/>
          <w:szCs w:val="22"/>
        </w:rPr>
        <w:t>Information sources and search strategy</w:t>
      </w:r>
      <w:bookmarkEnd w:id="2"/>
    </w:p>
    <w:p w14:paraId="11236A9A" w14:textId="77777777" w:rsidR="003301D1" w:rsidRP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Two complementary search </w:t>
      </w:r>
      <w:r w:rsidR="00327A51" w:rsidRPr="00701E3A">
        <w:rPr>
          <w:rFonts w:asciiTheme="majorHAnsi" w:hAnsiTheme="majorHAnsi" w:cstheme="majorHAnsi"/>
          <w:sz w:val="22"/>
        </w:rPr>
        <w:t>strategies</w:t>
      </w:r>
      <w:r w:rsidRPr="00701E3A">
        <w:rPr>
          <w:rFonts w:asciiTheme="majorHAnsi" w:hAnsiTheme="majorHAnsi" w:cstheme="majorHAnsi"/>
          <w:sz w:val="22"/>
        </w:rPr>
        <w:t xml:space="preserve"> were used. The first focused on cancer-specific outreach interventions, particularly in rural, underserved, or minoritised populations. The second explored the broader French-language concept of </w:t>
      </w:r>
      <w:r w:rsidRPr="00701E3A">
        <w:rPr>
          <w:rFonts w:asciiTheme="majorHAnsi" w:hAnsiTheme="majorHAnsi" w:cstheme="majorHAnsi"/>
          <w:i/>
          <w:sz w:val="22"/>
        </w:rPr>
        <w:t>aller-vers</w:t>
      </w:r>
      <w:r w:rsidRPr="00701E3A">
        <w:rPr>
          <w:rFonts w:asciiTheme="majorHAnsi" w:hAnsiTheme="majorHAnsi" w:cstheme="majorHAnsi"/>
          <w:sz w:val="22"/>
        </w:rPr>
        <w:t xml:space="preserve"> in health and social care, to identify relational, organisational, and community mechanisms that might not be reported in oncology publications.</w:t>
      </w:r>
    </w:p>
    <w:p w14:paraId="16BD5663" w14:textId="77777777" w:rsid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The review log recorded searches in PubMed/MEDLINE, Scopus, ScienceDirect, CINAHL, PsycINFO, and Cairn, supplemented by grey-literature searches in theses.fr and the French CAPS health-promotion capitalisation database. Search terms combined concepts related to outreach or </w:t>
      </w:r>
      <w:r w:rsidRPr="00701E3A">
        <w:rPr>
          <w:rFonts w:asciiTheme="majorHAnsi" w:hAnsiTheme="majorHAnsi" w:cstheme="majorHAnsi"/>
          <w:i/>
          <w:sz w:val="22"/>
        </w:rPr>
        <w:t>aller-vers</w:t>
      </w:r>
      <w:r w:rsidRPr="00701E3A">
        <w:rPr>
          <w:rFonts w:asciiTheme="majorHAnsi" w:hAnsiTheme="majorHAnsi" w:cstheme="majorHAnsi"/>
          <w:sz w:val="22"/>
        </w:rPr>
        <w:t>, cancer or oncology, prevention or health promotion, health, and rural or underserved settings. Search syntax was adapted to the indexing and technical constraints of each platform. Reference lists and related citations were examined iteratively when they could contribute to programme-theory refinement.</w:t>
      </w:r>
    </w:p>
    <w:p w14:paraId="78A7CF88" w14:textId="77777777" w:rsidR="00701E3A" w:rsidRDefault="00701E3A">
      <w:pPr>
        <w:spacing w:after="200" w:line="276" w:lineRule="auto"/>
        <w:rPr>
          <w:rFonts w:asciiTheme="majorHAnsi" w:hAnsiTheme="majorHAnsi" w:cstheme="majorHAnsi"/>
          <w:sz w:val="22"/>
        </w:rPr>
      </w:pPr>
      <w:r>
        <w:rPr>
          <w:rFonts w:asciiTheme="majorHAnsi" w:hAnsiTheme="majorHAnsi" w:cstheme="majorHAnsi"/>
          <w:sz w:val="22"/>
        </w:rPr>
        <w:br w:type="page"/>
      </w:r>
    </w:p>
    <w:tbl>
      <w:tblPr>
        <w:tblStyle w:val="Tableausimple2"/>
        <w:tblW w:w="5000" w:type="pct"/>
        <w:tblLook w:val="04A0" w:firstRow="1" w:lastRow="0" w:firstColumn="1" w:lastColumn="0" w:noHBand="0" w:noVBand="1"/>
      </w:tblPr>
      <w:tblGrid>
        <w:gridCol w:w="3567"/>
        <w:gridCol w:w="6405"/>
      </w:tblGrid>
      <w:tr w:rsidR="004202D4" w:rsidRPr="00701E3A" w14:paraId="77D23DEF" w14:textId="77777777" w:rsidTr="004202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il"/>
            </w:tcBorders>
            <w:vAlign w:val="center"/>
          </w:tcPr>
          <w:p w14:paraId="58D17DC1" w14:textId="77777777" w:rsidR="004202D4" w:rsidRPr="00701E3A" w:rsidRDefault="002D7C2F" w:rsidP="00701E3A">
            <w:pPr>
              <w:spacing w:after="0" w:line="240" w:lineRule="auto"/>
              <w:rPr>
                <w:rFonts w:asciiTheme="majorHAnsi" w:hAnsiTheme="majorHAnsi" w:cstheme="majorHAnsi"/>
                <w:b w:val="0"/>
                <w:sz w:val="22"/>
              </w:rPr>
            </w:pPr>
            <w:r>
              <w:rPr>
                <w:rFonts w:asciiTheme="majorHAnsi" w:hAnsiTheme="majorHAnsi" w:cstheme="majorHAnsi"/>
                <w:b w:val="0"/>
                <w:sz w:val="22"/>
              </w:rPr>
              <w:lastRenderedPageBreak/>
              <w:t>Table A1</w:t>
            </w:r>
            <w:r w:rsidR="004202D4" w:rsidRPr="00701E3A">
              <w:rPr>
                <w:rFonts w:asciiTheme="majorHAnsi" w:hAnsiTheme="majorHAnsi" w:cstheme="majorHAnsi"/>
                <w:b w:val="0"/>
                <w:sz w:val="22"/>
              </w:rPr>
              <w:t>.1 Search Algorithms for Realist Review of rural outreach programs</w:t>
            </w:r>
          </w:p>
        </w:tc>
      </w:tr>
      <w:tr w:rsidR="007A095E" w:rsidRPr="00701E3A" w14:paraId="18B72EAA" w14:textId="77777777" w:rsidTr="004202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bottom w:val="nil"/>
            </w:tcBorders>
          </w:tcPr>
          <w:p w14:paraId="579EFE72"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Source</w:t>
            </w:r>
          </w:p>
        </w:tc>
        <w:tc>
          <w:tcPr>
            <w:tcW w:w="3800" w:type="pct"/>
            <w:tcBorders>
              <w:bottom w:val="nil"/>
            </w:tcBorders>
          </w:tcPr>
          <w:p w14:paraId="099448BD" w14:textId="77777777" w:rsidR="007A095E" w:rsidRPr="00701E3A" w:rsidRDefault="005461B3" w:rsidP="00701E3A">
            <w:pPr>
              <w:spacing w:after="0" w:line="48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b/>
                <w:sz w:val="22"/>
              </w:rPr>
              <w:t>S</w:t>
            </w:r>
            <w:r w:rsidR="007A095E" w:rsidRPr="00701E3A">
              <w:rPr>
                <w:rFonts w:asciiTheme="majorHAnsi" w:hAnsiTheme="majorHAnsi" w:cstheme="majorHAnsi"/>
                <w:b/>
                <w:sz w:val="22"/>
              </w:rPr>
              <w:t xml:space="preserve">earch </w:t>
            </w:r>
            <w:r w:rsidRPr="00701E3A">
              <w:rPr>
                <w:rFonts w:asciiTheme="majorHAnsi" w:hAnsiTheme="majorHAnsi" w:cstheme="majorHAnsi"/>
                <w:b/>
                <w:sz w:val="22"/>
              </w:rPr>
              <w:t>Algorithm</w:t>
            </w:r>
          </w:p>
        </w:tc>
      </w:tr>
      <w:tr w:rsidR="007A095E" w:rsidRPr="00701E3A" w14:paraId="2FBBABB4" w14:textId="77777777" w:rsidTr="004202D4">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4685E57B"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PubMed/MEDLINE</w:t>
            </w:r>
          </w:p>
        </w:tc>
        <w:tc>
          <w:tcPr>
            <w:tcW w:w="3800" w:type="pct"/>
            <w:tcBorders>
              <w:top w:val="nil"/>
              <w:bottom w:val="nil"/>
            </w:tcBorders>
          </w:tcPr>
          <w:p w14:paraId="19C18297" w14:textId="77777777" w:rsidR="007A095E" w:rsidRPr="00701E3A" w:rsidRDefault="007A095E" w:rsidP="00701E3A">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sz w:val="22"/>
              </w:rPr>
              <w:t>(«Aller vers»[Title] OR «Aller-vers»[Title] OR «outreach*» [Title]) AND («Cancer*»[Title/Abstract] OR «oncology»[Title/Abstract]) AND ((«promotion» [Mesh] OR «Wellness» [Mesh] OR «promotion» [Title/Abstract] OR «Wellness» [Title/Abstract]) OR («prevention» [Mesh] OR «preventive» [Mesh] OR «preventative» [Mesh] OR «prevention» [Title/Abstract] OR «preventive» [Title/Abstract] OR «preventative» [Title/Abstract])) AND («health» [Mesh] OR «santé» [Mesh] OR «health» [Title/Abstract] OR «santé» [Title/Abstract]) AND («rural*» [Mesh] OR «rural*» [Title/Abstract])</w:t>
            </w:r>
          </w:p>
        </w:tc>
      </w:tr>
      <w:tr w:rsidR="007A095E" w:rsidRPr="00701E3A" w14:paraId="24F33ABF" w14:textId="77777777" w:rsidTr="004202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4DB6F1DB"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Scopus</w:t>
            </w:r>
          </w:p>
        </w:tc>
        <w:tc>
          <w:tcPr>
            <w:tcW w:w="3800" w:type="pct"/>
            <w:tcBorders>
              <w:top w:val="nil"/>
              <w:bottom w:val="nil"/>
            </w:tcBorders>
          </w:tcPr>
          <w:p w14:paraId="7E6933C0" w14:textId="77777777" w:rsidR="007A095E" w:rsidRPr="00701E3A" w:rsidRDefault="007A095E" w:rsidP="00701E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sz w:val="22"/>
              </w:rPr>
              <w:t>TITLE-ABS-KEY ( "Aller-vers" OR "Aller vers" OR outreach* AND cancer* OR cancerology OR oncology AND promotion OR prevention OR prévention OR wellness OR health OR santé AND rural* ) AND ( LIMIT-TO ( SUBJAREA , "SOCI" ) OR LIMIT-TO ( SUBJAREA , "IMMU" ) OR LIMIT-TO ( SUBJAREA , "ENVI" ) OR LIMIT-TO ( SUBJAREA , "PSYC" ) OR LIMIT-TO ( SUBJAREA , "HEAL" ) )</w:t>
            </w:r>
          </w:p>
        </w:tc>
      </w:tr>
      <w:tr w:rsidR="007A095E" w:rsidRPr="00701E3A" w14:paraId="5EB83B18" w14:textId="77777777" w:rsidTr="004202D4">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22217DBE"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ScienceDirect</w:t>
            </w:r>
          </w:p>
        </w:tc>
        <w:tc>
          <w:tcPr>
            <w:tcW w:w="3800" w:type="pct"/>
            <w:tcBorders>
              <w:top w:val="nil"/>
              <w:bottom w:val="nil"/>
            </w:tcBorders>
          </w:tcPr>
          <w:p w14:paraId="79E19905" w14:textId="77777777" w:rsidR="007A095E" w:rsidRPr="00701E3A" w:rsidRDefault="007A095E" w:rsidP="00701E3A">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sz w:val="22"/>
              </w:rPr>
              <w:t>Title, abstract or author-specified keywords : («Aller vers» OR «outreach») AND («Cancer» OR «oncology») AND («promotion» OR «Wellness») OR («prevention») AND («health» OR «santé»)</w:t>
            </w:r>
          </w:p>
        </w:tc>
      </w:tr>
      <w:tr w:rsidR="007A095E" w:rsidRPr="00701E3A" w14:paraId="7A73D06E" w14:textId="77777777" w:rsidTr="004202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5CBFDF4F"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CINAHL</w:t>
            </w:r>
          </w:p>
        </w:tc>
        <w:tc>
          <w:tcPr>
            <w:tcW w:w="3800" w:type="pct"/>
            <w:tcBorders>
              <w:top w:val="nil"/>
              <w:bottom w:val="nil"/>
            </w:tcBorders>
          </w:tcPr>
          <w:p w14:paraId="47E6C080" w14:textId="77777777" w:rsidR="007A095E" w:rsidRPr="00701E3A" w:rsidRDefault="007A095E" w:rsidP="00701E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sz w:val="22"/>
              </w:rPr>
              <w:t>«Aller-vers» OR «outreach» AND «Cancer*» OR «oncology*» AND «promotion» OR «wellness» OR «prevention» OR «preventative» AND «health» OR «santé» AND «rural*»</w:t>
            </w:r>
          </w:p>
        </w:tc>
      </w:tr>
      <w:tr w:rsidR="007A095E" w:rsidRPr="00701E3A" w14:paraId="46E0B2F0" w14:textId="77777777" w:rsidTr="004202D4">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480FF54F"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PsychINFO</w:t>
            </w:r>
          </w:p>
        </w:tc>
        <w:tc>
          <w:tcPr>
            <w:tcW w:w="3800" w:type="pct"/>
            <w:tcBorders>
              <w:top w:val="nil"/>
              <w:bottom w:val="nil"/>
            </w:tcBorders>
          </w:tcPr>
          <w:p w14:paraId="2742C087" w14:textId="77777777" w:rsidR="007A095E" w:rsidRPr="00701E3A" w:rsidRDefault="007A095E" w:rsidP="00701E3A">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sz w:val="22"/>
              </w:rPr>
              <w:t>«Aller-vers» OR «outreach» AND «Cancer*» OR «oncology*» AND promotion OR wellness AND «prevention» OR «preventative» AND «health» OR «santé» AND rural*</w:t>
            </w:r>
          </w:p>
        </w:tc>
      </w:tr>
      <w:tr w:rsidR="007A095E" w:rsidRPr="00B41129" w14:paraId="171E082A" w14:textId="77777777" w:rsidTr="004202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353D8E5C"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Cairn</w:t>
            </w:r>
          </w:p>
        </w:tc>
        <w:tc>
          <w:tcPr>
            <w:tcW w:w="3800" w:type="pct"/>
            <w:tcBorders>
              <w:top w:val="nil"/>
              <w:bottom w:val="nil"/>
            </w:tcBorders>
          </w:tcPr>
          <w:p w14:paraId="158B2BDA" w14:textId="77777777" w:rsidR="007A095E" w:rsidRPr="00701E3A" w:rsidRDefault="007A095E" w:rsidP="00701E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val="fr-FR"/>
              </w:rPr>
            </w:pPr>
            <w:r w:rsidRPr="00701E3A">
              <w:rPr>
                <w:rFonts w:asciiTheme="majorHAnsi" w:hAnsiTheme="majorHAnsi" w:cstheme="majorHAnsi"/>
                <w:sz w:val="22"/>
                <w:lang w:val="fr-FR"/>
              </w:rPr>
              <w:t xml:space="preserve">(("Aller-vers" ) ET (“cancer*” OU “oncologie”)  ET (“promotion” OU “prévention”) ET (“santé”)  ET “rural*)  </w:t>
            </w:r>
          </w:p>
        </w:tc>
      </w:tr>
      <w:tr w:rsidR="007A095E" w:rsidRPr="00701E3A" w14:paraId="2A716C6C" w14:textId="77777777" w:rsidTr="004202D4">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762BEF0C" w14:textId="77777777" w:rsidR="007A095E" w:rsidRPr="00701E3A" w:rsidRDefault="007A095E" w:rsidP="00701E3A">
            <w:pPr>
              <w:spacing w:after="0" w:line="240" w:lineRule="auto"/>
              <w:rPr>
                <w:rFonts w:asciiTheme="majorHAnsi" w:hAnsiTheme="majorHAnsi" w:cstheme="majorHAnsi"/>
                <w:sz w:val="22"/>
              </w:rPr>
            </w:pPr>
            <w:r w:rsidRPr="00701E3A">
              <w:rPr>
                <w:rFonts w:asciiTheme="majorHAnsi" w:hAnsiTheme="majorHAnsi" w:cstheme="majorHAnsi"/>
                <w:sz w:val="22"/>
              </w:rPr>
              <w:t>theses.fr</w:t>
            </w:r>
          </w:p>
        </w:tc>
        <w:tc>
          <w:tcPr>
            <w:tcW w:w="3800" w:type="pct"/>
            <w:tcBorders>
              <w:top w:val="nil"/>
              <w:bottom w:val="nil"/>
            </w:tcBorders>
          </w:tcPr>
          <w:p w14:paraId="0E7E9D9E" w14:textId="77777777" w:rsidR="007A095E" w:rsidRPr="00701E3A" w:rsidRDefault="005461B3" w:rsidP="00701E3A">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701E3A">
              <w:rPr>
                <w:rFonts w:asciiTheme="majorHAnsi" w:hAnsiTheme="majorHAnsi" w:cstheme="majorHAnsi"/>
                <w:sz w:val="22"/>
              </w:rPr>
              <w:t>«Aller-vers» AND «Cancer*» AND «promotion» OR «prevention» AND «santé» AND «rural*»</w:t>
            </w:r>
          </w:p>
        </w:tc>
      </w:tr>
      <w:tr w:rsidR="005461B3" w:rsidRPr="00B41129" w14:paraId="78DDF3DE" w14:textId="77777777" w:rsidTr="004202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il"/>
              <w:bottom w:val="nil"/>
            </w:tcBorders>
          </w:tcPr>
          <w:p w14:paraId="5C5943A6" w14:textId="77777777" w:rsidR="005461B3" w:rsidRPr="00701E3A" w:rsidRDefault="005461B3" w:rsidP="00701E3A">
            <w:pPr>
              <w:spacing w:after="0" w:line="240" w:lineRule="auto"/>
              <w:rPr>
                <w:rFonts w:asciiTheme="majorHAnsi" w:hAnsiTheme="majorHAnsi" w:cstheme="majorHAnsi"/>
                <w:sz w:val="22"/>
              </w:rPr>
            </w:pPr>
            <w:r w:rsidRPr="00701E3A">
              <w:rPr>
                <w:rFonts w:asciiTheme="majorHAnsi" w:hAnsiTheme="majorHAnsi" w:cstheme="majorHAnsi"/>
                <w:sz w:val="22"/>
              </w:rPr>
              <w:t>CAPS</w:t>
            </w:r>
            <w:r w:rsidR="00701E3A">
              <w:rPr>
                <w:rFonts w:asciiTheme="majorHAnsi" w:hAnsiTheme="majorHAnsi" w:cstheme="majorHAnsi"/>
                <w:sz w:val="22"/>
              </w:rPr>
              <w:t xml:space="preserve"> (</w:t>
            </w:r>
            <w:r w:rsidR="00701E3A" w:rsidRPr="00701E3A">
              <w:rPr>
                <w:rFonts w:asciiTheme="majorHAnsi" w:hAnsiTheme="majorHAnsi" w:cstheme="majorHAnsi"/>
                <w:sz w:val="22"/>
              </w:rPr>
              <w:t>https://www.capitalisationsante.fr</w:t>
            </w:r>
            <w:r w:rsidR="00701E3A">
              <w:rPr>
                <w:rFonts w:asciiTheme="majorHAnsi" w:hAnsiTheme="majorHAnsi" w:cstheme="majorHAnsi"/>
                <w:sz w:val="22"/>
              </w:rPr>
              <w:t>)</w:t>
            </w:r>
          </w:p>
        </w:tc>
        <w:tc>
          <w:tcPr>
            <w:tcW w:w="3800" w:type="pct"/>
            <w:tcBorders>
              <w:top w:val="nil"/>
              <w:bottom w:val="nil"/>
            </w:tcBorders>
          </w:tcPr>
          <w:p w14:paraId="67851E07" w14:textId="77777777" w:rsidR="005461B3" w:rsidRPr="00701E3A" w:rsidRDefault="005461B3" w:rsidP="00701E3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lang w:val="fr-FR"/>
              </w:rPr>
            </w:pPr>
            <w:r w:rsidRPr="00701E3A">
              <w:rPr>
                <w:rFonts w:asciiTheme="majorHAnsi" w:hAnsiTheme="majorHAnsi" w:cstheme="majorHAnsi"/>
                <w:sz w:val="22"/>
                <w:lang w:val="fr-FR"/>
              </w:rPr>
              <w:t>Aller-vers, prévention et promotion de la santé</w:t>
            </w:r>
          </w:p>
        </w:tc>
      </w:tr>
    </w:tbl>
    <w:p w14:paraId="75E1791E" w14:textId="77777777" w:rsidR="00701E3A" w:rsidRPr="00AD5672" w:rsidRDefault="00701E3A" w:rsidP="00701E3A">
      <w:pPr>
        <w:spacing w:after="0" w:line="480" w:lineRule="auto"/>
        <w:rPr>
          <w:rFonts w:asciiTheme="majorHAnsi" w:hAnsiTheme="majorHAnsi" w:cstheme="majorHAnsi"/>
          <w:sz w:val="22"/>
          <w:lang w:val="fr-FR"/>
        </w:rPr>
      </w:pPr>
    </w:p>
    <w:p w14:paraId="65F05C46" w14:textId="77777777" w:rsidR="003301D1" w:rsidRPr="00701E3A" w:rsidRDefault="00DA20C1" w:rsidP="00701E3A">
      <w:pPr>
        <w:spacing w:after="0" w:line="480" w:lineRule="auto"/>
        <w:rPr>
          <w:rFonts w:asciiTheme="majorHAnsi" w:hAnsiTheme="majorHAnsi" w:cstheme="majorHAnsi"/>
          <w:sz w:val="22"/>
        </w:rPr>
      </w:pPr>
      <w:r w:rsidRPr="00701E3A">
        <w:rPr>
          <w:rFonts w:asciiTheme="majorHAnsi" w:hAnsiTheme="majorHAnsi" w:cstheme="majorHAnsi"/>
          <w:sz w:val="22"/>
        </w:rPr>
        <w:t>The main electronic search was reported as covering January 2013 to January 2023. The included evidence set also contained earlier publications that contributed explanatory information; these were retained through the iterative realist-search process.</w:t>
      </w:r>
    </w:p>
    <w:p w14:paraId="5110C451" w14:textId="77777777" w:rsidR="003301D1" w:rsidRPr="00701E3A" w:rsidRDefault="00DA20C1" w:rsidP="00701E3A">
      <w:pPr>
        <w:pStyle w:val="Titre1"/>
        <w:spacing w:before="0" w:line="480" w:lineRule="auto"/>
        <w:rPr>
          <w:rFonts w:cstheme="majorHAnsi"/>
          <w:sz w:val="22"/>
          <w:szCs w:val="22"/>
        </w:rPr>
      </w:pPr>
      <w:bookmarkStart w:id="3" w:name="_Toc236395731"/>
      <w:r w:rsidRPr="00701E3A">
        <w:rPr>
          <w:rFonts w:cstheme="majorHAnsi"/>
          <w:sz w:val="22"/>
          <w:szCs w:val="22"/>
        </w:rPr>
        <w:t>Eligibility criteria</w:t>
      </w:r>
      <w:bookmarkEnd w:id="3"/>
    </w:p>
    <w:p w14:paraId="0B483DEE" w14:textId="77777777" w:rsidR="003301D1" w:rsidRPr="00701E3A" w:rsidRDefault="00DA20C1" w:rsidP="00701E3A">
      <w:pPr>
        <w:spacing w:after="0" w:line="480" w:lineRule="auto"/>
        <w:rPr>
          <w:rFonts w:asciiTheme="majorHAnsi" w:hAnsiTheme="majorHAnsi" w:cstheme="majorHAnsi"/>
          <w:sz w:val="22"/>
        </w:rPr>
      </w:pPr>
      <w:r w:rsidRPr="00701E3A">
        <w:rPr>
          <w:rFonts w:asciiTheme="majorHAnsi" w:hAnsiTheme="majorHAnsi" w:cstheme="majorHAnsi"/>
          <w:sz w:val="22"/>
        </w:rPr>
        <w:t>Sources were eligible when they:</w:t>
      </w:r>
    </w:p>
    <w:p w14:paraId="6D7C9984"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described, evaluated, or theorised an outreach or aller-vers approach relevant to health, cancer prevention, organised screening, o</w:t>
      </w:r>
      <w:r w:rsidR="00327A51" w:rsidRPr="00701E3A">
        <w:rPr>
          <w:rFonts w:asciiTheme="majorHAnsi" w:hAnsiTheme="majorHAnsi" w:cstheme="majorHAnsi"/>
          <w:sz w:val="22"/>
        </w:rPr>
        <w:t>r access to preventive services,</w:t>
      </w:r>
    </w:p>
    <w:p w14:paraId="601A56C9"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lastRenderedPageBreak/>
        <w:t>provided information that could inform at least one programme-theory component: intervention resource, contextual conditio</w:t>
      </w:r>
      <w:r w:rsidR="00327A51" w:rsidRPr="00701E3A">
        <w:rPr>
          <w:rFonts w:asciiTheme="majorHAnsi" w:hAnsiTheme="majorHAnsi" w:cstheme="majorHAnsi"/>
          <w:sz w:val="22"/>
        </w:rPr>
        <w:t>n, actor, mechanism, or outcome,</w:t>
      </w:r>
    </w:p>
    <w:p w14:paraId="6D804458"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concerned rural, underserved, marginalised, or minoritised populations, or provided a transferable explanatio</w:t>
      </w:r>
      <w:r w:rsidR="00327A51" w:rsidRPr="00701E3A">
        <w:rPr>
          <w:rFonts w:asciiTheme="majorHAnsi" w:hAnsiTheme="majorHAnsi" w:cstheme="majorHAnsi"/>
          <w:sz w:val="22"/>
        </w:rPr>
        <w:t>n of outreach functioning,</w:t>
      </w:r>
    </w:p>
    <w:p w14:paraId="6CCAD050"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 xml:space="preserve">were </w:t>
      </w:r>
      <w:r w:rsidR="00327A51" w:rsidRPr="00701E3A">
        <w:rPr>
          <w:rFonts w:asciiTheme="majorHAnsi" w:hAnsiTheme="majorHAnsi" w:cstheme="majorHAnsi"/>
          <w:sz w:val="22"/>
        </w:rPr>
        <w:t>published in English or French,</w:t>
      </w:r>
    </w:p>
    <w:p w14:paraId="3BA68014" w14:textId="77777777" w:rsidR="003301D1" w:rsidRPr="00701E3A" w:rsidRDefault="00327A5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 xml:space="preserve">and </w:t>
      </w:r>
      <w:r w:rsidR="00DA20C1" w:rsidRPr="00701E3A">
        <w:rPr>
          <w:rFonts w:asciiTheme="majorHAnsi" w:hAnsiTheme="majorHAnsi" w:cstheme="majorHAnsi"/>
          <w:sz w:val="22"/>
        </w:rPr>
        <w:t>contained sufficient accessible information to support the inference extracted.</w:t>
      </w:r>
    </w:p>
    <w:p w14:paraId="7D8C5235" w14:textId="77777777" w:rsidR="003301D1" w:rsidRPr="00701E3A" w:rsidRDefault="00DA20C1" w:rsidP="00701E3A">
      <w:pPr>
        <w:spacing w:after="0" w:line="480" w:lineRule="auto"/>
        <w:rPr>
          <w:rFonts w:asciiTheme="majorHAnsi" w:hAnsiTheme="majorHAnsi" w:cstheme="majorHAnsi"/>
          <w:sz w:val="22"/>
        </w:rPr>
      </w:pPr>
      <w:r w:rsidRPr="00701E3A">
        <w:rPr>
          <w:rFonts w:asciiTheme="majorHAnsi" w:hAnsiTheme="majorHAnsi" w:cstheme="majorHAnsi"/>
          <w:sz w:val="22"/>
        </w:rPr>
        <w:t>Sources were excluded when they:</w:t>
      </w:r>
    </w:p>
    <w:p w14:paraId="0B3ABE62"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used the words outreach or aller vers in a literary, metaphorical, or unrel</w:t>
      </w:r>
      <w:r w:rsidR="00327A51" w:rsidRPr="00701E3A">
        <w:rPr>
          <w:rFonts w:asciiTheme="majorHAnsi" w:hAnsiTheme="majorHAnsi" w:cstheme="majorHAnsi"/>
          <w:sz w:val="22"/>
        </w:rPr>
        <w:t>ated sense,</w:t>
      </w:r>
    </w:p>
    <w:p w14:paraId="67A66448"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did not concern health, prevention, screening, access to care, or a sufficientl</w:t>
      </w:r>
      <w:r w:rsidR="00327A51" w:rsidRPr="00701E3A">
        <w:rPr>
          <w:rFonts w:asciiTheme="majorHAnsi" w:hAnsiTheme="majorHAnsi" w:cstheme="majorHAnsi"/>
          <w:sz w:val="22"/>
        </w:rPr>
        <w:t>y transferable outreach process,</w:t>
      </w:r>
    </w:p>
    <w:p w14:paraId="7561FE36" w14:textId="77777777" w:rsidR="003301D1" w:rsidRPr="00701E3A" w:rsidRDefault="00327A5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were duplicate records,</w:t>
      </w:r>
    </w:p>
    <w:p w14:paraId="4B625893" w14:textId="77777777" w:rsidR="00327A5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 xml:space="preserve">provided no accessible abstract or full text </w:t>
      </w:r>
      <w:r w:rsidR="00327A51" w:rsidRPr="00701E3A">
        <w:rPr>
          <w:rFonts w:asciiTheme="majorHAnsi" w:hAnsiTheme="majorHAnsi" w:cstheme="majorHAnsi"/>
          <w:sz w:val="22"/>
        </w:rPr>
        <w:t>and the corresponding author was not responding to solicitations,</w:t>
      </w:r>
    </w:p>
    <w:p w14:paraId="16ECDC17" w14:textId="77777777" w:rsidR="003301D1" w:rsidRPr="00701E3A" w:rsidRDefault="00DA20C1" w:rsidP="00701E3A">
      <w:pPr>
        <w:pStyle w:val="Listepuces"/>
        <w:spacing w:after="0" w:line="480" w:lineRule="auto"/>
        <w:rPr>
          <w:rFonts w:asciiTheme="majorHAnsi" w:hAnsiTheme="majorHAnsi" w:cstheme="majorHAnsi"/>
          <w:sz w:val="22"/>
        </w:rPr>
      </w:pPr>
      <w:r w:rsidRPr="00701E3A">
        <w:rPr>
          <w:rFonts w:asciiTheme="majorHAnsi" w:hAnsiTheme="majorHAnsi" w:cstheme="majorHAnsi"/>
          <w:sz w:val="22"/>
        </w:rPr>
        <w:t>or</w:t>
      </w:r>
      <w:r w:rsidR="00327A51" w:rsidRPr="00701E3A">
        <w:rPr>
          <w:rFonts w:asciiTheme="majorHAnsi" w:hAnsiTheme="majorHAnsi" w:cstheme="majorHAnsi"/>
          <w:sz w:val="22"/>
        </w:rPr>
        <w:t xml:space="preserve"> </w:t>
      </w:r>
      <w:r w:rsidRPr="00701E3A">
        <w:rPr>
          <w:rFonts w:asciiTheme="majorHAnsi" w:hAnsiTheme="majorHAnsi" w:cstheme="majorHAnsi"/>
          <w:sz w:val="22"/>
        </w:rPr>
        <w:t>did not contain data or conceptual material relevant to the review question.</w:t>
      </w:r>
    </w:p>
    <w:p w14:paraId="17C42C49" w14:textId="77777777" w:rsidR="003301D1" w:rsidRPr="00701E3A" w:rsidRDefault="00DA20C1" w:rsidP="00701E3A">
      <w:pPr>
        <w:pStyle w:val="Titre1"/>
        <w:spacing w:before="0" w:line="480" w:lineRule="auto"/>
        <w:rPr>
          <w:rFonts w:cstheme="majorHAnsi"/>
          <w:sz w:val="22"/>
          <w:szCs w:val="22"/>
        </w:rPr>
      </w:pPr>
      <w:bookmarkStart w:id="4" w:name="_Toc236395732"/>
      <w:r w:rsidRPr="00701E3A">
        <w:rPr>
          <w:rFonts w:cstheme="majorHAnsi"/>
          <w:sz w:val="22"/>
          <w:szCs w:val="22"/>
        </w:rPr>
        <w:t>Study selection</w:t>
      </w:r>
      <w:bookmarkEnd w:id="4"/>
    </w:p>
    <w:p w14:paraId="5BE39C66" w14:textId="77777777" w:rsidR="003301D1" w:rsidRP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The searches identified 110 records across the two search strands: 64 cancer-related outreach records and 46 records addressing the broader concept of outreach or </w:t>
      </w:r>
      <w:r w:rsidRPr="00701E3A">
        <w:rPr>
          <w:rFonts w:asciiTheme="majorHAnsi" w:hAnsiTheme="majorHAnsi" w:cstheme="majorHAnsi"/>
          <w:i/>
          <w:sz w:val="22"/>
        </w:rPr>
        <w:t>aller-vers</w:t>
      </w:r>
      <w:r w:rsidRPr="00701E3A">
        <w:rPr>
          <w:rFonts w:asciiTheme="majorHAnsi" w:hAnsiTheme="majorHAnsi" w:cstheme="majorHAnsi"/>
          <w:sz w:val="22"/>
        </w:rPr>
        <w:t>. After deduplication, 91 unique records were screened. Fifty-nine records were excluded during title/abstract screening or because sufficient text could not be accessed. Thirty-two sources were assessed in full, of which 10 were excluded as insufficiently relevant, leaving 22 sources for synthesis. The final evidence set comprised 12 cancer-related outreach publications and 10 French-language publications addressing outreach in health or social care.</w:t>
      </w:r>
    </w:p>
    <w:p w14:paraId="45F3D184" w14:textId="77777777" w:rsidR="003301D1" w:rsidRPr="00701E3A" w:rsidRDefault="00DA20C1" w:rsidP="00701E3A">
      <w:pPr>
        <w:pStyle w:val="Titre1"/>
        <w:spacing w:before="0" w:line="480" w:lineRule="auto"/>
        <w:rPr>
          <w:rFonts w:cstheme="majorHAnsi"/>
          <w:sz w:val="22"/>
          <w:szCs w:val="22"/>
        </w:rPr>
      </w:pPr>
      <w:bookmarkStart w:id="5" w:name="_Toc236395733"/>
      <w:r w:rsidRPr="00701E3A">
        <w:rPr>
          <w:rFonts w:cstheme="majorHAnsi"/>
          <w:sz w:val="22"/>
          <w:szCs w:val="22"/>
        </w:rPr>
        <w:t>Data extraction</w:t>
      </w:r>
      <w:bookmarkEnd w:id="5"/>
    </w:p>
    <w:p w14:paraId="35B99456" w14:textId="27EFB6DE" w:rsidR="003301D1" w:rsidRP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A structured extraction grid was developed in Excel. For each source, the reviewer recorded bibliographic information, location, target population, intervention characteristics, study objectives, contextual conditions, study design, baseline or comparison information, alternative explanations, and comments on methodological </w:t>
      </w:r>
      <w:r w:rsidRPr="00701E3A">
        <w:rPr>
          <w:rFonts w:asciiTheme="majorHAnsi" w:hAnsiTheme="majorHAnsi" w:cstheme="majorHAnsi"/>
          <w:sz w:val="22"/>
        </w:rPr>
        <w:lastRenderedPageBreak/>
        <w:t xml:space="preserve">rigour. </w:t>
      </w:r>
      <w:r w:rsidR="00701E3A" w:rsidRPr="00701E3A">
        <w:rPr>
          <w:rFonts w:asciiTheme="majorHAnsi" w:hAnsiTheme="majorHAnsi" w:cstheme="majorHAnsi"/>
          <w:sz w:val="22"/>
        </w:rPr>
        <w:t xml:space="preserve">Explanatory data were first coded into Context-Mechanism-Outcome structure but after a first analysis of literature and review by </w:t>
      </w:r>
      <w:r w:rsidR="00D160F0" w:rsidRPr="00B046CE">
        <w:rPr>
          <w:lang w:val="en-GB"/>
        </w:rPr>
        <w:t>Institut de Santé Publique, d’Épidémiolo</w:t>
      </w:r>
      <w:r w:rsidR="00D160F0">
        <w:rPr>
          <w:lang w:val="en-GB"/>
        </w:rPr>
        <w:t>gie et de Développement</w:t>
      </w:r>
      <w:r w:rsidR="00701E3A" w:rsidRPr="00701E3A">
        <w:rPr>
          <w:rFonts w:asciiTheme="majorHAnsi" w:hAnsiTheme="majorHAnsi" w:cstheme="majorHAnsi"/>
          <w:sz w:val="22"/>
        </w:rPr>
        <w:t>’s master’s thesis jury, the ICAMO configuration was chose then coded into five domains:</w:t>
      </w:r>
    </w:p>
    <w:p w14:paraId="2B7C89D9" w14:textId="77777777" w:rsidR="003301D1" w:rsidRPr="00701E3A" w:rsidRDefault="00DA20C1" w:rsidP="00701E3A">
      <w:pPr>
        <w:pStyle w:val="Listepuces"/>
        <w:spacing w:after="0" w:line="480" w:lineRule="auto"/>
        <w:jc w:val="both"/>
        <w:rPr>
          <w:rFonts w:asciiTheme="majorHAnsi" w:hAnsiTheme="majorHAnsi" w:cstheme="majorHAnsi"/>
          <w:sz w:val="22"/>
        </w:rPr>
      </w:pPr>
      <w:r w:rsidRPr="00701E3A">
        <w:rPr>
          <w:rFonts w:asciiTheme="majorHAnsi" w:hAnsiTheme="majorHAnsi" w:cstheme="majorHAnsi"/>
          <w:sz w:val="22"/>
        </w:rPr>
        <w:t>Intervention resources (I): components or resources offered by the outreach approach;</w:t>
      </w:r>
      <w:bookmarkStart w:id="6" w:name="_GoBack"/>
      <w:bookmarkEnd w:id="6"/>
    </w:p>
    <w:p w14:paraId="63C1252B" w14:textId="77777777" w:rsidR="003301D1" w:rsidRPr="00701E3A" w:rsidRDefault="00DA20C1" w:rsidP="00701E3A">
      <w:pPr>
        <w:pStyle w:val="Listepuces"/>
        <w:spacing w:after="0" w:line="480" w:lineRule="auto"/>
        <w:jc w:val="both"/>
        <w:rPr>
          <w:rFonts w:asciiTheme="majorHAnsi" w:hAnsiTheme="majorHAnsi" w:cstheme="majorHAnsi"/>
          <w:sz w:val="22"/>
        </w:rPr>
      </w:pPr>
      <w:r w:rsidRPr="00701E3A">
        <w:rPr>
          <w:rFonts w:asciiTheme="majorHAnsi" w:hAnsiTheme="majorHAnsi" w:cstheme="majorHAnsi"/>
          <w:sz w:val="22"/>
        </w:rPr>
        <w:t>Context (C): external conditions affecting whether and how resources could be used;</w:t>
      </w:r>
    </w:p>
    <w:p w14:paraId="03BBCC93" w14:textId="77777777" w:rsidR="003301D1" w:rsidRPr="00701E3A" w:rsidRDefault="00DA20C1" w:rsidP="00701E3A">
      <w:pPr>
        <w:pStyle w:val="Listepuces"/>
        <w:spacing w:after="0" w:line="480" w:lineRule="auto"/>
        <w:jc w:val="both"/>
        <w:rPr>
          <w:rFonts w:asciiTheme="majorHAnsi" w:hAnsiTheme="majorHAnsi" w:cstheme="majorHAnsi"/>
          <w:sz w:val="22"/>
        </w:rPr>
      </w:pPr>
      <w:r w:rsidRPr="00701E3A">
        <w:rPr>
          <w:rFonts w:asciiTheme="majorHAnsi" w:hAnsiTheme="majorHAnsi" w:cstheme="majorHAnsi"/>
          <w:sz w:val="22"/>
        </w:rPr>
        <w:t>Actors (A): intended beneficiaries, implementers, local partners, and organisations;</w:t>
      </w:r>
    </w:p>
    <w:p w14:paraId="56A3D0BC" w14:textId="77777777" w:rsidR="003301D1" w:rsidRPr="00701E3A" w:rsidRDefault="00DA20C1" w:rsidP="00701E3A">
      <w:pPr>
        <w:pStyle w:val="Listepuces"/>
        <w:spacing w:after="0" w:line="480" w:lineRule="auto"/>
        <w:jc w:val="both"/>
        <w:rPr>
          <w:rFonts w:asciiTheme="majorHAnsi" w:hAnsiTheme="majorHAnsi" w:cstheme="majorHAnsi"/>
          <w:sz w:val="22"/>
        </w:rPr>
      </w:pPr>
      <w:r w:rsidRPr="00701E3A">
        <w:rPr>
          <w:rFonts w:asciiTheme="majorHAnsi" w:hAnsiTheme="majorHAnsi" w:cstheme="majorHAnsi"/>
          <w:sz w:val="22"/>
        </w:rPr>
        <w:t>Mechanisms (M): changes in reasoning, responses, relationships, or collective capacity triggered by intervention resources in context; and</w:t>
      </w:r>
    </w:p>
    <w:p w14:paraId="658B9203" w14:textId="77777777" w:rsidR="003301D1" w:rsidRPr="00701E3A" w:rsidRDefault="00DA20C1" w:rsidP="00701E3A">
      <w:pPr>
        <w:pStyle w:val="Listepuces"/>
        <w:spacing w:after="0" w:line="480" w:lineRule="auto"/>
        <w:jc w:val="both"/>
        <w:rPr>
          <w:rFonts w:asciiTheme="majorHAnsi" w:hAnsiTheme="majorHAnsi" w:cstheme="majorHAnsi"/>
          <w:sz w:val="22"/>
        </w:rPr>
      </w:pPr>
      <w:r w:rsidRPr="00701E3A">
        <w:rPr>
          <w:rFonts w:asciiTheme="majorHAnsi" w:hAnsiTheme="majorHAnsi" w:cstheme="majorHAnsi"/>
          <w:sz w:val="22"/>
        </w:rPr>
        <w:t>Outcomes (O): immediate, intermediate, organisational, community, or population-level consequences.</w:t>
      </w:r>
    </w:p>
    <w:p w14:paraId="366D7580" w14:textId="77777777" w:rsidR="003301D1" w:rsidRPr="00701E3A" w:rsidRDefault="00DA20C1" w:rsidP="00701E3A">
      <w:pPr>
        <w:pStyle w:val="Titre1"/>
        <w:spacing w:before="0" w:line="480" w:lineRule="auto"/>
        <w:rPr>
          <w:rFonts w:cstheme="majorHAnsi"/>
          <w:sz w:val="22"/>
          <w:szCs w:val="22"/>
        </w:rPr>
      </w:pPr>
      <w:bookmarkStart w:id="7" w:name="_Toc236395734"/>
      <w:r w:rsidRPr="00701E3A">
        <w:rPr>
          <w:rFonts w:cstheme="majorHAnsi"/>
          <w:sz w:val="22"/>
          <w:szCs w:val="22"/>
        </w:rPr>
        <w:t>Assessment of relevance and rigour</w:t>
      </w:r>
      <w:bookmarkEnd w:id="7"/>
    </w:p>
    <w:p w14:paraId="2041855F" w14:textId="77777777" w:rsidR="003301D1" w:rsidRPr="00701E3A"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No single formal risk-of-bias instrument was applied because the evidence set included quantitative studies, qualitative studies, programme descriptions, reviews, and conceptual or practice-based publications. Each source was instead appraised for (1) relevance to the emerging programme theory and (2) whether its methods and reporting were sufficiently credible to support the particular inference drawn. Conceptual and practice reports were used to generate or clarify mechanisms and contextual hypotheses, but not to estimate intervention effectiveness. Methodological limitations and plausible alternative explanations were recorded in the extraction grid.</w:t>
      </w:r>
    </w:p>
    <w:p w14:paraId="0CA64723" w14:textId="77777777" w:rsidR="003301D1" w:rsidRPr="00701E3A" w:rsidRDefault="00327A51" w:rsidP="00701E3A">
      <w:pPr>
        <w:pStyle w:val="Titre1"/>
        <w:spacing w:before="0" w:line="480" w:lineRule="auto"/>
        <w:rPr>
          <w:rFonts w:cstheme="majorHAnsi"/>
          <w:sz w:val="22"/>
          <w:szCs w:val="22"/>
        </w:rPr>
      </w:pPr>
      <w:bookmarkStart w:id="8" w:name="_Toc236395735"/>
      <w:r w:rsidRPr="00701E3A">
        <w:rPr>
          <w:rFonts w:cstheme="majorHAnsi"/>
          <w:sz w:val="22"/>
          <w:szCs w:val="22"/>
        </w:rPr>
        <w:t>Analysis</w:t>
      </w:r>
      <w:bookmarkEnd w:id="8"/>
    </w:p>
    <w:p w14:paraId="6203B0FA" w14:textId="77777777" w:rsidR="00DA20C1" w:rsidRDefault="00DA20C1"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Analysis combined deductive cod</w:t>
      </w:r>
      <w:r w:rsidR="005461B3" w:rsidRPr="00701E3A">
        <w:rPr>
          <w:rFonts w:asciiTheme="majorHAnsi" w:hAnsiTheme="majorHAnsi" w:cstheme="majorHAnsi"/>
          <w:sz w:val="22"/>
        </w:rPr>
        <w:t>ing against the initial Context-Mechanism-</w:t>
      </w:r>
      <w:r w:rsidRPr="00701E3A">
        <w:rPr>
          <w:rFonts w:asciiTheme="majorHAnsi" w:hAnsiTheme="majorHAnsi" w:cstheme="majorHAnsi"/>
          <w:sz w:val="22"/>
        </w:rPr>
        <w:t>Outcome structure with inductive identification of elements not captured by that structure. Because the functioning of outreach depended on both the resources provided and the actors using or delivering them, the analytic framewo</w:t>
      </w:r>
      <w:r w:rsidR="005461B3" w:rsidRPr="00701E3A">
        <w:rPr>
          <w:rFonts w:asciiTheme="majorHAnsi" w:hAnsiTheme="majorHAnsi" w:cstheme="majorHAnsi"/>
          <w:sz w:val="22"/>
        </w:rPr>
        <w:t>rk was expanded to Intervention-</w:t>
      </w:r>
      <w:r w:rsidRPr="00701E3A">
        <w:rPr>
          <w:rFonts w:asciiTheme="majorHAnsi" w:hAnsiTheme="majorHAnsi" w:cstheme="majorHAnsi"/>
          <w:sz w:val="22"/>
        </w:rPr>
        <w:t>Context</w:t>
      </w:r>
      <w:r w:rsidR="005461B3" w:rsidRPr="00701E3A">
        <w:rPr>
          <w:rFonts w:asciiTheme="majorHAnsi" w:hAnsiTheme="majorHAnsi" w:cstheme="majorHAnsi"/>
          <w:sz w:val="22"/>
        </w:rPr>
        <w:t>-Actor-Mechanism-</w:t>
      </w:r>
      <w:r w:rsidRPr="00701E3A">
        <w:rPr>
          <w:rFonts w:asciiTheme="majorHAnsi" w:hAnsiTheme="majorHAnsi" w:cstheme="majorHAnsi"/>
          <w:sz w:val="22"/>
        </w:rPr>
        <w:t>Outcome (ICAMO). Extracted fragments were compared across sources to identify recurrent explanatory patterns. Similar propositions were grouped, contradictory or negative cases were examined, and the boundaries between intervention resources, contextual conditions, mechanisms, and outcomes were refined iteratively.</w:t>
      </w:r>
    </w:p>
    <w:p w14:paraId="42A9478E" w14:textId="77777777" w:rsidR="00701E3A" w:rsidRDefault="00701E3A" w:rsidP="00701E3A">
      <w:pPr>
        <w:pStyle w:val="Titre1"/>
      </w:pPr>
      <w:bookmarkStart w:id="9" w:name="_Toc236395736"/>
      <w:r>
        <w:lastRenderedPageBreak/>
        <w:t>Literature verification on 31 July 2026</w:t>
      </w:r>
      <w:bookmarkEnd w:id="9"/>
    </w:p>
    <w:p w14:paraId="732AD92A" w14:textId="77777777" w:rsidR="00701E3A" w:rsidRDefault="00701E3A" w:rsidP="00701E3A"/>
    <w:p w14:paraId="4DDA2481" w14:textId="77777777" w:rsidR="00701E3A" w:rsidRPr="00701E3A" w:rsidRDefault="00701E3A"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To assess whether the initial programme theory remained current </w:t>
      </w:r>
      <w:r w:rsidR="008920DF">
        <w:rPr>
          <w:rFonts w:asciiTheme="majorHAnsi" w:hAnsiTheme="majorHAnsi" w:cstheme="majorHAnsi"/>
          <w:sz w:val="22"/>
        </w:rPr>
        <w:t>before manuscript submission, an updated review</w:t>
      </w:r>
      <w:r w:rsidRPr="00701E3A">
        <w:rPr>
          <w:rFonts w:asciiTheme="majorHAnsi" w:hAnsiTheme="majorHAnsi" w:cstheme="majorHAnsi"/>
          <w:sz w:val="22"/>
        </w:rPr>
        <w:t xml:space="preserve"> was conducted on 31 </w:t>
      </w:r>
      <w:r w:rsidR="00674B45">
        <w:rPr>
          <w:rFonts w:asciiTheme="majorHAnsi" w:hAnsiTheme="majorHAnsi" w:cstheme="majorHAnsi"/>
          <w:sz w:val="22"/>
        </w:rPr>
        <w:t>July 2026. The algorithms</w:t>
      </w:r>
      <w:r w:rsidRPr="00701E3A">
        <w:rPr>
          <w:rFonts w:asciiTheme="majorHAnsi" w:hAnsiTheme="majorHAnsi" w:cstheme="majorHAnsi"/>
          <w:sz w:val="22"/>
        </w:rPr>
        <w:t xml:space="preserve"> were rerun in</w:t>
      </w:r>
      <w:r w:rsidR="00674B45">
        <w:rPr>
          <w:rFonts w:asciiTheme="majorHAnsi" w:hAnsiTheme="majorHAnsi" w:cstheme="majorHAnsi"/>
          <w:sz w:val="22"/>
        </w:rPr>
        <w:t xml:space="preserve"> all the different databases</w:t>
      </w:r>
      <w:r w:rsidRPr="00701E3A">
        <w:rPr>
          <w:rFonts w:asciiTheme="majorHAnsi" w:hAnsiTheme="majorHAnsi" w:cstheme="majorHAnsi"/>
          <w:sz w:val="22"/>
        </w:rPr>
        <w:t xml:space="preserve"> PubMed/MEDLINE, ScienceDirect and Cairn for literature published fro</w:t>
      </w:r>
      <w:r w:rsidR="00674B45">
        <w:rPr>
          <w:rFonts w:asciiTheme="majorHAnsi" w:hAnsiTheme="majorHAnsi" w:cstheme="majorHAnsi"/>
          <w:sz w:val="22"/>
        </w:rPr>
        <w:t>m January 2023 to 31 July 2026.</w:t>
      </w:r>
    </w:p>
    <w:p w14:paraId="44B759A1" w14:textId="77777777" w:rsidR="00701E3A" w:rsidRPr="00701E3A" w:rsidRDefault="00701E3A"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Recent publications were examined for evidence that contradicted the initial programme theory, suggested an additional mechanism family, or altered the conditions under which the six existing mechanism families were expected to operate. Because the initial programme theory had already been constructed and tested against the Bergo’Bus field data, these publications were treated as confirmatory evidence and reported separately from the 22 sources used to develop the initial theory.</w:t>
      </w:r>
    </w:p>
    <w:p w14:paraId="48F65D7D" w14:textId="3B3C98DB" w:rsidR="008920DF" w:rsidRDefault="00701E3A" w:rsidP="00701E3A">
      <w:pPr>
        <w:spacing w:after="0" w:line="480" w:lineRule="auto"/>
        <w:jc w:val="both"/>
        <w:rPr>
          <w:rFonts w:asciiTheme="majorHAnsi" w:hAnsiTheme="majorHAnsi" w:cstheme="majorHAnsi"/>
          <w:sz w:val="22"/>
        </w:rPr>
      </w:pPr>
      <w:r w:rsidRPr="00701E3A">
        <w:rPr>
          <w:rFonts w:asciiTheme="majorHAnsi" w:hAnsiTheme="majorHAnsi" w:cstheme="majorHAnsi"/>
          <w:sz w:val="22"/>
        </w:rPr>
        <w:t xml:space="preserve">Six recent publications were retained </w:t>
      </w:r>
      <w:r w:rsidR="005A66E0">
        <w:rPr>
          <w:rFonts w:asciiTheme="majorHAnsi" w:hAnsiTheme="majorHAnsi" w:cstheme="majorHAnsi"/>
          <w:sz w:val="22"/>
        </w:rPr>
        <w:t>to this verification (Table A1</w:t>
      </w:r>
      <w:r w:rsidR="008920DF">
        <w:rPr>
          <w:rFonts w:asciiTheme="majorHAnsi" w:hAnsiTheme="majorHAnsi" w:cstheme="majorHAnsi"/>
          <w:sz w:val="22"/>
        </w:rPr>
        <w:t>.2)</w:t>
      </w:r>
    </w:p>
    <w:p w14:paraId="2E6D62BF" w14:textId="77777777" w:rsidR="008920DF" w:rsidRDefault="008920DF" w:rsidP="008920DF">
      <w:pPr>
        <w:spacing w:after="0" w:line="480" w:lineRule="auto"/>
        <w:jc w:val="both"/>
        <w:rPr>
          <w:rFonts w:asciiTheme="majorHAnsi" w:hAnsiTheme="majorHAnsi" w:cstheme="majorHAnsi"/>
          <w:sz w:val="22"/>
        </w:rPr>
      </w:pPr>
      <w:r>
        <w:rPr>
          <w:rFonts w:asciiTheme="majorHAnsi" w:hAnsiTheme="majorHAnsi" w:cstheme="majorHAnsi"/>
          <w:sz w:val="22"/>
        </w:rPr>
        <w:t>Th</w:t>
      </w:r>
      <w:r w:rsidRPr="008920DF">
        <w:rPr>
          <w:rFonts w:asciiTheme="majorHAnsi" w:hAnsiTheme="majorHAnsi" w:cstheme="majorHAnsi"/>
          <w:sz w:val="22"/>
        </w:rPr>
        <w:t>e verification did not identify a new mechanism family or a contradictory explanation requiring revision of the initial programme theory. Instead, the recent literature reinforced five features already represented in the theory: culturally and linguistically adapted communication; predominantly immediate knowledge and intention outcomes after brief contacts; the importance of repeated delivery and integration within host organisations for maintenance; local co-construction and health-mediation roles; and explicit links between outreach activities and existing referral or screening pathways. The six-mechanism initial programme theory was therefore retained, and the verification sources were used to assess theoretical sufficiency and strengthen interpretation of the field findings.</w:t>
      </w:r>
    </w:p>
    <w:p w14:paraId="3572072A" w14:textId="77777777" w:rsidR="008920DF" w:rsidRDefault="008920DF">
      <w:pPr>
        <w:spacing w:after="200" w:line="276" w:lineRule="auto"/>
        <w:rPr>
          <w:rFonts w:asciiTheme="majorHAnsi" w:hAnsiTheme="majorHAnsi" w:cstheme="majorHAnsi"/>
          <w:sz w:val="22"/>
        </w:rPr>
      </w:pPr>
      <w:r>
        <w:rPr>
          <w:rFonts w:asciiTheme="majorHAnsi" w:hAnsiTheme="majorHAnsi" w:cstheme="majorHAnsi"/>
          <w:sz w:val="22"/>
        </w:rPr>
        <w:br w:type="page"/>
      </w:r>
    </w:p>
    <w:tbl>
      <w:tblPr>
        <w:tblStyle w:val="Tableausimple2"/>
        <w:tblW w:w="5000" w:type="pct"/>
        <w:tblLook w:val="04A0" w:firstRow="1" w:lastRow="0" w:firstColumn="1" w:lastColumn="0" w:noHBand="0" w:noVBand="1"/>
      </w:tblPr>
      <w:tblGrid>
        <w:gridCol w:w="3494"/>
        <w:gridCol w:w="3010"/>
        <w:gridCol w:w="3468"/>
      </w:tblGrid>
      <w:tr w:rsidR="008920DF" w:rsidRPr="00701E3A" w14:paraId="2494DF05" w14:textId="77777777" w:rsidTr="008920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72899E90" w14:textId="77777777" w:rsidR="008920DF" w:rsidRPr="00701E3A" w:rsidRDefault="002D7C2F" w:rsidP="00EF48CC">
            <w:pPr>
              <w:spacing w:after="0" w:line="240" w:lineRule="auto"/>
              <w:rPr>
                <w:rFonts w:asciiTheme="majorHAnsi" w:hAnsiTheme="majorHAnsi" w:cstheme="majorHAnsi"/>
                <w:b w:val="0"/>
                <w:sz w:val="22"/>
              </w:rPr>
            </w:pPr>
            <w:r>
              <w:rPr>
                <w:rFonts w:asciiTheme="majorHAnsi" w:hAnsiTheme="majorHAnsi" w:cstheme="majorHAnsi"/>
                <w:b w:val="0"/>
                <w:sz w:val="22"/>
              </w:rPr>
              <w:lastRenderedPageBreak/>
              <w:t>Table A1</w:t>
            </w:r>
            <w:r w:rsidR="008920DF">
              <w:rPr>
                <w:rFonts w:asciiTheme="majorHAnsi" w:hAnsiTheme="majorHAnsi" w:cstheme="majorHAnsi"/>
                <w:b w:val="0"/>
                <w:sz w:val="22"/>
              </w:rPr>
              <w:t>.2</w:t>
            </w:r>
            <w:r w:rsidR="008920DF" w:rsidRPr="00701E3A">
              <w:rPr>
                <w:rFonts w:asciiTheme="majorHAnsi" w:hAnsiTheme="majorHAnsi" w:cstheme="majorHAnsi"/>
                <w:b w:val="0"/>
                <w:sz w:val="22"/>
              </w:rPr>
              <w:t xml:space="preserve"> </w:t>
            </w:r>
            <w:r w:rsidR="00EF48CC">
              <w:rPr>
                <w:rFonts w:asciiTheme="majorHAnsi" w:hAnsiTheme="majorHAnsi" w:cstheme="majorHAnsi"/>
                <w:b w:val="0"/>
                <w:sz w:val="22"/>
              </w:rPr>
              <w:t xml:space="preserve">Articles from the updated </w:t>
            </w:r>
            <w:r w:rsidR="00EF48CC" w:rsidRPr="00701E3A">
              <w:rPr>
                <w:rFonts w:asciiTheme="majorHAnsi" w:hAnsiTheme="majorHAnsi" w:cstheme="majorHAnsi"/>
                <w:b w:val="0"/>
                <w:sz w:val="22"/>
              </w:rPr>
              <w:t>Realist Review of rural outreach programs</w:t>
            </w:r>
          </w:p>
        </w:tc>
      </w:tr>
      <w:tr w:rsidR="008920DF" w:rsidRPr="00701E3A" w14:paraId="60B0EFDB" w14:textId="77777777" w:rsidTr="00892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pct"/>
            <w:tcBorders>
              <w:bottom w:val="single" w:sz="4" w:space="0" w:color="auto"/>
            </w:tcBorders>
          </w:tcPr>
          <w:p w14:paraId="7E3C7B16" w14:textId="77777777" w:rsidR="008920DF" w:rsidRPr="00701E3A" w:rsidRDefault="008920DF" w:rsidP="008920DF">
            <w:pPr>
              <w:spacing w:after="0" w:line="240" w:lineRule="auto"/>
              <w:rPr>
                <w:rFonts w:asciiTheme="majorHAnsi" w:hAnsiTheme="majorHAnsi" w:cstheme="majorHAnsi"/>
                <w:sz w:val="22"/>
              </w:rPr>
            </w:pPr>
            <w:r>
              <w:rPr>
                <w:rFonts w:asciiTheme="majorHAnsi" w:hAnsiTheme="majorHAnsi" w:cstheme="majorHAnsi"/>
                <w:sz w:val="22"/>
              </w:rPr>
              <w:t>Article</w:t>
            </w:r>
          </w:p>
        </w:tc>
        <w:tc>
          <w:tcPr>
            <w:tcW w:w="1509" w:type="pct"/>
            <w:tcBorders>
              <w:bottom w:val="single" w:sz="4" w:space="0" w:color="auto"/>
            </w:tcBorders>
          </w:tcPr>
          <w:p w14:paraId="714AE4A3" w14:textId="77777777" w:rsidR="008920DF" w:rsidRPr="00924904" w:rsidRDefault="008920DF" w:rsidP="008920DF">
            <w:pPr>
              <w:cnfStyle w:val="000000100000" w:firstRow="0" w:lastRow="0" w:firstColumn="0" w:lastColumn="0" w:oddVBand="0" w:evenVBand="0" w:oddHBand="1" w:evenHBand="0" w:firstRowFirstColumn="0" w:firstRowLastColumn="0" w:lastRowFirstColumn="0" w:lastRowLastColumn="0"/>
            </w:pPr>
            <w:r w:rsidRPr="00924904">
              <w:t>Programme, setting and design</w:t>
            </w:r>
          </w:p>
        </w:tc>
        <w:tc>
          <w:tcPr>
            <w:tcW w:w="1739" w:type="pct"/>
            <w:tcBorders>
              <w:bottom w:val="single" w:sz="4" w:space="0" w:color="auto"/>
            </w:tcBorders>
          </w:tcPr>
          <w:p w14:paraId="613245E9" w14:textId="77777777" w:rsidR="008920DF" w:rsidRDefault="008920DF" w:rsidP="008920DF">
            <w:pPr>
              <w:cnfStyle w:val="000000100000" w:firstRow="0" w:lastRow="0" w:firstColumn="0" w:lastColumn="0" w:oddVBand="0" w:evenVBand="0" w:oddHBand="1" w:evenHBand="0" w:firstRowFirstColumn="0" w:firstRowLastColumn="0" w:lastRowFirstColumn="0" w:lastRowLastColumn="0"/>
            </w:pPr>
            <w:r w:rsidRPr="00924904">
              <w:t>Contribution to verification of the programme theory</w:t>
            </w:r>
          </w:p>
        </w:tc>
      </w:tr>
      <w:tr w:rsidR="008920DF" w:rsidRPr="00701E3A" w14:paraId="61427EB0" w14:textId="77777777" w:rsidTr="008920DF">
        <w:tc>
          <w:tcPr>
            <w:cnfStyle w:val="001000000000" w:firstRow="0" w:lastRow="0" w:firstColumn="1" w:lastColumn="0" w:oddVBand="0" w:evenVBand="0" w:oddHBand="0" w:evenHBand="0" w:firstRowFirstColumn="0" w:firstRowLastColumn="0" w:lastRowFirstColumn="0" w:lastRowLastColumn="0"/>
            <w:tcW w:w="1752" w:type="pct"/>
            <w:tcBorders>
              <w:top w:val="single" w:sz="4" w:space="0" w:color="auto"/>
              <w:bottom w:val="nil"/>
            </w:tcBorders>
          </w:tcPr>
          <w:p w14:paraId="7EEE9A31" w14:textId="77777777" w:rsidR="008920DF" w:rsidRPr="00EF48CC" w:rsidRDefault="008920DF" w:rsidP="008920DF">
            <w:pPr>
              <w:spacing w:after="0" w:line="240" w:lineRule="auto"/>
              <w:rPr>
                <w:rFonts w:asciiTheme="majorHAnsi" w:hAnsiTheme="majorHAnsi" w:cstheme="majorHAnsi"/>
                <w:b w:val="0"/>
                <w:sz w:val="22"/>
              </w:rPr>
            </w:pPr>
            <w:r w:rsidRPr="00EF48CC">
              <w:rPr>
                <w:rFonts w:asciiTheme="majorHAnsi" w:hAnsiTheme="majorHAnsi" w:cstheme="majorHAnsi"/>
                <w:b w:val="0"/>
                <w:sz w:val="22"/>
              </w:rPr>
              <w:t>Christy et al. (2024)</w:t>
            </w:r>
            <w:r w:rsidRPr="00EF48CC">
              <w:rPr>
                <w:rFonts w:asciiTheme="majorHAnsi" w:hAnsiTheme="majorHAnsi" w:cstheme="majorHAnsi"/>
                <w:b w:val="0"/>
                <w:sz w:val="22"/>
              </w:rPr>
              <w:br/>
              <w:t>J Cancer Educ. 39:18–26.</w:t>
            </w:r>
            <w:r w:rsidRPr="00EF48CC">
              <w:rPr>
                <w:rFonts w:asciiTheme="majorHAnsi" w:hAnsiTheme="majorHAnsi" w:cstheme="majorHAnsi"/>
                <w:b w:val="0"/>
                <w:sz w:val="22"/>
              </w:rPr>
              <w:br/>
              <w:t xml:space="preserve">doi:10.1007/s13187-023-02368-8 </w:t>
            </w:r>
            <w:r w:rsidRPr="00EF48CC">
              <w:rPr>
                <w:rFonts w:asciiTheme="majorHAnsi" w:hAnsiTheme="majorHAnsi" w:cstheme="majorHAnsi"/>
                <w:sz w:val="22"/>
              </w:rPr>
              <w:fldChar w:fldCharType="begin"/>
            </w:r>
            <w:r w:rsidRPr="00EF48CC">
              <w:rPr>
                <w:rFonts w:asciiTheme="majorHAnsi" w:hAnsiTheme="majorHAnsi" w:cstheme="majorHAnsi"/>
                <w:b w:val="0"/>
                <w:sz w:val="22"/>
              </w:rPr>
              <w:instrText xml:space="preserve"> ADDIN ZOTERO_ITEM CSL_CITATION {"citationID":"w1q4obQb","properties":{"unsorted":false,"formattedCitation":"(1)","plainCitation":"(1)","noteIndex":0},"citationItems":[{"id":5497,"uris":["http://zotero.org/users/5723865/items/GQNUUZ9P"],"itemData":{"id":5497,"type":"article-journal","container-title":"Journal of Cancer Education","DOI":"10.1007/s13187-023-02368-8","ISSN":"0885-8195, 1543-0154","issue":"1","journalAbbreviation":"J Canc Educ","language":"en","page":"18-26","source":"DOI.org (Crossref)","title":"Changes in Cancer Screening Knowledge Among a Prospective Cohort of Spanish-Speaking Hispanic Community Outreach Event Participants in Florida and Puerto Rico","volume":"39","author":[{"family":"Christy","given":"Shannon M."},{"family":"Castro-Figueroa","given":"Eida M."},{"family":"Lopez","given":"Jomar"},{"family":"Sutton","given":"Steven K."},{"family":"McIntyre","given":"McKenzie"},{"family":"Garcia","given":"Jennifer"},{"family":"Cortes","given":"Cynthia"},{"family":"Vidal","given":"Arline Vela"},{"family":"Gwede","given":"Clement K."},{"family":"Marzán","given":"Melissa"},{"family":"Jimenez","given":"Julio"},{"family":"Vadaparampil","given":"Susan T."}],"issued":{"date-parts":[["2024",2]]}}}],"schema":"https://github.com/citation-style-language/schema/raw/master/csl-citation.json"} </w:instrText>
            </w:r>
            <w:r w:rsidRPr="00EF48CC">
              <w:rPr>
                <w:rFonts w:asciiTheme="majorHAnsi" w:hAnsiTheme="majorHAnsi" w:cstheme="majorHAnsi"/>
                <w:sz w:val="22"/>
              </w:rPr>
              <w:fldChar w:fldCharType="separate"/>
            </w:r>
            <w:r w:rsidRPr="00EF48CC">
              <w:rPr>
                <w:b w:val="0"/>
                <w:sz w:val="22"/>
              </w:rPr>
              <w:t>(1)</w:t>
            </w:r>
            <w:r w:rsidRPr="00EF48CC">
              <w:rPr>
                <w:rFonts w:asciiTheme="majorHAnsi" w:hAnsiTheme="majorHAnsi" w:cstheme="majorHAnsi"/>
                <w:sz w:val="22"/>
              </w:rPr>
              <w:fldChar w:fldCharType="end"/>
            </w:r>
          </w:p>
        </w:tc>
        <w:tc>
          <w:tcPr>
            <w:tcW w:w="1509" w:type="pct"/>
            <w:tcBorders>
              <w:top w:val="single" w:sz="4" w:space="0" w:color="auto"/>
              <w:bottom w:val="nil"/>
            </w:tcBorders>
          </w:tcPr>
          <w:p w14:paraId="229E50C0" w14:textId="77777777" w:rsidR="008920DF" w:rsidRPr="008920DF" w:rsidRDefault="008920DF" w:rsidP="008920DF">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Prospective evaluation of Spanish-language community cancer-education events in Florida and Puerto Rico.</w:t>
            </w:r>
          </w:p>
        </w:tc>
        <w:tc>
          <w:tcPr>
            <w:tcW w:w="1739" w:type="pct"/>
            <w:tcBorders>
              <w:top w:val="single" w:sz="4" w:space="0" w:color="auto"/>
              <w:bottom w:val="nil"/>
            </w:tcBorders>
          </w:tcPr>
          <w:p w14:paraId="2E8C8E79" w14:textId="77777777" w:rsidR="008920DF" w:rsidRPr="008920DF" w:rsidRDefault="008920DF" w:rsidP="008920DF">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Supported immediate knowledge and intention outcomes after brief outreach contacts; reinforced culturally and linguistically adapted communication.</w:t>
            </w:r>
          </w:p>
        </w:tc>
      </w:tr>
      <w:tr w:rsidR="008920DF" w:rsidRPr="00701E3A" w14:paraId="759FE326" w14:textId="77777777" w:rsidTr="00892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pct"/>
            <w:tcBorders>
              <w:top w:val="nil"/>
              <w:bottom w:val="nil"/>
            </w:tcBorders>
          </w:tcPr>
          <w:p w14:paraId="4F0311C2" w14:textId="77777777" w:rsidR="008920DF" w:rsidRPr="00D160F0" w:rsidRDefault="008920DF" w:rsidP="008920DF">
            <w:pPr>
              <w:spacing w:after="0" w:line="240" w:lineRule="auto"/>
              <w:rPr>
                <w:rFonts w:asciiTheme="majorHAnsi" w:hAnsiTheme="majorHAnsi" w:cstheme="majorHAnsi"/>
                <w:b w:val="0"/>
                <w:sz w:val="22"/>
              </w:rPr>
            </w:pPr>
            <w:r w:rsidRPr="00AD5672">
              <w:rPr>
                <w:rFonts w:asciiTheme="majorHAnsi" w:hAnsiTheme="majorHAnsi" w:cstheme="majorHAnsi"/>
                <w:b w:val="0"/>
                <w:sz w:val="22"/>
                <w:lang w:val="fr-FR"/>
              </w:rPr>
              <w:t xml:space="preserve">Fervers et al. </w:t>
            </w:r>
            <w:r w:rsidRPr="00EF48CC">
              <w:rPr>
                <w:rFonts w:asciiTheme="majorHAnsi" w:hAnsiTheme="majorHAnsi" w:cstheme="majorHAnsi"/>
                <w:b w:val="0"/>
                <w:sz w:val="22"/>
                <w:lang w:val="fr-FR"/>
              </w:rPr>
              <w:t>(2024)</w:t>
            </w:r>
            <w:r w:rsidRPr="00EF48CC">
              <w:rPr>
                <w:rFonts w:asciiTheme="majorHAnsi" w:hAnsiTheme="majorHAnsi" w:cstheme="majorHAnsi"/>
                <w:b w:val="0"/>
                <w:sz w:val="22"/>
                <w:lang w:val="fr-FR"/>
              </w:rPr>
              <w:br/>
              <w:t>Cancer Prev Res. 17:133–140.</w:t>
            </w:r>
            <w:r w:rsidRPr="00EF48CC">
              <w:rPr>
                <w:rFonts w:asciiTheme="majorHAnsi" w:hAnsiTheme="majorHAnsi" w:cstheme="majorHAnsi"/>
                <w:b w:val="0"/>
                <w:sz w:val="22"/>
                <w:lang w:val="fr-FR"/>
              </w:rPr>
              <w:br/>
              <w:t>doi:10.1158/1940-6207.CAPR-23-0386</w:t>
            </w:r>
            <w:r w:rsidR="00EF48CC" w:rsidRPr="00EF48CC">
              <w:rPr>
                <w:rFonts w:asciiTheme="majorHAnsi" w:hAnsiTheme="majorHAnsi" w:cstheme="majorHAnsi"/>
                <w:b w:val="0"/>
                <w:sz w:val="22"/>
                <w:lang w:val="fr-FR"/>
              </w:rPr>
              <w:t xml:space="preserve"> </w:t>
            </w:r>
            <w:r w:rsidR="00EF48CC" w:rsidRPr="00EF48CC">
              <w:rPr>
                <w:rFonts w:asciiTheme="majorHAnsi" w:hAnsiTheme="majorHAnsi" w:cstheme="majorHAnsi"/>
                <w:sz w:val="22"/>
              </w:rPr>
              <w:fldChar w:fldCharType="begin"/>
            </w:r>
            <w:r w:rsidR="00EF48CC" w:rsidRPr="00EF48CC">
              <w:rPr>
                <w:rFonts w:asciiTheme="majorHAnsi" w:hAnsiTheme="majorHAnsi" w:cstheme="majorHAnsi"/>
                <w:b w:val="0"/>
                <w:sz w:val="22"/>
                <w:lang w:val="fr-FR"/>
              </w:rPr>
              <w:instrText xml:space="preserve"> ADDIN ZOTERO_ITEM CSL_CITATION {"citationID":"je0GDJSc","properties":{"unsorted":false,"formattedCitation":"(2)","plainCitation":"(2)","noteIndex":0},"citationItems":[{"id":5506,"uris":["http://zotero.org/users/5723865/items/Q2U474Z6"],"itemData":{"id":5506,"type":"article-journal","abstract":"This article describes some of the key prevention services in the Leon Berard Comprehensive Cancer Center (CLB) Lyon, France, which are based on clinical prevention services, outreach activities, and collaboration with professional and territorial health communities. In addition, research is embedded at all stages of the prevention continuum, from understanding cancer causes through to the implementation of prevention interventions during and after cancer. Health promotion activities in the community and dedicated outpatient primary cancer prevention services for individuals at increased risk have been implemented. The CLB’s experience illustrates how prevention can be integrated into the comprehensive mission of cancer centers, and how in turn, the cancer centers may contribute to bridging the current fragmentation between cancer care and the different components of primary, secondary, and tertiary prevention. With increasing cancer incidence, the shift toward integrated prevention-centered cancer care is not only key for improving population health, but this may also provide a response to the shortage of hospital staff and overcrowding in cancer services, as well as offer opportunities to reduce carbon emissions from cancer care. © 2024 American Association for Cancer Research Inc.. All rights reserved.","container-title":"Cancer Prevention Research","DOI":"10.1158/1940-6207.CAPR-23-0386","ISSN":"1940-6207","issue":"4","journalAbbreviation":"Cancer Prev. Res.","language":"English","page":"133-140","publisher":"American Association for Cancer Research Inc.","source":"Scopus","title":"An Integrated Cancer Prevention Strategy: the Viewpoint of the Leon Berard Comprehensive Cancer Center L</w:instrText>
            </w:r>
            <w:r w:rsidR="00EF48CC" w:rsidRPr="00B41129">
              <w:rPr>
                <w:rFonts w:asciiTheme="majorHAnsi" w:hAnsiTheme="majorHAnsi" w:cstheme="majorHAnsi"/>
                <w:b w:val="0"/>
                <w:sz w:val="22"/>
              </w:rPr>
              <w:instrText>yon, France","title-short":"An Integrated Cancer Prevention Strategy","volume":"17","author":[{"family":"Fervers","given":"Beatrice"},{"family":"Pérol","given":"Olivia"},{"family":"Lasset","given":"Christine"},{"family":"Moumjid","given":"Nora"},{"family":"Vidican","given":"Pauline"},{"family":"Saintigny","given":"Pierre"},{"family":"Tardy","given":"Juliette"},{"family":"Biaudet","given":"Julien"},{"family":"Bonadona","given":"Valérie"},{"family":"Triviaux","given":"Dominique"},{"family":"Marijnen","given":"Philippe"},{"family":"Mongondry","given":"Rodolf"},{"family":"Cattey-Javouhey","given":"Anne"},{"family":"Buono","given":"Romain"},{"family":"Bertrand","given":"Amandine"},{"family":"Marec-Bérard","given":"Perrine"},{"family":"Rousset-Jablonski","given":"Christine"},{"family":"Pilleul","given":"Frank"},{"family":"Christophe","given":"Veronique"},{"family":"Girodet","given":"Magali"},{"</w:instrText>
            </w:r>
            <w:r w:rsidR="00EF48CC" w:rsidRPr="00D160F0">
              <w:rPr>
                <w:rFonts w:asciiTheme="majorHAnsi" w:hAnsiTheme="majorHAnsi" w:cstheme="majorHAnsi"/>
                <w:b w:val="0"/>
                <w:sz w:val="22"/>
              </w:rPr>
              <w:instrText xml:space="preserve">family":"Praud","given":"Delphine"},{"family":"Solodky","given":"Marie-Laure"},{"family":"Crochet","given":"Hugo"},{"family":"Achache","given":"Abdel"},{"family":"Michallet","given":"Mauricette"},{"family":"Galvez","given":"Christelle"},{"family":"Miermont","given":"Anne"},{"family":"Sebileau","given":"Damien"},{"family":"Zrounba","given":"Philippe"},{"family":"Beaupère","given":"Sophie"},{"family":"Philip","given":"Thierry"},{"family":"Blay","given":"Jean-Yves"}],"issued":{"date-parts":[["2024"]]}}}],"schema":"https://github.com/citation-style-language/schema/raw/master/csl-citation.json"} </w:instrText>
            </w:r>
            <w:r w:rsidR="00EF48CC" w:rsidRPr="00EF48CC">
              <w:rPr>
                <w:rFonts w:asciiTheme="majorHAnsi" w:hAnsiTheme="majorHAnsi" w:cstheme="majorHAnsi"/>
                <w:sz w:val="22"/>
              </w:rPr>
              <w:fldChar w:fldCharType="separate"/>
            </w:r>
            <w:r w:rsidR="00EF48CC" w:rsidRPr="00D160F0">
              <w:rPr>
                <w:b w:val="0"/>
                <w:sz w:val="22"/>
              </w:rPr>
              <w:t>(2)</w:t>
            </w:r>
            <w:r w:rsidR="00EF48CC" w:rsidRPr="00EF48CC">
              <w:rPr>
                <w:rFonts w:asciiTheme="majorHAnsi" w:hAnsiTheme="majorHAnsi" w:cstheme="majorHAnsi"/>
                <w:sz w:val="22"/>
              </w:rPr>
              <w:fldChar w:fldCharType="end"/>
            </w:r>
          </w:p>
        </w:tc>
        <w:tc>
          <w:tcPr>
            <w:tcW w:w="1509" w:type="pct"/>
            <w:tcBorders>
              <w:top w:val="nil"/>
              <w:bottom w:val="nil"/>
            </w:tcBorders>
          </w:tcPr>
          <w:p w14:paraId="43CD27ED" w14:textId="77777777" w:rsidR="008920DF" w:rsidRPr="008920DF" w:rsidRDefault="008920DF" w:rsidP="008920D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Description of an integrated cancer-prevention strategy led by a French comprehensive cancer centre.</w:t>
            </w:r>
          </w:p>
        </w:tc>
        <w:tc>
          <w:tcPr>
            <w:tcW w:w="1739" w:type="pct"/>
            <w:tcBorders>
              <w:top w:val="nil"/>
              <w:bottom w:val="nil"/>
            </w:tcBorders>
          </w:tcPr>
          <w:p w14:paraId="308190E1" w14:textId="77777777" w:rsidR="008920DF" w:rsidRPr="008920DF" w:rsidRDefault="008920DF" w:rsidP="008920D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Reinforced the integration of outreach with cancer-centre services, territorial health communities and existing prevention pathways.</w:t>
            </w:r>
          </w:p>
        </w:tc>
      </w:tr>
      <w:tr w:rsidR="008920DF" w:rsidRPr="00701E3A" w14:paraId="51961951" w14:textId="77777777" w:rsidTr="008920DF">
        <w:tc>
          <w:tcPr>
            <w:cnfStyle w:val="001000000000" w:firstRow="0" w:lastRow="0" w:firstColumn="1" w:lastColumn="0" w:oddVBand="0" w:evenVBand="0" w:oddHBand="0" w:evenHBand="0" w:firstRowFirstColumn="0" w:firstRowLastColumn="0" w:lastRowFirstColumn="0" w:lastRowLastColumn="0"/>
            <w:tcW w:w="1752" w:type="pct"/>
            <w:tcBorders>
              <w:top w:val="nil"/>
              <w:bottom w:val="nil"/>
            </w:tcBorders>
          </w:tcPr>
          <w:p w14:paraId="11DA19BA" w14:textId="77777777" w:rsidR="008920DF" w:rsidRPr="00EF48CC" w:rsidRDefault="008920DF" w:rsidP="00EF48CC">
            <w:pPr>
              <w:spacing w:after="0" w:line="240" w:lineRule="auto"/>
              <w:rPr>
                <w:rFonts w:asciiTheme="majorHAnsi" w:hAnsiTheme="majorHAnsi" w:cstheme="majorHAnsi"/>
                <w:b w:val="0"/>
                <w:sz w:val="22"/>
                <w:lang w:val="fr-FR"/>
              </w:rPr>
            </w:pPr>
            <w:r w:rsidRPr="00B41129">
              <w:rPr>
                <w:rFonts w:asciiTheme="majorHAnsi" w:hAnsiTheme="majorHAnsi" w:cstheme="majorHAnsi"/>
                <w:b w:val="0"/>
                <w:sz w:val="22"/>
              </w:rPr>
              <w:t>Caville and Renaud (2025)</w:t>
            </w:r>
            <w:r w:rsidRPr="00B41129">
              <w:rPr>
                <w:rFonts w:asciiTheme="majorHAnsi" w:hAnsiTheme="majorHAnsi" w:cstheme="majorHAnsi"/>
                <w:b w:val="0"/>
                <w:sz w:val="22"/>
              </w:rPr>
              <w:br/>
              <w:t xml:space="preserve">Santé Publique. </w:t>
            </w:r>
            <w:r w:rsidRPr="00D160F0">
              <w:rPr>
                <w:rFonts w:asciiTheme="majorHAnsi" w:hAnsiTheme="majorHAnsi" w:cstheme="majorHAnsi"/>
                <w:b w:val="0"/>
                <w:sz w:val="22"/>
              </w:rPr>
              <w:t>37(Suppl 1):75–79.</w:t>
            </w:r>
            <w:r w:rsidRPr="00D160F0">
              <w:rPr>
                <w:rFonts w:asciiTheme="majorHAnsi" w:hAnsiTheme="majorHAnsi" w:cstheme="majorHAnsi"/>
                <w:b w:val="0"/>
                <w:sz w:val="22"/>
              </w:rPr>
              <w:br/>
              <w:t>doi:10.3917/spub.hs1.2025.0075</w:t>
            </w:r>
            <w:r w:rsidR="00EF48CC" w:rsidRPr="00EF48CC">
              <w:rPr>
                <w:rFonts w:asciiTheme="majorHAnsi" w:hAnsiTheme="majorHAnsi" w:cstheme="majorHAnsi"/>
                <w:sz w:val="22"/>
                <w:lang w:val="fr-FR"/>
              </w:rPr>
              <w:fldChar w:fldCharType="begin"/>
            </w:r>
            <w:r w:rsidR="00EF48CC" w:rsidRPr="00D160F0">
              <w:rPr>
                <w:rFonts w:asciiTheme="majorHAnsi" w:hAnsiTheme="majorHAnsi" w:cstheme="majorHAnsi"/>
                <w:b w:val="0"/>
                <w:sz w:val="22"/>
              </w:rPr>
              <w:instrText xml:space="preserve"> ADDIN ZOTERO_ITEM CSL_CITATION {"citationID":"rlpKNisg","properties":{"unsorted":false,"formattedCitation":"(3)","plainCitation":"(3)","noteIndex":0},"citationItems":[{"id":5513,"uris":["http://zotero.org/users/5723865/items/WFZFZUUC"],"itemData":{"id":5513,"type":"article-journal","abstract":"The rural territory of Tarn-et-Garonne faces multiple health challenges, including access to rights and health care services. To meet these needs, the Proxi’Santé 82 program, led by APAS 82 (Association Promotion Autonomie et Santé 82) and funded by the Regional Health Agency ARS Occitanie, highlights key strategies for integrating health into territorial development through on-the-ground experience. Some examples demonstrate the added value of aligning territorial dynamics with health initiatives, such as carrying out activities linked to national cancer screening campaigns. Co-constructing health projects with partners is crucial as it leverages experiential knowledge and helps understand the specific characteristics of the targeted territory. The emergence of the health mediator profession, illustrated in this article, helps reduce territorial inequalities </w:instrText>
            </w:r>
            <w:r w:rsidR="00EF48CC" w:rsidRPr="00EF48CC">
              <w:rPr>
                <w:rFonts w:asciiTheme="majorHAnsi" w:hAnsiTheme="majorHAnsi" w:cstheme="majorHAnsi"/>
                <w:b w:val="0"/>
                <w:sz w:val="22"/>
                <w:lang w:val="fr-FR"/>
              </w:rPr>
              <w:instrText xml:space="preserve">by improving access to information. In conclusion, the creation of the mobile team within a dynamic association, supported by a strong departmental and local partnership network, mediation practices, team mobility, and the use of experiential data has contributed to developing effective and impactful initiatives for the Tarn-et-Garonne region. Through these examples and identified strategies, Proxi’Santé 82 illustrates a proactive approach to health prevention and promotion at both departmental and local levels.","container-title":"Santé Publique","DOI":"10.3917/spub.hs1.2025.0075","ISSN":"0995-3914","issue":"HS1","language":"fr","page":"75-79","source":"DOI.org (Crossref)","title":"Retour d’expérience : illustration d’une dynamique territoriale du Tarn-et-Garonne : le Proxi’Santé 82:","title-short":"Retour d’expérience","volume":"vol. 37","author":[{"family":"Caville","given":"Carla"},{"family":"Renaud","given":"Lucile"}],"issued":{"date-parts":[["2025",8,14]]}}}],"schema":"https://github.com/citation-style-language/schema/raw/master/csl-citation.json"} </w:instrText>
            </w:r>
            <w:r w:rsidR="00EF48CC" w:rsidRPr="00EF48CC">
              <w:rPr>
                <w:rFonts w:asciiTheme="majorHAnsi" w:hAnsiTheme="majorHAnsi" w:cstheme="majorHAnsi"/>
                <w:sz w:val="22"/>
                <w:lang w:val="fr-FR"/>
              </w:rPr>
              <w:fldChar w:fldCharType="separate"/>
            </w:r>
            <w:r w:rsidR="00EF48CC" w:rsidRPr="00EF48CC">
              <w:rPr>
                <w:b w:val="0"/>
                <w:sz w:val="22"/>
              </w:rPr>
              <w:t>(3)</w:t>
            </w:r>
            <w:r w:rsidR="00EF48CC" w:rsidRPr="00EF48CC">
              <w:rPr>
                <w:rFonts w:asciiTheme="majorHAnsi" w:hAnsiTheme="majorHAnsi" w:cstheme="majorHAnsi"/>
                <w:sz w:val="22"/>
                <w:lang w:val="fr-FR"/>
              </w:rPr>
              <w:fldChar w:fldCharType="end"/>
            </w:r>
          </w:p>
        </w:tc>
        <w:tc>
          <w:tcPr>
            <w:tcW w:w="1509" w:type="pct"/>
            <w:tcBorders>
              <w:top w:val="nil"/>
              <w:bottom w:val="nil"/>
            </w:tcBorders>
          </w:tcPr>
          <w:p w14:paraId="77199DDA" w14:textId="77777777" w:rsidR="008920DF" w:rsidRPr="00EF48CC" w:rsidRDefault="008920DF" w:rsidP="008920DF">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lang w:val="fr-FR"/>
              </w:rPr>
            </w:pPr>
            <w:r w:rsidRPr="00EF48CC">
              <w:rPr>
                <w:rFonts w:asciiTheme="majorHAnsi" w:hAnsiTheme="majorHAnsi" w:cstheme="majorHAnsi"/>
                <w:sz w:val="22"/>
                <w:lang w:val="fr-FR"/>
              </w:rPr>
              <w:t>French rural mobile-prevention programme (Proxi’Santé 82) in Tarn-et-Garonne.</w:t>
            </w:r>
          </w:p>
        </w:tc>
        <w:tc>
          <w:tcPr>
            <w:tcW w:w="1739" w:type="pct"/>
            <w:tcBorders>
              <w:top w:val="nil"/>
              <w:bottom w:val="nil"/>
            </w:tcBorders>
          </w:tcPr>
          <w:p w14:paraId="2CC9B79F" w14:textId="77777777" w:rsidR="008920DF" w:rsidRPr="008920DF" w:rsidRDefault="008920DF" w:rsidP="008920DF">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Highlighted local co-construction, health mediation, territorial partnership networks and the use of experiential knowledge.</w:t>
            </w:r>
          </w:p>
        </w:tc>
      </w:tr>
      <w:tr w:rsidR="008920DF" w:rsidRPr="00701E3A" w14:paraId="2E55CB27" w14:textId="77777777" w:rsidTr="00892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pct"/>
            <w:tcBorders>
              <w:top w:val="nil"/>
              <w:bottom w:val="nil"/>
            </w:tcBorders>
          </w:tcPr>
          <w:p w14:paraId="06560801" w14:textId="77777777" w:rsidR="008920DF" w:rsidRPr="00EF48CC" w:rsidRDefault="008920DF" w:rsidP="008920DF">
            <w:pPr>
              <w:spacing w:after="0" w:line="240" w:lineRule="auto"/>
              <w:rPr>
                <w:rFonts w:asciiTheme="majorHAnsi" w:hAnsiTheme="majorHAnsi" w:cstheme="majorHAnsi"/>
                <w:b w:val="0"/>
                <w:sz w:val="22"/>
              </w:rPr>
            </w:pPr>
            <w:r w:rsidRPr="00EF48CC">
              <w:rPr>
                <w:rFonts w:asciiTheme="majorHAnsi" w:hAnsiTheme="majorHAnsi" w:cstheme="majorHAnsi"/>
                <w:b w:val="0"/>
                <w:sz w:val="22"/>
              </w:rPr>
              <w:t>Duffy et al. (2025)</w:t>
            </w:r>
            <w:r w:rsidRPr="00EF48CC">
              <w:rPr>
                <w:rFonts w:asciiTheme="majorHAnsi" w:hAnsiTheme="majorHAnsi" w:cstheme="majorHAnsi"/>
                <w:b w:val="0"/>
                <w:sz w:val="22"/>
              </w:rPr>
              <w:br/>
              <w:t>Am J Surg. 243:116246.</w:t>
            </w:r>
            <w:r w:rsidRPr="00EF48CC">
              <w:rPr>
                <w:rFonts w:asciiTheme="majorHAnsi" w:hAnsiTheme="majorHAnsi" w:cstheme="majorHAnsi"/>
                <w:b w:val="0"/>
                <w:sz w:val="22"/>
              </w:rPr>
              <w:br/>
              <w:t>doi:10.1016/j.amjsurg.2025.116246</w:t>
            </w:r>
            <w:r w:rsidR="00EF48CC" w:rsidRPr="00EF48CC">
              <w:rPr>
                <w:rFonts w:asciiTheme="majorHAnsi" w:hAnsiTheme="majorHAnsi" w:cstheme="majorHAnsi"/>
                <w:b w:val="0"/>
                <w:sz w:val="22"/>
              </w:rPr>
              <w:t xml:space="preserve"> </w:t>
            </w:r>
            <w:r w:rsidR="00EF48CC" w:rsidRPr="00EF48CC">
              <w:rPr>
                <w:rFonts w:asciiTheme="majorHAnsi" w:hAnsiTheme="majorHAnsi" w:cstheme="majorHAnsi"/>
                <w:b w:val="0"/>
                <w:sz w:val="22"/>
                <w:lang w:val="fr-FR"/>
              </w:rPr>
              <w:t xml:space="preserve"> </w:t>
            </w:r>
            <w:r w:rsidR="00EF48CC" w:rsidRPr="00EF48CC">
              <w:rPr>
                <w:rFonts w:asciiTheme="majorHAnsi" w:hAnsiTheme="majorHAnsi" w:cstheme="majorHAnsi"/>
                <w:sz w:val="22"/>
                <w:lang w:val="fr-FR"/>
              </w:rPr>
              <w:fldChar w:fldCharType="begin"/>
            </w:r>
            <w:r w:rsidR="00EF48CC" w:rsidRPr="00EF48CC">
              <w:rPr>
                <w:rFonts w:asciiTheme="majorHAnsi" w:hAnsiTheme="majorHAnsi" w:cstheme="majorHAnsi"/>
                <w:b w:val="0"/>
                <w:sz w:val="22"/>
                <w:lang w:val="fr-FR"/>
              </w:rPr>
              <w:instrText xml:space="preserve"> ADDIN ZOTERO_ITEM CSL_CITATION {"citationID":"Y0NHaWib","properties":{"unsorted":false,"formattedCitation":"(4)","plainCitation":"(4)","noteIndex":0},"citationItems":[{"id":5499,"uris":["http://zotero.org/users/5723865/items/4LDIF2KQ"],"itemData":{"id":5499,"type":"article-journal","abstract":"Background: Colorectal cancer (CRC) mortality hotspots in rural Washington, notably Yakima and Richland, identiﬁed an 8-year earlier median age of death in nonwhite patients. Post-pandemic data from WA State Department of Health and MultiCare's electronic health records revealed a 40 % decrease in CRC screenings.\nMethods: During a 2023 CRC prevention summit, barriers and solutions were discussed focusing on rural Hispanic laborers as this population is often seen at partner locations, Yakima Valley Farm Workers Clinic (YVFWC).\nResults: Community outreach—Our team established a presence at Yakima's largest health fair, Fiesta de Salud. We also provided screening resources at Richland's farmers' markets. Planned events – We will network with local community leaders and health providers to actualize screening (stool-based testing, hands-on endoscopy training).\nConclusion: Persistent CRC mortality disparities in Washington State underscores the need for targeted interventions. Partnering with organizations and engaging in community outreach aims to increase screening rates and enhance education.","container-title":"The American Journal of Surgery","DOI":"10.1016/j.amjsurg.2025.116246","ISSN":"00029610","journalAbbreviation":"The American Journal of Surgery","language":"en","page":"116246","source":"DOI.org (Crossref)","title":"Colorectal cancer care equity in underserved communities: Innovative solutions for screening, outreach &amp; capacity in rural Washington","title-short":"Colorectal cancer care equity in underserved communities","volume":"243","author":[{"family":"Duffy","given":"Lauren"},{"family":"Anderson","given":"Marley"},{"family":"Rowe","given":"Evelyn"},{"family":"Yan","given":"Michelle"},{"family":"Abdelhak","given":"Aliya"},{"family":"Garcia","given":"Juliana"},{"family":"Muller","given":"Clemma"},{"family":"Kumar","given":"Anjali"}],"issued":{"date-parts":[["2025",5]]}}}],"schema":"https://github.com/citation-style-language/schema/raw/master/csl-citation.json"} </w:instrText>
            </w:r>
            <w:r w:rsidR="00EF48CC" w:rsidRPr="00EF48CC">
              <w:rPr>
                <w:rFonts w:asciiTheme="majorHAnsi" w:hAnsiTheme="majorHAnsi" w:cstheme="majorHAnsi"/>
                <w:sz w:val="22"/>
                <w:lang w:val="fr-FR"/>
              </w:rPr>
              <w:fldChar w:fldCharType="separate"/>
            </w:r>
            <w:r w:rsidR="00EF48CC" w:rsidRPr="00EF48CC">
              <w:rPr>
                <w:b w:val="0"/>
                <w:sz w:val="22"/>
              </w:rPr>
              <w:t>(4)</w:t>
            </w:r>
            <w:r w:rsidR="00EF48CC" w:rsidRPr="00EF48CC">
              <w:rPr>
                <w:rFonts w:asciiTheme="majorHAnsi" w:hAnsiTheme="majorHAnsi" w:cstheme="majorHAnsi"/>
                <w:sz w:val="22"/>
                <w:lang w:val="fr-FR"/>
              </w:rPr>
              <w:fldChar w:fldCharType="end"/>
            </w:r>
          </w:p>
        </w:tc>
        <w:tc>
          <w:tcPr>
            <w:tcW w:w="1509" w:type="pct"/>
            <w:tcBorders>
              <w:top w:val="nil"/>
              <w:bottom w:val="nil"/>
            </w:tcBorders>
          </w:tcPr>
          <w:p w14:paraId="2D7DBE18" w14:textId="77777777" w:rsidR="008920DF" w:rsidRPr="008920DF" w:rsidRDefault="008920DF" w:rsidP="008920D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Colorectal-cancer screening outreach and partnership development in underserved rural communities in Washington State.</w:t>
            </w:r>
          </w:p>
        </w:tc>
        <w:tc>
          <w:tcPr>
            <w:tcW w:w="1739" w:type="pct"/>
            <w:tcBorders>
              <w:top w:val="nil"/>
              <w:bottom w:val="nil"/>
            </w:tcBorders>
          </w:tcPr>
          <w:p w14:paraId="4BF26D3E" w14:textId="77777777" w:rsidR="008920DF" w:rsidRPr="008920DF" w:rsidRDefault="008920DF" w:rsidP="008920D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Reinforced the importance of community partnerships, locally tailored outreach and explicit links to screening capacity and services.</w:t>
            </w:r>
          </w:p>
        </w:tc>
      </w:tr>
      <w:tr w:rsidR="008920DF" w:rsidRPr="008920DF" w14:paraId="493F1E85" w14:textId="77777777" w:rsidTr="008920DF">
        <w:tc>
          <w:tcPr>
            <w:cnfStyle w:val="001000000000" w:firstRow="0" w:lastRow="0" w:firstColumn="1" w:lastColumn="0" w:oddVBand="0" w:evenVBand="0" w:oddHBand="0" w:evenHBand="0" w:firstRowFirstColumn="0" w:firstRowLastColumn="0" w:lastRowFirstColumn="0" w:lastRowLastColumn="0"/>
            <w:tcW w:w="1752" w:type="pct"/>
            <w:tcBorders>
              <w:top w:val="nil"/>
              <w:bottom w:val="nil"/>
            </w:tcBorders>
          </w:tcPr>
          <w:p w14:paraId="2C5F52AA" w14:textId="77777777" w:rsidR="008920DF" w:rsidRPr="00EF48CC" w:rsidRDefault="008920DF" w:rsidP="00EF48CC">
            <w:pPr>
              <w:spacing w:after="0" w:line="240" w:lineRule="auto"/>
              <w:rPr>
                <w:rFonts w:asciiTheme="majorHAnsi" w:hAnsiTheme="majorHAnsi" w:cstheme="majorHAnsi"/>
                <w:b w:val="0"/>
                <w:sz w:val="22"/>
              </w:rPr>
            </w:pPr>
            <w:r w:rsidRPr="00EF48CC">
              <w:rPr>
                <w:rFonts w:asciiTheme="majorHAnsi" w:hAnsiTheme="majorHAnsi" w:cstheme="majorHAnsi"/>
                <w:b w:val="0"/>
                <w:sz w:val="22"/>
                <w:lang w:val="fr-FR"/>
              </w:rPr>
              <w:t xml:space="preserve">Riegel et al. </w:t>
            </w:r>
            <w:r w:rsidRPr="00EF48CC">
              <w:rPr>
                <w:rFonts w:asciiTheme="majorHAnsi" w:hAnsiTheme="majorHAnsi" w:cstheme="majorHAnsi"/>
                <w:b w:val="0"/>
                <w:sz w:val="22"/>
              </w:rPr>
              <w:t>(2025)</w:t>
            </w:r>
            <w:r w:rsidRPr="00EF48CC">
              <w:rPr>
                <w:rFonts w:asciiTheme="majorHAnsi" w:hAnsiTheme="majorHAnsi" w:cstheme="majorHAnsi"/>
                <w:b w:val="0"/>
                <w:sz w:val="22"/>
              </w:rPr>
              <w:br/>
              <w:t>J Cancer Educ. 40:886–893.</w:t>
            </w:r>
            <w:r w:rsidRPr="00EF48CC">
              <w:rPr>
                <w:rFonts w:asciiTheme="majorHAnsi" w:hAnsiTheme="majorHAnsi" w:cstheme="majorHAnsi"/>
                <w:b w:val="0"/>
                <w:sz w:val="22"/>
              </w:rPr>
              <w:br/>
              <w:t>doi:10.1007/s13187-025-02589-z</w:t>
            </w:r>
            <w:r w:rsidR="00EF48CC" w:rsidRPr="00EF48CC">
              <w:rPr>
                <w:rFonts w:asciiTheme="majorHAnsi" w:hAnsiTheme="majorHAnsi" w:cstheme="majorHAnsi"/>
                <w:b w:val="0"/>
                <w:sz w:val="22"/>
              </w:rPr>
              <w:t xml:space="preserve"> </w:t>
            </w:r>
            <w:r w:rsidR="00EF48CC" w:rsidRPr="00EF48CC">
              <w:rPr>
                <w:rFonts w:asciiTheme="majorHAnsi" w:hAnsiTheme="majorHAnsi" w:cstheme="majorHAnsi"/>
                <w:sz w:val="22"/>
              </w:rPr>
              <w:fldChar w:fldCharType="begin"/>
            </w:r>
            <w:r w:rsidR="00EF48CC" w:rsidRPr="00EF48CC">
              <w:rPr>
                <w:rFonts w:asciiTheme="majorHAnsi" w:hAnsiTheme="majorHAnsi" w:cstheme="majorHAnsi"/>
                <w:b w:val="0"/>
                <w:sz w:val="22"/>
              </w:rPr>
              <w:instrText xml:space="preserve"> ADDIN ZOTERO_ITEM CSL_CITATION {"citationID":"eEDIibd7","properties":{"unsorted":false,"formattedCitation":"(5)","plainCitation":"(5)","noteIndex":0},"citationItems":[{"id":5504,"uris":["http://zotero.org/users/5723865/items/C3F3BSTN"],"itemData":{"id":5504,"type":"article-journal","abstract":"Cancer is the second leading cause of death in Wisconsin, with higher rates in Black/African American (Black) and Hispanic/Latino (Hispanic) populations. In partnership with Milwaukee Recreation (MKE Rec), Total Wellness (TW) was created to provide lifestyle and cancer prevention programming to local communities. Program feasibility, potential efficacy, and sustainability were evaluated. TW is a 16-week program integrated into MKE Rec and implemented over two 8-week sessions led by instructors trained in lifestyle change and cancer prevention. TW was evaluated at the individual and systems level. Class registrants were invited to participate in the evaluation, which included surveys and a physical assessment. Sixty participants consented to the program evaluation: 58.3% self-identified as Black and 7.3% as Hispanic. Survey results indicated significant improvements in cancer knowledge, self-reported diet, and physical activity. Physical assessment showed significant improvements in weight, body mass index, blood pressure, and fitness. System-wise, three MKE Rec instructors were trained, and classes operated out of two sites, serving a predominantly Black neighborhood and a large Hispanic population. English-taught sessions of TW showed successful integration into MKE Rec programming throughout 2 years. Spanish-language only classes were attempted but did not meet minimum enrollment to proceed. TW showed success in improving individual cancer awareness and healthy lifestyle changes. TW was also integrated into MKE Rec and showed sustained success in reaching Black communities with limited reach in Hispanic communities. This program demonstrates the potential for a community health intervention program to address cancer disparities. © The Author(s) 2025.","container-title":"Journal of Cancer Education","DOI":"10.1007/s13187-025-02589-z","ISSN":"0885-8195","issue":"6","journalAbbreviation":"J. Cancer Educ.","language":"English","page":"886-893","publisher":"Springer","source":"Scopus","title":"Implementation and Efficacy of Total Wellness: A Community-Based Cancer Prevention and Lifestyle Intervention Program","title-short":"Implementation and Efficacy of Total Wellness","volume":"40","author":[{"family":"Riegel","given":"Devon C."},{"family":"Kwarteng","given":"Jamila L."},{"family":"Pinsoneault","given":"Laura"},{"family":"Contreras","given":"Sandra"},{"family":"Wasserman","given":"Erica"},{"family":"Visotcky","given":"Alexis"},{"family":"Manriquez Prado","given":"Ana"},{"family":"Villarreal Espinosa","given":"Oscar"},{"family":"Sheean","given":"Patricia"},{"family":"Tovar","given":"Margaret"},{"family":"Jensik","given":"Kathleen"},{"family":"Vidaver","given":"Regina M."},{"family":"Stolley","given":"Melinda R."}],"issued":{"date-parts":[["2025"]]}}}],"schema":"https://github.com/citation-style-language/schema/raw/master/csl-citation.json"} </w:instrText>
            </w:r>
            <w:r w:rsidR="00EF48CC" w:rsidRPr="00EF48CC">
              <w:rPr>
                <w:rFonts w:asciiTheme="majorHAnsi" w:hAnsiTheme="majorHAnsi" w:cstheme="majorHAnsi"/>
                <w:sz w:val="22"/>
              </w:rPr>
              <w:fldChar w:fldCharType="separate"/>
            </w:r>
            <w:r w:rsidR="00EF48CC" w:rsidRPr="00EF48CC">
              <w:rPr>
                <w:b w:val="0"/>
                <w:sz w:val="22"/>
              </w:rPr>
              <w:t>(5)</w:t>
            </w:r>
            <w:r w:rsidR="00EF48CC" w:rsidRPr="00EF48CC">
              <w:rPr>
                <w:rFonts w:asciiTheme="majorHAnsi" w:hAnsiTheme="majorHAnsi" w:cstheme="majorHAnsi"/>
                <w:sz w:val="22"/>
              </w:rPr>
              <w:fldChar w:fldCharType="end"/>
            </w:r>
          </w:p>
        </w:tc>
        <w:tc>
          <w:tcPr>
            <w:tcW w:w="1509" w:type="pct"/>
            <w:tcBorders>
              <w:top w:val="nil"/>
              <w:bottom w:val="nil"/>
            </w:tcBorders>
          </w:tcPr>
          <w:p w14:paraId="5FF2FFC6" w14:textId="77777777" w:rsidR="008920DF" w:rsidRPr="008920DF" w:rsidRDefault="008920DF" w:rsidP="008920DF">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Repeated 16-week community-based cancer-prevention and lifestyle programme embedded in a recreation organisation.</w:t>
            </w:r>
          </w:p>
        </w:tc>
        <w:tc>
          <w:tcPr>
            <w:tcW w:w="1739" w:type="pct"/>
            <w:tcBorders>
              <w:top w:val="nil"/>
              <w:bottom w:val="nil"/>
            </w:tcBorders>
          </w:tcPr>
          <w:p w14:paraId="084B3BBB" w14:textId="77777777" w:rsidR="008920DF" w:rsidRPr="008920DF" w:rsidRDefault="008920DF" w:rsidP="008920DF">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Reported both individual and system-level outcomes, including organisational adoption and maintenance; supported repeated delivery and integration within host organisations.</w:t>
            </w:r>
          </w:p>
        </w:tc>
      </w:tr>
      <w:tr w:rsidR="008920DF" w:rsidRPr="00701E3A" w14:paraId="04D77EB8" w14:textId="77777777" w:rsidTr="00892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pct"/>
            <w:tcBorders>
              <w:top w:val="nil"/>
              <w:bottom w:val="single" w:sz="4" w:space="0" w:color="auto"/>
            </w:tcBorders>
          </w:tcPr>
          <w:p w14:paraId="1582A6E4" w14:textId="77777777" w:rsidR="008920DF" w:rsidRPr="00EF48CC" w:rsidRDefault="008920DF" w:rsidP="008920DF">
            <w:pPr>
              <w:spacing w:after="0" w:line="240" w:lineRule="auto"/>
              <w:rPr>
                <w:rFonts w:asciiTheme="majorHAnsi" w:hAnsiTheme="majorHAnsi" w:cstheme="majorHAnsi"/>
                <w:b w:val="0"/>
                <w:sz w:val="22"/>
              </w:rPr>
            </w:pPr>
            <w:r w:rsidRPr="00EF48CC">
              <w:rPr>
                <w:rFonts w:asciiTheme="majorHAnsi" w:hAnsiTheme="majorHAnsi" w:cstheme="majorHAnsi"/>
                <w:b w:val="0"/>
                <w:sz w:val="22"/>
              </w:rPr>
              <w:t>Agu et al. (2026)</w:t>
            </w:r>
            <w:r w:rsidRPr="00EF48CC">
              <w:rPr>
                <w:rFonts w:asciiTheme="majorHAnsi" w:hAnsiTheme="majorHAnsi" w:cstheme="majorHAnsi"/>
                <w:b w:val="0"/>
                <w:sz w:val="22"/>
              </w:rPr>
              <w:br/>
              <w:t>Rural Remote Health. 26:10083.</w:t>
            </w:r>
            <w:r w:rsidRPr="00EF48CC">
              <w:rPr>
                <w:rFonts w:asciiTheme="majorHAnsi" w:hAnsiTheme="majorHAnsi" w:cstheme="majorHAnsi"/>
                <w:b w:val="0"/>
                <w:sz w:val="22"/>
              </w:rPr>
              <w:br/>
              <w:t>doi:10.22605/RRH10083</w:t>
            </w:r>
            <w:r w:rsidR="00EF48CC" w:rsidRPr="00EF48CC">
              <w:rPr>
                <w:rFonts w:asciiTheme="majorHAnsi" w:hAnsiTheme="majorHAnsi" w:cstheme="majorHAnsi"/>
                <w:b w:val="0"/>
                <w:sz w:val="22"/>
              </w:rPr>
              <w:t xml:space="preserve">  </w:t>
            </w:r>
            <w:r w:rsidR="00EF48CC" w:rsidRPr="00EF48CC">
              <w:rPr>
                <w:rFonts w:asciiTheme="majorHAnsi" w:hAnsiTheme="majorHAnsi" w:cstheme="majorHAnsi"/>
                <w:sz w:val="22"/>
              </w:rPr>
              <w:fldChar w:fldCharType="begin"/>
            </w:r>
            <w:r w:rsidR="00EF48CC" w:rsidRPr="00EF48CC">
              <w:rPr>
                <w:rFonts w:asciiTheme="majorHAnsi" w:hAnsiTheme="majorHAnsi" w:cstheme="majorHAnsi"/>
                <w:b w:val="0"/>
                <w:sz w:val="22"/>
              </w:rPr>
              <w:instrText xml:space="preserve"> ADDIN ZOTERO_ITEM CSL_CITATION {"citationID":"enmQE4oY","properties":{"unsorted":false,"formattedCitation":"(6)","plainCitation":"(6)","noteIndex":0},"citationItems":[{"id":5501,"uris":["http://zotero.org/users/5723865/items/QXG4LDIN"],"itemData":{"id":5501,"type":"article-journal","container-title":"Rural and Remote Health","DOI":"10.22605/RRH10083","ISSN":"1445-6354","journalAbbreviation":"RRH","language":"en","source":"DOI.org (Crossref)","title":"Awareness of cervical cancer prevention among rural dwellers in Enugu State, Nigeria: findings from Ituku outreach","title-short":"Awareness of cervical cancer prevention among rural dwellers in Enugu State, Nigeria","URL":"https://www.rrh.org.au/journal/article/10083","author":[{"literal":"Agu"},{"literal":"Dim"},{"literal":"Nnagbo"},{"literal":"Odoh"},{"literal":"Eze"},{"literal":"Okoro"},{"literal":"Nkwo"}],"accessed":{"date-parts":[["2026",7,31]]},"issued":{"date-parts":[["2026",5,1]]}}}],"schema":"https://github.com/citation-style-language/schema/raw/master/csl-citation.json"} </w:instrText>
            </w:r>
            <w:r w:rsidR="00EF48CC" w:rsidRPr="00EF48CC">
              <w:rPr>
                <w:rFonts w:asciiTheme="majorHAnsi" w:hAnsiTheme="majorHAnsi" w:cstheme="majorHAnsi"/>
                <w:sz w:val="22"/>
              </w:rPr>
              <w:fldChar w:fldCharType="separate"/>
            </w:r>
            <w:r w:rsidR="00EF48CC" w:rsidRPr="00EF48CC">
              <w:rPr>
                <w:b w:val="0"/>
                <w:sz w:val="22"/>
              </w:rPr>
              <w:t>(6)</w:t>
            </w:r>
            <w:r w:rsidR="00EF48CC" w:rsidRPr="00EF48CC">
              <w:rPr>
                <w:rFonts w:asciiTheme="majorHAnsi" w:hAnsiTheme="majorHAnsi" w:cstheme="majorHAnsi"/>
                <w:sz w:val="22"/>
              </w:rPr>
              <w:fldChar w:fldCharType="end"/>
            </w:r>
          </w:p>
        </w:tc>
        <w:tc>
          <w:tcPr>
            <w:tcW w:w="1509" w:type="pct"/>
            <w:tcBorders>
              <w:top w:val="nil"/>
              <w:bottom w:val="single" w:sz="4" w:space="0" w:color="auto"/>
            </w:tcBorders>
          </w:tcPr>
          <w:p w14:paraId="504932BF" w14:textId="77777777" w:rsidR="008920DF" w:rsidRPr="008920DF" w:rsidRDefault="008920DF" w:rsidP="008920D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Mixed-methods study of cervical-cancer prevention awareness among women attending a rural medical outreach programme in Nigeria.</w:t>
            </w:r>
          </w:p>
        </w:tc>
        <w:tc>
          <w:tcPr>
            <w:tcW w:w="1739" w:type="pct"/>
            <w:tcBorders>
              <w:top w:val="nil"/>
              <w:bottom w:val="single" w:sz="4" w:space="0" w:color="auto"/>
            </w:tcBorders>
          </w:tcPr>
          <w:p w14:paraId="232CB2E3" w14:textId="77777777" w:rsidR="008920DF" w:rsidRPr="008920DF" w:rsidRDefault="008920DF" w:rsidP="008920D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8920DF">
              <w:rPr>
                <w:rFonts w:asciiTheme="majorHAnsi" w:hAnsiTheme="majorHAnsi" w:cstheme="majorHAnsi"/>
                <w:sz w:val="22"/>
              </w:rPr>
              <w:t>Reinforced the persistence of major awareness gaps in rural populations and the relevance of locally accessible outreach and adapted education.</w:t>
            </w:r>
          </w:p>
        </w:tc>
      </w:tr>
    </w:tbl>
    <w:p w14:paraId="5A24FA8F" w14:textId="77777777" w:rsidR="00EF48CC" w:rsidRDefault="00EF48CC" w:rsidP="00EF48CC">
      <w:pPr>
        <w:pStyle w:val="Titre1"/>
      </w:pPr>
    </w:p>
    <w:p w14:paraId="57AD361C" w14:textId="77777777" w:rsidR="00EF48CC" w:rsidRDefault="00EF48CC">
      <w:pPr>
        <w:spacing w:after="200" w:line="276" w:lineRule="auto"/>
        <w:rPr>
          <w:rFonts w:asciiTheme="majorHAnsi" w:eastAsiaTheme="majorEastAsia" w:hAnsiTheme="majorHAnsi" w:cstheme="majorBidi"/>
          <w:b/>
          <w:bCs/>
          <w:color w:val="1F4E79"/>
          <w:sz w:val="26"/>
          <w:szCs w:val="28"/>
        </w:rPr>
      </w:pPr>
      <w:r>
        <w:br w:type="page"/>
      </w:r>
    </w:p>
    <w:p w14:paraId="2B01BB2C" w14:textId="77777777" w:rsidR="00EF48CC" w:rsidRDefault="00EF48CC" w:rsidP="00EF48CC">
      <w:pPr>
        <w:pStyle w:val="Titre1"/>
      </w:pPr>
      <w:r>
        <w:lastRenderedPageBreak/>
        <w:t>References literature verification</w:t>
      </w:r>
    </w:p>
    <w:p w14:paraId="7C764925" w14:textId="77777777" w:rsidR="00EF48CC" w:rsidRPr="00EF48CC" w:rsidRDefault="00EF48CC" w:rsidP="00EF48CC"/>
    <w:p w14:paraId="60E0F931" w14:textId="77777777" w:rsidR="00EF48CC" w:rsidRPr="00EF48CC" w:rsidRDefault="00EF48CC" w:rsidP="00EF48CC">
      <w:pPr>
        <w:pStyle w:val="Bibliographie"/>
      </w:pPr>
      <w:r>
        <w:rPr>
          <w:rFonts w:asciiTheme="majorHAnsi" w:hAnsiTheme="majorHAnsi" w:cstheme="majorHAnsi"/>
        </w:rPr>
        <w:fldChar w:fldCharType="begin"/>
      </w:r>
      <w:r>
        <w:rPr>
          <w:rFonts w:asciiTheme="majorHAnsi" w:hAnsiTheme="majorHAnsi" w:cstheme="majorHAnsi"/>
        </w:rPr>
        <w:instrText xml:space="preserve"> ADDIN ZOTERO_BIBL {"uncited":[],"omitted":[],"custom":[]} CSL_BIBLIOGRAPHY </w:instrText>
      </w:r>
      <w:r>
        <w:rPr>
          <w:rFonts w:asciiTheme="majorHAnsi" w:hAnsiTheme="majorHAnsi" w:cstheme="majorHAnsi"/>
        </w:rPr>
        <w:fldChar w:fldCharType="separate"/>
      </w:r>
      <w:r w:rsidRPr="00EF48CC">
        <w:t>1.</w:t>
      </w:r>
      <w:r w:rsidRPr="00EF48CC">
        <w:tab/>
        <w:t>Christy SM, Castro-Figueroa EM, Lopez J, Sutton SK, McIntyre M, Garcia J, et al. Changes in Cancer Screening Knowledge Among a Prospective Cohort of Spanish-Speaking Hispanic Community Outreach Event Participants in Florida and Puerto Rico. J Cancer Educ. 2024 Feb;39(1):18–26. doi:10.1007/s13187-023-02368-8</w:t>
      </w:r>
    </w:p>
    <w:p w14:paraId="31C4A43E" w14:textId="77777777" w:rsidR="00EF48CC" w:rsidRPr="00EF48CC" w:rsidRDefault="00EF48CC" w:rsidP="00EF48CC">
      <w:pPr>
        <w:pStyle w:val="Bibliographie"/>
        <w:rPr>
          <w:lang w:val="fr-FR"/>
        </w:rPr>
      </w:pPr>
      <w:r w:rsidRPr="00EF48CC">
        <w:t>2.</w:t>
      </w:r>
      <w:r w:rsidRPr="00EF48CC">
        <w:tab/>
        <w:t xml:space="preserve">Fervers B, Pérol O, Lasset C, Moumjid N, Vidican P, Saintigny P, et al. An Integrated Cancer Prevention Strategy: the Viewpoint of the Leon Berard Comprehensive Cancer Center Lyon, France. </w:t>
      </w:r>
      <w:r w:rsidRPr="00EF48CC">
        <w:rPr>
          <w:lang w:val="fr-FR"/>
        </w:rPr>
        <w:t>Cancer Prev Res (Phila Pa). 2024;17(4):133–40. doi:10.1158/1940-6207.CAPR-23-0386</w:t>
      </w:r>
    </w:p>
    <w:p w14:paraId="5FDDB763" w14:textId="77777777" w:rsidR="00EF48CC" w:rsidRPr="00EF48CC" w:rsidRDefault="00EF48CC" w:rsidP="00EF48CC">
      <w:pPr>
        <w:pStyle w:val="Bibliographie"/>
      </w:pPr>
      <w:r w:rsidRPr="00EF48CC">
        <w:rPr>
          <w:lang w:val="fr-FR"/>
        </w:rPr>
        <w:t>3.</w:t>
      </w:r>
      <w:r w:rsidRPr="00EF48CC">
        <w:rPr>
          <w:lang w:val="fr-FR"/>
        </w:rPr>
        <w:tab/>
        <w:t xml:space="preserve">Caville C, Renaud L. Retour d’expérience : illustration d’une dynamique territoriale du Tarn-et-Garonne : le Proxi’Santé 82: Santé Publique. </w:t>
      </w:r>
      <w:r w:rsidRPr="00EF48CC">
        <w:t>2025 Aug 14;37(HS1):75–9. doi:10.3917/spub.hs1.2025.0075</w:t>
      </w:r>
    </w:p>
    <w:p w14:paraId="57D13B23" w14:textId="77777777" w:rsidR="00EF48CC" w:rsidRPr="00EF48CC" w:rsidRDefault="00EF48CC" w:rsidP="00EF48CC">
      <w:pPr>
        <w:pStyle w:val="Bibliographie"/>
      </w:pPr>
      <w:r w:rsidRPr="00EF48CC">
        <w:t>4.</w:t>
      </w:r>
      <w:r w:rsidRPr="00EF48CC">
        <w:tab/>
        <w:t>Duffy L, Anderson M, Rowe E, Yan M, Abdelhak A, Garcia J, et al. Colorectal cancer care equity in underserved communities: Innovative solutions for screening, outreach &amp; capacity in rural Washington. Am J Surg. 2025 May;243:116246. doi:10.1016/j.amjsurg.2025.116246</w:t>
      </w:r>
    </w:p>
    <w:p w14:paraId="10D69651" w14:textId="77777777" w:rsidR="00EF48CC" w:rsidRPr="00EF48CC" w:rsidRDefault="00EF48CC" w:rsidP="00EF48CC">
      <w:pPr>
        <w:pStyle w:val="Bibliographie"/>
      </w:pPr>
      <w:r w:rsidRPr="00EF48CC">
        <w:t>5.</w:t>
      </w:r>
      <w:r w:rsidRPr="00EF48CC">
        <w:tab/>
        <w:t>Riegel DC, Kwarteng JL, Pinsoneault L, Contreras S, Wasserman E, Visotcky A, et al. Implementation and Efficacy of Total Wellness: A Community-Based Cancer Prevention and Lifestyle Intervention Program. J Cancer Educ. 2025;40(6):886–93. doi:10.1007/s13187-025-02589-z</w:t>
      </w:r>
    </w:p>
    <w:p w14:paraId="13516AC9" w14:textId="77777777" w:rsidR="00EF48CC" w:rsidRPr="00EF48CC" w:rsidRDefault="00EF48CC" w:rsidP="00EF48CC">
      <w:pPr>
        <w:pStyle w:val="Bibliographie"/>
      </w:pPr>
      <w:r w:rsidRPr="00EF48CC">
        <w:t>6.</w:t>
      </w:r>
      <w:r w:rsidRPr="00EF48CC">
        <w:tab/>
        <w:t>Agu, Dim, Nnagbo, Odoh, Eze, Okoro, et al. Awareness of cervical cancer prevention among rural dwellers in Enugu State, Nigeria: findings from Ituku outreach. Rural Remote Health. 2026 May 1. doi:10.22605/RRH10083</w:t>
      </w:r>
    </w:p>
    <w:p w14:paraId="357A4DD4" w14:textId="77777777" w:rsidR="00EF48CC" w:rsidRPr="00701E3A" w:rsidRDefault="00EF48CC" w:rsidP="00701E3A">
      <w:pPr>
        <w:spacing w:after="0" w:line="480" w:lineRule="auto"/>
        <w:jc w:val="both"/>
        <w:rPr>
          <w:rFonts w:asciiTheme="majorHAnsi" w:hAnsiTheme="majorHAnsi" w:cstheme="majorHAnsi"/>
          <w:sz w:val="22"/>
        </w:rPr>
      </w:pPr>
      <w:r>
        <w:rPr>
          <w:rFonts w:asciiTheme="majorHAnsi" w:hAnsiTheme="majorHAnsi" w:cstheme="majorHAnsi"/>
          <w:sz w:val="22"/>
        </w:rPr>
        <w:fldChar w:fldCharType="end"/>
      </w:r>
    </w:p>
    <w:sectPr w:rsidR="00EF48CC" w:rsidRPr="00701E3A" w:rsidSect="00034616">
      <w:footerReference w:type="default" r:id="rId8"/>
      <w:pgSz w:w="12240" w:h="15840"/>
      <w:pgMar w:top="1020" w:right="1134" w:bottom="1020"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871FD" w16cex:dateUtc="2026-08-01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510863" w16cid:durableId="2E1871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36E45" w14:textId="77777777" w:rsidR="005B0F1D" w:rsidRDefault="005B0F1D" w:rsidP="00EF48CC">
      <w:pPr>
        <w:spacing w:after="0" w:line="240" w:lineRule="auto"/>
      </w:pPr>
      <w:r>
        <w:separator/>
      </w:r>
    </w:p>
  </w:endnote>
  <w:endnote w:type="continuationSeparator" w:id="0">
    <w:p w14:paraId="35AA3D90" w14:textId="77777777" w:rsidR="005B0F1D" w:rsidRDefault="005B0F1D" w:rsidP="00EF4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622988"/>
      <w:docPartObj>
        <w:docPartGallery w:val="Page Numbers (Bottom of Page)"/>
        <w:docPartUnique/>
      </w:docPartObj>
    </w:sdtPr>
    <w:sdtEndPr/>
    <w:sdtContent>
      <w:p w14:paraId="3D4FE887" w14:textId="6C17FC4B" w:rsidR="00EF48CC" w:rsidRDefault="00EF48CC">
        <w:pPr>
          <w:pStyle w:val="Pieddepage"/>
          <w:jc w:val="right"/>
        </w:pPr>
        <w:r>
          <w:fldChar w:fldCharType="begin"/>
        </w:r>
        <w:r>
          <w:instrText>PAGE   \* MERGEFORMAT</w:instrText>
        </w:r>
        <w:r>
          <w:fldChar w:fldCharType="separate"/>
        </w:r>
        <w:r w:rsidR="00B41129" w:rsidRPr="00B41129">
          <w:rPr>
            <w:noProof/>
            <w:lang w:val="fr-FR"/>
          </w:rPr>
          <w:t>5</w:t>
        </w:r>
        <w:r>
          <w:fldChar w:fldCharType="end"/>
        </w:r>
      </w:p>
    </w:sdtContent>
  </w:sdt>
  <w:p w14:paraId="3D984E1F" w14:textId="77777777" w:rsidR="00EF48CC" w:rsidRDefault="00EF48C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734CA" w14:textId="77777777" w:rsidR="005B0F1D" w:rsidRDefault="005B0F1D" w:rsidP="00EF48CC">
      <w:pPr>
        <w:spacing w:after="0" w:line="240" w:lineRule="auto"/>
      </w:pPr>
      <w:r>
        <w:separator/>
      </w:r>
    </w:p>
  </w:footnote>
  <w:footnote w:type="continuationSeparator" w:id="0">
    <w:p w14:paraId="3157546B" w14:textId="77777777" w:rsidR="005B0F1D" w:rsidRDefault="005B0F1D" w:rsidP="00EF48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94B"/>
    <w:rsid w:val="00034616"/>
    <w:rsid w:val="0006063C"/>
    <w:rsid w:val="000F7EF0"/>
    <w:rsid w:val="0015074B"/>
    <w:rsid w:val="0029639D"/>
    <w:rsid w:val="002D7C2F"/>
    <w:rsid w:val="00326F90"/>
    <w:rsid w:val="00327A51"/>
    <w:rsid w:val="003301D1"/>
    <w:rsid w:val="004202D4"/>
    <w:rsid w:val="00544DDA"/>
    <w:rsid w:val="005461B3"/>
    <w:rsid w:val="005A66E0"/>
    <w:rsid w:val="005B0F1D"/>
    <w:rsid w:val="00674B45"/>
    <w:rsid w:val="00701E3A"/>
    <w:rsid w:val="007A095E"/>
    <w:rsid w:val="008920DF"/>
    <w:rsid w:val="00AA1D8D"/>
    <w:rsid w:val="00AD5672"/>
    <w:rsid w:val="00B41129"/>
    <w:rsid w:val="00B47730"/>
    <w:rsid w:val="00CB0664"/>
    <w:rsid w:val="00CF769D"/>
    <w:rsid w:val="00D160F0"/>
    <w:rsid w:val="00DA20C1"/>
    <w:rsid w:val="00EF48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915583"/>
  <w14:defaultImageDpi w14:val="300"/>
  <w15:docId w15:val="{4C0D22F0-A1D1-4209-8DC7-C0BD8957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Calibri" w:eastAsia="Calibri" w:hAnsi="Calibri"/>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375F91"/>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375F9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ausimple2">
    <w:name w:val="Plain Table 2"/>
    <w:basedOn w:val="TableauNormal"/>
    <w:uiPriority w:val="99"/>
    <w:rsid w:val="004202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ie">
    <w:name w:val="Bibliography"/>
    <w:basedOn w:val="Normal"/>
    <w:next w:val="Normal"/>
    <w:uiPriority w:val="37"/>
    <w:unhideWhenUsed/>
    <w:rsid w:val="00EF48CC"/>
    <w:pPr>
      <w:tabs>
        <w:tab w:val="left" w:pos="264"/>
      </w:tabs>
      <w:spacing w:after="240" w:line="240" w:lineRule="auto"/>
      <w:ind w:left="264" w:hanging="264"/>
    </w:pPr>
  </w:style>
  <w:style w:type="paragraph" w:styleId="TM1">
    <w:name w:val="toc 1"/>
    <w:basedOn w:val="Normal"/>
    <w:next w:val="Normal"/>
    <w:autoRedefine/>
    <w:uiPriority w:val="39"/>
    <w:unhideWhenUsed/>
    <w:rsid w:val="00EF48CC"/>
    <w:pPr>
      <w:spacing w:after="100"/>
    </w:pPr>
  </w:style>
  <w:style w:type="character" w:styleId="Lienhypertexte">
    <w:name w:val="Hyperlink"/>
    <w:basedOn w:val="Policepardfaut"/>
    <w:uiPriority w:val="99"/>
    <w:unhideWhenUsed/>
    <w:rsid w:val="00EF48CC"/>
    <w:rPr>
      <w:color w:val="0000FF" w:themeColor="hyperlink"/>
      <w:u w:val="single"/>
    </w:rPr>
  </w:style>
  <w:style w:type="character" w:styleId="Marquedecommentaire">
    <w:name w:val="annotation reference"/>
    <w:basedOn w:val="Policepardfaut"/>
    <w:uiPriority w:val="99"/>
    <w:semiHidden/>
    <w:unhideWhenUsed/>
    <w:rsid w:val="00AD5672"/>
    <w:rPr>
      <w:sz w:val="16"/>
      <w:szCs w:val="16"/>
    </w:rPr>
  </w:style>
  <w:style w:type="paragraph" w:styleId="Commentaire">
    <w:name w:val="annotation text"/>
    <w:basedOn w:val="Normal"/>
    <w:link w:val="CommentaireCar"/>
    <w:uiPriority w:val="99"/>
    <w:semiHidden/>
    <w:unhideWhenUsed/>
    <w:rsid w:val="00AD5672"/>
    <w:pPr>
      <w:spacing w:line="240" w:lineRule="auto"/>
    </w:pPr>
    <w:rPr>
      <w:sz w:val="20"/>
      <w:szCs w:val="20"/>
    </w:rPr>
  </w:style>
  <w:style w:type="character" w:customStyle="1" w:styleId="CommentaireCar">
    <w:name w:val="Commentaire Car"/>
    <w:basedOn w:val="Policepardfaut"/>
    <w:link w:val="Commentaire"/>
    <w:uiPriority w:val="99"/>
    <w:semiHidden/>
    <w:rsid w:val="00AD5672"/>
    <w:rPr>
      <w:rFonts w:ascii="Calibri" w:eastAsia="Calibri" w:hAnsi="Calibri"/>
      <w:sz w:val="20"/>
      <w:szCs w:val="20"/>
    </w:rPr>
  </w:style>
  <w:style w:type="paragraph" w:styleId="Objetducommentaire">
    <w:name w:val="annotation subject"/>
    <w:basedOn w:val="Commentaire"/>
    <w:next w:val="Commentaire"/>
    <w:link w:val="ObjetducommentaireCar"/>
    <w:uiPriority w:val="99"/>
    <w:semiHidden/>
    <w:unhideWhenUsed/>
    <w:rsid w:val="00AD5672"/>
    <w:rPr>
      <w:b/>
      <w:bCs/>
    </w:rPr>
  </w:style>
  <w:style w:type="character" w:customStyle="1" w:styleId="ObjetducommentaireCar">
    <w:name w:val="Objet du commentaire Car"/>
    <w:basedOn w:val="CommentaireCar"/>
    <w:link w:val="Objetducommentaire"/>
    <w:uiPriority w:val="99"/>
    <w:semiHidden/>
    <w:rsid w:val="00AD5672"/>
    <w:rPr>
      <w:rFonts w:ascii="Calibri" w:eastAsia="Calibri" w:hAnsi="Calibri"/>
      <w:b/>
      <w:bCs/>
      <w:sz w:val="20"/>
      <w:szCs w:val="20"/>
    </w:rPr>
  </w:style>
  <w:style w:type="paragraph" w:styleId="Textedebulles">
    <w:name w:val="Balloon Text"/>
    <w:basedOn w:val="Normal"/>
    <w:link w:val="TextedebullesCar"/>
    <w:uiPriority w:val="99"/>
    <w:semiHidden/>
    <w:unhideWhenUsed/>
    <w:rsid w:val="00D160F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60F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1A250-8F75-4317-BAF3-52B372C67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4420</Words>
  <Characters>24310</Characters>
  <Application>Microsoft Office Word</Application>
  <DocSecurity>0</DocSecurity>
  <Lines>202</Lines>
  <Paragraphs>57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THEVENET Vincent</cp:lastModifiedBy>
  <cp:revision>2</cp:revision>
  <dcterms:created xsi:type="dcterms:W3CDTF">2026-08-28T13:53:00Z</dcterms:created>
  <dcterms:modified xsi:type="dcterms:W3CDTF">2026-08-28T13:53:00Z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id="yEE9Rkri"/&gt;&lt;style id="http://www.zotero.org/styles/nlm-citation-sequence" locale="en-US"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