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E57" w:rsidRDefault="00414C21">
      <w:pPr>
        <w:jc w:val="center"/>
      </w:pPr>
      <w:r>
        <w:rPr>
          <w:b/>
          <w:color w:val="1F4E79"/>
          <w:sz w:val="30"/>
        </w:rPr>
        <w:t>Additional file 5. RAMESES II reporting checklist</w:t>
      </w:r>
    </w:p>
    <w:p w:rsidR="005A3E57" w:rsidRDefault="00414C21">
      <w:pPr>
        <w:jc w:val="center"/>
      </w:pPr>
      <w:bookmarkStart w:id="0" w:name="_GoBack"/>
      <w:r>
        <w:rPr>
          <w:i/>
          <w:sz w:val="19"/>
        </w:rPr>
        <w:t>How to improve cancer outreach programs in rural areas: insights from a realist evaluation</w:t>
      </w:r>
    </w:p>
    <w:bookmarkEnd w:id="0"/>
    <w:p w:rsidR="005A3E57" w:rsidRDefault="00695D70">
      <w:r>
        <w:rPr>
          <w:b/>
        </w:rPr>
        <w:t>C</w:t>
      </w:r>
      <w:r w:rsidR="00414C21">
        <w:rPr>
          <w:b/>
        </w:rPr>
        <w:t xml:space="preserve">hecklist based </w:t>
      </w:r>
      <w:proofErr w:type="gramStart"/>
      <w:r w:rsidR="00414C21">
        <w:rPr>
          <w:b/>
        </w:rPr>
        <w:t>on:</w:t>
      </w:r>
      <w:proofErr w:type="gramEnd"/>
      <w:r w:rsidR="00414C21">
        <w:rPr>
          <w:b/>
        </w:rPr>
        <w:t xml:space="preserve"> </w:t>
      </w:r>
      <w:r w:rsidR="00414C21">
        <w:t xml:space="preserve">Wong G, Westhorp G, Manzano A, et al. RAMESES II reporting standards for realist </w:t>
      </w:r>
      <w:r w:rsidR="00414C21">
        <w:t>evaluations. BMC Med. 2016;14:96. doi:10.1186/s12916-016-0643-1.</w:t>
      </w:r>
    </w:p>
    <w:tbl>
      <w:tblPr>
        <w:tblStyle w:val="Tableausimple4"/>
        <w:tblW w:w="5000" w:type="pct"/>
        <w:tblLook w:val="04A0" w:firstRow="1" w:lastRow="0" w:firstColumn="1" w:lastColumn="0" w:noHBand="0" w:noVBand="1"/>
      </w:tblPr>
      <w:tblGrid>
        <w:gridCol w:w="1503"/>
        <w:gridCol w:w="3073"/>
        <w:gridCol w:w="6284"/>
        <w:gridCol w:w="3620"/>
      </w:tblGrid>
      <w:tr w:rsidR="00695D70" w:rsidRPr="00695D70" w:rsidTr="00695D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Borders>
              <w:top w:val="single" w:sz="4" w:space="0" w:color="auto"/>
              <w:bottom w:val="single" w:sz="4" w:space="0" w:color="auto"/>
            </w:tcBorders>
          </w:tcPr>
          <w:p w:rsidR="00695D70" w:rsidRPr="00695D70" w:rsidRDefault="00695D70">
            <w:pPr>
              <w:jc w:val="center"/>
              <w:rPr>
                <w:rFonts w:asciiTheme="majorHAnsi" w:hAnsiTheme="majorHAnsi" w:cstheme="majorHAnsi"/>
                <w:sz w:val="22"/>
              </w:rPr>
            </w:pPr>
            <w:r w:rsidRPr="00695D70">
              <w:rPr>
                <w:rFonts w:asciiTheme="majorHAnsi" w:hAnsiTheme="majorHAnsi" w:cstheme="majorHAnsi"/>
                <w:sz w:val="22"/>
              </w:rPr>
              <w:t>Item</w:t>
            </w:r>
          </w:p>
        </w:tc>
        <w:tc>
          <w:tcPr>
            <w:tcW w:w="1061" w:type="pct"/>
            <w:tcBorders>
              <w:top w:val="single" w:sz="4" w:space="0" w:color="auto"/>
              <w:bottom w:val="single" w:sz="4" w:space="0" w:color="auto"/>
            </w:tcBorders>
          </w:tcPr>
          <w:p w:rsidR="00695D70" w:rsidRPr="00695D70" w:rsidRDefault="00695D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Topic</w:t>
            </w:r>
          </w:p>
        </w:tc>
        <w:tc>
          <w:tcPr>
            <w:tcW w:w="2170" w:type="pct"/>
            <w:tcBorders>
              <w:top w:val="single" w:sz="4" w:space="0" w:color="auto"/>
              <w:bottom w:val="single" w:sz="4" w:space="0" w:color="auto"/>
            </w:tcBorders>
          </w:tcPr>
          <w:p w:rsidR="00695D70" w:rsidRPr="00695D70" w:rsidRDefault="00695D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Reporting requirement (paraphrased)</w:t>
            </w:r>
          </w:p>
        </w:tc>
        <w:tc>
          <w:tcPr>
            <w:tcW w:w="1250" w:type="pct"/>
            <w:tcBorders>
              <w:top w:val="single" w:sz="4" w:space="0" w:color="auto"/>
              <w:bottom w:val="single" w:sz="4" w:space="0" w:color="auto"/>
            </w:tcBorders>
          </w:tcPr>
          <w:p w:rsidR="00695D70" w:rsidRPr="00695D70" w:rsidRDefault="00695D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Location in current manuscript</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Borders>
              <w:top w:val="single" w:sz="4" w:space="0" w:color="auto"/>
            </w:tcBorders>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w:t>
            </w:r>
          </w:p>
        </w:tc>
        <w:tc>
          <w:tcPr>
            <w:tcW w:w="1061" w:type="pct"/>
            <w:tcBorders>
              <w:top w:val="single" w:sz="4" w:space="0" w:color="auto"/>
            </w:tcBorders>
          </w:tcPr>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Title</w:t>
            </w:r>
          </w:p>
        </w:tc>
        <w:tc>
          <w:tcPr>
            <w:tcW w:w="2170" w:type="pct"/>
            <w:tcBorders>
              <w:top w:val="single" w:sz="4" w:space="0" w:color="auto"/>
            </w:tcBorders>
          </w:tcPr>
          <w:p w:rsidR="00695D70" w:rsidRPr="00695D70" w:rsidRDefault="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In the title, identify the document as a realist evaluation.</w:t>
            </w:r>
          </w:p>
        </w:tc>
        <w:tc>
          <w:tcPr>
            <w:tcW w:w="1250" w:type="pct"/>
            <w:tcBorders>
              <w:top w:val="single" w:sz="4" w:space="0" w:color="auto"/>
            </w:tcBorders>
          </w:tcPr>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Title page, p. 1</w:t>
            </w:r>
          </w:p>
        </w:tc>
      </w:tr>
      <w:tr w:rsidR="00695D70" w:rsidRPr="00695D70" w:rsidTr="00695D70">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2</w:t>
            </w:r>
          </w:p>
        </w:tc>
        <w:tc>
          <w:tcPr>
            <w:tcW w:w="1061" w:type="pct"/>
          </w:tcPr>
          <w:p w:rsidR="00695D70" w:rsidRPr="00695D70" w:rsidRDefault="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Summary or abstract</w:t>
            </w:r>
          </w:p>
        </w:tc>
        <w:tc>
          <w:tcPr>
            <w:tcW w:w="2170" w:type="pct"/>
          </w:tcPr>
          <w:p w:rsidR="004032DA" w:rsidRPr="004032DA"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Journal articles will usually require an abstract while reports and other forms of publication will usually benefit from a short summary. The abstract or summary should include brief details on the policy,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xml:space="preserve"> or initiative under evaluation;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xml:space="preserve"> setting; purpose of the evaluation; evaluation question(s) and/or objective(s); evaluation strategy; data collection, documentation and analysis methods; key findings and conclusions.</w:t>
            </w:r>
          </w:p>
          <w:p w:rsidR="004032DA" w:rsidRPr="004032DA"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p>
          <w:p w:rsidR="004032DA" w:rsidRPr="004032DA"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Where journals require it and the nature of the study is appropriate, brief details of respondents to the evaluation and recruitment and sampling processes may also be included.</w:t>
            </w:r>
          </w:p>
          <w:p w:rsidR="004032DA" w:rsidRPr="004032DA"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p>
          <w:p w:rsidR="00695D70" w:rsidRPr="00695D70"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Sufficient detail </w:t>
            </w:r>
            <w:proofErr w:type="gramStart"/>
            <w:r w:rsidRPr="004032DA">
              <w:rPr>
                <w:rFonts w:asciiTheme="majorHAnsi" w:hAnsiTheme="majorHAnsi" w:cstheme="majorHAnsi"/>
                <w:sz w:val="22"/>
              </w:rPr>
              <w:t>should be provided</w:t>
            </w:r>
            <w:proofErr w:type="gramEnd"/>
            <w:r w:rsidRPr="004032DA">
              <w:rPr>
                <w:rFonts w:asciiTheme="majorHAnsi" w:hAnsiTheme="majorHAnsi" w:cstheme="majorHAnsi"/>
                <w:sz w:val="22"/>
              </w:rPr>
              <w:t xml:space="preserve"> to identify that a realist approach was used and that realist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xml:space="preserve"> theory was developed and/or refined.</w:t>
            </w:r>
          </w:p>
        </w:tc>
        <w:tc>
          <w:tcPr>
            <w:tcW w:w="1250" w:type="pct"/>
          </w:tcPr>
          <w:p w:rsidR="00695D70" w:rsidRPr="00695D70" w:rsidRDefault="00695D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Abstract, pp. 1–3</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3</w:t>
            </w:r>
          </w:p>
        </w:tc>
        <w:tc>
          <w:tcPr>
            <w:tcW w:w="1061" w:type="pct"/>
          </w:tcPr>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Rationale for evaluation</w:t>
            </w:r>
          </w:p>
        </w:tc>
        <w:tc>
          <w:tcPr>
            <w:tcW w:w="2170" w:type="pct"/>
          </w:tcPr>
          <w:p w:rsidR="00695D70" w:rsidRPr="00695D70" w:rsidRDefault="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Explain the purpose of the evaluation and the implic</w:t>
            </w:r>
            <w:r>
              <w:rPr>
                <w:rFonts w:asciiTheme="majorHAnsi" w:hAnsiTheme="majorHAnsi" w:cstheme="majorHAnsi"/>
                <w:sz w:val="22"/>
              </w:rPr>
              <w:t>ations for its focus and design</w:t>
            </w:r>
            <w:r w:rsidR="00695D70" w:rsidRPr="00695D70">
              <w:rPr>
                <w:rFonts w:asciiTheme="majorHAnsi" w:hAnsiTheme="majorHAnsi" w:cstheme="majorHAnsi"/>
                <w:sz w:val="22"/>
              </w:rPr>
              <w:t>.</w:t>
            </w:r>
          </w:p>
        </w:tc>
        <w:tc>
          <w:tcPr>
            <w:tcW w:w="1250" w:type="pct"/>
          </w:tcPr>
          <w:p w:rsidR="00695D70" w:rsidRPr="00695D70" w:rsidRDefault="00695D70" w:rsidP="00C82B3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Background, pp. 4–5</w:t>
            </w:r>
          </w:p>
        </w:tc>
      </w:tr>
      <w:tr w:rsidR="00695D70" w:rsidRPr="00695D70" w:rsidTr="00695D70">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4</w:t>
            </w:r>
          </w:p>
        </w:tc>
        <w:tc>
          <w:tcPr>
            <w:tcW w:w="1061" w:type="pct"/>
          </w:tcPr>
          <w:p w:rsidR="00695D70" w:rsidRPr="00695D70" w:rsidRDefault="00695D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Programme theory</w:t>
            </w:r>
          </w:p>
        </w:tc>
        <w:tc>
          <w:tcPr>
            <w:tcW w:w="2170" w:type="pct"/>
          </w:tcPr>
          <w:p w:rsidR="00695D70" w:rsidRPr="00695D70" w:rsidRDefault="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Describe the initial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xml:space="preserve"> theory (or theories) that underpin the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policy or initiative.</w:t>
            </w:r>
          </w:p>
        </w:tc>
        <w:tc>
          <w:tcPr>
            <w:tcW w:w="1250" w:type="pct"/>
          </w:tcPr>
          <w:p w:rsidR="00C82B36" w:rsidRDefault="00C82B3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Background, p. 5</w:t>
            </w:r>
          </w:p>
          <w:p w:rsidR="00C82B36" w:rsidRDefault="00C82B36" w:rsidP="00C82B3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Methods,</w:t>
            </w:r>
            <w:r w:rsidR="00695D70" w:rsidRPr="00695D70">
              <w:rPr>
                <w:rFonts w:asciiTheme="majorHAnsi" w:hAnsiTheme="majorHAnsi" w:cstheme="majorHAnsi"/>
                <w:sz w:val="22"/>
              </w:rPr>
              <w:t xml:space="preserve"> pp. 7–8;</w:t>
            </w:r>
          </w:p>
          <w:p w:rsidR="00695D70" w:rsidRPr="00695D70" w:rsidRDefault="00C82B36" w:rsidP="00C82B3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Figure 1</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5</w:t>
            </w:r>
          </w:p>
        </w:tc>
        <w:tc>
          <w:tcPr>
            <w:tcW w:w="1061" w:type="pct"/>
          </w:tcPr>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Evaluation questions, objectives and focus</w:t>
            </w:r>
          </w:p>
        </w:tc>
        <w:tc>
          <w:tcPr>
            <w:tcW w:w="2170" w:type="pct"/>
          </w:tcPr>
          <w:p w:rsidR="00695D70" w:rsidRPr="00695D70" w:rsidRDefault="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State the evaluation question(s) and specify the objectives for the evaluation. Describe whether and how the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xml:space="preserve"> theory </w:t>
            </w:r>
            <w:proofErr w:type="gramStart"/>
            <w:r w:rsidRPr="004032DA">
              <w:rPr>
                <w:rFonts w:asciiTheme="majorHAnsi" w:hAnsiTheme="majorHAnsi" w:cstheme="majorHAnsi"/>
                <w:sz w:val="22"/>
              </w:rPr>
              <w:t>was used</w:t>
            </w:r>
            <w:proofErr w:type="gramEnd"/>
            <w:r w:rsidRPr="004032DA">
              <w:rPr>
                <w:rFonts w:asciiTheme="majorHAnsi" w:hAnsiTheme="majorHAnsi" w:cstheme="majorHAnsi"/>
                <w:sz w:val="22"/>
              </w:rPr>
              <w:t xml:space="preserve"> to define the scope and focus of the evaluation.</w:t>
            </w:r>
          </w:p>
        </w:tc>
        <w:tc>
          <w:tcPr>
            <w:tcW w:w="1250" w:type="pct"/>
          </w:tcPr>
          <w:p w:rsidR="00695D70" w:rsidRPr="00695D70" w:rsidRDefault="00C82B3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Background</w:t>
            </w:r>
            <w:r w:rsidR="00695D70" w:rsidRPr="00695D70">
              <w:rPr>
                <w:rFonts w:asciiTheme="majorHAnsi" w:hAnsiTheme="majorHAnsi" w:cstheme="majorHAnsi"/>
                <w:sz w:val="22"/>
              </w:rPr>
              <w:t>, p. 5</w:t>
            </w:r>
          </w:p>
        </w:tc>
      </w:tr>
      <w:tr w:rsidR="00695D70" w:rsidRPr="00695D70" w:rsidTr="00695D70">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6</w:t>
            </w:r>
          </w:p>
        </w:tc>
        <w:tc>
          <w:tcPr>
            <w:tcW w:w="1061" w:type="pct"/>
          </w:tcPr>
          <w:p w:rsidR="00695D70" w:rsidRPr="00695D70" w:rsidRDefault="00695D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Ethical approval</w:t>
            </w:r>
          </w:p>
        </w:tc>
        <w:tc>
          <w:tcPr>
            <w:tcW w:w="2170" w:type="pct"/>
          </w:tcPr>
          <w:p w:rsidR="00695D70" w:rsidRPr="00695D70" w:rsidRDefault="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proofErr w:type="gramStart"/>
            <w:r w:rsidRPr="004032DA">
              <w:rPr>
                <w:rFonts w:asciiTheme="majorHAnsi" w:hAnsiTheme="majorHAnsi" w:cstheme="majorHAnsi"/>
                <w:sz w:val="22"/>
              </w:rPr>
              <w:t>State whether the realist evaluation required and has gained ethical approval from the relevant authorities, providing details as appropriate.</w:t>
            </w:r>
            <w:proofErr w:type="gramEnd"/>
            <w:r w:rsidRPr="004032DA">
              <w:rPr>
                <w:rFonts w:asciiTheme="majorHAnsi" w:hAnsiTheme="majorHAnsi" w:cstheme="majorHAnsi"/>
                <w:sz w:val="22"/>
              </w:rPr>
              <w:t xml:space="preserve"> If ethical approval </w:t>
            </w:r>
            <w:proofErr w:type="gramStart"/>
            <w:r w:rsidRPr="004032DA">
              <w:rPr>
                <w:rFonts w:asciiTheme="majorHAnsi" w:hAnsiTheme="majorHAnsi" w:cstheme="majorHAnsi"/>
                <w:sz w:val="22"/>
              </w:rPr>
              <w:t>was deemed</w:t>
            </w:r>
            <w:proofErr w:type="gramEnd"/>
            <w:r w:rsidRPr="004032DA">
              <w:rPr>
                <w:rFonts w:asciiTheme="majorHAnsi" w:hAnsiTheme="majorHAnsi" w:cstheme="majorHAnsi"/>
                <w:sz w:val="22"/>
              </w:rPr>
              <w:t xml:space="preserve"> unnecessary, explain why.</w:t>
            </w:r>
          </w:p>
        </w:tc>
        <w:tc>
          <w:tcPr>
            <w:tcW w:w="1250" w:type="pct"/>
          </w:tcPr>
          <w:p w:rsidR="00695D70" w:rsidRPr="00695D70" w:rsidRDefault="00695D70" w:rsidP="00695D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 xml:space="preserve">Declarations </w:t>
            </w:r>
            <w:r w:rsidRPr="00695D70">
              <w:rPr>
                <w:rFonts w:asciiTheme="majorHAnsi" w:hAnsiTheme="majorHAnsi" w:cstheme="majorHAnsi"/>
                <w:sz w:val="22"/>
              </w:rPr>
              <w:t>p. 25</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7</w:t>
            </w:r>
          </w:p>
        </w:tc>
        <w:tc>
          <w:tcPr>
            <w:tcW w:w="1061" w:type="pct"/>
          </w:tcPr>
          <w:p w:rsidR="00695D70" w:rsidRPr="00695D70" w:rsidRDefault="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Rationale for using realist evaluation</w:t>
            </w:r>
          </w:p>
        </w:tc>
        <w:tc>
          <w:tcPr>
            <w:tcW w:w="2170" w:type="pct"/>
          </w:tcPr>
          <w:p w:rsidR="00695D70" w:rsidRPr="00695D70" w:rsidRDefault="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Explain why a realist evaluation approach </w:t>
            </w:r>
            <w:proofErr w:type="gramStart"/>
            <w:r w:rsidRPr="004032DA">
              <w:rPr>
                <w:rFonts w:asciiTheme="majorHAnsi" w:hAnsiTheme="majorHAnsi" w:cstheme="majorHAnsi"/>
                <w:sz w:val="22"/>
              </w:rPr>
              <w:t>was chosen and (if relevant) adapted</w:t>
            </w:r>
            <w:proofErr w:type="gramEnd"/>
            <w:r w:rsidRPr="004032DA">
              <w:rPr>
                <w:rFonts w:asciiTheme="majorHAnsi" w:hAnsiTheme="majorHAnsi" w:cstheme="majorHAnsi"/>
                <w:sz w:val="22"/>
              </w:rPr>
              <w:t>.</w:t>
            </w:r>
          </w:p>
        </w:tc>
        <w:tc>
          <w:tcPr>
            <w:tcW w:w="1250" w:type="pct"/>
          </w:tcPr>
          <w:p w:rsidR="00695D70" w:rsidRPr="00695D70" w:rsidRDefault="00695D70" w:rsidP="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Methods</w:t>
            </w:r>
            <w:r w:rsidRPr="00695D70">
              <w:rPr>
                <w:rFonts w:asciiTheme="majorHAnsi" w:hAnsiTheme="majorHAnsi" w:cstheme="majorHAnsi"/>
                <w:sz w:val="22"/>
              </w:rPr>
              <w:t>, pp. 6–7</w:t>
            </w:r>
          </w:p>
        </w:tc>
      </w:tr>
      <w:tr w:rsidR="00695D70" w:rsidRPr="00695D70" w:rsidTr="00695D70">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8</w:t>
            </w:r>
          </w:p>
        </w:tc>
        <w:tc>
          <w:tcPr>
            <w:tcW w:w="1061" w:type="pct"/>
          </w:tcPr>
          <w:p w:rsidR="00695D70" w:rsidRPr="00695D70" w:rsidRDefault="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Environment surrounding the evaluation</w:t>
            </w:r>
          </w:p>
        </w:tc>
        <w:tc>
          <w:tcPr>
            <w:tcW w:w="2170" w:type="pct"/>
          </w:tcPr>
          <w:p w:rsidR="00695D70" w:rsidRPr="00695D70" w:rsidRDefault="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Describe the environment in which the evaluation took place.</w:t>
            </w:r>
          </w:p>
        </w:tc>
        <w:tc>
          <w:tcPr>
            <w:tcW w:w="1250" w:type="pct"/>
          </w:tcPr>
          <w:p w:rsidR="00695D70" w:rsidRPr="00695D70" w:rsidRDefault="00695D70"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 xml:space="preserve">Background, pp. 4–5; </w:t>
            </w:r>
            <w:r w:rsidR="004032DA">
              <w:rPr>
                <w:rFonts w:asciiTheme="majorHAnsi" w:hAnsiTheme="majorHAnsi" w:cstheme="majorHAnsi"/>
                <w:sz w:val="22"/>
              </w:rPr>
              <w:t>Methods</w:t>
            </w:r>
            <w:r w:rsidRPr="00695D70">
              <w:rPr>
                <w:rFonts w:asciiTheme="majorHAnsi" w:hAnsiTheme="majorHAnsi" w:cstheme="majorHAnsi"/>
                <w:sz w:val="22"/>
              </w:rPr>
              <w:t>, p. 7</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9</w:t>
            </w:r>
          </w:p>
        </w:tc>
        <w:tc>
          <w:tcPr>
            <w:tcW w:w="1061" w:type="pct"/>
          </w:tcPr>
          <w:p w:rsidR="00695D70" w:rsidRPr="00695D70" w:rsidRDefault="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Describe the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policy, initiative or product evaluated</w:t>
            </w:r>
          </w:p>
        </w:tc>
        <w:tc>
          <w:tcPr>
            <w:tcW w:w="2170" w:type="pct"/>
          </w:tcPr>
          <w:p w:rsidR="00695D70" w:rsidRPr="00695D70" w:rsidRDefault="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Provide relevant details on the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policy or initiative evaluated.</w:t>
            </w:r>
          </w:p>
        </w:tc>
        <w:tc>
          <w:tcPr>
            <w:tcW w:w="1250" w:type="pct"/>
          </w:tcPr>
          <w:p w:rsidR="00695D70" w:rsidRPr="00695D70" w:rsidRDefault="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 xml:space="preserve">Background, pp. 4–5; </w:t>
            </w:r>
            <w:r>
              <w:rPr>
                <w:rFonts w:asciiTheme="majorHAnsi" w:hAnsiTheme="majorHAnsi" w:cstheme="majorHAnsi"/>
                <w:sz w:val="22"/>
              </w:rPr>
              <w:t>Methods</w:t>
            </w:r>
            <w:r w:rsidRPr="00695D70">
              <w:rPr>
                <w:rFonts w:asciiTheme="majorHAnsi" w:hAnsiTheme="majorHAnsi" w:cstheme="majorHAnsi"/>
                <w:sz w:val="22"/>
              </w:rPr>
              <w:t>, p. 7</w:t>
            </w:r>
          </w:p>
        </w:tc>
      </w:tr>
      <w:tr w:rsidR="00695D70" w:rsidRPr="00695D70" w:rsidTr="00695D70">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10</w:t>
            </w:r>
          </w:p>
        </w:tc>
        <w:tc>
          <w:tcPr>
            <w:tcW w:w="1061" w:type="pct"/>
          </w:tcPr>
          <w:p w:rsidR="00695D70" w:rsidRPr="00695D70" w:rsidRDefault="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Describe and justify the evaluation design</w:t>
            </w:r>
          </w:p>
        </w:tc>
        <w:tc>
          <w:tcPr>
            <w:tcW w:w="2170" w:type="pct"/>
          </w:tcPr>
          <w:p w:rsidR="00695D70" w:rsidRPr="00695D70" w:rsidRDefault="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A description and justification of the evaluation design (i.e. the account of what was planned, done and why) should be included, at least in summary form or as an appendix, in the document which presents the main findings. If this </w:t>
            </w:r>
            <w:proofErr w:type="gramStart"/>
            <w:r w:rsidRPr="004032DA">
              <w:rPr>
                <w:rFonts w:asciiTheme="majorHAnsi" w:hAnsiTheme="majorHAnsi" w:cstheme="majorHAnsi"/>
                <w:sz w:val="22"/>
              </w:rPr>
              <w:t>is not done</w:t>
            </w:r>
            <w:proofErr w:type="gramEnd"/>
            <w:r w:rsidRPr="004032DA">
              <w:rPr>
                <w:rFonts w:asciiTheme="majorHAnsi" w:hAnsiTheme="majorHAnsi" w:cstheme="majorHAnsi"/>
                <w:sz w:val="22"/>
              </w:rPr>
              <w:t>, the omission should be justified and a reference or link to the evaluation design given. It may also be useful to publish or make freely available (e.g. online on a website) any original evaluation design document or protocol, where they exist.</w:t>
            </w:r>
          </w:p>
        </w:tc>
        <w:tc>
          <w:tcPr>
            <w:tcW w:w="1250" w:type="pct"/>
          </w:tcPr>
          <w:p w:rsidR="00695D70" w:rsidRPr="00695D70"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Methods</w:t>
            </w:r>
            <w:r w:rsidR="00695D70" w:rsidRPr="00695D70">
              <w:rPr>
                <w:rFonts w:asciiTheme="majorHAnsi" w:hAnsiTheme="majorHAnsi" w:cstheme="majorHAnsi"/>
                <w:sz w:val="22"/>
              </w:rPr>
              <w:t>, pp. 6–7</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11</w:t>
            </w:r>
          </w:p>
        </w:tc>
        <w:tc>
          <w:tcPr>
            <w:tcW w:w="1061" w:type="pct"/>
          </w:tcPr>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Data collection methods</w:t>
            </w:r>
          </w:p>
        </w:tc>
        <w:tc>
          <w:tcPr>
            <w:tcW w:w="2170" w:type="pct"/>
          </w:tcPr>
          <w:p w:rsidR="004032DA" w:rsidRPr="004032DA" w:rsidRDefault="004032DA" w:rsidP="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Describe and justify the data collection methods – which ones </w:t>
            </w:r>
            <w:proofErr w:type="gramStart"/>
            <w:r w:rsidRPr="004032DA">
              <w:rPr>
                <w:rFonts w:asciiTheme="majorHAnsi" w:hAnsiTheme="majorHAnsi" w:cstheme="majorHAnsi"/>
                <w:sz w:val="22"/>
              </w:rPr>
              <w:t>were used</w:t>
            </w:r>
            <w:proofErr w:type="gramEnd"/>
            <w:r w:rsidRPr="004032DA">
              <w:rPr>
                <w:rFonts w:asciiTheme="majorHAnsi" w:hAnsiTheme="majorHAnsi" w:cstheme="majorHAnsi"/>
                <w:sz w:val="22"/>
              </w:rPr>
              <w:t xml:space="preserve">, why and how they fed into developing, supporting, refuting or refining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xml:space="preserve"> theory.</w:t>
            </w:r>
          </w:p>
          <w:p w:rsidR="004032DA" w:rsidRPr="004032DA" w:rsidRDefault="004032DA" w:rsidP="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p>
          <w:p w:rsidR="00695D70" w:rsidRPr="00695D70" w:rsidRDefault="004032DA" w:rsidP="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Provide details of the steps taken to enhance the trustworthiness of data collection and documentation.</w:t>
            </w:r>
          </w:p>
        </w:tc>
        <w:tc>
          <w:tcPr>
            <w:tcW w:w="1250" w:type="pct"/>
          </w:tcPr>
          <w:p w:rsidR="00695D70" w:rsidRDefault="004032DA" w:rsidP="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Methods</w:t>
            </w:r>
            <w:r w:rsidR="00695D70" w:rsidRPr="00695D70">
              <w:rPr>
                <w:rFonts w:asciiTheme="majorHAnsi" w:hAnsiTheme="majorHAnsi" w:cstheme="majorHAnsi"/>
                <w:sz w:val="22"/>
              </w:rPr>
              <w:t>, pp. 7–9</w:t>
            </w:r>
          </w:p>
          <w:p w:rsidR="004032DA" w:rsidRPr="00695D70" w:rsidRDefault="004032DA" w:rsidP="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Additional file 2</w:t>
            </w:r>
          </w:p>
        </w:tc>
      </w:tr>
      <w:tr w:rsidR="00695D70" w:rsidRPr="00695D70" w:rsidTr="00695D70">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12</w:t>
            </w:r>
          </w:p>
        </w:tc>
        <w:tc>
          <w:tcPr>
            <w:tcW w:w="1061" w:type="pct"/>
          </w:tcPr>
          <w:p w:rsidR="00695D70" w:rsidRPr="00695D70" w:rsidRDefault="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Recruitment process and sampling strategy</w:t>
            </w:r>
          </w:p>
        </w:tc>
        <w:tc>
          <w:tcPr>
            <w:tcW w:w="2170" w:type="pct"/>
          </w:tcPr>
          <w:p w:rsidR="00695D70" w:rsidRPr="00695D70" w:rsidRDefault="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Describe how respondents to the evaluation </w:t>
            </w:r>
            <w:proofErr w:type="gramStart"/>
            <w:r w:rsidRPr="004032DA">
              <w:rPr>
                <w:rFonts w:asciiTheme="majorHAnsi" w:hAnsiTheme="majorHAnsi" w:cstheme="majorHAnsi"/>
                <w:sz w:val="22"/>
              </w:rPr>
              <w:t>were recruited or engaged</w:t>
            </w:r>
            <w:proofErr w:type="gramEnd"/>
            <w:r w:rsidRPr="004032DA">
              <w:rPr>
                <w:rFonts w:asciiTheme="majorHAnsi" w:hAnsiTheme="majorHAnsi" w:cstheme="majorHAnsi"/>
                <w:sz w:val="22"/>
              </w:rPr>
              <w:t xml:space="preserve"> and how the sample contributed to the development, support, refutation or refinement of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xml:space="preserve"> theory.</w:t>
            </w:r>
          </w:p>
        </w:tc>
        <w:tc>
          <w:tcPr>
            <w:tcW w:w="1250" w:type="pct"/>
          </w:tcPr>
          <w:p w:rsidR="004032DA"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Methods, p. 8</w:t>
            </w:r>
          </w:p>
          <w:p w:rsidR="004032DA"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Results</w:t>
            </w:r>
            <w:r w:rsidR="00695D70" w:rsidRPr="00695D70">
              <w:rPr>
                <w:rFonts w:asciiTheme="majorHAnsi" w:hAnsiTheme="majorHAnsi" w:cstheme="majorHAnsi"/>
                <w:sz w:val="22"/>
              </w:rPr>
              <w:t xml:space="preserve">, p. 12; </w:t>
            </w:r>
          </w:p>
          <w:p w:rsidR="004032DA"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Methods</w:t>
            </w:r>
            <w:r w:rsidRPr="00695D70">
              <w:rPr>
                <w:rFonts w:asciiTheme="majorHAnsi" w:hAnsiTheme="majorHAnsi" w:cstheme="majorHAnsi"/>
                <w:sz w:val="22"/>
              </w:rPr>
              <w:t>, pp. 7–9</w:t>
            </w:r>
          </w:p>
          <w:p w:rsidR="004032DA" w:rsidRDefault="004032DA"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Additional file 2</w:t>
            </w:r>
          </w:p>
          <w:p w:rsidR="00695D70" w:rsidRPr="00695D70" w:rsidRDefault="00695D70" w:rsidP="004032D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Additional file 3</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13</w:t>
            </w:r>
          </w:p>
        </w:tc>
        <w:tc>
          <w:tcPr>
            <w:tcW w:w="1061" w:type="pct"/>
          </w:tcPr>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Data analysis</w:t>
            </w:r>
          </w:p>
        </w:tc>
        <w:tc>
          <w:tcPr>
            <w:tcW w:w="2170" w:type="pct"/>
          </w:tcPr>
          <w:p w:rsidR="00695D70" w:rsidRPr="00695D70" w:rsidRDefault="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4032DA">
              <w:rPr>
                <w:rFonts w:asciiTheme="majorHAnsi" w:hAnsiTheme="majorHAnsi" w:cstheme="majorHAnsi"/>
                <w:sz w:val="22"/>
              </w:rPr>
              <w:t xml:space="preserve">Describe in detail how data were </w:t>
            </w:r>
            <w:proofErr w:type="spellStart"/>
            <w:r w:rsidRPr="004032DA">
              <w:rPr>
                <w:rFonts w:asciiTheme="majorHAnsi" w:hAnsiTheme="majorHAnsi" w:cstheme="majorHAnsi"/>
                <w:sz w:val="22"/>
              </w:rPr>
              <w:t>analysed</w:t>
            </w:r>
            <w:proofErr w:type="spellEnd"/>
            <w:r w:rsidRPr="004032DA">
              <w:rPr>
                <w:rFonts w:asciiTheme="majorHAnsi" w:hAnsiTheme="majorHAnsi" w:cstheme="majorHAnsi"/>
                <w:sz w:val="22"/>
              </w:rPr>
              <w:t xml:space="preserve">. This section should include information on the constructs that were identified, the process of analysis, how the </w:t>
            </w:r>
            <w:proofErr w:type="spellStart"/>
            <w:r w:rsidRPr="004032DA">
              <w:rPr>
                <w:rFonts w:asciiTheme="majorHAnsi" w:hAnsiTheme="majorHAnsi" w:cstheme="majorHAnsi"/>
                <w:sz w:val="22"/>
              </w:rPr>
              <w:t>programme</w:t>
            </w:r>
            <w:proofErr w:type="spellEnd"/>
            <w:r w:rsidRPr="004032DA">
              <w:rPr>
                <w:rFonts w:asciiTheme="majorHAnsi" w:hAnsiTheme="majorHAnsi" w:cstheme="majorHAnsi"/>
                <w:sz w:val="22"/>
              </w:rPr>
              <w:t xml:space="preserve"> theory was further developed, supported, refuted and refined, and (where relevant) how analysis changed as the evaluation unfolded.</w:t>
            </w:r>
          </w:p>
        </w:tc>
        <w:tc>
          <w:tcPr>
            <w:tcW w:w="1250" w:type="pct"/>
          </w:tcPr>
          <w:p w:rsidR="00695D70" w:rsidRDefault="004032DA" w:rsidP="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 xml:space="preserve">Methods </w:t>
            </w:r>
            <w:r w:rsidR="00695D70" w:rsidRPr="00695D70">
              <w:rPr>
                <w:rFonts w:asciiTheme="majorHAnsi" w:hAnsiTheme="majorHAnsi" w:cstheme="majorHAnsi"/>
                <w:sz w:val="22"/>
              </w:rPr>
              <w:t>pp. 9–10</w:t>
            </w:r>
          </w:p>
          <w:p w:rsidR="004032DA" w:rsidRDefault="004032DA" w:rsidP="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Additional file 2</w:t>
            </w:r>
          </w:p>
          <w:p w:rsidR="004032DA" w:rsidRPr="00695D70" w:rsidRDefault="004032DA" w:rsidP="004032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p>
        </w:tc>
      </w:tr>
      <w:tr w:rsidR="00695D70" w:rsidRPr="00695D70" w:rsidTr="00695D70">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14</w:t>
            </w:r>
          </w:p>
        </w:tc>
        <w:tc>
          <w:tcPr>
            <w:tcW w:w="1061" w:type="pct"/>
          </w:tcPr>
          <w:p w:rsidR="00695D70" w:rsidRPr="00695D70" w:rsidRDefault="00695D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Details of participants</w:t>
            </w:r>
          </w:p>
        </w:tc>
        <w:tc>
          <w:tcPr>
            <w:tcW w:w="2170" w:type="pct"/>
          </w:tcPr>
          <w:p w:rsidR="00695D70" w:rsidRPr="00695D70" w:rsidRDefault="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076171">
              <w:rPr>
                <w:rFonts w:asciiTheme="majorHAnsi" w:hAnsiTheme="majorHAnsi" w:cstheme="majorHAnsi"/>
                <w:sz w:val="22"/>
              </w:rPr>
              <w:t xml:space="preserve">Report (if applicable) who took part in the evaluation, the details of the data they provided and how the data was used to develop, support, refute or refine </w:t>
            </w:r>
            <w:proofErr w:type="spellStart"/>
            <w:r w:rsidRPr="00076171">
              <w:rPr>
                <w:rFonts w:asciiTheme="majorHAnsi" w:hAnsiTheme="majorHAnsi" w:cstheme="majorHAnsi"/>
                <w:sz w:val="22"/>
              </w:rPr>
              <w:t>programme</w:t>
            </w:r>
            <w:proofErr w:type="spellEnd"/>
            <w:r w:rsidRPr="00076171">
              <w:rPr>
                <w:rFonts w:asciiTheme="majorHAnsi" w:hAnsiTheme="majorHAnsi" w:cstheme="majorHAnsi"/>
                <w:sz w:val="22"/>
              </w:rPr>
              <w:t xml:space="preserve"> theory.</w:t>
            </w:r>
          </w:p>
        </w:tc>
        <w:tc>
          <w:tcPr>
            <w:tcW w:w="1250" w:type="pct"/>
          </w:tcPr>
          <w:p w:rsidR="00076171" w:rsidRDefault="00695D70" w:rsidP="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Results, pp. 12–13;</w:t>
            </w:r>
          </w:p>
          <w:p w:rsidR="00695D70" w:rsidRPr="00695D70" w:rsidRDefault="00076171" w:rsidP="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Additional file 2</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15</w:t>
            </w:r>
          </w:p>
        </w:tc>
        <w:tc>
          <w:tcPr>
            <w:tcW w:w="1061" w:type="pct"/>
          </w:tcPr>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Main findings</w:t>
            </w:r>
          </w:p>
        </w:tc>
        <w:tc>
          <w:tcPr>
            <w:tcW w:w="2170" w:type="pct"/>
          </w:tcPr>
          <w:p w:rsidR="00695D70" w:rsidRPr="00695D70" w:rsidRDefault="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076171">
              <w:rPr>
                <w:rFonts w:asciiTheme="majorHAnsi" w:hAnsiTheme="majorHAnsi" w:cstheme="majorHAnsi"/>
                <w:sz w:val="22"/>
              </w:rPr>
              <w:t xml:space="preserve">Present the key findings, linking them to CMO configurations. Show how they </w:t>
            </w:r>
            <w:proofErr w:type="gramStart"/>
            <w:r w:rsidRPr="00076171">
              <w:rPr>
                <w:rFonts w:asciiTheme="majorHAnsi" w:hAnsiTheme="majorHAnsi" w:cstheme="majorHAnsi"/>
                <w:sz w:val="22"/>
              </w:rPr>
              <w:t>were used</w:t>
            </w:r>
            <w:proofErr w:type="gramEnd"/>
            <w:r w:rsidRPr="00076171">
              <w:rPr>
                <w:rFonts w:asciiTheme="majorHAnsi" w:hAnsiTheme="majorHAnsi" w:cstheme="majorHAnsi"/>
                <w:sz w:val="22"/>
              </w:rPr>
              <w:t xml:space="preserve"> to further develop, test or refine the </w:t>
            </w:r>
            <w:proofErr w:type="spellStart"/>
            <w:r w:rsidRPr="00076171">
              <w:rPr>
                <w:rFonts w:asciiTheme="majorHAnsi" w:hAnsiTheme="majorHAnsi" w:cstheme="majorHAnsi"/>
                <w:sz w:val="22"/>
              </w:rPr>
              <w:t>programme</w:t>
            </w:r>
            <w:proofErr w:type="spellEnd"/>
            <w:r w:rsidRPr="00076171">
              <w:rPr>
                <w:rFonts w:asciiTheme="majorHAnsi" w:hAnsiTheme="majorHAnsi" w:cstheme="majorHAnsi"/>
                <w:sz w:val="22"/>
              </w:rPr>
              <w:t xml:space="preserve"> theory.</w:t>
            </w:r>
          </w:p>
        </w:tc>
        <w:tc>
          <w:tcPr>
            <w:tcW w:w="1250" w:type="pct"/>
          </w:tcPr>
          <w:p w:rsidR="00076171" w:rsidRDefault="00076171" w:rsidP="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Results, pp. 10–17</w:t>
            </w:r>
          </w:p>
          <w:p w:rsidR="00076171" w:rsidRDefault="00076171" w:rsidP="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Figure 2</w:t>
            </w:r>
          </w:p>
          <w:p w:rsidR="00695D70" w:rsidRPr="00695D70" w:rsidRDefault="00076171" w:rsidP="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Figure 3</w:t>
            </w:r>
          </w:p>
        </w:tc>
      </w:tr>
      <w:tr w:rsidR="00695D70" w:rsidRPr="00695D70" w:rsidTr="00695D70">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16</w:t>
            </w:r>
          </w:p>
        </w:tc>
        <w:tc>
          <w:tcPr>
            <w:tcW w:w="1061" w:type="pct"/>
          </w:tcPr>
          <w:p w:rsidR="00695D70" w:rsidRPr="00695D70" w:rsidRDefault="00695D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Summary of findings</w:t>
            </w:r>
          </w:p>
        </w:tc>
        <w:tc>
          <w:tcPr>
            <w:tcW w:w="2170" w:type="pct"/>
          </w:tcPr>
          <w:p w:rsidR="00695D70" w:rsidRPr="00695D70" w:rsidRDefault="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proofErr w:type="spellStart"/>
            <w:r w:rsidRPr="00076171">
              <w:rPr>
                <w:rFonts w:asciiTheme="majorHAnsi" w:hAnsiTheme="majorHAnsi" w:cstheme="majorHAnsi"/>
                <w:sz w:val="22"/>
              </w:rPr>
              <w:t>Summarise</w:t>
            </w:r>
            <w:proofErr w:type="spellEnd"/>
            <w:r w:rsidRPr="00076171">
              <w:rPr>
                <w:rFonts w:asciiTheme="majorHAnsi" w:hAnsiTheme="majorHAnsi" w:cstheme="majorHAnsi"/>
                <w:sz w:val="22"/>
              </w:rPr>
              <w:t xml:space="preserve"> the main findings with attention to the evaluation questions, purpose of the evaluation, </w:t>
            </w:r>
            <w:proofErr w:type="spellStart"/>
            <w:r w:rsidRPr="00076171">
              <w:rPr>
                <w:rFonts w:asciiTheme="majorHAnsi" w:hAnsiTheme="majorHAnsi" w:cstheme="majorHAnsi"/>
                <w:sz w:val="22"/>
              </w:rPr>
              <w:t>programme</w:t>
            </w:r>
            <w:proofErr w:type="spellEnd"/>
            <w:r w:rsidRPr="00076171">
              <w:rPr>
                <w:rFonts w:asciiTheme="majorHAnsi" w:hAnsiTheme="majorHAnsi" w:cstheme="majorHAnsi"/>
                <w:sz w:val="22"/>
              </w:rPr>
              <w:t xml:space="preserve"> theory and intended audience.</w:t>
            </w:r>
          </w:p>
        </w:tc>
        <w:tc>
          <w:tcPr>
            <w:tcW w:w="1250" w:type="pct"/>
          </w:tcPr>
          <w:p w:rsidR="00695D70" w:rsidRPr="00695D70" w:rsidRDefault="00695D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Discussion, pp. 17–20</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17</w:t>
            </w:r>
          </w:p>
        </w:tc>
        <w:tc>
          <w:tcPr>
            <w:tcW w:w="1061" w:type="pct"/>
          </w:tcPr>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 xml:space="preserve">Strengths, limitations and future </w:t>
            </w:r>
            <w:r w:rsidR="00076171" w:rsidRPr="00076171">
              <w:rPr>
                <w:rFonts w:asciiTheme="majorHAnsi" w:hAnsiTheme="majorHAnsi" w:cstheme="majorHAnsi"/>
                <w:sz w:val="22"/>
              </w:rPr>
              <w:t>directions</w:t>
            </w:r>
          </w:p>
        </w:tc>
        <w:tc>
          <w:tcPr>
            <w:tcW w:w="2170" w:type="pct"/>
          </w:tcPr>
          <w:p w:rsidR="00076171" w:rsidRPr="00076171" w:rsidRDefault="00076171" w:rsidP="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076171">
              <w:rPr>
                <w:rFonts w:asciiTheme="majorHAnsi" w:hAnsiTheme="majorHAnsi" w:cstheme="majorHAnsi"/>
                <w:sz w:val="22"/>
              </w:rPr>
              <w:t xml:space="preserve">Discuss both the strengths of the evaluation and its limitations. These should include (but need not be limited to): (1) consideration of all the steps in the evaluation processes and (2) comment on the adequacy, trustworthiness and value of the explanatory </w:t>
            </w:r>
            <w:proofErr w:type="gramStart"/>
            <w:r w:rsidRPr="00076171">
              <w:rPr>
                <w:rFonts w:asciiTheme="majorHAnsi" w:hAnsiTheme="majorHAnsi" w:cstheme="majorHAnsi"/>
                <w:sz w:val="22"/>
              </w:rPr>
              <w:t>insights which</w:t>
            </w:r>
            <w:proofErr w:type="gramEnd"/>
            <w:r w:rsidRPr="00076171">
              <w:rPr>
                <w:rFonts w:asciiTheme="majorHAnsi" w:hAnsiTheme="majorHAnsi" w:cstheme="majorHAnsi"/>
                <w:sz w:val="22"/>
              </w:rPr>
              <w:t xml:space="preserve"> emerged.</w:t>
            </w:r>
          </w:p>
          <w:p w:rsidR="00076171" w:rsidRPr="00076171" w:rsidRDefault="00076171" w:rsidP="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p>
          <w:p w:rsidR="00695D70" w:rsidRPr="00695D70" w:rsidRDefault="00076171" w:rsidP="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076171">
              <w:rPr>
                <w:rFonts w:asciiTheme="majorHAnsi" w:hAnsiTheme="majorHAnsi" w:cstheme="majorHAnsi"/>
                <w:sz w:val="22"/>
              </w:rPr>
              <w:t xml:space="preserve">In many evaluations, there will be an expectation to provide guidance on future directions for the </w:t>
            </w:r>
            <w:proofErr w:type="spellStart"/>
            <w:r w:rsidRPr="00076171">
              <w:rPr>
                <w:rFonts w:asciiTheme="majorHAnsi" w:hAnsiTheme="majorHAnsi" w:cstheme="majorHAnsi"/>
                <w:sz w:val="22"/>
              </w:rPr>
              <w:t>programme</w:t>
            </w:r>
            <w:proofErr w:type="spellEnd"/>
            <w:r w:rsidRPr="00076171">
              <w:rPr>
                <w:rFonts w:asciiTheme="majorHAnsi" w:hAnsiTheme="majorHAnsi" w:cstheme="majorHAnsi"/>
                <w:sz w:val="22"/>
              </w:rPr>
              <w:t xml:space="preserve">, policy or initiative, its implementation and/or design. The particular implications arising from the realist nature of the findings </w:t>
            </w:r>
            <w:proofErr w:type="gramStart"/>
            <w:r w:rsidRPr="00076171">
              <w:rPr>
                <w:rFonts w:asciiTheme="majorHAnsi" w:hAnsiTheme="majorHAnsi" w:cstheme="majorHAnsi"/>
                <w:sz w:val="22"/>
              </w:rPr>
              <w:t>should be reflected</w:t>
            </w:r>
            <w:proofErr w:type="gramEnd"/>
            <w:r w:rsidRPr="00076171">
              <w:rPr>
                <w:rFonts w:asciiTheme="majorHAnsi" w:hAnsiTheme="majorHAnsi" w:cstheme="majorHAnsi"/>
                <w:sz w:val="22"/>
              </w:rPr>
              <w:t xml:space="preserve"> in these discussions.</w:t>
            </w:r>
          </w:p>
        </w:tc>
        <w:tc>
          <w:tcPr>
            <w:tcW w:w="1250" w:type="pct"/>
          </w:tcPr>
          <w:p w:rsidR="00695D70" w:rsidRPr="00695D70" w:rsidRDefault="00076171" w:rsidP="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Discussion pp. 20–22</w:t>
            </w:r>
          </w:p>
        </w:tc>
      </w:tr>
      <w:tr w:rsidR="00695D70" w:rsidRPr="00695D70" w:rsidTr="00695D70">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18</w:t>
            </w:r>
          </w:p>
        </w:tc>
        <w:tc>
          <w:tcPr>
            <w:tcW w:w="1061" w:type="pct"/>
          </w:tcPr>
          <w:p w:rsidR="00695D70" w:rsidRPr="00695D70" w:rsidRDefault="00695D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Comparison with existing literature</w:t>
            </w:r>
          </w:p>
        </w:tc>
        <w:tc>
          <w:tcPr>
            <w:tcW w:w="2170" w:type="pct"/>
          </w:tcPr>
          <w:p w:rsidR="00695D70" w:rsidRPr="00695D70" w:rsidRDefault="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076171">
              <w:rPr>
                <w:rFonts w:asciiTheme="majorHAnsi" w:hAnsiTheme="majorHAnsi" w:cstheme="majorHAnsi"/>
                <w:sz w:val="22"/>
              </w:rPr>
              <w:t xml:space="preserve">Where appropriate, compare and contrast the evaluation’s findings with the existing literature on similar </w:t>
            </w:r>
            <w:proofErr w:type="spellStart"/>
            <w:r w:rsidRPr="00076171">
              <w:rPr>
                <w:rFonts w:asciiTheme="majorHAnsi" w:hAnsiTheme="majorHAnsi" w:cstheme="majorHAnsi"/>
                <w:sz w:val="22"/>
              </w:rPr>
              <w:t>programmes</w:t>
            </w:r>
            <w:proofErr w:type="spellEnd"/>
            <w:r w:rsidRPr="00076171">
              <w:rPr>
                <w:rFonts w:asciiTheme="majorHAnsi" w:hAnsiTheme="majorHAnsi" w:cstheme="majorHAnsi"/>
                <w:sz w:val="22"/>
              </w:rPr>
              <w:t>, policies or initiatives.</w:t>
            </w:r>
          </w:p>
        </w:tc>
        <w:tc>
          <w:tcPr>
            <w:tcW w:w="1250" w:type="pct"/>
          </w:tcPr>
          <w:p w:rsidR="00076171" w:rsidRDefault="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Discussion, pp. 17–20</w:t>
            </w:r>
          </w:p>
          <w:p w:rsidR="00695D70" w:rsidRPr="00695D70" w:rsidRDefault="00695D70" w:rsidP="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Additional file 1</w:t>
            </w:r>
          </w:p>
        </w:tc>
      </w:tr>
      <w:tr w:rsidR="00695D70" w:rsidRPr="00695D70" w:rsidTr="00695D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9" w:type="pct"/>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19</w:t>
            </w:r>
          </w:p>
        </w:tc>
        <w:tc>
          <w:tcPr>
            <w:tcW w:w="1061" w:type="pct"/>
          </w:tcPr>
          <w:p w:rsidR="00695D70" w:rsidRPr="00695D70" w:rsidRDefault="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076171">
              <w:rPr>
                <w:rFonts w:asciiTheme="majorHAnsi" w:hAnsiTheme="majorHAnsi" w:cstheme="majorHAnsi"/>
                <w:sz w:val="22"/>
              </w:rPr>
              <w:t>Conclusion and recommendations</w:t>
            </w:r>
          </w:p>
        </w:tc>
        <w:tc>
          <w:tcPr>
            <w:tcW w:w="2170" w:type="pct"/>
          </w:tcPr>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State conclusions and context-sensitive implications supported by the data.</w:t>
            </w:r>
          </w:p>
        </w:tc>
        <w:tc>
          <w:tcPr>
            <w:tcW w:w="1250" w:type="pct"/>
          </w:tcPr>
          <w:p w:rsidR="00076171" w:rsidRDefault="0007617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Discussion, pp. 21–22</w:t>
            </w:r>
          </w:p>
          <w:p w:rsidR="00695D70" w:rsidRPr="00695D70" w:rsidRDefault="00695D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Conclusion, p. 23</w:t>
            </w:r>
          </w:p>
        </w:tc>
      </w:tr>
      <w:tr w:rsidR="00695D70" w:rsidRPr="00695D70" w:rsidTr="00695D70">
        <w:trPr>
          <w:trHeight w:val="907"/>
        </w:trPr>
        <w:tc>
          <w:tcPr>
            <w:cnfStyle w:val="001000000000" w:firstRow="0" w:lastRow="0" w:firstColumn="1" w:lastColumn="0" w:oddVBand="0" w:evenVBand="0" w:oddHBand="0" w:evenHBand="0" w:firstRowFirstColumn="0" w:firstRowLastColumn="0" w:lastRowFirstColumn="0" w:lastRowLastColumn="0"/>
            <w:tcW w:w="519" w:type="pct"/>
            <w:tcBorders>
              <w:bottom w:val="single" w:sz="4" w:space="0" w:color="auto"/>
            </w:tcBorders>
          </w:tcPr>
          <w:p w:rsidR="00695D70" w:rsidRPr="00695D70" w:rsidRDefault="00695D70">
            <w:pPr>
              <w:rPr>
                <w:rFonts w:asciiTheme="majorHAnsi" w:hAnsiTheme="majorHAnsi" w:cstheme="majorHAnsi"/>
                <w:sz w:val="22"/>
              </w:rPr>
            </w:pPr>
            <w:r w:rsidRPr="00695D70">
              <w:rPr>
                <w:rFonts w:asciiTheme="majorHAnsi" w:hAnsiTheme="majorHAnsi" w:cstheme="majorHAnsi"/>
                <w:sz w:val="22"/>
              </w:rPr>
              <w:t>20</w:t>
            </w:r>
          </w:p>
        </w:tc>
        <w:tc>
          <w:tcPr>
            <w:tcW w:w="1061" w:type="pct"/>
            <w:tcBorders>
              <w:bottom w:val="single" w:sz="4" w:space="0" w:color="auto"/>
            </w:tcBorders>
          </w:tcPr>
          <w:p w:rsidR="00695D70" w:rsidRPr="00695D70" w:rsidRDefault="00695D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Funding and conflicts of interest</w:t>
            </w:r>
          </w:p>
        </w:tc>
        <w:tc>
          <w:tcPr>
            <w:tcW w:w="2170" w:type="pct"/>
            <w:tcBorders>
              <w:bottom w:val="single" w:sz="4" w:space="0" w:color="auto"/>
            </w:tcBorders>
          </w:tcPr>
          <w:p w:rsidR="00695D70" w:rsidRPr="00695D70" w:rsidRDefault="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076171">
              <w:rPr>
                <w:rFonts w:asciiTheme="majorHAnsi" w:hAnsiTheme="majorHAnsi" w:cstheme="majorHAnsi"/>
                <w:sz w:val="22"/>
              </w:rPr>
              <w:t>State the funding source (if any) for the evaluation, the role played by the funder (if any) and any conflicts of interests of the evaluators.</w:t>
            </w:r>
          </w:p>
        </w:tc>
        <w:tc>
          <w:tcPr>
            <w:tcW w:w="1250" w:type="pct"/>
            <w:tcBorders>
              <w:bottom w:val="single" w:sz="4" w:space="0" w:color="auto"/>
            </w:tcBorders>
          </w:tcPr>
          <w:p w:rsidR="00076171" w:rsidRDefault="00695D70" w:rsidP="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695D70">
              <w:rPr>
                <w:rFonts w:asciiTheme="majorHAnsi" w:hAnsiTheme="majorHAnsi" w:cstheme="majorHAnsi"/>
                <w:sz w:val="22"/>
              </w:rPr>
              <w:t>Declarations, pp. 27–28;</w:t>
            </w:r>
          </w:p>
          <w:p w:rsidR="00695D70" w:rsidRPr="00695D70" w:rsidRDefault="00076171" w:rsidP="00076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Pr>
                <w:rFonts w:asciiTheme="majorHAnsi" w:hAnsiTheme="majorHAnsi" w:cstheme="majorHAnsi"/>
                <w:sz w:val="22"/>
              </w:rPr>
              <w:t>Methods</w:t>
            </w:r>
            <w:r w:rsidR="00695D70" w:rsidRPr="00695D70">
              <w:rPr>
                <w:rFonts w:asciiTheme="majorHAnsi" w:hAnsiTheme="majorHAnsi" w:cstheme="majorHAnsi"/>
                <w:sz w:val="22"/>
              </w:rPr>
              <w:t>, pp. 9–10</w:t>
            </w:r>
          </w:p>
        </w:tc>
      </w:tr>
    </w:tbl>
    <w:p w:rsidR="005A3E57" w:rsidRDefault="005A3E57"/>
    <w:sectPr w:rsidR="005A3E57" w:rsidSect="00034616">
      <w:pgSz w:w="15840" w:h="12240"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76171"/>
    <w:rsid w:val="0015074B"/>
    <w:rsid w:val="0029639D"/>
    <w:rsid w:val="00326F90"/>
    <w:rsid w:val="004032DA"/>
    <w:rsid w:val="00414C21"/>
    <w:rsid w:val="005A3E57"/>
    <w:rsid w:val="00695D70"/>
    <w:rsid w:val="00AA1D8D"/>
    <w:rsid w:val="00B47730"/>
    <w:rsid w:val="00C82B36"/>
    <w:rsid w:val="00CB0664"/>
    <w:rsid w:val="00D21F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4762D"/>
  <w14:defaultImageDpi w14:val="300"/>
  <w15:docId w15:val="{B1FCE878-8073-4C06-9723-38F09465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eastAsia="Calibri" w:hAnsi="Calibri"/>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ausimple4">
    <w:name w:val="Plain Table 4"/>
    <w:basedOn w:val="TableauNormal"/>
    <w:uiPriority w:val="99"/>
    <w:rsid w:val="00695D7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62362">
      <w:bodyDiv w:val="1"/>
      <w:marLeft w:val="0"/>
      <w:marRight w:val="0"/>
      <w:marTop w:val="0"/>
      <w:marBottom w:val="0"/>
      <w:divBdr>
        <w:top w:val="none" w:sz="0" w:space="0" w:color="auto"/>
        <w:left w:val="none" w:sz="0" w:space="0" w:color="auto"/>
        <w:bottom w:val="none" w:sz="0" w:space="0" w:color="auto"/>
        <w:right w:val="none" w:sz="0" w:space="0" w:color="auto"/>
      </w:divBdr>
    </w:div>
    <w:div w:id="198712713">
      <w:bodyDiv w:val="1"/>
      <w:marLeft w:val="0"/>
      <w:marRight w:val="0"/>
      <w:marTop w:val="0"/>
      <w:marBottom w:val="0"/>
      <w:divBdr>
        <w:top w:val="none" w:sz="0" w:space="0" w:color="auto"/>
        <w:left w:val="none" w:sz="0" w:space="0" w:color="auto"/>
        <w:bottom w:val="none" w:sz="0" w:space="0" w:color="auto"/>
        <w:right w:val="none" w:sz="0" w:space="0" w:color="auto"/>
      </w:divBdr>
    </w:div>
    <w:div w:id="256520813">
      <w:bodyDiv w:val="1"/>
      <w:marLeft w:val="0"/>
      <w:marRight w:val="0"/>
      <w:marTop w:val="0"/>
      <w:marBottom w:val="0"/>
      <w:divBdr>
        <w:top w:val="none" w:sz="0" w:space="0" w:color="auto"/>
        <w:left w:val="none" w:sz="0" w:space="0" w:color="auto"/>
        <w:bottom w:val="none" w:sz="0" w:space="0" w:color="auto"/>
        <w:right w:val="none" w:sz="0" w:space="0" w:color="auto"/>
      </w:divBdr>
    </w:div>
    <w:div w:id="336277847">
      <w:bodyDiv w:val="1"/>
      <w:marLeft w:val="0"/>
      <w:marRight w:val="0"/>
      <w:marTop w:val="0"/>
      <w:marBottom w:val="0"/>
      <w:divBdr>
        <w:top w:val="none" w:sz="0" w:space="0" w:color="auto"/>
        <w:left w:val="none" w:sz="0" w:space="0" w:color="auto"/>
        <w:bottom w:val="none" w:sz="0" w:space="0" w:color="auto"/>
        <w:right w:val="none" w:sz="0" w:space="0" w:color="auto"/>
      </w:divBdr>
    </w:div>
    <w:div w:id="368264531">
      <w:bodyDiv w:val="1"/>
      <w:marLeft w:val="0"/>
      <w:marRight w:val="0"/>
      <w:marTop w:val="0"/>
      <w:marBottom w:val="0"/>
      <w:divBdr>
        <w:top w:val="none" w:sz="0" w:space="0" w:color="auto"/>
        <w:left w:val="none" w:sz="0" w:space="0" w:color="auto"/>
        <w:bottom w:val="none" w:sz="0" w:space="0" w:color="auto"/>
        <w:right w:val="none" w:sz="0" w:space="0" w:color="auto"/>
      </w:divBdr>
    </w:div>
    <w:div w:id="542525563">
      <w:bodyDiv w:val="1"/>
      <w:marLeft w:val="0"/>
      <w:marRight w:val="0"/>
      <w:marTop w:val="0"/>
      <w:marBottom w:val="0"/>
      <w:divBdr>
        <w:top w:val="none" w:sz="0" w:space="0" w:color="auto"/>
        <w:left w:val="none" w:sz="0" w:space="0" w:color="auto"/>
        <w:bottom w:val="none" w:sz="0" w:space="0" w:color="auto"/>
        <w:right w:val="none" w:sz="0" w:space="0" w:color="auto"/>
      </w:divBdr>
    </w:div>
    <w:div w:id="922645234">
      <w:bodyDiv w:val="1"/>
      <w:marLeft w:val="0"/>
      <w:marRight w:val="0"/>
      <w:marTop w:val="0"/>
      <w:marBottom w:val="0"/>
      <w:divBdr>
        <w:top w:val="none" w:sz="0" w:space="0" w:color="auto"/>
        <w:left w:val="none" w:sz="0" w:space="0" w:color="auto"/>
        <w:bottom w:val="none" w:sz="0" w:space="0" w:color="auto"/>
        <w:right w:val="none" w:sz="0" w:space="0" w:color="auto"/>
      </w:divBdr>
    </w:div>
    <w:div w:id="1119033190">
      <w:bodyDiv w:val="1"/>
      <w:marLeft w:val="0"/>
      <w:marRight w:val="0"/>
      <w:marTop w:val="0"/>
      <w:marBottom w:val="0"/>
      <w:divBdr>
        <w:top w:val="none" w:sz="0" w:space="0" w:color="auto"/>
        <w:left w:val="none" w:sz="0" w:space="0" w:color="auto"/>
        <w:bottom w:val="none" w:sz="0" w:space="0" w:color="auto"/>
        <w:right w:val="none" w:sz="0" w:space="0" w:color="auto"/>
      </w:divBdr>
    </w:div>
    <w:div w:id="1375809431">
      <w:bodyDiv w:val="1"/>
      <w:marLeft w:val="0"/>
      <w:marRight w:val="0"/>
      <w:marTop w:val="0"/>
      <w:marBottom w:val="0"/>
      <w:divBdr>
        <w:top w:val="none" w:sz="0" w:space="0" w:color="auto"/>
        <w:left w:val="none" w:sz="0" w:space="0" w:color="auto"/>
        <w:bottom w:val="none" w:sz="0" w:space="0" w:color="auto"/>
        <w:right w:val="none" w:sz="0" w:space="0" w:color="auto"/>
      </w:divBdr>
    </w:div>
    <w:div w:id="1514765172">
      <w:bodyDiv w:val="1"/>
      <w:marLeft w:val="0"/>
      <w:marRight w:val="0"/>
      <w:marTop w:val="0"/>
      <w:marBottom w:val="0"/>
      <w:divBdr>
        <w:top w:val="none" w:sz="0" w:space="0" w:color="auto"/>
        <w:left w:val="none" w:sz="0" w:space="0" w:color="auto"/>
        <w:bottom w:val="none" w:sz="0" w:space="0" w:color="auto"/>
        <w:right w:val="none" w:sz="0" w:space="0" w:color="auto"/>
      </w:divBdr>
    </w:div>
    <w:div w:id="1552307316">
      <w:bodyDiv w:val="1"/>
      <w:marLeft w:val="0"/>
      <w:marRight w:val="0"/>
      <w:marTop w:val="0"/>
      <w:marBottom w:val="0"/>
      <w:divBdr>
        <w:top w:val="none" w:sz="0" w:space="0" w:color="auto"/>
        <w:left w:val="none" w:sz="0" w:space="0" w:color="auto"/>
        <w:bottom w:val="none" w:sz="0" w:space="0" w:color="auto"/>
        <w:right w:val="none" w:sz="0" w:space="0" w:color="auto"/>
      </w:divBdr>
    </w:div>
    <w:div w:id="1569342820">
      <w:bodyDiv w:val="1"/>
      <w:marLeft w:val="0"/>
      <w:marRight w:val="0"/>
      <w:marTop w:val="0"/>
      <w:marBottom w:val="0"/>
      <w:divBdr>
        <w:top w:val="none" w:sz="0" w:space="0" w:color="auto"/>
        <w:left w:val="none" w:sz="0" w:space="0" w:color="auto"/>
        <w:bottom w:val="none" w:sz="0" w:space="0" w:color="auto"/>
        <w:right w:val="none" w:sz="0" w:space="0" w:color="auto"/>
      </w:divBdr>
    </w:div>
    <w:div w:id="1678265726">
      <w:bodyDiv w:val="1"/>
      <w:marLeft w:val="0"/>
      <w:marRight w:val="0"/>
      <w:marTop w:val="0"/>
      <w:marBottom w:val="0"/>
      <w:divBdr>
        <w:top w:val="none" w:sz="0" w:space="0" w:color="auto"/>
        <w:left w:val="none" w:sz="0" w:space="0" w:color="auto"/>
        <w:bottom w:val="none" w:sz="0" w:space="0" w:color="auto"/>
        <w:right w:val="none" w:sz="0" w:space="0" w:color="auto"/>
      </w:divBdr>
    </w:div>
    <w:div w:id="1807893931">
      <w:bodyDiv w:val="1"/>
      <w:marLeft w:val="0"/>
      <w:marRight w:val="0"/>
      <w:marTop w:val="0"/>
      <w:marBottom w:val="0"/>
      <w:divBdr>
        <w:top w:val="none" w:sz="0" w:space="0" w:color="auto"/>
        <w:left w:val="none" w:sz="0" w:space="0" w:color="auto"/>
        <w:bottom w:val="none" w:sz="0" w:space="0" w:color="auto"/>
        <w:right w:val="none" w:sz="0" w:space="0" w:color="auto"/>
      </w:divBdr>
    </w:div>
    <w:div w:id="20812454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490CC-0169-4E8B-8CDF-73DC1B4AA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5013</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THEVENET Vincent</cp:lastModifiedBy>
  <cp:revision>2</cp:revision>
  <dcterms:created xsi:type="dcterms:W3CDTF">2026-07-31T13:52:00Z</dcterms:created>
  <dcterms:modified xsi:type="dcterms:W3CDTF">2026-07-31T13:52:00Z</dcterms:modified>
  <cp:category/>
</cp:coreProperties>
</file>