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74281" w14:textId="77777777" w:rsidR="006C603F" w:rsidRPr="00A7058C" w:rsidRDefault="006C603F" w:rsidP="006C603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GB"/>
        </w:rPr>
      </w:pPr>
      <w:r w:rsidRPr="00C93A4D">
        <w:rPr>
          <w:rFonts w:ascii="Times New Roman" w:eastAsia="Times New Roman" w:hAnsi="Times New Roman" w:cs="Times New Roman"/>
          <w:color w:val="000000" w:themeColor="text1"/>
          <w:lang w:val="en-GB"/>
        </w:rPr>
        <w:t>Supplementary Table</w:t>
      </w:r>
      <w:r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Pr="00A7058C">
        <w:rPr>
          <w:rFonts w:ascii="Times New Roman" w:eastAsia="Times New Roman" w:hAnsi="Times New Roman" w:cs="Times New Roman"/>
          <w:color w:val="000000" w:themeColor="text1"/>
          <w:lang w:val="en-GB"/>
        </w:rPr>
        <w:t>3: Participants' individual scale scores (n = 10)</w:t>
      </w:r>
    </w:p>
    <w:tbl>
      <w:tblPr>
        <w:tblW w:w="9045" w:type="dxa"/>
        <w:tblLayout w:type="fixed"/>
        <w:tblLook w:val="0600" w:firstRow="0" w:lastRow="0" w:firstColumn="0" w:lastColumn="0" w:noHBand="1" w:noVBand="1"/>
      </w:tblPr>
      <w:tblGrid>
        <w:gridCol w:w="1268"/>
        <w:gridCol w:w="1134"/>
        <w:gridCol w:w="851"/>
        <w:gridCol w:w="992"/>
        <w:gridCol w:w="1134"/>
        <w:gridCol w:w="850"/>
        <w:gridCol w:w="806"/>
        <w:gridCol w:w="1037"/>
        <w:gridCol w:w="973"/>
      </w:tblGrid>
      <w:tr w:rsidR="006C603F" w:rsidRPr="008A5770" w14:paraId="54FF574B" w14:textId="77777777" w:rsidTr="009A5812">
        <w:trPr>
          <w:trHeight w:val="924"/>
        </w:trPr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9DF69" w14:textId="77777777" w:rsidR="006C603F" w:rsidRPr="008A5770" w:rsidRDefault="006C603F" w:rsidP="009A5812">
            <w:pPr>
              <w:widowControl w:val="0"/>
              <w:spacing w:before="300" w:after="30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Participant Number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C744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43A54C9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DJGLS Base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8084F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12E3952B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DJGLS End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E5DA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50BA962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GDS‑15 Base</w:t>
            </w:r>
          </w:p>
          <w:p w14:paraId="211EED2C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D81C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7BE7C1F8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GDS‑15 End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946C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4FECE13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</w:t>
            </w: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MMSE Base</w:t>
            </w:r>
          </w:p>
          <w:p w14:paraId="4D87BE5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CCEA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79B1342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</w:t>
            </w: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MMSE End</w:t>
            </w:r>
          </w:p>
          <w:p w14:paraId="1E2AF20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37DA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6548A00C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SPMSQ Base</w:t>
            </w:r>
          </w:p>
          <w:p w14:paraId="2E30DC8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8FDA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5978155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SPMSQ End</w:t>
            </w:r>
          </w:p>
          <w:p w14:paraId="6ED74F0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6C603F" w:rsidRPr="008A5770" w14:paraId="0D345F18" w14:textId="77777777" w:rsidTr="009A5812">
        <w:trPr>
          <w:trHeight w:val="315"/>
        </w:trPr>
        <w:tc>
          <w:tcPr>
            <w:tcW w:w="1268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4C86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9612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FE19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D427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B409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ADD7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FFA6B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6DE4C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AD403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10231C9E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30D3B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5FB1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DF69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923B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D0EA8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82CAF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6ED66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E21E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71EB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</w:tr>
      <w:tr w:rsidR="006C603F" w:rsidRPr="008A5770" w14:paraId="744A2888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D98B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86A9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EE37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97C0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75DE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92BAC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D426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8FF8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F818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15748479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E4A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E1FF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CB77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6682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694E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B61F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A514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C864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927B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0209970F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AE143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08FD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C3143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A834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9F2A8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F110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C953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4C21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58EF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7B1CBE3D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4D65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04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19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39FB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18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2F83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9FDF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01930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28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30C0B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1F863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2A12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524F5F1E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B140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C6A1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E1558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5C4E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EEBF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E4E3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27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BBA1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F1F4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0E573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3FDC568A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0E2C8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8E72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97EF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9A15B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FD3AF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8C02E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19C3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305C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0AF2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1D5CF5DC" w14:textId="77777777" w:rsidTr="009A5812">
        <w:trPr>
          <w:trHeight w:val="315"/>
        </w:trPr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0D137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6DFB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13</w:t>
            </w:r>
          </w:p>
        </w:tc>
        <w:tc>
          <w:tcPr>
            <w:tcW w:w="85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1DDFC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DB6E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DC7A1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8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048EC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806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A72F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10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9DA94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3400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6C603F" w:rsidRPr="008A5770" w14:paraId="71DB5CF8" w14:textId="77777777" w:rsidTr="009A5812">
        <w:trPr>
          <w:trHeight w:val="315"/>
        </w:trPr>
        <w:tc>
          <w:tcPr>
            <w:tcW w:w="1268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0C92D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27C12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E854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B93E3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553E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119CA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735CB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79DA9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85255" w14:textId="77777777" w:rsidR="006C603F" w:rsidRPr="008A5770" w:rsidRDefault="006C603F" w:rsidP="009A5812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</w:tbl>
    <w:p w14:paraId="2D15ED5E" w14:textId="29002C6E" w:rsidR="004A1107" w:rsidRPr="008A5770" w:rsidRDefault="004A1107" w:rsidP="004A1107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DJGLS, De Jong–Gierveld Loneliness Scale;</w:t>
      </w:r>
      <w:r w:rsidRPr="008A577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GDS‑15, Geriatric Depression Scale‑15; 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S</w:t>
      </w: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MMSE, 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Standardized </w:t>
      </w: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Mini‑Mental State Examination;</w:t>
      </w:r>
      <w:r w:rsidRPr="008A577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SPMSQ, Short Portable Mental Status Questionnaire</w:t>
      </w:r>
      <w:r w:rsidRPr="008A5770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.</w:t>
      </w:r>
    </w:p>
    <w:p w14:paraId="1FD7A476" w14:textId="77777777" w:rsidR="0058288B" w:rsidRDefault="0058288B"/>
    <w:sectPr w:rsidR="00582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27"/>
    <w:rsid w:val="00031C41"/>
    <w:rsid w:val="00087061"/>
    <w:rsid w:val="003A7346"/>
    <w:rsid w:val="003F4D4E"/>
    <w:rsid w:val="004A1107"/>
    <w:rsid w:val="0058288B"/>
    <w:rsid w:val="005F49E2"/>
    <w:rsid w:val="006C603F"/>
    <w:rsid w:val="00856B5C"/>
    <w:rsid w:val="009D36D1"/>
    <w:rsid w:val="009F5C27"/>
    <w:rsid w:val="00DD7AA4"/>
    <w:rsid w:val="00EC6602"/>
    <w:rsid w:val="00F75DD6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EFCE90"/>
  <w15:chartTrackingRefBased/>
  <w15:docId w15:val="{235831C8-360C-F840-B2DA-79DCD1ED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C27"/>
    <w:rPr>
      <w:rFonts w:ascii="Aptos" w:eastAsia="Aptos" w:hAnsi="Aptos" w:cs="Aptos"/>
      <w:kern w:val="0"/>
      <w:lang w:val="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F5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F5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F5C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F5C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5C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tr-TR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F5C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F5C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F5C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F5C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F5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F5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F5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F5C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F5C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F5C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F5C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F5C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F5C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F5C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F5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F5C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F5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F5C2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F5C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F5C27"/>
    <w:pPr>
      <w:ind w:left="720"/>
      <w:contextualSpacing/>
    </w:pPr>
    <w:rPr>
      <w:rFonts w:asciiTheme="minorHAnsi" w:eastAsiaTheme="minorHAnsi" w:hAnsiTheme="minorHAnsi" w:cstheme="minorBidi"/>
      <w:kern w:val="2"/>
      <w:lang w:val="tr-TR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F5C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F5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F5C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F5C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Kılavuz</dc:creator>
  <cp:keywords/>
  <dc:description/>
  <cp:lastModifiedBy>Aslı Kılavuz</cp:lastModifiedBy>
  <cp:revision>4</cp:revision>
  <dcterms:created xsi:type="dcterms:W3CDTF">2026-07-23T16:55:00Z</dcterms:created>
  <dcterms:modified xsi:type="dcterms:W3CDTF">2026-09-08T12:23:00Z</dcterms:modified>
</cp:coreProperties>
</file>