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A7D0F6" w14:textId="35061222" w:rsidR="00C21752" w:rsidRDefault="009B35C7" w:rsidP="006634CA">
      <w:pPr>
        <w:spacing w:line="480" w:lineRule="auto"/>
        <w:jc w:val="center"/>
        <w:rPr>
          <w:rFonts w:ascii="Times New Roman" w:hAnsi="Times New Roman" w:cs="Times New Roman" w:hint="eastAsia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upplement Material</w:t>
      </w:r>
    </w:p>
    <w:p w14:paraId="6B4FED07" w14:textId="77777777" w:rsidR="009B35C7" w:rsidRPr="005F54AB" w:rsidRDefault="009B35C7" w:rsidP="009B35C7">
      <w:pPr>
        <w:spacing w:line="480" w:lineRule="auto"/>
        <w:rPr>
          <w:rFonts w:ascii="Times New Roman" w:hAnsi="Times New Roman" w:cs="Times New Roman"/>
          <w:b/>
          <w:bCs/>
        </w:rPr>
      </w:pPr>
      <w:r w:rsidRPr="005F54AB">
        <w:rPr>
          <w:rFonts w:ascii="Times New Roman" w:hAnsi="Times New Roman" w:cs="Times New Roman"/>
          <w:b/>
          <w:bCs/>
        </w:rPr>
        <w:t>Associations between predialysis creatinine, SOFA score, and mortality in acute kidney injury patients requiring dialysis</w:t>
      </w:r>
    </w:p>
    <w:p w14:paraId="744528F7" w14:textId="77777777" w:rsidR="009B35C7" w:rsidRPr="005F54AB" w:rsidRDefault="009B35C7" w:rsidP="009B35C7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C417CA6" w14:textId="77777777" w:rsidR="009B35C7" w:rsidRDefault="009B35C7" w:rsidP="009B35C7">
      <w:pPr>
        <w:spacing w:line="480" w:lineRule="auto"/>
        <w:rPr>
          <w:rFonts w:ascii="Times New Roman" w:hAnsi="Times New Roman" w:cs="Times New Roman"/>
          <w:b/>
          <w:bCs/>
        </w:rPr>
      </w:pPr>
      <w:r w:rsidRPr="005F54AB">
        <w:rPr>
          <w:rFonts w:ascii="Times New Roman" w:hAnsi="Times New Roman" w:cs="Times New Roman"/>
          <w:b/>
          <w:bCs/>
        </w:rPr>
        <w:t>Hsin</w:t>
      </w:r>
      <w:r>
        <w:rPr>
          <w:rFonts w:ascii="Times New Roman" w:hAnsi="Times New Roman" w:cs="Times New Roman"/>
          <w:b/>
          <w:bCs/>
        </w:rPr>
        <w:t>-</w:t>
      </w:r>
      <w:r w:rsidRPr="005F54AB">
        <w:rPr>
          <w:rFonts w:ascii="Times New Roman" w:hAnsi="Times New Roman" w:cs="Times New Roman"/>
          <w:b/>
          <w:bCs/>
        </w:rPr>
        <w:t>H</w:t>
      </w:r>
      <w:r>
        <w:rPr>
          <w:rFonts w:ascii="Times New Roman" w:hAnsi="Times New Roman" w:cs="Times New Roman"/>
          <w:b/>
          <w:bCs/>
        </w:rPr>
        <w:t>siung</w:t>
      </w:r>
      <w:r w:rsidRPr="005F54AB">
        <w:rPr>
          <w:rFonts w:ascii="Times New Roman" w:hAnsi="Times New Roman" w:cs="Times New Roman"/>
          <w:b/>
          <w:bCs/>
        </w:rPr>
        <w:t xml:space="preserve"> Chang</w:t>
      </w:r>
      <w:r w:rsidRPr="005F54AB">
        <w:rPr>
          <w:rFonts w:ascii="Times New Roman" w:hAnsi="Times New Roman" w:cs="Times New Roman"/>
          <w:b/>
          <w:bCs/>
          <w:vertAlign w:val="superscript"/>
        </w:rPr>
        <w:t>1,2</w:t>
      </w:r>
      <w:r w:rsidRPr="005F54AB">
        <w:rPr>
          <w:rFonts w:ascii="Times New Roman" w:hAnsi="Times New Roman" w:cs="Times New Roman"/>
          <w:b/>
          <w:bCs/>
        </w:rPr>
        <w:t>, Chia-Lin Wu</w:t>
      </w:r>
      <w:r w:rsidRPr="005F54AB">
        <w:rPr>
          <w:rFonts w:ascii="Times New Roman" w:hAnsi="Times New Roman" w:cs="Times New Roman"/>
          <w:b/>
          <w:bCs/>
          <w:vertAlign w:val="superscript"/>
        </w:rPr>
        <w:t>1,3</w:t>
      </w:r>
      <w:r w:rsidRPr="005F54AB">
        <w:rPr>
          <w:rFonts w:ascii="Times New Roman" w:hAnsi="Times New Roman" w:cs="Times New Roman"/>
          <w:b/>
          <w:bCs/>
        </w:rPr>
        <w:t>, Ping-Fang Chiu</w:t>
      </w:r>
      <w:r w:rsidRPr="005F54AB">
        <w:rPr>
          <w:rFonts w:ascii="Times New Roman" w:hAnsi="Times New Roman" w:cs="Times New Roman"/>
          <w:b/>
          <w:bCs/>
          <w:vertAlign w:val="superscript"/>
        </w:rPr>
        <w:t>1,4,5</w:t>
      </w:r>
      <w:r w:rsidRPr="005F54AB">
        <w:rPr>
          <w:rFonts w:ascii="Times New Roman" w:hAnsi="Times New Roman" w:cs="Times New Roman"/>
          <w:b/>
          <w:bCs/>
        </w:rPr>
        <w:t xml:space="preserve"> </w:t>
      </w:r>
    </w:p>
    <w:p w14:paraId="1757BBF5" w14:textId="77777777" w:rsidR="009B35C7" w:rsidRPr="005F54AB" w:rsidRDefault="009B35C7" w:rsidP="009B35C7">
      <w:pPr>
        <w:spacing w:line="480" w:lineRule="auto"/>
        <w:rPr>
          <w:rFonts w:ascii="Times New Roman" w:hAnsi="Times New Roman" w:cs="Times New Roman"/>
          <w:b/>
          <w:bCs/>
          <w:vertAlign w:val="superscript"/>
        </w:rPr>
      </w:pPr>
      <w:r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uthor affiliations:</w:t>
      </w:r>
    </w:p>
    <w:p w14:paraId="1BD25CB4" w14:textId="77777777" w:rsidR="009B35C7" w:rsidRPr="005F54AB" w:rsidRDefault="009B35C7" w:rsidP="009B35C7">
      <w:pPr>
        <w:spacing w:line="480" w:lineRule="auto"/>
        <w:rPr>
          <w:rFonts w:ascii="Times New Roman" w:hAnsi="Times New Roman" w:cs="Times New Roman"/>
        </w:rPr>
      </w:pPr>
      <w:r w:rsidRPr="005F54AB">
        <w:rPr>
          <w:rFonts w:ascii="Times New Roman" w:hAnsi="Times New Roman" w:cs="Times New Roman"/>
          <w:vertAlign w:val="superscript"/>
        </w:rPr>
        <w:t xml:space="preserve">1 </w:t>
      </w:r>
      <w:r w:rsidRPr="005F54AB">
        <w:rPr>
          <w:rFonts w:ascii="Times New Roman" w:hAnsi="Times New Roman" w:cs="Times New Roman"/>
        </w:rPr>
        <w:t>Division of Nephrology, Department of Internal Medicine, Changhua Christian Hospital, Changhua, Taiwan</w:t>
      </w:r>
    </w:p>
    <w:p w14:paraId="703B2FCB" w14:textId="77777777" w:rsidR="009B35C7" w:rsidRPr="005F54AB" w:rsidRDefault="009B35C7" w:rsidP="009B35C7">
      <w:pPr>
        <w:spacing w:line="480" w:lineRule="auto"/>
        <w:rPr>
          <w:rFonts w:ascii="Times New Roman" w:hAnsi="Times New Roman" w:cs="Times New Roman"/>
        </w:rPr>
      </w:pPr>
      <w:r w:rsidRPr="005F54AB">
        <w:rPr>
          <w:rFonts w:ascii="Times New Roman" w:hAnsi="Times New Roman" w:cs="Times New Roman"/>
          <w:vertAlign w:val="superscript"/>
        </w:rPr>
        <w:t xml:space="preserve">2 </w:t>
      </w:r>
      <w:r w:rsidRPr="005F54AB">
        <w:rPr>
          <w:rFonts w:ascii="Times New Roman" w:hAnsi="Times New Roman" w:cs="Times New Roman"/>
        </w:rPr>
        <w:t xml:space="preserve">Department of Computer Science and Information Engineering, National Cheng Kung University, Taiwan </w:t>
      </w:r>
    </w:p>
    <w:p w14:paraId="29A566C0" w14:textId="77777777" w:rsidR="009B35C7" w:rsidRPr="005F54AB" w:rsidRDefault="009B35C7" w:rsidP="009B35C7">
      <w:pPr>
        <w:spacing w:line="480" w:lineRule="auto"/>
        <w:rPr>
          <w:rFonts w:ascii="Times New Roman" w:hAnsi="Times New Roman" w:cs="Times New Roman"/>
        </w:rPr>
      </w:pPr>
      <w:r w:rsidRPr="005F54AB">
        <w:rPr>
          <w:rFonts w:ascii="Times New Roman" w:hAnsi="Times New Roman" w:cs="Times New Roman"/>
          <w:vertAlign w:val="superscript"/>
        </w:rPr>
        <w:t>3</w:t>
      </w:r>
      <w:r w:rsidRPr="005F54AB">
        <w:rPr>
          <w:rFonts w:ascii="Times New Roman" w:hAnsi="Times New Roman" w:cs="Times New Roman"/>
        </w:rPr>
        <w:t xml:space="preserve"> Institute of Clinical Medicine, National Yang-Ming University, Taipei, Taiwan</w:t>
      </w:r>
    </w:p>
    <w:p w14:paraId="49638BB9" w14:textId="77777777" w:rsidR="009B35C7" w:rsidRPr="005F54AB" w:rsidRDefault="009B35C7" w:rsidP="009B35C7">
      <w:pPr>
        <w:spacing w:line="480" w:lineRule="auto"/>
        <w:rPr>
          <w:rFonts w:ascii="Times New Roman" w:hAnsi="Times New Roman" w:cs="Times New Roman"/>
        </w:rPr>
      </w:pPr>
      <w:r w:rsidRPr="005F54AB">
        <w:rPr>
          <w:rFonts w:ascii="Times New Roman" w:hAnsi="Times New Roman" w:cs="Times New Roman"/>
          <w:vertAlign w:val="superscript"/>
        </w:rPr>
        <w:t xml:space="preserve">4 </w:t>
      </w:r>
      <w:r w:rsidRPr="005F54AB">
        <w:rPr>
          <w:rFonts w:ascii="Times New Roman" w:hAnsi="Times New Roman" w:cs="Times New Roman"/>
        </w:rPr>
        <w:t>Department of Medicine, Chung Shan Medical University, Taichung, Taiwan</w:t>
      </w:r>
    </w:p>
    <w:p w14:paraId="0AF405FC" w14:textId="77777777" w:rsidR="009B35C7" w:rsidRPr="00E7729B" w:rsidRDefault="009B35C7" w:rsidP="009B35C7">
      <w:pPr>
        <w:spacing w:line="480" w:lineRule="auto"/>
        <w:rPr>
          <w:rFonts w:ascii="Times New Roman" w:hAnsi="Times New Roman" w:cs="Times New Roman"/>
        </w:rPr>
      </w:pPr>
      <w:r w:rsidRPr="005F54AB">
        <w:rPr>
          <w:rFonts w:ascii="Times New Roman" w:hAnsi="Times New Roman" w:cs="Times New Roman"/>
          <w:vertAlign w:val="superscript"/>
        </w:rPr>
        <w:t>5</w:t>
      </w:r>
      <w:r w:rsidRPr="005F54AB">
        <w:rPr>
          <w:rFonts w:ascii="Times New Roman" w:hAnsi="Times New Roman" w:cs="Times New Roman"/>
        </w:rPr>
        <w:t xml:space="preserve"> Department of Hospitality Management, MingDao University, Changhua, Taiwan</w:t>
      </w:r>
    </w:p>
    <w:p w14:paraId="4E965CDA" w14:textId="77777777" w:rsidR="009B35C7" w:rsidRDefault="009B35C7" w:rsidP="009B35C7">
      <w:pPr>
        <w:pStyle w:val="EndNoteBibliography"/>
        <w:spacing w:after="0" w:line="480" w:lineRule="auto"/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</w:pPr>
    </w:p>
    <w:p w14:paraId="7974FBE5" w14:textId="77777777" w:rsidR="009B35C7" w:rsidRPr="00252906" w:rsidRDefault="009B35C7" w:rsidP="009B35C7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color w:val="000000"/>
          <w:sz w:val="24"/>
          <w:szCs w:val="24"/>
        </w:rPr>
      </w:pPr>
      <w:r w:rsidRPr="00252906">
        <w:rPr>
          <w:rFonts w:ascii="Times New Roman" w:hAnsi="Times New Roman" w:cs="Times New Roman" w:hint="eastAsia"/>
          <w:b/>
          <w:bCs/>
          <w:noProof w:val="0"/>
          <w:sz w:val="24"/>
          <w:szCs w:val="24"/>
          <w:lang w:eastAsia="zh-TW"/>
        </w:rPr>
        <w:t>S</w:t>
      </w:r>
      <w:r w:rsidRPr="00252906"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>upplement Table</w:t>
      </w:r>
      <w:r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 xml:space="preserve"> </w:t>
      </w:r>
      <w:r w:rsidRPr="00252906"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 xml:space="preserve">1. </w:t>
      </w:r>
      <w:r w:rsidRPr="00252906">
        <w:rPr>
          <w:rFonts w:ascii="Times New Roman" w:hAnsi="Times New Roman" w:cs="Times New Roman"/>
          <w:noProof w:val="0"/>
          <w:color w:val="000000"/>
          <w:sz w:val="24"/>
          <w:szCs w:val="24"/>
        </w:rPr>
        <w:t>ICD-9 diagnosis codes used to indentify AKI, transplant history, and comorbidities.</w:t>
      </w:r>
    </w:p>
    <w:p w14:paraId="17F08531" w14:textId="77777777" w:rsidR="009B35C7" w:rsidRPr="00252906" w:rsidRDefault="009B35C7" w:rsidP="009B35C7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color w:val="000000"/>
          <w:sz w:val="24"/>
          <w:szCs w:val="24"/>
          <w:lang w:eastAsia="zh-TW"/>
        </w:rPr>
      </w:pPr>
      <w:r w:rsidRPr="00252906">
        <w:rPr>
          <w:rFonts w:ascii="Times New Roman" w:hAnsi="Times New Roman" w:cs="Times New Roman" w:hint="eastAsia"/>
          <w:b/>
          <w:bCs/>
          <w:noProof w:val="0"/>
          <w:color w:val="000000"/>
          <w:sz w:val="24"/>
          <w:szCs w:val="24"/>
          <w:lang w:eastAsia="zh-TW"/>
        </w:rPr>
        <w:t>S</w:t>
      </w:r>
      <w:r w:rsidRPr="00252906">
        <w:rPr>
          <w:rFonts w:ascii="Times New Roman" w:hAnsi="Times New Roman" w:cs="Times New Roman"/>
          <w:b/>
          <w:bCs/>
          <w:noProof w:val="0"/>
          <w:color w:val="000000"/>
          <w:sz w:val="24"/>
          <w:szCs w:val="24"/>
          <w:lang w:eastAsia="zh-TW"/>
        </w:rPr>
        <w:t>upplement Table</w:t>
      </w:r>
      <w:r>
        <w:rPr>
          <w:rFonts w:ascii="Times New Roman" w:hAnsi="Times New Roman" w:cs="Times New Roman"/>
          <w:b/>
          <w:bCs/>
          <w:noProof w:val="0"/>
          <w:color w:val="000000"/>
          <w:sz w:val="24"/>
          <w:szCs w:val="24"/>
          <w:lang w:eastAsia="zh-TW"/>
        </w:rPr>
        <w:t xml:space="preserve"> </w:t>
      </w:r>
      <w:r w:rsidRPr="00252906">
        <w:rPr>
          <w:rFonts w:ascii="Times New Roman" w:hAnsi="Times New Roman" w:cs="Times New Roman"/>
          <w:b/>
          <w:bCs/>
          <w:noProof w:val="0"/>
          <w:color w:val="000000"/>
          <w:sz w:val="24"/>
          <w:szCs w:val="24"/>
          <w:lang w:eastAsia="zh-TW"/>
        </w:rPr>
        <w:t>2.</w:t>
      </w:r>
      <w:r w:rsidRPr="00252906">
        <w:rPr>
          <w:rFonts w:ascii="Times New Roman" w:hAnsi="Times New Roman" w:cs="Times New Roman"/>
          <w:noProof w:val="0"/>
          <w:color w:val="000000"/>
          <w:sz w:val="24"/>
          <w:szCs w:val="24"/>
          <w:lang w:eastAsia="zh-TW"/>
        </w:rPr>
        <w:t xml:space="preserve"> Drug names of diuretics and vasopressors.</w:t>
      </w:r>
    </w:p>
    <w:p w14:paraId="01326C2A" w14:textId="77777777" w:rsidR="009B35C7" w:rsidRPr="00252906" w:rsidRDefault="009B35C7" w:rsidP="009B35C7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4"/>
          <w:szCs w:val="24"/>
          <w:lang w:eastAsia="zh-TW"/>
        </w:rPr>
      </w:pPr>
      <w:r w:rsidRPr="00252906"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>Supplement Table</w:t>
      </w:r>
      <w:r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 xml:space="preserve"> </w:t>
      </w:r>
      <w:r w:rsidRPr="00252906"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 xml:space="preserve">3. </w:t>
      </w:r>
      <w:r w:rsidRPr="00252906">
        <w:rPr>
          <w:rFonts w:ascii="Times New Roman" w:hAnsi="Times New Roman" w:cs="Times New Roman"/>
          <w:noProof w:val="0"/>
          <w:sz w:val="24"/>
          <w:szCs w:val="24"/>
          <w:lang w:eastAsia="zh-TW"/>
        </w:rPr>
        <w:t>Percentages of missing data.</w:t>
      </w:r>
    </w:p>
    <w:p w14:paraId="066C460D" w14:textId="77777777" w:rsidR="009B35C7" w:rsidRPr="00252906" w:rsidRDefault="009B35C7" w:rsidP="009B35C7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4"/>
          <w:szCs w:val="24"/>
          <w:lang w:eastAsia="zh-TW"/>
        </w:rPr>
      </w:pPr>
      <w:r w:rsidRPr="00252906">
        <w:rPr>
          <w:rFonts w:ascii="Times New Roman" w:hAnsi="Times New Roman" w:cs="Times New Roman" w:hint="eastAsia"/>
          <w:b/>
          <w:bCs/>
          <w:noProof w:val="0"/>
          <w:sz w:val="24"/>
          <w:szCs w:val="24"/>
          <w:lang w:eastAsia="zh-TW"/>
        </w:rPr>
        <w:t>S</w:t>
      </w:r>
      <w:r w:rsidRPr="00252906"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>upplement Table</w:t>
      </w:r>
      <w:r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 xml:space="preserve"> </w:t>
      </w:r>
      <w:r w:rsidRPr="00252906"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 xml:space="preserve">4. </w:t>
      </w:r>
      <w:r w:rsidRPr="00252906">
        <w:rPr>
          <w:rFonts w:ascii="Times New Roman" w:hAnsi="Times New Roman" w:cs="Times New Roman"/>
          <w:noProof w:val="0"/>
          <w:sz w:val="24"/>
          <w:szCs w:val="24"/>
          <w:lang w:eastAsia="zh-TW"/>
        </w:rPr>
        <w:t>Comparison of variables between the eICU and MIMIC datasets.</w:t>
      </w:r>
    </w:p>
    <w:p w14:paraId="02C81C72" w14:textId="77777777" w:rsidR="009B35C7" w:rsidRPr="00252906" w:rsidRDefault="009B35C7" w:rsidP="009B35C7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4"/>
          <w:szCs w:val="24"/>
        </w:rPr>
      </w:pPr>
      <w:r w:rsidRPr="00252906">
        <w:rPr>
          <w:rFonts w:ascii="Times New Roman" w:hAnsi="Times New Roman" w:cs="Times New Roman" w:hint="eastAsia"/>
          <w:b/>
          <w:bCs/>
          <w:noProof w:val="0"/>
          <w:sz w:val="24"/>
          <w:szCs w:val="24"/>
          <w:lang w:eastAsia="zh-TW"/>
        </w:rPr>
        <w:t>S</w:t>
      </w:r>
      <w:r w:rsidRPr="00252906"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>upplement Table</w:t>
      </w:r>
      <w:r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 xml:space="preserve"> </w:t>
      </w:r>
      <w:r w:rsidRPr="00252906"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 xml:space="preserve">5. </w:t>
      </w:r>
      <w:r w:rsidRPr="00252906">
        <w:rPr>
          <w:rFonts w:ascii="Times New Roman" w:hAnsi="Times New Roman" w:cs="Times New Roman"/>
          <w:noProof w:val="0"/>
          <w:sz w:val="24"/>
          <w:szCs w:val="24"/>
        </w:rPr>
        <w:t>Risk of mortality in patients with high predialysis creatinine levels compared with patients with low predialysis creatinine levels in the MIMIC dataset.</w:t>
      </w:r>
    </w:p>
    <w:p w14:paraId="51F7F778" w14:textId="77777777" w:rsidR="009B35C7" w:rsidRPr="00252906" w:rsidRDefault="009B35C7" w:rsidP="009B35C7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4"/>
          <w:szCs w:val="24"/>
        </w:rPr>
      </w:pPr>
      <w:r w:rsidRPr="00252906">
        <w:rPr>
          <w:rFonts w:ascii="Times New Roman" w:hAnsi="Times New Roman" w:cs="Times New Roman" w:hint="eastAsia"/>
          <w:b/>
          <w:bCs/>
          <w:noProof w:val="0"/>
          <w:sz w:val="24"/>
          <w:szCs w:val="24"/>
          <w:lang w:eastAsia="zh-TW"/>
        </w:rPr>
        <w:lastRenderedPageBreak/>
        <w:t>S</w:t>
      </w:r>
      <w:r w:rsidRPr="00252906"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 xml:space="preserve">upplement Figure 1. </w:t>
      </w:r>
      <w:r w:rsidRPr="00252906">
        <w:rPr>
          <w:rFonts w:ascii="Times New Roman" w:hAnsi="Times New Roman" w:cs="Times New Roman"/>
          <w:noProof w:val="0"/>
          <w:sz w:val="24"/>
          <w:szCs w:val="24"/>
        </w:rPr>
        <w:t>Kaplan–Meier curve of mortality according to creatinine category in the MIMIC dataset. The high creatinine (Cr ≥ 4 mg/dL) group was associated with better survival than the low creatinine (Cr&lt;4 mg/dL) group.</w:t>
      </w:r>
    </w:p>
    <w:p w14:paraId="30DD9E0D" w14:textId="77777777" w:rsidR="009B35C7" w:rsidRPr="00252906" w:rsidRDefault="009B35C7" w:rsidP="009B35C7">
      <w:pPr>
        <w:pStyle w:val="EndNoteBibliography"/>
        <w:spacing w:after="0" w:line="480" w:lineRule="auto"/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</w:pPr>
      <w:r w:rsidRPr="00252906">
        <w:rPr>
          <w:rFonts w:ascii="Times New Roman" w:hAnsi="Times New Roman" w:cs="Times New Roman" w:hint="eastAsia"/>
          <w:b/>
          <w:bCs/>
          <w:noProof w:val="0"/>
          <w:sz w:val="24"/>
          <w:szCs w:val="24"/>
          <w:lang w:eastAsia="zh-TW"/>
        </w:rPr>
        <w:t>S</w:t>
      </w:r>
      <w:r w:rsidRPr="00252906"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  <w:t xml:space="preserve">upplement Figure 2. </w:t>
      </w:r>
      <w:r w:rsidRPr="00252906">
        <w:rPr>
          <w:rFonts w:ascii="Times New Roman" w:hAnsi="Times New Roman" w:cs="Times New Roman"/>
          <w:noProof w:val="0"/>
          <w:color w:val="000000"/>
          <w:sz w:val="24"/>
          <w:szCs w:val="24"/>
        </w:rPr>
        <w:t xml:space="preserve">Sepsis-related Organ Failure Assessment (SOFA) </w:t>
      </w:r>
      <w:r w:rsidRPr="00252906">
        <w:rPr>
          <w:rFonts w:ascii="Times New Roman" w:hAnsi="Times New Roman" w:cs="Times New Roman"/>
          <w:noProof w:val="0"/>
          <w:sz w:val="24"/>
          <w:szCs w:val="24"/>
        </w:rPr>
        <w:t xml:space="preserve">and nonrenal SOFA scores in patients with low creatinine (Cr &lt; 4 mg/dL) were higher than those in patients with high creatinine (Cr </w:t>
      </w:r>
      <w:r w:rsidRPr="00252906">
        <w:rPr>
          <w:rFonts w:ascii="Times New Roman" w:hAnsi="Times New Roman" w:cs="Times New Roman"/>
          <w:noProof w:val="0"/>
          <w:color w:val="000000"/>
          <w:sz w:val="24"/>
          <w:szCs w:val="24"/>
          <w:shd w:val="clear" w:color="auto" w:fill="F7F7F7"/>
        </w:rPr>
        <w:t>≥</w:t>
      </w:r>
      <w:r w:rsidRPr="00252906">
        <w:rPr>
          <w:rFonts w:ascii="Times New Roman" w:hAnsi="Times New Roman" w:cs="Times New Roman"/>
          <w:noProof w:val="0"/>
          <w:sz w:val="24"/>
          <w:szCs w:val="24"/>
        </w:rPr>
        <w:t xml:space="preserve"> 4 mg/dL) in the MIMIC dataset. Boxplot showing the SOFA and nonrenal SOFA score between the groups.</w:t>
      </w:r>
    </w:p>
    <w:p w14:paraId="41051D82" w14:textId="77777777" w:rsidR="009B35C7" w:rsidRDefault="009B35C7" w:rsidP="009B35C7">
      <w:pPr>
        <w:pStyle w:val="EndNoteBibliography"/>
        <w:spacing w:after="0" w:line="480" w:lineRule="auto"/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</w:pPr>
    </w:p>
    <w:p w14:paraId="7C49D452" w14:textId="77777777" w:rsidR="009B35C7" w:rsidRDefault="009B35C7" w:rsidP="009B35C7">
      <w:pPr>
        <w:pStyle w:val="EndNoteBibliography"/>
        <w:spacing w:after="0" w:line="480" w:lineRule="auto"/>
        <w:rPr>
          <w:rFonts w:ascii="Times New Roman" w:hAnsi="Times New Roman" w:cs="Times New Roman"/>
          <w:b/>
          <w:bCs/>
          <w:noProof w:val="0"/>
          <w:sz w:val="24"/>
          <w:szCs w:val="24"/>
          <w:lang w:eastAsia="zh-TW"/>
        </w:rPr>
      </w:pPr>
    </w:p>
    <w:p w14:paraId="79DACB6B" w14:textId="636EEEB5" w:rsidR="009B35C7" w:rsidRDefault="009B35C7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1C875F7" w14:textId="726240E5" w:rsidR="009B35C7" w:rsidRDefault="009B35C7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E608BED" w14:textId="18E4CAF5" w:rsidR="009B35C7" w:rsidRDefault="009B35C7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1C4AD3E6" w14:textId="7DAFEF8C" w:rsidR="009B35C7" w:rsidRDefault="009B35C7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6185DB9F" w14:textId="67475613" w:rsidR="009B35C7" w:rsidRDefault="009B35C7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6BE05A6" w14:textId="32EB769D" w:rsidR="009B35C7" w:rsidRDefault="009B35C7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0E323F8D" w14:textId="38BCC7E2" w:rsidR="009B35C7" w:rsidRDefault="009B35C7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D4D03C4" w14:textId="4E9647CD" w:rsidR="009B35C7" w:rsidRDefault="009B35C7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764D55E4" w14:textId="0FE5048A" w:rsidR="009B35C7" w:rsidRDefault="009B35C7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5FEBED95" w14:textId="790669F5" w:rsidR="009B35C7" w:rsidRDefault="009B35C7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061BCD60" w14:textId="73A2889B" w:rsidR="009B35C7" w:rsidRDefault="009B35C7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D5F8D02" w14:textId="15B15262" w:rsidR="009B35C7" w:rsidRDefault="009B35C7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4EB2261C" w14:textId="236CD5F8" w:rsidR="009B35C7" w:rsidRDefault="009B35C7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21593DBF" w14:textId="77777777" w:rsidR="009B35C7" w:rsidRPr="00C21752" w:rsidRDefault="009B35C7" w:rsidP="00076D1C">
      <w:pPr>
        <w:spacing w:line="480" w:lineRule="auto"/>
        <w:rPr>
          <w:rFonts w:ascii="Times New Roman" w:hAnsi="Times New Roman" w:cs="Times New Roman" w:hint="eastAsia"/>
          <w:b/>
          <w:bCs/>
          <w:color w:val="000000"/>
        </w:rPr>
      </w:pPr>
    </w:p>
    <w:p w14:paraId="69BB4060" w14:textId="4E046C4A" w:rsidR="00076D1C" w:rsidRPr="008E4710" w:rsidRDefault="00076D1C" w:rsidP="008E4710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color w:val="000000"/>
          <w:sz w:val="24"/>
          <w:szCs w:val="24"/>
        </w:rPr>
      </w:pPr>
      <w:r w:rsidRPr="00A57232">
        <w:rPr>
          <w:rFonts w:ascii="Times New Roman" w:hAnsi="Times New Roman" w:cs="Times New Roman"/>
          <w:noProof w:val="0"/>
          <w:color w:val="000000"/>
        </w:rPr>
        <w:lastRenderedPageBreak/>
        <w:t xml:space="preserve">Table S1. </w:t>
      </w:r>
      <w:r w:rsidR="009D3C8D" w:rsidRPr="00252906">
        <w:rPr>
          <w:rFonts w:ascii="Times New Roman" w:hAnsi="Times New Roman" w:cs="Times New Roman"/>
          <w:noProof w:val="0"/>
          <w:color w:val="000000"/>
          <w:sz w:val="24"/>
          <w:szCs w:val="24"/>
        </w:rPr>
        <w:t>ICD-9 diagnosis codes used to indentify AKI, transplant history, and comorbidities.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539"/>
        <w:gridCol w:w="5811"/>
      </w:tblGrid>
      <w:tr w:rsidR="00076D1C" w:rsidRPr="00A57232" w14:paraId="5D0614A5" w14:textId="77777777" w:rsidTr="000B57C1">
        <w:trPr>
          <w:trHeight w:val="324"/>
        </w:trPr>
        <w:tc>
          <w:tcPr>
            <w:tcW w:w="3539" w:type="dxa"/>
            <w:noWrap/>
            <w:hideMark/>
          </w:tcPr>
          <w:p w14:paraId="4FA19344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Diagnosis</w:t>
            </w:r>
          </w:p>
        </w:tc>
        <w:tc>
          <w:tcPr>
            <w:tcW w:w="5811" w:type="dxa"/>
            <w:noWrap/>
            <w:hideMark/>
          </w:tcPr>
          <w:p w14:paraId="049B833B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ICD-9 diagnosis codes</w:t>
            </w:r>
          </w:p>
        </w:tc>
      </w:tr>
      <w:tr w:rsidR="00076D1C" w:rsidRPr="00A57232" w14:paraId="09117944" w14:textId="77777777" w:rsidTr="000B57C1">
        <w:trPr>
          <w:trHeight w:val="324"/>
        </w:trPr>
        <w:tc>
          <w:tcPr>
            <w:tcW w:w="3539" w:type="dxa"/>
            <w:noWrap/>
          </w:tcPr>
          <w:p w14:paraId="4D52F035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Acute kidney injury</w:t>
            </w:r>
          </w:p>
        </w:tc>
        <w:tc>
          <w:tcPr>
            <w:tcW w:w="5811" w:type="dxa"/>
            <w:noWrap/>
          </w:tcPr>
          <w:p w14:paraId="01D5FB2C" w14:textId="77777777" w:rsidR="00076D1C" w:rsidRPr="00A57232" w:rsidRDefault="00076D1C" w:rsidP="000B57C1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</w:rPr>
              <w:t>584.x, 634.3, 635.3, 636.3, 637.3, 638.3, 639.3, 669.3, 958.5</w:t>
            </w:r>
          </w:p>
        </w:tc>
      </w:tr>
      <w:tr w:rsidR="00076D1C" w:rsidRPr="00A57232" w14:paraId="711FE918" w14:textId="77777777" w:rsidTr="000B57C1">
        <w:trPr>
          <w:trHeight w:val="324"/>
        </w:trPr>
        <w:tc>
          <w:tcPr>
            <w:tcW w:w="3539" w:type="dxa"/>
            <w:noWrap/>
            <w:hideMark/>
          </w:tcPr>
          <w:p w14:paraId="7E65D49B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Diabetes Mellitus (DM)</w:t>
            </w:r>
          </w:p>
        </w:tc>
        <w:tc>
          <w:tcPr>
            <w:tcW w:w="5811" w:type="dxa"/>
            <w:noWrap/>
            <w:hideMark/>
          </w:tcPr>
          <w:p w14:paraId="239A4A44" w14:textId="0098893E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249,250</w:t>
            </w:r>
          </w:p>
        </w:tc>
      </w:tr>
      <w:tr w:rsidR="00076D1C" w:rsidRPr="00A57232" w14:paraId="5F740910" w14:textId="77777777" w:rsidTr="000B57C1">
        <w:trPr>
          <w:trHeight w:val="324"/>
        </w:trPr>
        <w:tc>
          <w:tcPr>
            <w:tcW w:w="3539" w:type="dxa"/>
            <w:noWrap/>
            <w:hideMark/>
          </w:tcPr>
          <w:p w14:paraId="703E281D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Hypertension (HTN),</w:t>
            </w:r>
          </w:p>
        </w:tc>
        <w:tc>
          <w:tcPr>
            <w:tcW w:w="5811" w:type="dxa"/>
            <w:noWrap/>
            <w:hideMark/>
          </w:tcPr>
          <w:p w14:paraId="1B95DE0B" w14:textId="3F25D9F8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401,402,403,404,405</w:t>
            </w:r>
          </w:p>
        </w:tc>
      </w:tr>
      <w:tr w:rsidR="00076D1C" w:rsidRPr="00A57232" w14:paraId="35EADAEB" w14:textId="77777777" w:rsidTr="000B57C1">
        <w:trPr>
          <w:trHeight w:val="324"/>
        </w:trPr>
        <w:tc>
          <w:tcPr>
            <w:tcW w:w="3539" w:type="dxa"/>
            <w:noWrap/>
            <w:hideMark/>
          </w:tcPr>
          <w:p w14:paraId="018C8614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Chronic Kidney Disease (CKD)</w:t>
            </w:r>
          </w:p>
        </w:tc>
        <w:tc>
          <w:tcPr>
            <w:tcW w:w="5811" w:type="dxa"/>
            <w:noWrap/>
            <w:hideMark/>
          </w:tcPr>
          <w:p w14:paraId="070069E3" w14:textId="7C44AB66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585,586</w:t>
            </w:r>
          </w:p>
        </w:tc>
      </w:tr>
      <w:tr w:rsidR="00076D1C" w:rsidRPr="00A57232" w14:paraId="0D304CFD" w14:textId="77777777" w:rsidTr="000B57C1">
        <w:trPr>
          <w:trHeight w:val="324"/>
        </w:trPr>
        <w:tc>
          <w:tcPr>
            <w:tcW w:w="3539" w:type="dxa"/>
            <w:noWrap/>
            <w:hideMark/>
          </w:tcPr>
          <w:p w14:paraId="0DDD4A38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Liver Cirrhosis (LC)</w:t>
            </w:r>
          </w:p>
        </w:tc>
        <w:tc>
          <w:tcPr>
            <w:tcW w:w="5811" w:type="dxa"/>
            <w:noWrap/>
            <w:hideMark/>
          </w:tcPr>
          <w:p w14:paraId="7D75043B" w14:textId="4DBBA75E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571.2,571.5,571.6,572.2,572.3,572.4,572.8</w:t>
            </w:r>
          </w:p>
        </w:tc>
      </w:tr>
      <w:tr w:rsidR="00076D1C" w:rsidRPr="00A57232" w14:paraId="78331B52" w14:textId="77777777" w:rsidTr="000B57C1">
        <w:trPr>
          <w:trHeight w:val="324"/>
        </w:trPr>
        <w:tc>
          <w:tcPr>
            <w:tcW w:w="3539" w:type="dxa"/>
            <w:noWrap/>
            <w:hideMark/>
          </w:tcPr>
          <w:p w14:paraId="11063BA3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Cancer</w:t>
            </w:r>
          </w:p>
        </w:tc>
        <w:tc>
          <w:tcPr>
            <w:tcW w:w="5811" w:type="dxa"/>
            <w:noWrap/>
            <w:hideMark/>
          </w:tcPr>
          <w:p w14:paraId="372A98C2" w14:textId="68F6197E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between 196.0 and 199.1, between 209.70 and 209.75, 209.79, 789.51 / Metastatic cancer /</w:t>
            </w:r>
          </w:p>
        </w:tc>
      </w:tr>
      <w:tr w:rsidR="00076D1C" w:rsidRPr="00A57232" w14:paraId="528F6097" w14:textId="77777777" w:rsidTr="000B57C1">
        <w:trPr>
          <w:trHeight w:val="324"/>
        </w:trPr>
        <w:tc>
          <w:tcPr>
            <w:tcW w:w="3539" w:type="dxa"/>
            <w:noWrap/>
            <w:hideMark/>
          </w:tcPr>
          <w:p w14:paraId="5BAC189E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1" w:type="dxa"/>
            <w:noWrap/>
            <w:hideMark/>
          </w:tcPr>
          <w:p w14:paraId="74393ABD" w14:textId="59906A98" w:rsidR="00076D1C" w:rsidRPr="00A57232" w:rsidRDefault="00076D1C" w:rsidP="000B57C1">
            <w:pPr>
              <w:widowControl w:val="0"/>
              <w:spacing w:before="100" w:after="100"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between 200.00 and 202.38, between 202.50 and 203.01, between 203.02 and 203.82, 238.6, 273.3 / Lymphoma /</w:t>
            </w:r>
          </w:p>
        </w:tc>
      </w:tr>
      <w:tr w:rsidR="00076D1C" w:rsidRPr="00A57232" w14:paraId="187CD425" w14:textId="77777777" w:rsidTr="000B57C1">
        <w:trPr>
          <w:trHeight w:val="324"/>
        </w:trPr>
        <w:tc>
          <w:tcPr>
            <w:tcW w:w="3539" w:type="dxa"/>
            <w:noWrap/>
            <w:hideMark/>
          </w:tcPr>
          <w:p w14:paraId="61796B7A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1" w:type="dxa"/>
            <w:noWrap/>
            <w:hideMark/>
          </w:tcPr>
          <w:p w14:paraId="0A1D135F" w14:textId="38F726EB" w:rsidR="00076D1C" w:rsidRPr="00A57232" w:rsidRDefault="00076D1C" w:rsidP="000B57C1">
            <w:pPr>
              <w:widowControl w:val="0"/>
              <w:spacing w:before="100" w:after="100"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between 140.0  and 172.9, between 174.0 , between 258.01 and 258.03, between 209.00 and 209.24, between 209.25 and 209.30, 175.9, 179, 195.8, 209.30, 209.36 / Solid tumor without metastasis /</w:t>
            </w:r>
          </w:p>
        </w:tc>
      </w:tr>
      <w:tr w:rsidR="00076D1C" w:rsidRPr="00A57232" w14:paraId="69C62ED6" w14:textId="77777777" w:rsidTr="000B57C1">
        <w:trPr>
          <w:trHeight w:val="324"/>
        </w:trPr>
        <w:tc>
          <w:tcPr>
            <w:tcW w:w="3539" w:type="dxa"/>
            <w:noWrap/>
            <w:hideMark/>
          </w:tcPr>
          <w:p w14:paraId="07E33E80" w14:textId="29C5CBBB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CKD stage 4 and 5</w:t>
            </w:r>
          </w:p>
        </w:tc>
        <w:tc>
          <w:tcPr>
            <w:tcW w:w="5811" w:type="dxa"/>
            <w:noWrap/>
            <w:hideMark/>
          </w:tcPr>
          <w:p w14:paraId="33E16AAD" w14:textId="77777777" w:rsidR="00076D1C" w:rsidRPr="00A57232" w:rsidRDefault="00076D1C" w:rsidP="000B57C1">
            <w:pPr>
              <w:widowControl w:val="0"/>
              <w:spacing w:before="100" w:after="100"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 xml:space="preserve">585.4, 585.5 </w:t>
            </w:r>
          </w:p>
        </w:tc>
      </w:tr>
      <w:tr w:rsidR="00076D1C" w:rsidRPr="00A57232" w14:paraId="070E1116" w14:textId="77777777" w:rsidTr="000B57C1">
        <w:trPr>
          <w:trHeight w:val="324"/>
        </w:trPr>
        <w:tc>
          <w:tcPr>
            <w:tcW w:w="3539" w:type="dxa"/>
            <w:noWrap/>
            <w:hideMark/>
          </w:tcPr>
          <w:p w14:paraId="72FFA639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 xml:space="preserve">End-stage kidney disease </w:t>
            </w:r>
          </w:p>
        </w:tc>
        <w:tc>
          <w:tcPr>
            <w:tcW w:w="5811" w:type="dxa"/>
            <w:noWrap/>
            <w:hideMark/>
          </w:tcPr>
          <w:p w14:paraId="5498DAC8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585.6, V56.0, V451</w:t>
            </w:r>
          </w:p>
        </w:tc>
      </w:tr>
      <w:tr w:rsidR="00076D1C" w:rsidRPr="00A57232" w14:paraId="3FB82C25" w14:textId="77777777" w:rsidTr="000B57C1">
        <w:trPr>
          <w:trHeight w:val="324"/>
        </w:trPr>
        <w:tc>
          <w:tcPr>
            <w:tcW w:w="3539" w:type="dxa"/>
            <w:noWrap/>
            <w:hideMark/>
          </w:tcPr>
          <w:p w14:paraId="41B23815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Transplant</w:t>
            </w:r>
          </w:p>
        </w:tc>
        <w:tc>
          <w:tcPr>
            <w:tcW w:w="5811" w:type="dxa"/>
            <w:noWrap/>
            <w:hideMark/>
          </w:tcPr>
          <w:p w14:paraId="6D1E5538" w14:textId="77777777" w:rsidR="00076D1C" w:rsidRPr="00A57232" w:rsidRDefault="00076D1C" w:rsidP="000B57C1">
            <w:pPr>
              <w:widowControl w:val="0"/>
              <w:spacing w:before="100" w:after="100" w:line="480" w:lineRule="auto"/>
              <w:ind w:left="640" w:hanging="640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V42, 996.8</w:t>
            </w:r>
          </w:p>
        </w:tc>
      </w:tr>
    </w:tbl>
    <w:p w14:paraId="0F71C29A" w14:textId="35F53CCD" w:rsidR="00076D1C" w:rsidRPr="00A57232" w:rsidRDefault="00076D1C" w:rsidP="00076D1C">
      <w:pPr>
        <w:spacing w:line="480" w:lineRule="auto"/>
        <w:rPr>
          <w:rFonts w:ascii="Times New Roman" w:hAnsi="Times New Roman" w:cs="Times New Roman"/>
          <w:color w:val="000000"/>
        </w:rPr>
      </w:pPr>
      <w:r w:rsidRPr="00A57232">
        <w:rPr>
          <w:rFonts w:ascii="Times New Roman" w:hAnsi="Times New Roman" w:cs="Times New Roman"/>
          <w:color w:val="000000"/>
        </w:rPr>
        <w:lastRenderedPageBreak/>
        <w:t xml:space="preserve">Table S2. </w:t>
      </w:r>
      <w:r w:rsidR="009D3C8D" w:rsidRPr="009D3C8D">
        <w:rPr>
          <w:rFonts w:ascii="Times New Roman" w:hAnsi="Times New Roman" w:cs="Times New Roman"/>
          <w:color w:val="000000"/>
        </w:rPr>
        <w:t xml:space="preserve"> </w:t>
      </w:r>
      <w:r w:rsidR="009D3C8D" w:rsidRPr="00252906">
        <w:rPr>
          <w:rFonts w:ascii="Times New Roman" w:hAnsi="Times New Roman" w:cs="Times New Roman"/>
          <w:color w:val="000000"/>
        </w:rPr>
        <w:t>Drug names of diuretics and vasopressors.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76D1C" w:rsidRPr="00A57232" w14:paraId="544E5AB4" w14:textId="77777777" w:rsidTr="000B57C1">
        <w:tc>
          <w:tcPr>
            <w:tcW w:w="4675" w:type="dxa"/>
          </w:tcPr>
          <w:p w14:paraId="1A4337E9" w14:textId="77777777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Drug type</w:t>
            </w:r>
          </w:p>
        </w:tc>
        <w:tc>
          <w:tcPr>
            <w:tcW w:w="4675" w:type="dxa"/>
          </w:tcPr>
          <w:p w14:paraId="1FC499D6" w14:textId="1C2A4E5B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Drug name</w:t>
            </w:r>
          </w:p>
        </w:tc>
      </w:tr>
      <w:tr w:rsidR="00076D1C" w:rsidRPr="00A57232" w14:paraId="03CA37F4" w14:textId="77777777" w:rsidTr="000B57C1">
        <w:tc>
          <w:tcPr>
            <w:tcW w:w="4675" w:type="dxa"/>
          </w:tcPr>
          <w:p w14:paraId="5CFA972C" w14:textId="3224A34D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Diuretic</w:t>
            </w:r>
            <w:r w:rsidR="009D3C8D">
              <w:rPr>
                <w:rFonts w:ascii="Times New Roman" w:hAnsi="Times New Roman" w:cs="Times New Roman"/>
                <w:color w:val="000000"/>
              </w:rPr>
              <w:t>s</w:t>
            </w:r>
          </w:p>
        </w:tc>
        <w:tc>
          <w:tcPr>
            <w:tcW w:w="4675" w:type="dxa"/>
          </w:tcPr>
          <w:p w14:paraId="14866B2C" w14:textId="77777777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Bumetanide, Bumex, Furosemide, Lasix</w:t>
            </w:r>
          </w:p>
        </w:tc>
      </w:tr>
      <w:tr w:rsidR="00076D1C" w:rsidRPr="00A57232" w14:paraId="3336A47B" w14:textId="77777777" w:rsidTr="000B57C1">
        <w:tc>
          <w:tcPr>
            <w:tcW w:w="4675" w:type="dxa"/>
          </w:tcPr>
          <w:p w14:paraId="7FD12B42" w14:textId="4299836F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Vasopressor</w:t>
            </w:r>
            <w:r w:rsidR="009D3C8D">
              <w:rPr>
                <w:rFonts w:ascii="Times New Roman" w:hAnsi="Times New Roman" w:cs="Times New Roman"/>
                <w:color w:val="000000"/>
              </w:rPr>
              <w:t>s</w:t>
            </w:r>
          </w:p>
        </w:tc>
        <w:tc>
          <w:tcPr>
            <w:tcW w:w="4675" w:type="dxa"/>
          </w:tcPr>
          <w:p w14:paraId="167575D8" w14:textId="77777777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Norepinephrine, Epinephrine, Vasopressin, Dopamine, Dobutamine, Phenylephrine</w:t>
            </w:r>
          </w:p>
        </w:tc>
      </w:tr>
    </w:tbl>
    <w:p w14:paraId="5250C153" w14:textId="77777777" w:rsidR="00076D1C" w:rsidRPr="00A57232" w:rsidRDefault="00076D1C" w:rsidP="00076D1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7F15614B" w14:textId="77777777" w:rsidR="00076D1C" w:rsidRPr="00A57232" w:rsidRDefault="00076D1C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A57232">
        <w:rPr>
          <w:rFonts w:ascii="Times New Roman" w:hAnsi="Times New Roman" w:cs="Times New Roman"/>
          <w:b/>
          <w:bCs/>
          <w:color w:val="000000"/>
        </w:rPr>
        <w:br w:type="page"/>
      </w:r>
    </w:p>
    <w:p w14:paraId="724279C5" w14:textId="1E0CB048" w:rsidR="00076D1C" w:rsidRPr="00A57232" w:rsidRDefault="00076D1C" w:rsidP="00076D1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color w:val="000000"/>
        </w:rPr>
      </w:pPr>
      <w:r w:rsidRPr="00A57232">
        <w:rPr>
          <w:rFonts w:ascii="Times New Roman" w:hAnsi="Times New Roman" w:cs="Times New Roman"/>
          <w:color w:val="000000"/>
        </w:rPr>
        <w:lastRenderedPageBreak/>
        <w:t xml:space="preserve">Table S3. Percentages of missing data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72"/>
        <w:gridCol w:w="1696"/>
        <w:gridCol w:w="1696"/>
      </w:tblGrid>
      <w:tr w:rsidR="00076D1C" w:rsidRPr="00A57232" w14:paraId="30F8E36F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7B4680C2" w14:textId="77777777" w:rsidR="00076D1C" w:rsidRPr="00A57232" w:rsidRDefault="00076D1C" w:rsidP="000B5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Database</w:t>
            </w:r>
          </w:p>
        </w:tc>
        <w:tc>
          <w:tcPr>
            <w:tcW w:w="1696" w:type="dxa"/>
            <w:noWrap/>
            <w:hideMark/>
          </w:tcPr>
          <w:p w14:paraId="5AC69EF7" w14:textId="77777777" w:rsidR="00076D1C" w:rsidRPr="00A57232" w:rsidRDefault="00076D1C" w:rsidP="000B5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right"/>
              <w:rPr>
                <w:rFonts w:ascii="Times New Roman" w:eastAsiaTheme="minorEastAsia" w:hAnsi="Times New Roman" w:cs="Times New Roman"/>
                <w:color w:val="000000"/>
              </w:rPr>
            </w:pPr>
            <w:r w:rsidRPr="00A57232">
              <w:rPr>
                <w:rFonts w:ascii="Times New Roman" w:eastAsiaTheme="minorEastAsia" w:hAnsi="Times New Roman" w:cs="Times New Roman"/>
                <w:color w:val="000000"/>
                <w:u w:color="FA5050"/>
              </w:rPr>
              <w:t>eICU</w:t>
            </w:r>
          </w:p>
        </w:tc>
        <w:tc>
          <w:tcPr>
            <w:tcW w:w="1696" w:type="dxa"/>
            <w:noWrap/>
            <w:hideMark/>
          </w:tcPr>
          <w:p w14:paraId="10CD59C0" w14:textId="77777777" w:rsidR="00076D1C" w:rsidRPr="00A57232" w:rsidRDefault="00076D1C" w:rsidP="000B5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right"/>
              <w:rPr>
                <w:rFonts w:ascii="Times New Roman" w:eastAsiaTheme="minorEastAsia" w:hAnsi="Times New Roman" w:cs="Times New Roman"/>
                <w:color w:val="000000"/>
              </w:rPr>
            </w:pPr>
            <w:r w:rsidRPr="00A57232">
              <w:rPr>
                <w:rFonts w:ascii="Times New Roman" w:eastAsiaTheme="minorEastAsia" w:hAnsi="Times New Roman" w:cs="Times New Roman"/>
                <w:color w:val="000000"/>
              </w:rPr>
              <w:t>MIMIC</w:t>
            </w:r>
          </w:p>
        </w:tc>
      </w:tr>
      <w:tr w:rsidR="00076D1C" w:rsidRPr="00A57232" w14:paraId="5E7C1779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5739D424" w14:textId="77777777" w:rsidR="00076D1C" w:rsidRPr="00A57232" w:rsidRDefault="00076D1C" w:rsidP="000B5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Theme="minorEastAsia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BUN (mg/dL)</w:t>
            </w:r>
          </w:p>
        </w:tc>
        <w:tc>
          <w:tcPr>
            <w:tcW w:w="1696" w:type="dxa"/>
            <w:noWrap/>
            <w:hideMark/>
          </w:tcPr>
          <w:p w14:paraId="608C5978" w14:textId="77777777" w:rsidR="00076D1C" w:rsidRPr="00A57232" w:rsidRDefault="00076D1C" w:rsidP="000B5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right"/>
              <w:rPr>
                <w:rFonts w:ascii="Times New Roman" w:eastAsiaTheme="minorEastAsia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0.29%</w:t>
            </w:r>
          </w:p>
        </w:tc>
        <w:tc>
          <w:tcPr>
            <w:tcW w:w="1696" w:type="dxa"/>
            <w:noWrap/>
            <w:hideMark/>
          </w:tcPr>
          <w:p w14:paraId="03513C1F" w14:textId="77777777" w:rsidR="00076D1C" w:rsidRPr="00A57232" w:rsidRDefault="00076D1C" w:rsidP="000B5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right"/>
              <w:rPr>
                <w:rFonts w:ascii="Times New Roman" w:eastAsiaTheme="minorEastAsia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0%</w:t>
            </w:r>
          </w:p>
        </w:tc>
      </w:tr>
      <w:tr w:rsidR="00076D1C" w:rsidRPr="00A57232" w14:paraId="0DD26C20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599D6F39" w14:textId="77777777" w:rsidR="00076D1C" w:rsidRPr="00A57232" w:rsidRDefault="00076D1C" w:rsidP="000B5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Theme="minorEastAsia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FiO2 (%)</w:t>
            </w:r>
          </w:p>
        </w:tc>
        <w:tc>
          <w:tcPr>
            <w:tcW w:w="1696" w:type="dxa"/>
            <w:noWrap/>
            <w:hideMark/>
          </w:tcPr>
          <w:p w14:paraId="07C0CEA1" w14:textId="77777777" w:rsidR="00076D1C" w:rsidRPr="00A57232" w:rsidRDefault="00076D1C" w:rsidP="000B5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right"/>
              <w:rPr>
                <w:rFonts w:ascii="Times New Roman" w:eastAsiaTheme="minorEastAsia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22.73%</w:t>
            </w:r>
          </w:p>
        </w:tc>
        <w:tc>
          <w:tcPr>
            <w:tcW w:w="1696" w:type="dxa"/>
            <w:noWrap/>
            <w:hideMark/>
          </w:tcPr>
          <w:p w14:paraId="0AC39FB4" w14:textId="77777777" w:rsidR="00076D1C" w:rsidRPr="00A57232" w:rsidRDefault="00076D1C" w:rsidP="000B5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right"/>
              <w:rPr>
                <w:rFonts w:ascii="Times New Roman" w:eastAsiaTheme="minorEastAsia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25.43%</w:t>
            </w:r>
          </w:p>
        </w:tc>
      </w:tr>
      <w:tr w:rsidR="00076D1C" w:rsidRPr="00A57232" w14:paraId="0379E47F" w14:textId="77777777" w:rsidTr="000B57C1">
        <w:trPr>
          <w:trHeight w:val="324"/>
        </w:trPr>
        <w:tc>
          <w:tcPr>
            <w:tcW w:w="2972" w:type="dxa"/>
            <w:noWrap/>
          </w:tcPr>
          <w:p w14:paraId="5C8AAFC9" w14:textId="77777777" w:rsidR="00076D1C" w:rsidRPr="00A57232" w:rsidRDefault="00076D1C" w:rsidP="000B5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O</w:t>
            </w:r>
            <w:r w:rsidRPr="00A57232">
              <w:rPr>
                <w:rFonts w:ascii="Times New Roman" w:hAnsi="Times New Roman" w:cs="Times New Roman"/>
                <w:vertAlign w:val="subscript"/>
              </w:rPr>
              <w:t>2</w:t>
            </w:r>
            <w:r w:rsidRPr="00A57232">
              <w:rPr>
                <w:rFonts w:ascii="Times New Roman" w:eastAsiaTheme="minorEastAsia" w:hAnsi="Times New Roman" w:cs="Times New Roman"/>
              </w:rPr>
              <w:t xml:space="preserve"> Sat (%)</w:t>
            </w:r>
          </w:p>
        </w:tc>
        <w:tc>
          <w:tcPr>
            <w:tcW w:w="1696" w:type="dxa"/>
            <w:noWrap/>
          </w:tcPr>
          <w:p w14:paraId="4F8699A5" w14:textId="77777777" w:rsidR="00076D1C" w:rsidRPr="00A57232" w:rsidRDefault="00076D1C" w:rsidP="000B5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2.63%</w:t>
            </w:r>
          </w:p>
        </w:tc>
        <w:tc>
          <w:tcPr>
            <w:tcW w:w="1696" w:type="dxa"/>
            <w:noWrap/>
          </w:tcPr>
          <w:p w14:paraId="79C130CB" w14:textId="77777777" w:rsidR="00076D1C" w:rsidRPr="00A57232" w:rsidRDefault="00076D1C" w:rsidP="000B5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30.92</w:t>
            </w:r>
          </w:p>
        </w:tc>
      </w:tr>
      <w:tr w:rsidR="00076D1C" w:rsidRPr="00A57232" w14:paraId="351BDD6E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763F7C47" w14:textId="77777777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HCO</w:t>
            </w:r>
            <w:r w:rsidRPr="00A57232">
              <w:rPr>
                <w:rFonts w:ascii="Times New Roman" w:hAnsi="Times New Roman" w:cs="Times New Roman"/>
                <w:color w:val="000000"/>
                <w:vertAlign w:val="subscript"/>
              </w:rPr>
              <w:t>3</w:t>
            </w:r>
            <w:r w:rsidRPr="00A57232">
              <w:rPr>
                <w:rFonts w:ascii="Times New Roman" w:hAnsi="Times New Roman" w:cs="Times New Roman"/>
                <w:color w:val="000000"/>
              </w:rPr>
              <w:t xml:space="preserve"> (mmol/L)</w:t>
            </w:r>
          </w:p>
        </w:tc>
        <w:tc>
          <w:tcPr>
            <w:tcW w:w="1696" w:type="dxa"/>
            <w:noWrap/>
            <w:hideMark/>
          </w:tcPr>
          <w:p w14:paraId="7C8FAD12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2.48%</w:t>
            </w:r>
          </w:p>
        </w:tc>
        <w:tc>
          <w:tcPr>
            <w:tcW w:w="1696" w:type="dxa"/>
            <w:noWrap/>
            <w:hideMark/>
          </w:tcPr>
          <w:p w14:paraId="2EEF805B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0.18%</w:t>
            </w:r>
          </w:p>
        </w:tc>
      </w:tr>
      <w:tr w:rsidR="00076D1C" w:rsidRPr="00A57232" w14:paraId="7ECCF97D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090A8B8C" w14:textId="77777777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Hgb (mg/dL)</w:t>
            </w:r>
          </w:p>
        </w:tc>
        <w:tc>
          <w:tcPr>
            <w:tcW w:w="1696" w:type="dxa"/>
            <w:noWrap/>
            <w:hideMark/>
          </w:tcPr>
          <w:p w14:paraId="74983161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4.07%</w:t>
            </w:r>
          </w:p>
        </w:tc>
        <w:tc>
          <w:tcPr>
            <w:tcW w:w="1696" w:type="dxa"/>
            <w:noWrap/>
            <w:hideMark/>
          </w:tcPr>
          <w:p w14:paraId="0DAB46EF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0.82%</w:t>
            </w:r>
          </w:p>
        </w:tc>
      </w:tr>
      <w:tr w:rsidR="00076D1C" w:rsidRPr="00A57232" w14:paraId="1C20B1C5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188C393B" w14:textId="67D38EF9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WBC count (×1000/μL)</w:t>
            </w:r>
          </w:p>
        </w:tc>
        <w:tc>
          <w:tcPr>
            <w:tcW w:w="1696" w:type="dxa"/>
            <w:noWrap/>
            <w:hideMark/>
          </w:tcPr>
          <w:p w14:paraId="567C59FC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4.96%</w:t>
            </w:r>
          </w:p>
        </w:tc>
        <w:tc>
          <w:tcPr>
            <w:tcW w:w="1696" w:type="dxa"/>
            <w:noWrap/>
            <w:hideMark/>
          </w:tcPr>
          <w:p w14:paraId="7B94F24F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0.64%</w:t>
            </w:r>
          </w:p>
        </w:tc>
      </w:tr>
      <w:tr w:rsidR="00076D1C" w:rsidRPr="00A57232" w14:paraId="45711BF4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2D5089CA" w14:textId="77777777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Albumin (g/dL)</w:t>
            </w:r>
          </w:p>
        </w:tc>
        <w:tc>
          <w:tcPr>
            <w:tcW w:w="1696" w:type="dxa"/>
            <w:noWrap/>
            <w:hideMark/>
          </w:tcPr>
          <w:p w14:paraId="05C2DF35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25.35%</w:t>
            </w:r>
          </w:p>
        </w:tc>
        <w:tc>
          <w:tcPr>
            <w:tcW w:w="1696" w:type="dxa"/>
            <w:noWrap/>
            <w:hideMark/>
          </w:tcPr>
          <w:p w14:paraId="1FF9990C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51.23%</w:t>
            </w:r>
          </w:p>
        </w:tc>
      </w:tr>
      <w:tr w:rsidR="00076D1C" w:rsidRPr="00A57232" w14:paraId="5C785789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1F4A3B21" w14:textId="77777777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Anion gap (mmol/L)</w:t>
            </w:r>
          </w:p>
        </w:tc>
        <w:tc>
          <w:tcPr>
            <w:tcW w:w="1696" w:type="dxa"/>
            <w:noWrap/>
            <w:hideMark/>
          </w:tcPr>
          <w:p w14:paraId="7DCB3282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20.59%</w:t>
            </w:r>
          </w:p>
        </w:tc>
        <w:tc>
          <w:tcPr>
            <w:tcW w:w="1696" w:type="dxa"/>
            <w:noWrap/>
            <w:hideMark/>
          </w:tcPr>
          <w:p w14:paraId="775D970A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1.18%</w:t>
            </w:r>
          </w:p>
        </w:tc>
      </w:tr>
      <w:tr w:rsidR="00076D1C" w:rsidRPr="00A57232" w14:paraId="4089DD60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0FC31B2F" w14:textId="77777777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Calcium (mg/dL)</w:t>
            </w:r>
          </w:p>
        </w:tc>
        <w:tc>
          <w:tcPr>
            <w:tcW w:w="1696" w:type="dxa"/>
            <w:noWrap/>
            <w:hideMark/>
          </w:tcPr>
          <w:p w14:paraId="4AF68994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2.13%</w:t>
            </w:r>
          </w:p>
        </w:tc>
        <w:tc>
          <w:tcPr>
            <w:tcW w:w="1696" w:type="dxa"/>
            <w:noWrap/>
            <w:hideMark/>
          </w:tcPr>
          <w:p w14:paraId="6F08D2BF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6.31%</w:t>
            </w:r>
          </w:p>
        </w:tc>
      </w:tr>
      <w:tr w:rsidR="00076D1C" w:rsidRPr="00A57232" w14:paraId="3BDEA2D4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03FE8C9D" w14:textId="77777777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Chloride (mmol/L)</w:t>
            </w:r>
          </w:p>
        </w:tc>
        <w:tc>
          <w:tcPr>
            <w:tcW w:w="1696" w:type="dxa"/>
            <w:noWrap/>
            <w:hideMark/>
          </w:tcPr>
          <w:p w14:paraId="57650341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0.25%</w:t>
            </w:r>
          </w:p>
        </w:tc>
        <w:tc>
          <w:tcPr>
            <w:tcW w:w="1696" w:type="dxa"/>
            <w:noWrap/>
            <w:hideMark/>
          </w:tcPr>
          <w:p w14:paraId="593AB27F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0%</w:t>
            </w:r>
          </w:p>
        </w:tc>
      </w:tr>
      <w:tr w:rsidR="00076D1C" w:rsidRPr="00A57232" w14:paraId="5D36C357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6719800C" w14:textId="77777777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Creatinine (mg/dL)</w:t>
            </w:r>
          </w:p>
        </w:tc>
        <w:tc>
          <w:tcPr>
            <w:tcW w:w="1696" w:type="dxa"/>
            <w:noWrap/>
            <w:hideMark/>
          </w:tcPr>
          <w:p w14:paraId="58522ED0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0%</w:t>
            </w:r>
          </w:p>
        </w:tc>
        <w:tc>
          <w:tcPr>
            <w:tcW w:w="1696" w:type="dxa"/>
            <w:noWrap/>
            <w:hideMark/>
          </w:tcPr>
          <w:p w14:paraId="63DAD553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0%</w:t>
            </w:r>
          </w:p>
        </w:tc>
      </w:tr>
      <w:tr w:rsidR="00076D1C" w:rsidRPr="00A57232" w14:paraId="51B38510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18F0D9EB" w14:textId="77777777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Glucose (mg/dL)</w:t>
            </w:r>
          </w:p>
        </w:tc>
        <w:tc>
          <w:tcPr>
            <w:tcW w:w="1696" w:type="dxa"/>
            <w:noWrap/>
            <w:hideMark/>
          </w:tcPr>
          <w:p w14:paraId="6AE4C2C4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0.09%</w:t>
            </w:r>
          </w:p>
        </w:tc>
        <w:tc>
          <w:tcPr>
            <w:tcW w:w="1696" w:type="dxa"/>
            <w:noWrap/>
            <w:hideMark/>
          </w:tcPr>
          <w:p w14:paraId="6510D475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0.09%</w:t>
            </w:r>
          </w:p>
        </w:tc>
      </w:tr>
      <w:tr w:rsidR="00076D1C" w:rsidRPr="00A57232" w14:paraId="569411B3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6F049A9D" w14:textId="3A20D7F9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Platelet count (×1000/μL)</w:t>
            </w:r>
          </w:p>
        </w:tc>
        <w:tc>
          <w:tcPr>
            <w:tcW w:w="1696" w:type="dxa"/>
            <w:noWrap/>
            <w:hideMark/>
          </w:tcPr>
          <w:p w14:paraId="1EAC7724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4.91%</w:t>
            </w:r>
          </w:p>
        </w:tc>
        <w:tc>
          <w:tcPr>
            <w:tcW w:w="1696" w:type="dxa"/>
            <w:noWrap/>
            <w:hideMark/>
          </w:tcPr>
          <w:p w14:paraId="59636E87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0.36%</w:t>
            </w:r>
          </w:p>
        </w:tc>
      </w:tr>
      <w:tr w:rsidR="00076D1C" w:rsidRPr="00A57232" w14:paraId="37FEADC9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0977E602" w14:textId="77777777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Potassium (mmol/L)</w:t>
            </w:r>
          </w:p>
        </w:tc>
        <w:tc>
          <w:tcPr>
            <w:tcW w:w="1696" w:type="dxa"/>
            <w:noWrap/>
            <w:hideMark/>
          </w:tcPr>
          <w:p w14:paraId="57BF965E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0.19%</w:t>
            </w:r>
          </w:p>
        </w:tc>
        <w:tc>
          <w:tcPr>
            <w:tcW w:w="1696" w:type="dxa"/>
            <w:noWrap/>
            <w:hideMark/>
          </w:tcPr>
          <w:p w14:paraId="6BF88477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0%</w:t>
            </w:r>
          </w:p>
        </w:tc>
      </w:tr>
      <w:tr w:rsidR="00076D1C" w:rsidRPr="00A57232" w14:paraId="20849C91" w14:textId="77777777" w:rsidTr="000B57C1">
        <w:trPr>
          <w:trHeight w:val="324"/>
        </w:trPr>
        <w:tc>
          <w:tcPr>
            <w:tcW w:w="2972" w:type="dxa"/>
            <w:noWrap/>
            <w:hideMark/>
          </w:tcPr>
          <w:p w14:paraId="405DC8DE" w14:textId="77777777" w:rsidR="00076D1C" w:rsidRPr="00A57232" w:rsidRDefault="00076D1C" w:rsidP="000B57C1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Sodium (mmol/L)</w:t>
            </w:r>
          </w:p>
        </w:tc>
        <w:tc>
          <w:tcPr>
            <w:tcW w:w="1696" w:type="dxa"/>
            <w:noWrap/>
            <w:hideMark/>
          </w:tcPr>
          <w:p w14:paraId="68EFC61C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0.09%</w:t>
            </w:r>
          </w:p>
        </w:tc>
        <w:tc>
          <w:tcPr>
            <w:tcW w:w="1696" w:type="dxa"/>
            <w:noWrap/>
            <w:hideMark/>
          </w:tcPr>
          <w:p w14:paraId="51901BBA" w14:textId="77777777" w:rsidR="00076D1C" w:rsidRPr="00A57232" w:rsidRDefault="00076D1C" w:rsidP="000B57C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57232">
              <w:rPr>
                <w:rFonts w:ascii="Times New Roman" w:hAnsi="Times New Roman" w:cs="Times New Roman"/>
                <w:color w:val="000000"/>
              </w:rPr>
              <w:t>0%</w:t>
            </w:r>
          </w:p>
        </w:tc>
      </w:tr>
    </w:tbl>
    <w:p w14:paraId="69ED70E7" w14:textId="190A4C6B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  <w:color w:val="000000"/>
        </w:rPr>
      </w:pPr>
      <w:r w:rsidRPr="00A57232">
        <w:rPr>
          <w:rFonts w:ascii="Times New Roman" w:eastAsiaTheme="minorEastAsia" w:hAnsi="Times New Roman" w:cs="Times New Roman"/>
          <w:i/>
          <w:iCs/>
          <w:color w:val="000000"/>
        </w:rPr>
        <w:t>Abbreviations</w:t>
      </w:r>
      <w:r w:rsidRPr="00A57232">
        <w:rPr>
          <w:rFonts w:ascii="Times New Roman" w:eastAsiaTheme="minorEastAsia" w:hAnsi="Times New Roman" w:cs="Times New Roman"/>
          <w:color w:val="000000"/>
        </w:rPr>
        <w:t>: BUN, blood urea nitrogen; FiO</w:t>
      </w:r>
      <w:r w:rsidRPr="00A57232">
        <w:rPr>
          <w:rFonts w:ascii="Times New Roman" w:eastAsiaTheme="minorEastAsia" w:hAnsi="Times New Roman" w:cs="Times New Roman"/>
          <w:color w:val="000000"/>
          <w:vertAlign w:val="subscript"/>
        </w:rPr>
        <w:t>2</w:t>
      </w:r>
      <w:r w:rsidRPr="00A57232">
        <w:rPr>
          <w:rFonts w:ascii="Times New Roman" w:eastAsiaTheme="minorEastAsia" w:hAnsi="Times New Roman" w:cs="Times New Roman"/>
          <w:color w:val="000000"/>
        </w:rPr>
        <w:t>, fraction of inspired oxygen; Hgb, hemoglobin; WBC,</w:t>
      </w:r>
      <w:r w:rsidR="0078534A">
        <w:rPr>
          <w:rFonts w:ascii="Times New Roman" w:eastAsiaTheme="minorEastAsia" w:hAnsi="Times New Roman" w:cs="Times New Roman"/>
          <w:color w:val="000000"/>
        </w:rPr>
        <w:t xml:space="preserve"> </w:t>
      </w:r>
      <w:r w:rsidRPr="00A57232">
        <w:rPr>
          <w:rFonts w:ascii="Times New Roman" w:eastAsiaTheme="minorEastAsia" w:hAnsi="Times New Roman" w:cs="Times New Roman"/>
          <w:color w:val="000000"/>
        </w:rPr>
        <w:t>white blood cell.</w:t>
      </w:r>
    </w:p>
    <w:p w14:paraId="55113432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  <w:color w:val="000000"/>
        </w:rPr>
      </w:pPr>
      <w:r w:rsidRPr="00A57232">
        <w:rPr>
          <w:rFonts w:ascii="Times New Roman" w:eastAsiaTheme="minorEastAsia" w:hAnsi="Times New Roman" w:cs="Times New Roman"/>
          <w:color w:val="000000"/>
        </w:rPr>
        <w:br w:type="page"/>
      </w:r>
    </w:p>
    <w:p w14:paraId="100C39AF" w14:textId="2FE35D29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  <w:r w:rsidRPr="00A57232">
        <w:rPr>
          <w:rFonts w:ascii="Times New Roman" w:eastAsiaTheme="minorEastAsia" w:hAnsi="Times New Roman" w:cs="Times New Roman"/>
        </w:rPr>
        <w:lastRenderedPageBreak/>
        <w:t xml:space="preserve">Table S4. </w:t>
      </w:r>
      <w:r w:rsidRPr="00A57232">
        <w:rPr>
          <w:rFonts w:ascii="Times New Roman" w:hAnsi="Times New Roman" w:cs="Times New Roman"/>
          <w:color w:val="000000"/>
        </w:rPr>
        <w:t>Comparison of variables between the eICU and MIMIC datasets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510"/>
        <w:gridCol w:w="1536"/>
        <w:gridCol w:w="2004"/>
        <w:gridCol w:w="1529"/>
      </w:tblGrid>
      <w:tr w:rsidR="00076D1C" w:rsidRPr="00A57232" w14:paraId="7A0C23D4" w14:textId="77777777" w:rsidTr="008E4710">
        <w:trPr>
          <w:trHeight w:val="288"/>
        </w:trPr>
        <w:tc>
          <w:tcPr>
            <w:tcW w:w="3510" w:type="dxa"/>
            <w:noWrap/>
            <w:hideMark/>
          </w:tcPr>
          <w:p w14:paraId="400DA80B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Variables</w:t>
            </w:r>
          </w:p>
        </w:tc>
        <w:tc>
          <w:tcPr>
            <w:tcW w:w="1253" w:type="dxa"/>
            <w:noWrap/>
            <w:hideMark/>
          </w:tcPr>
          <w:p w14:paraId="66F4940C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eICU</w:t>
            </w:r>
          </w:p>
        </w:tc>
        <w:tc>
          <w:tcPr>
            <w:tcW w:w="2004" w:type="dxa"/>
            <w:noWrap/>
            <w:hideMark/>
          </w:tcPr>
          <w:p w14:paraId="4FE07955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MIMIC</w:t>
            </w:r>
          </w:p>
        </w:tc>
        <w:tc>
          <w:tcPr>
            <w:tcW w:w="1529" w:type="dxa"/>
            <w:noWrap/>
            <w:hideMark/>
          </w:tcPr>
          <w:p w14:paraId="719B9E13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eastAsiaTheme="minorEastAsia" w:hAnsi="Times New Roman" w:cs="Times New Roman"/>
              </w:rPr>
              <w:t xml:space="preserve"> value</w:t>
            </w:r>
          </w:p>
        </w:tc>
      </w:tr>
      <w:tr w:rsidR="00076D1C" w:rsidRPr="00A57232" w14:paraId="30EA3AA1" w14:textId="77777777" w:rsidTr="008E4710">
        <w:trPr>
          <w:trHeight w:val="288"/>
        </w:trPr>
        <w:tc>
          <w:tcPr>
            <w:tcW w:w="3510" w:type="dxa"/>
            <w:noWrap/>
            <w:hideMark/>
          </w:tcPr>
          <w:p w14:paraId="3EC76FA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Demographics</w:t>
            </w:r>
          </w:p>
        </w:tc>
        <w:tc>
          <w:tcPr>
            <w:tcW w:w="1253" w:type="dxa"/>
            <w:noWrap/>
            <w:hideMark/>
          </w:tcPr>
          <w:p w14:paraId="041257D2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004" w:type="dxa"/>
            <w:noWrap/>
            <w:hideMark/>
          </w:tcPr>
          <w:p w14:paraId="4EBFCF15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529" w:type="dxa"/>
            <w:noWrap/>
            <w:hideMark/>
          </w:tcPr>
          <w:p w14:paraId="2F783085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</w:p>
        </w:tc>
      </w:tr>
      <w:tr w:rsidR="00076D1C" w:rsidRPr="00A57232" w14:paraId="4FCDF1F3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24D803F0" w14:textId="4079B959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Sex, % men</w:t>
            </w:r>
          </w:p>
        </w:tc>
        <w:tc>
          <w:tcPr>
            <w:tcW w:w="1253" w:type="dxa"/>
            <w:noWrap/>
            <w:hideMark/>
          </w:tcPr>
          <w:p w14:paraId="0E1BD2AD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1167 (58.6%)</w:t>
            </w:r>
          </w:p>
        </w:tc>
        <w:tc>
          <w:tcPr>
            <w:tcW w:w="2004" w:type="dxa"/>
            <w:noWrap/>
            <w:hideMark/>
          </w:tcPr>
          <w:p w14:paraId="5C6DEB12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681 (62.3%)</w:t>
            </w:r>
          </w:p>
        </w:tc>
        <w:tc>
          <w:tcPr>
            <w:tcW w:w="1529" w:type="dxa"/>
            <w:noWrap/>
            <w:hideMark/>
          </w:tcPr>
          <w:p w14:paraId="7FE00287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0.048</w:t>
            </w:r>
          </w:p>
        </w:tc>
      </w:tr>
      <w:tr w:rsidR="00076D1C" w:rsidRPr="00A57232" w14:paraId="44019BD1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2AC7C953" w14:textId="18C861CD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Age, years</w:t>
            </w:r>
          </w:p>
        </w:tc>
        <w:tc>
          <w:tcPr>
            <w:tcW w:w="1253" w:type="dxa"/>
            <w:noWrap/>
            <w:hideMark/>
          </w:tcPr>
          <w:p w14:paraId="4D834B05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62.8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14.7</w:t>
            </w:r>
          </w:p>
        </w:tc>
        <w:tc>
          <w:tcPr>
            <w:tcW w:w="2004" w:type="dxa"/>
            <w:noWrap/>
            <w:hideMark/>
          </w:tcPr>
          <w:p w14:paraId="40E1DECD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62.8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15.7</w:t>
            </w:r>
          </w:p>
        </w:tc>
        <w:tc>
          <w:tcPr>
            <w:tcW w:w="1529" w:type="dxa"/>
            <w:noWrap/>
            <w:hideMark/>
          </w:tcPr>
          <w:p w14:paraId="342D2C19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0.943</w:t>
            </w:r>
          </w:p>
        </w:tc>
      </w:tr>
      <w:tr w:rsidR="00076D1C" w:rsidRPr="00A57232" w14:paraId="25582EE2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0CC36783" w14:textId="5A5CC079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Black race, %</w:t>
            </w:r>
          </w:p>
        </w:tc>
        <w:tc>
          <w:tcPr>
            <w:tcW w:w="1253" w:type="dxa"/>
            <w:noWrap/>
            <w:hideMark/>
          </w:tcPr>
          <w:p w14:paraId="3F66C41D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hAnsi="Times New Roman" w:cs="Times New Roman"/>
              </w:rPr>
              <w:t>268 (</w:t>
            </w:r>
            <w:r w:rsidRPr="00A57232">
              <w:rPr>
                <w:rFonts w:ascii="Times New Roman" w:eastAsiaTheme="minorEastAsia" w:hAnsi="Times New Roman" w:cs="Times New Roman"/>
              </w:rPr>
              <w:t>13.5%)</w:t>
            </w:r>
          </w:p>
        </w:tc>
        <w:tc>
          <w:tcPr>
            <w:tcW w:w="2004" w:type="dxa"/>
            <w:noWrap/>
            <w:hideMark/>
          </w:tcPr>
          <w:p w14:paraId="647E56DD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119</w:t>
            </w:r>
            <w:r w:rsidRPr="00A57232">
              <w:rPr>
                <w:rFonts w:ascii="Times New Roman" w:hAnsi="Times New Roman" w:cs="Times New Roman"/>
              </w:rPr>
              <w:t xml:space="preserve"> (</w:t>
            </w:r>
            <w:r w:rsidRPr="00A57232">
              <w:rPr>
                <w:rFonts w:ascii="Times New Roman" w:eastAsiaTheme="minorEastAsia" w:hAnsi="Times New Roman" w:cs="Times New Roman"/>
              </w:rPr>
              <w:t>10.9%)</w:t>
            </w:r>
          </w:p>
        </w:tc>
        <w:tc>
          <w:tcPr>
            <w:tcW w:w="1529" w:type="dxa"/>
            <w:noWrap/>
            <w:hideMark/>
          </w:tcPr>
          <w:p w14:paraId="5DD73D5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78396032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430B618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Comorbidity, %</w:t>
            </w:r>
          </w:p>
        </w:tc>
        <w:tc>
          <w:tcPr>
            <w:tcW w:w="1253" w:type="dxa"/>
            <w:noWrap/>
            <w:hideMark/>
          </w:tcPr>
          <w:p w14:paraId="26A85DB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004" w:type="dxa"/>
            <w:noWrap/>
            <w:hideMark/>
          </w:tcPr>
          <w:p w14:paraId="241F2240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529" w:type="dxa"/>
            <w:noWrap/>
            <w:hideMark/>
          </w:tcPr>
          <w:p w14:paraId="5971A7A6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</w:p>
        </w:tc>
      </w:tr>
      <w:tr w:rsidR="00076D1C" w:rsidRPr="00A57232" w14:paraId="4A8E846F" w14:textId="77777777" w:rsidTr="008E4710">
        <w:trPr>
          <w:trHeight w:val="312"/>
        </w:trPr>
        <w:tc>
          <w:tcPr>
            <w:tcW w:w="3510" w:type="dxa"/>
            <w:hideMark/>
          </w:tcPr>
          <w:p w14:paraId="4C2C56A6" w14:textId="77777777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Diabetes mellitus</w:t>
            </w:r>
          </w:p>
        </w:tc>
        <w:tc>
          <w:tcPr>
            <w:tcW w:w="1253" w:type="dxa"/>
            <w:noWrap/>
            <w:hideMark/>
          </w:tcPr>
          <w:p w14:paraId="5C04FB24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260 (13.1%)</w:t>
            </w:r>
          </w:p>
        </w:tc>
        <w:tc>
          <w:tcPr>
            <w:tcW w:w="2004" w:type="dxa"/>
            <w:noWrap/>
            <w:hideMark/>
          </w:tcPr>
          <w:p w14:paraId="46236FF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391 (35.8%)</w:t>
            </w:r>
          </w:p>
        </w:tc>
        <w:tc>
          <w:tcPr>
            <w:tcW w:w="1529" w:type="dxa"/>
            <w:noWrap/>
            <w:hideMark/>
          </w:tcPr>
          <w:p w14:paraId="588A3E8D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0CEAF39C" w14:textId="77777777" w:rsidTr="008E4710">
        <w:trPr>
          <w:trHeight w:val="312"/>
        </w:trPr>
        <w:tc>
          <w:tcPr>
            <w:tcW w:w="3510" w:type="dxa"/>
            <w:hideMark/>
          </w:tcPr>
          <w:p w14:paraId="587B6EAA" w14:textId="3350DB58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Hypertension</w:t>
            </w:r>
          </w:p>
        </w:tc>
        <w:tc>
          <w:tcPr>
            <w:tcW w:w="1253" w:type="dxa"/>
            <w:noWrap/>
            <w:hideMark/>
          </w:tcPr>
          <w:p w14:paraId="12514F85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235 (11.8%)</w:t>
            </w:r>
          </w:p>
        </w:tc>
        <w:tc>
          <w:tcPr>
            <w:tcW w:w="2004" w:type="dxa"/>
            <w:noWrap/>
            <w:hideMark/>
          </w:tcPr>
          <w:p w14:paraId="54645A09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572 (52.3%)</w:t>
            </w:r>
          </w:p>
        </w:tc>
        <w:tc>
          <w:tcPr>
            <w:tcW w:w="1529" w:type="dxa"/>
            <w:noWrap/>
            <w:hideMark/>
          </w:tcPr>
          <w:p w14:paraId="28DEF85E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2B1F0FAD" w14:textId="77777777" w:rsidTr="008E4710">
        <w:trPr>
          <w:trHeight w:val="312"/>
        </w:trPr>
        <w:tc>
          <w:tcPr>
            <w:tcW w:w="3510" w:type="dxa"/>
            <w:hideMark/>
          </w:tcPr>
          <w:p w14:paraId="2C9069C3" w14:textId="3FFB7C56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CKD</w:t>
            </w:r>
          </w:p>
        </w:tc>
        <w:tc>
          <w:tcPr>
            <w:tcW w:w="1253" w:type="dxa"/>
            <w:noWrap/>
            <w:hideMark/>
          </w:tcPr>
          <w:p w14:paraId="3B361942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292 (14.7%)</w:t>
            </w:r>
          </w:p>
        </w:tc>
        <w:tc>
          <w:tcPr>
            <w:tcW w:w="2004" w:type="dxa"/>
            <w:noWrap/>
            <w:hideMark/>
          </w:tcPr>
          <w:p w14:paraId="2573D464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206 (18.8%)</w:t>
            </w:r>
          </w:p>
        </w:tc>
        <w:tc>
          <w:tcPr>
            <w:tcW w:w="1529" w:type="dxa"/>
            <w:noWrap/>
            <w:hideMark/>
          </w:tcPr>
          <w:p w14:paraId="67A7CAE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0.003</w:t>
            </w:r>
          </w:p>
        </w:tc>
      </w:tr>
      <w:tr w:rsidR="00076D1C" w:rsidRPr="00A57232" w14:paraId="344826F0" w14:textId="77777777" w:rsidTr="008E4710">
        <w:trPr>
          <w:trHeight w:val="312"/>
        </w:trPr>
        <w:tc>
          <w:tcPr>
            <w:tcW w:w="3510" w:type="dxa"/>
            <w:hideMark/>
          </w:tcPr>
          <w:p w14:paraId="61A935F0" w14:textId="77777777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Malignancy</w:t>
            </w:r>
          </w:p>
        </w:tc>
        <w:tc>
          <w:tcPr>
            <w:tcW w:w="1253" w:type="dxa"/>
            <w:noWrap/>
            <w:hideMark/>
          </w:tcPr>
          <w:p w14:paraId="33872D14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100 (5.0%)</w:t>
            </w:r>
          </w:p>
        </w:tc>
        <w:tc>
          <w:tcPr>
            <w:tcW w:w="2004" w:type="dxa"/>
            <w:noWrap/>
            <w:hideMark/>
          </w:tcPr>
          <w:p w14:paraId="63D91987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113 (10.3%)</w:t>
            </w:r>
          </w:p>
        </w:tc>
        <w:tc>
          <w:tcPr>
            <w:tcW w:w="1529" w:type="dxa"/>
            <w:noWrap/>
            <w:hideMark/>
          </w:tcPr>
          <w:p w14:paraId="1AB531E7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45A20FEB" w14:textId="77777777" w:rsidTr="008E4710">
        <w:trPr>
          <w:trHeight w:val="312"/>
        </w:trPr>
        <w:tc>
          <w:tcPr>
            <w:tcW w:w="3510" w:type="dxa"/>
            <w:hideMark/>
          </w:tcPr>
          <w:p w14:paraId="4F0A8B9F" w14:textId="2DDDC004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Liver cirrhosis</w:t>
            </w:r>
          </w:p>
        </w:tc>
        <w:tc>
          <w:tcPr>
            <w:tcW w:w="1253" w:type="dxa"/>
            <w:noWrap/>
            <w:hideMark/>
          </w:tcPr>
          <w:p w14:paraId="629B22B5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114 (5.7%)</w:t>
            </w:r>
          </w:p>
        </w:tc>
        <w:tc>
          <w:tcPr>
            <w:tcW w:w="2004" w:type="dxa"/>
            <w:noWrap/>
            <w:hideMark/>
          </w:tcPr>
          <w:p w14:paraId="748F72AF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211 (19.3%)</w:t>
            </w:r>
          </w:p>
        </w:tc>
        <w:tc>
          <w:tcPr>
            <w:tcW w:w="1529" w:type="dxa"/>
            <w:noWrap/>
            <w:hideMark/>
          </w:tcPr>
          <w:p w14:paraId="3E2FAA39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2D93F0C3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75498196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Medication, %</w:t>
            </w:r>
          </w:p>
        </w:tc>
        <w:tc>
          <w:tcPr>
            <w:tcW w:w="1253" w:type="dxa"/>
            <w:noWrap/>
            <w:hideMark/>
          </w:tcPr>
          <w:p w14:paraId="1FFD41D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004" w:type="dxa"/>
            <w:noWrap/>
            <w:hideMark/>
          </w:tcPr>
          <w:p w14:paraId="51D2BF2C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529" w:type="dxa"/>
            <w:noWrap/>
            <w:hideMark/>
          </w:tcPr>
          <w:p w14:paraId="1CFCE96E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</w:p>
        </w:tc>
      </w:tr>
      <w:tr w:rsidR="00076D1C" w:rsidRPr="00A57232" w14:paraId="5A58AB66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1F882D7A" w14:textId="2F1C2BF3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Diuretics</w:t>
            </w:r>
          </w:p>
        </w:tc>
        <w:tc>
          <w:tcPr>
            <w:tcW w:w="1253" w:type="dxa"/>
            <w:noWrap/>
            <w:hideMark/>
          </w:tcPr>
          <w:p w14:paraId="4645637B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243 (12.2%)</w:t>
            </w:r>
          </w:p>
        </w:tc>
        <w:tc>
          <w:tcPr>
            <w:tcW w:w="2004" w:type="dxa"/>
            <w:noWrap/>
            <w:hideMark/>
          </w:tcPr>
          <w:p w14:paraId="6F064E6E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196 (17.9%)</w:t>
            </w:r>
          </w:p>
        </w:tc>
        <w:tc>
          <w:tcPr>
            <w:tcW w:w="1529" w:type="dxa"/>
            <w:noWrap/>
            <w:hideMark/>
          </w:tcPr>
          <w:p w14:paraId="5FFBCF9D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3DA36C01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16B46171" w14:textId="66CEE297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Vasopressors</w:t>
            </w:r>
          </w:p>
        </w:tc>
        <w:tc>
          <w:tcPr>
            <w:tcW w:w="1253" w:type="dxa"/>
            <w:noWrap/>
            <w:hideMark/>
          </w:tcPr>
          <w:p w14:paraId="210AE96B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764 (38.4%)</w:t>
            </w:r>
          </w:p>
        </w:tc>
        <w:tc>
          <w:tcPr>
            <w:tcW w:w="2004" w:type="dxa"/>
            <w:noWrap/>
            <w:hideMark/>
          </w:tcPr>
          <w:p w14:paraId="3AA97EA5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357 (32.7%)</w:t>
            </w:r>
          </w:p>
        </w:tc>
        <w:tc>
          <w:tcPr>
            <w:tcW w:w="1529" w:type="dxa"/>
            <w:noWrap/>
            <w:hideMark/>
          </w:tcPr>
          <w:p w14:paraId="136C527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0.002</w:t>
            </w:r>
          </w:p>
        </w:tc>
      </w:tr>
      <w:tr w:rsidR="00076D1C" w:rsidRPr="00A57232" w14:paraId="01539D84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4173299F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Laboratory data</w:t>
            </w:r>
          </w:p>
        </w:tc>
        <w:tc>
          <w:tcPr>
            <w:tcW w:w="1253" w:type="dxa"/>
            <w:noWrap/>
            <w:hideMark/>
          </w:tcPr>
          <w:p w14:paraId="7A1088A2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004" w:type="dxa"/>
            <w:noWrap/>
            <w:hideMark/>
          </w:tcPr>
          <w:p w14:paraId="6756A0D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529" w:type="dxa"/>
            <w:noWrap/>
            <w:hideMark/>
          </w:tcPr>
          <w:p w14:paraId="01645669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</w:p>
        </w:tc>
      </w:tr>
      <w:tr w:rsidR="00076D1C" w:rsidRPr="00A57232" w14:paraId="3FBEFDD9" w14:textId="77777777" w:rsidTr="008E4710">
        <w:trPr>
          <w:trHeight w:val="312"/>
        </w:trPr>
        <w:tc>
          <w:tcPr>
            <w:tcW w:w="3510" w:type="dxa"/>
            <w:hideMark/>
          </w:tcPr>
          <w:p w14:paraId="7FCE7A3C" w14:textId="77777777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BUN (mg/dL)</w:t>
            </w:r>
          </w:p>
        </w:tc>
        <w:tc>
          <w:tcPr>
            <w:tcW w:w="1253" w:type="dxa"/>
            <w:noWrap/>
            <w:hideMark/>
          </w:tcPr>
          <w:p w14:paraId="2F345EB9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63.9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37.6</w:t>
            </w:r>
          </w:p>
        </w:tc>
        <w:tc>
          <w:tcPr>
            <w:tcW w:w="2004" w:type="dxa"/>
            <w:noWrap/>
            <w:hideMark/>
          </w:tcPr>
          <w:p w14:paraId="0722A15F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67.4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38.7</w:t>
            </w:r>
          </w:p>
        </w:tc>
        <w:tc>
          <w:tcPr>
            <w:tcW w:w="1529" w:type="dxa"/>
            <w:noWrap/>
            <w:hideMark/>
          </w:tcPr>
          <w:p w14:paraId="56957BE6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0.016</w:t>
            </w:r>
          </w:p>
        </w:tc>
      </w:tr>
      <w:tr w:rsidR="00076D1C" w:rsidRPr="00A57232" w14:paraId="718A9BC3" w14:textId="77777777" w:rsidTr="008E4710">
        <w:trPr>
          <w:trHeight w:val="312"/>
        </w:trPr>
        <w:tc>
          <w:tcPr>
            <w:tcW w:w="3510" w:type="dxa"/>
            <w:hideMark/>
          </w:tcPr>
          <w:p w14:paraId="1D1D38C3" w14:textId="77777777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FiO</w:t>
            </w:r>
            <w:r w:rsidRPr="00A57232">
              <w:rPr>
                <w:rFonts w:ascii="Times New Roman" w:hAnsi="Times New Roman" w:cs="Times New Roman"/>
                <w:vertAlign w:val="subscript"/>
              </w:rPr>
              <w:t>2</w:t>
            </w:r>
            <w:r w:rsidRPr="00A57232">
              <w:rPr>
                <w:rFonts w:ascii="Times New Roman" w:eastAsiaTheme="minorEastAsia" w:hAnsi="Times New Roman" w:cs="Times New Roman"/>
              </w:rPr>
              <w:t xml:space="preserve"> (%)</w:t>
            </w:r>
          </w:p>
        </w:tc>
        <w:tc>
          <w:tcPr>
            <w:tcW w:w="1253" w:type="dxa"/>
            <w:noWrap/>
            <w:hideMark/>
          </w:tcPr>
          <w:p w14:paraId="05175CE5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51.0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26.8</w:t>
            </w:r>
          </w:p>
        </w:tc>
        <w:tc>
          <w:tcPr>
            <w:tcW w:w="2004" w:type="dxa"/>
            <w:noWrap/>
            <w:hideMark/>
          </w:tcPr>
          <w:p w14:paraId="6C537EAD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47.2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26.7</w:t>
            </w:r>
          </w:p>
        </w:tc>
        <w:tc>
          <w:tcPr>
            <w:tcW w:w="1529" w:type="dxa"/>
            <w:noWrap/>
            <w:hideMark/>
          </w:tcPr>
          <w:p w14:paraId="5A2FA99C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402D2DDA" w14:textId="77777777" w:rsidTr="008E4710">
        <w:trPr>
          <w:trHeight w:val="312"/>
        </w:trPr>
        <w:tc>
          <w:tcPr>
            <w:tcW w:w="3510" w:type="dxa"/>
            <w:hideMark/>
          </w:tcPr>
          <w:p w14:paraId="6D867CBA" w14:textId="77777777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Hgb (mg/dL)</w:t>
            </w:r>
          </w:p>
        </w:tc>
        <w:tc>
          <w:tcPr>
            <w:tcW w:w="1253" w:type="dxa"/>
            <w:noWrap/>
            <w:hideMark/>
          </w:tcPr>
          <w:p w14:paraId="5B6BD332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9.8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2.2</w:t>
            </w:r>
          </w:p>
        </w:tc>
        <w:tc>
          <w:tcPr>
            <w:tcW w:w="2004" w:type="dxa"/>
            <w:noWrap/>
            <w:hideMark/>
          </w:tcPr>
          <w:p w14:paraId="52920718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10.2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1.8</w:t>
            </w:r>
          </w:p>
        </w:tc>
        <w:tc>
          <w:tcPr>
            <w:tcW w:w="1529" w:type="dxa"/>
            <w:noWrap/>
            <w:hideMark/>
          </w:tcPr>
          <w:p w14:paraId="47270D1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01B85B30" w14:textId="77777777" w:rsidTr="008E4710">
        <w:trPr>
          <w:trHeight w:val="288"/>
        </w:trPr>
        <w:tc>
          <w:tcPr>
            <w:tcW w:w="3510" w:type="dxa"/>
            <w:noWrap/>
            <w:hideMark/>
          </w:tcPr>
          <w:p w14:paraId="2044D485" w14:textId="29D7A87A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O</w:t>
            </w:r>
            <w:r w:rsidRPr="00A57232">
              <w:rPr>
                <w:rFonts w:ascii="Times New Roman" w:hAnsi="Times New Roman" w:cs="Times New Roman"/>
                <w:vertAlign w:val="subscript"/>
              </w:rPr>
              <w:t>2</w:t>
            </w:r>
            <w:r w:rsidRPr="00A57232">
              <w:rPr>
                <w:rFonts w:ascii="Times New Roman" w:eastAsiaTheme="minorEastAsia" w:hAnsi="Times New Roman" w:cs="Times New Roman"/>
              </w:rPr>
              <w:t xml:space="preserve"> Sat (%)</w:t>
            </w:r>
          </w:p>
        </w:tc>
        <w:tc>
          <w:tcPr>
            <w:tcW w:w="1253" w:type="dxa"/>
            <w:noWrap/>
            <w:hideMark/>
          </w:tcPr>
          <w:p w14:paraId="0B99C15F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95.2</w:t>
            </w:r>
            <w:r w:rsidRPr="00A57232">
              <w:rPr>
                <w:rFonts w:ascii="Times New Roman" w:hAnsi="Times New Roman" w:cs="Times New Roman"/>
              </w:rPr>
              <w:t>±5.8</w:t>
            </w:r>
          </w:p>
        </w:tc>
        <w:tc>
          <w:tcPr>
            <w:tcW w:w="2004" w:type="dxa"/>
            <w:noWrap/>
            <w:hideMark/>
          </w:tcPr>
          <w:p w14:paraId="249BFED4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90.3</w:t>
            </w:r>
            <w:r w:rsidRPr="00A57232">
              <w:rPr>
                <w:rFonts w:ascii="Times New Roman" w:hAnsi="Times New Roman" w:cs="Times New Roman"/>
              </w:rPr>
              <w:t>±10.9</w:t>
            </w:r>
          </w:p>
        </w:tc>
        <w:tc>
          <w:tcPr>
            <w:tcW w:w="1529" w:type="dxa"/>
            <w:noWrap/>
            <w:hideMark/>
          </w:tcPr>
          <w:p w14:paraId="0F8BD007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5A1DA333" w14:textId="77777777" w:rsidTr="008E4710">
        <w:trPr>
          <w:trHeight w:val="372"/>
        </w:trPr>
        <w:tc>
          <w:tcPr>
            <w:tcW w:w="3510" w:type="dxa"/>
            <w:hideMark/>
          </w:tcPr>
          <w:p w14:paraId="188EEE39" w14:textId="7C4AE9C3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WBC count (×10</w:t>
            </w:r>
            <w:r w:rsidRPr="00A57232">
              <w:rPr>
                <w:rFonts w:ascii="Times New Roman" w:eastAsiaTheme="minorEastAsia" w:hAnsi="Times New Roman" w:cs="Times New Roman"/>
                <w:vertAlign w:val="superscript"/>
              </w:rPr>
              <w:t>3</w:t>
            </w:r>
            <w:r w:rsidRPr="00A57232">
              <w:rPr>
                <w:rFonts w:ascii="Times New Roman" w:eastAsiaTheme="minorEastAsia" w:hAnsi="Times New Roman" w:cs="Times New Roman"/>
              </w:rPr>
              <w:t>/μL)</w:t>
            </w:r>
          </w:p>
        </w:tc>
        <w:tc>
          <w:tcPr>
            <w:tcW w:w="1253" w:type="dxa"/>
            <w:noWrap/>
            <w:hideMark/>
          </w:tcPr>
          <w:p w14:paraId="3E55B383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15.8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23.5</w:t>
            </w:r>
          </w:p>
        </w:tc>
        <w:tc>
          <w:tcPr>
            <w:tcW w:w="2004" w:type="dxa"/>
            <w:noWrap/>
            <w:hideMark/>
          </w:tcPr>
          <w:p w14:paraId="78D478E9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15.3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25.8</w:t>
            </w:r>
          </w:p>
        </w:tc>
        <w:tc>
          <w:tcPr>
            <w:tcW w:w="1529" w:type="dxa"/>
            <w:noWrap/>
            <w:hideMark/>
          </w:tcPr>
          <w:p w14:paraId="0A2F7810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0.594</w:t>
            </w:r>
          </w:p>
        </w:tc>
      </w:tr>
      <w:tr w:rsidR="00076D1C" w:rsidRPr="00A57232" w14:paraId="383E4C2D" w14:textId="77777777" w:rsidTr="008E4710">
        <w:trPr>
          <w:trHeight w:val="312"/>
        </w:trPr>
        <w:tc>
          <w:tcPr>
            <w:tcW w:w="3510" w:type="dxa"/>
            <w:hideMark/>
          </w:tcPr>
          <w:p w14:paraId="3E0ACDDE" w14:textId="77777777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Albumin (g/dL)</w:t>
            </w:r>
          </w:p>
        </w:tc>
        <w:tc>
          <w:tcPr>
            <w:tcW w:w="1253" w:type="dxa"/>
            <w:noWrap/>
            <w:hideMark/>
          </w:tcPr>
          <w:p w14:paraId="3F889E88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2.7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0.7</w:t>
            </w:r>
          </w:p>
        </w:tc>
        <w:tc>
          <w:tcPr>
            <w:tcW w:w="2004" w:type="dxa"/>
            <w:noWrap/>
            <w:hideMark/>
          </w:tcPr>
          <w:p w14:paraId="77369BEC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2.8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0.8</w:t>
            </w:r>
          </w:p>
        </w:tc>
        <w:tc>
          <w:tcPr>
            <w:tcW w:w="1529" w:type="dxa"/>
            <w:noWrap/>
            <w:hideMark/>
          </w:tcPr>
          <w:p w14:paraId="0508A8BF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2ABB25F1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48FD3B4E" w14:textId="60F6E89B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HCO</w:t>
            </w:r>
            <w:r w:rsidRPr="00A57232">
              <w:rPr>
                <w:rFonts w:ascii="Times New Roman" w:hAnsi="Times New Roman" w:cs="Times New Roman"/>
                <w:vertAlign w:val="subscript"/>
              </w:rPr>
              <w:t>3</w:t>
            </w:r>
            <w:r w:rsidRPr="00A57232">
              <w:rPr>
                <w:rFonts w:ascii="Times New Roman" w:eastAsiaTheme="minorEastAsia" w:hAnsi="Times New Roman" w:cs="Times New Roman"/>
              </w:rPr>
              <w:t xml:space="preserve"> (mmol/L)</w:t>
            </w:r>
          </w:p>
        </w:tc>
        <w:tc>
          <w:tcPr>
            <w:tcW w:w="1253" w:type="dxa"/>
            <w:noWrap/>
            <w:hideMark/>
          </w:tcPr>
          <w:p w14:paraId="35D8FAD3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20.4</w:t>
            </w:r>
            <w:r w:rsidRPr="00A57232">
              <w:rPr>
                <w:rFonts w:ascii="Times New Roman" w:hAnsi="Times New Roman" w:cs="Times New Roman"/>
              </w:rPr>
              <w:t>±5.9</w:t>
            </w:r>
          </w:p>
        </w:tc>
        <w:tc>
          <w:tcPr>
            <w:tcW w:w="2004" w:type="dxa"/>
            <w:noWrap/>
            <w:hideMark/>
          </w:tcPr>
          <w:p w14:paraId="601B422C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20.1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5.3</w:t>
            </w:r>
          </w:p>
        </w:tc>
        <w:tc>
          <w:tcPr>
            <w:tcW w:w="1529" w:type="dxa"/>
            <w:noWrap/>
            <w:hideMark/>
          </w:tcPr>
          <w:p w14:paraId="10C683CE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0.281</w:t>
            </w:r>
          </w:p>
        </w:tc>
      </w:tr>
      <w:tr w:rsidR="00076D1C" w:rsidRPr="00A57232" w14:paraId="095E3148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68AB598D" w14:textId="7B466B6E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lastRenderedPageBreak/>
              <w:t>Anion gap (mmol/L)</w:t>
            </w:r>
          </w:p>
        </w:tc>
        <w:tc>
          <w:tcPr>
            <w:tcW w:w="1253" w:type="dxa"/>
            <w:noWrap/>
            <w:hideMark/>
          </w:tcPr>
          <w:p w14:paraId="10976F9C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15.0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6.5</w:t>
            </w:r>
          </w:p>
        </w:tc>
        <w:tc>
          <w:tcPr>
            <w:tcW w:w="2004" w:type="dxa"/>
            <w:noWrap/>
            <w:hideMark/>
          </w:tcPr>
          <w:p w14:paraId="1CA1710A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hAnsi="Times New Roman" w:cs="Times New Roman"/>
              </w:rPr>
              <w:t>20.2±</w:t>
            </w:r>
            <w:r w:rsidRPr="00A57232">
              <w:rPr>
                <w:rFonts w:ascii="Times New Roman" w:eastAsiaTheme="minorEastAsia" w:hAnsi="Times New Roman" w:cs="Times New Roman"/>
              </w:rPr>
              <w:t>5.8</w:t>
            </w:r>
          </w:p>
        </w:tc>
        <w:tc>
          <w:tcPr>
            <w:tcW w:w="1529" w:type="dxa"/>
            <w:noWrap/>
            <w:hideMark/>
          </w:tcPr>
          <w:p w14:paraId="787A5D67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65B85EE4" w14:textId="77777777" w:rsidTr="008E4710">
        <w:trPr>
          <w:trHeight w:val="312"/>
        </w:trPr>
        <w:tc>
          <w:tcPr>
            <w:tcW w:w="3510" w:type="dxa"/>
            <w:hideMark/>
          </w:tcPr>
          <w:p w14:paraId="7D954A2E" w14:textId="77777777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Calcium (mg/dL)</w:t>
            </w:r>
          </w:p>
        </w:tc>
        <w:tc>
          <w:tcPr>
            <w:tcW w:w="1253" w:type="dxa"/>
            <w:noWrap/>
            <w:hideMark/>
          </w:tcPr>
          <w:p w14:paraId="634BBB4C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8.1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1.1</w:t>
            </w:r>
          </w:p>
        </w:tc>
        <w:tc>
          <w:tcPr>
            <w:tcW w:w="2004" w:type="dxa"/>
            <w:noWrap/>
            <w:hideMark/>
          </w:tcPr>
          <w:p w14:paraId="6B5D44B9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8.4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1.2</w:t>
            </w:r>
          </w:p>
        </w:tc>
        <w:tc>
          <w:tcPr>
            <w:tcW w:w="1529" w:type="dxa"/>
            <w:noWrap/>
            <w:hideMark/>
          </w:tcPr>
          <w:p w14:paraId="74225F8B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019D5BE4" w14:textId="77777777" w:rsidTr="008E4710">
        <w:trPr>
          <w:trHeight w:val="288"/>
        </w:trPr>
        <w:tc>
          <w:tcPr>
            <w:tcW w:w="3510" w:type="dxa"/>
            <w:noWrap/>
            <w:hideMark/>
          </w:tcPr>
          <w:p w14:paraId="6D1D335B" w14:textId="57945518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Creatinine (mg/dL)</w:t>
            </w:r>
          </w:p>
        </w:tc>
        <w:tc>
          <w:tcPr>
            <w:tcW w:w="1253" w:type="dxa"/>
            <w:noWrap/>
            <w:hideMark/>
          </w:tcPr>
          <w:p w14:paraId="144824CB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4.7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3.4</w:t>
            </w:r>
          </w:p>
        </w:tc>
        <w:tc>
          <w:tcPr>
            <w:tcW w:w="2004" w:type="dxa"/>
            <w:noWrap/>
            <w:hideMark/>
          </w:tcPr>
          <w:p w14:paraId="2EB8479B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4.5</w:t>
            </w:r>
            <w:r w:rsidRPr="00A57232">
              <w:rPr>
                <w:rFonts w:ascii="Times New Roman" w:hAnsi="Times New Roman" w:cs="Times New Roman"/>
              </w:rPr>
              <w:t>±2.9</w:t>
            </w:r>
          </w:p>
        </w:tc>
        <w:tc>
          <w:tcPr>
            <w:tcW w:w="1529" w:type="dxa"/>
            <w:noWrap/>
            <w:hideMark/>
          </w:tcPr>
          <w:p w14:paraId="6E9FC033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0.074</w:t>
            </w:r>
          </w:p>
        </w:tc>
      </w:tr>
      <w:tr w:rsidR="00076D1C" w:rsidRPr="00A57232" w14:paraId="2ADD78B0" w14:textId="77777777" w:rsidTr="008E4710">
        <w:trPr>
          <w:trHeight w:val="312"/>
        </w:trPr>
        <w:tc>
          <w:tcPr>
            <w:tcW w:w="3510" w:type="dxa"/>
            <w:hideMark/>
          </w:tcPr>
          <w:p w14:paraId="0CDAFAF2" w14:textId="77777777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Glucose (mg/dL)</w:t>
            </w:r>
          </w:p>
        </w:tc>
        <w:tc>
          <w:tcPr>
            <w:tcW w:w="1253" w:type="dxa"/>
            <w:noWrap/>
            <w:hideMark/>
          </w:tcPr>
          <w:p w14:paraId="47D9C379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150.2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72.3</w:t>
            </w:r>
          </w:p>
        </w:tc>
        <w:tc>
          <w:tcPr>
            <w:tcW w:w="2004" w:type="dxa"/>
            <w:noWrap/>
            <w:hideMark/>
          </w:tcPr>
          <w:p w14:paraId="082CC8B9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141.2</w:t>
            </w:r>
            <w:r w:rsidRPr="00A57232">
              <w:rPr>
                <w:rFonts w:ascii="Times New Roman" w:hAnsi="Times New Roman" w:cs="Times New Roman"/>
              </w:rPr>
              <w:t>±69.9</w:t>
            </w:r>
          </w:p>
        </w:tc>
        <w:tc>
          <w:tcPr>
            <w:tcW w:w="1529" w:type="dxa"/>
            <w:noWrap/>
            <w:hideMark/>
          </w:tcPr>
          <w:p w14:paraId="391D0F37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0.001</w:t>
            </w:r>
          </w:p>
        </w:tc>
      </w:tr>
      <w:tr w:rsidR="00076D1C" w:rsidRPr="00A57232" w14:paraId="7A7E31CC" w14:textId="77777777" w:rsidTr="008E4710">
        <w:trPr>
          <w:trHeight w:val="372"/>
        </w:trPr>
        <w:tc>
          <w:tcPr>
            <w:tcW w:w="3510" w:type="dxa"/>
            <w:noWrap/>
            <w:hideMark/>
          </w:tcPr>
          <w:p w14:paraId="0D6BCB43" w14:textId="605146ED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Platelet count (×10</w:t>
            </w:r>
            <w:r w:rsidRPr="00A57232">
              <w:rPr>
                <w:rFonts w:ascii="Times New Roman" w:eastAsiaTheme="minorEastAsia" w:hAnsi="Times New Roman" w:cs="Times New Roman"/>
                <w:vertAlign w:val="superscript"/>
              </w:rPr>
              <w:t>3</w:t>
            </w:r>
            <w:r w:rsidRPr="00A57232">
              <w:rPr>
                <w:rFonts w:ascii="Times New Roman" w:eastAsiaTheme="minorEastAsia" w:hAnsi="Times New Roman" w:cs="Times New Roman"/>
              </w:rPr>
              <w:t>/μL)</w:t>
            </w:r>
          </w:p>
        </w:tc>
        <w:tc>
          <w:tcPr>
            <w:tcW w:w="1253" w:type="dxa"/>
            <w:noWrap/>
            <w:hideMark/>
          </w:tcPr>
          <w:p w14:paraId="7B617C36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182.9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111.0</w:t>
            </w:r>
          </w:p>
        </w:tc>
        <w:tc>
          <w:tcPr>
            <w:tcW w:w="2004" w:type="dxa"/>
            <w:noWrap/>
            <w:hideMark/>
          </w:tcPr>
          <w:p w14:paraId="65E730A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179.8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119.7</w:t>
            </w:r>
          </w:p>
        </w:tc>
        <w:tc>
          <w:tcPr>
            <w:tcW w:w="1529" w:type="dxa"/>
            <w:noWrap/>
            <w:hideMark/>
          </w:tcPr>
          <w:p w14:paraId="71418AFE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0.473</w:t>
            </w:r>
          </w:p>
        </w:tc>
      </w:tr>
      <w:tr w:rsidR="00076D1C" w:rsidRPr="00A57232" w14:paraId="3F23ECBC" w14:textId="77777777" w:rsidTr="008E4710">
        <w:trPr>
          <w:trHeight w:val="312"/>
        </w:trPr>
        <w:tc>
          <w:tcPr>
            <w:tcW w:w="3510" w:type="dxa"/>
            <w:hideMark/>
          </w:tcPr>
          <w:p w14:paraId="5649654E" w14:textId="77777777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Potassium (mmol/L)</w:t>
            </w:r>
          </w:p>
        </w:tc>
        <w:tc>
          <w:tcPr>
            <w:tcW w:w="1253" w:type="dxa"/>
            <w:noWrap/>
            <w:hideMark/>
          </w:tcPr>
          <w:p w14:paraId="58C04776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4.7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1.1</w:t>
            </w:r>
          </w:p>
        </w:tc>
        <w:tc>
          <w:tcPr>
            <w:tcW w:w="2004" w:type="dxa"/>
            <w:noWrap/>
            <w:hideMark/>
          </w:tcPr>
          <w:p w14:paraId="638269CF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4.7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0.9</w:t>
            </w:r>
          </w:p>
        </w:tc>
        <w:tc>
          <w:tcPr>
            <w:tcW w:w="1529" w:type="dxa"/>
            <w:noWrap/>
            <w:hideMark/>
          </w:tcPr>
          <w:p w14:paraId="1D221247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0.064</w:t>
            </w:r>
          </w:p>
        </w:tc>
      </w:tr>
      <w:tr w:rsidR="00076D1C" w:rsidRPr="00A57232" w14:paraId="12062A92" w14:textId="77777777" w:rsidTr="008E4710">
        <w:trPr>
          <w:trHeight w:val="312"/>
        </w:trPr>
        <w:tc>
          <w:tcPr>
            <w:tcW w:w="3510" w:type="dxa"/>
            <w:hideMark/>
          </w:tcPr>
          <w:p w14:paraId="603DB1F3" w14:textId="77777777" w:rsidR="00076D1C" w:rsidRPr="00A57232" w:rsidRDefault="00076D1C" w:rsidP="008E4710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Sodium (mmol/L)</w:t>
            </w:r>
          </w:p>
        </w:tc>
        <w:tc>
          <w:tcPr>
            <w:tcW w:w="1253" w:type="dxa"/>
            <w:noWrap/>
            <w:hideMark/>
          </w:tcPr>
          <w:p w14:paraId="39E0A652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137.6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6.4</w:t>
            </w:r>
          </w:p>
        </w:tc>
        <w:tc>
          <w:tcPr>
            <w:tcW w:w="2004" w:type="dxa"/>
            <w:noWrap/>
            <w:hideMark/>
          </w:tcPr>
          <w:p w14:paraId="7A5978F8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137.0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5.6</w:t>
            </w:r>
          </w:p>
        </w:tc>
        <w:tc>
          <w:tcPr>
            <w:tcW w:w="1529" w:type="dxa"/>
            <w:noWrap/>
            <w:hideMark/>
          </w:tcPr>
          <w:p w14:paraId="5582B27C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0.009</w:t>
            </w:r>
          </w:p>
        </w:tc>
      </w:tr>
      <w:tr w:rsidR="00076D1C" w:rsidRPr="00A57232" w14:paraId="52D76113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119BEF9E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GCS</w:t>
            </w:r>
          </w:p>
        </w:tc>
        <w:tc>
          <w:tcPr>
            <w:tcW w:w="1253" w:type="dxa"/>
            <w:noWrap/>
            <w:hideMark/>
          </w:tcPr>
          <w:p w14:paraId="26444C4D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11.2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3.9</w:t>
            </w:r>
          </w:p>
        </w:tc>
        <w:tc>
          <w:tcPr>
            <w:tcW w:w="2004" w:type="dxa"/>
            <w:noWrap/>
            <w:hideMark/>
          </w:tcPr>
          <w:p w14:paraId="252FFFE3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11.0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4.4</w:t>
            </w:r>
          </w:p>
        </w:tc>
        <w:tc>
          <w:tcPr>
            <w:tcW w:w="1529" w:type="dxa"/>
            <w:noWrap/>
            <w:hideMark/>
          </w:tcPr>
          <w:p w14:paraId="3D78801B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0.111</w:t>
            </w:r>
          </w:p>
        </w:tc>
      </w:tr>
      <w:tr w:rsidR="00076D1C" w:rsidRPr="00A57232" w14:paraId="39E10665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2BB40ADE" w14:textId="0E63593B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HR</w:t>
            </w:r>
            <w:r w:rsidR="00B70AC2">
              <w:rPr>
                <w:rFonts w:ascii="Times New Roman" w:eastAsiaTheme="minorEastAsia" w:hAnsi="Times New Roman" w:cs="Times New Roman"/>
              </w:rPr>
              <w:t xml:space="preserve"> </w:t>
            </w:r>
            <w:r w:rsidR="00B70AC2">
              <w:rPr>
                <w:rFonts w:ascii="Times New Roman" w:hAnsi="Times New Roman" w:cs="Times New Roman"/>
              </w:rPr>
              <w:t>(beats per minute)</w:t>
            </w:r>
          </w:p>
        </w:tc>
        <w:tc>
          <w:tcPr>
            <w:tcW w:w="1253" w:type="dxa"/>
            <w:noWrap/>
            <w:hideMark/>
          </w:tcPr>
          <w:p w14:paraId="3511AEE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89.5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18.5</w:t>
            </w:r>
          </w:p>
        </w:tc>
        <w:tc>
          <w:tcPr>
            <w:tcW w:w="2004" w:type="dxa"/>
            <w:noWrap/>
            <w:hideMark/>
          </w:tcPr>
          <w:p w14:paraId="026ECB7A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88.9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18.1</w:t>
            </w:r>
          </w:p>
        </w:tc>
        <w:tc>
          <w:tcPr>
            <w:tcW w:w="1529" w:type="dxa"/>
            <w:noWrap/>
            <w:hideMark/>
          </w:tcPr>
          <w:p w14:paraId="6F80C3B6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0.425</w:t>
            </w:r>
          </w:p>
        </w:tc>
      </w:tr>
      <w:tr w:rsidR="00076D1C" w:rsidRPr="00A57232" w14:paraId="6CAE9ED4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08BF230B" w14:textId="291ADD3F" w:rsidR="00076D1C" w:rsidRPr="00A57232" w:rsidRDefault="00B70AC2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(mmHg)</w:t>
            </w:r>
          </w:p>
        </w:tc>
        <w:tc>
          <w:tcPr>
            <w:tcW w:w="1253" w:type="dxa"/>
            <w:noWrap/>
            <w:hideMark/>
          </w:tcPr>
          <w:p w14:paraId="27B00203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77.0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15.9</w:t>
            </w:r>
          </w:p>
        </w:tc>
        <w:tc>
          <w:tcPr>
            <w:tcW w:w="2004" w:type="dxa"/>
            <w:noWrap/>
            <w:hideMark/>
          </w:tcPr>
          <w:p w14:paraId="2649FC97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75.0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13.2</w:t>
            </w:r>
          </w:p>
        </w:tc>
        <w:tc>
          <w:tcPr>
            <w:tcW w:w="1529" w:type="dxa"/>
            <w:noWrap/>
            <w:hideMark/>
          </w:tcPr>
          <w:p w14:paraId="7F6BFBFA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0212996A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02101259" w14:textId="06A689FD" w:rsidR="00076D1C" w:rsidRPr="00A57232" w:rsidRDefault="00B70AC2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5F54AB">
              <w:rPr>
                <w:rFonts w:ascii="Times New Roman" w:hAnsi="Times New Roman" w:cs="Times New Roman"/>
              </w:rPr>
              <w:t>RR</w:t>
            </w:r>
            <w:r>
              <w:rPr>
                <w:rFonts w:ascii="Times New Roman" w:hAnsi="Times New Roman" w:cs="Times New Roman"/>
              </w:rPr>
              <w:t xml:space="preserve"> (breaths per minute)</w:t>
            </w:r>
          </w:p>
        </w:tc>
        <w:tc>
          <w:tcPr>
            <w:tcW w:w="1253" w:type="dxa"/>
            <w:noWrap/>
            <w:hideMark/>
          </w:tcPr>
          <w:p w14:paraId="3D9C8007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21.1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5.6</w:t>
            </w:r>
          </w:p>
        </w:tc>
        <w:tc>
          <w:tcPr>
            <w:tcW w:w="2004" w:type="dxa"/>
            <w:noWrap/>
            <w:hideMark/>
          </w:tcPr>
          <w:p w14:paraId="37E86004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20.8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5.5</w:t>
            </w:r>
          </w:p>
        </w:tc>
        <w:tc>
          <w:tcPr>
            <w:tcW w:w="1529" w:type="dxa"/>
            <w:noWrap/>
            <w:hideMark/>
          </w:tcPr>
          <w:p w14:paraId="68B85144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0.326</w:t>
            </w:r>
          </w:p>
        </w:tc>
      </w:tr>
      <w:tr w:rsidR="00076D1C" w:rsidRPr="00A57232" w14:paraId="76B7D2D4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1E9426B7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SI</w:t>
            </w:r>
          </w:p>
        </w:tc>
        <w:tc>
          <w:tcPr>
            <w:tcW w:w="1253" w:type="dxa"/>
            <w:noWrap/>
            <w:hideMark/>
          </w:tcPr>
          <w:p w14:paraId="349DFE98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0.8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0.2</w:t>
            </w:r>
          </w:p>
        </w:tc>
        <w:tc>
          <w:tcPr>
            <w:tcW w:w="2004" w:type="dxa"/>
            <w:noWrap/>
            <w:hideMark/>
          </w:tcPr>
          <w:p w14:paraId="2C3CDBF8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0.8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0.2</w:t>
            </w:r>
          </w:p>
        </w:tc>
        <w:tc>
          <w:tcPr>
            <w:tcW w:w="1529" w:type="dxa"/>
            <w:noWrap/>
            <w:hideMark/>
          </w:tcPr>
          <w:p w14:paraId="35CF8F43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0.668</w:t>
            </w:r>
          </w:p>
        </w:tc>
      </w:tr>
      <w:tr w:rsidR="00076D1C" w:rsidRPr="00A57232" w14:paraId="4FACCA04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052018E3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Days of ICU stay before RRT initiation</w:t>
            </w:r>
          </w:p>
        </w:tc>
        <w:tc>
          <w:tcPr>
            <w:tcW w:w="1253" w:type="dxa"/>
            <w:noWrap/>
            <w:hideMark/>
          </w:tcPr>
          <w:p w14:paraId="3B677855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2.4</w:t>
            </w:r>
            <w:r w:rsidRPr="00A57232">
              <w:rPr>
                <w:rFonts w:ascii="Times New Roman" w:hAnsi="Times New Roman" w:cs="Times New Roman"/>
              </w:rPr>
              <w:t>±</w:t>
            </w:r>
            <w:r w:rsidRPr="00A57232">
              <w:rPr>
                <w:rFonts w:ascii="Times New Roman" w:eastAsiaTheme="minorEastAsia" w:hAnsi="Times New Roman" w:cs="Times New Roman"/>
              </w:rPr>
              <w:t>3.9</w:t>
            </w:r>
          </w:p>
        </w:tc>
        <w:tc>
          <w:tcPr>
            <w:tcW w:w="2004" w:type="dxa"/>
            <w:noWrap/>
            <w:hideMark/>
          </w:tcPr>
          <w:p w14:paraId="0B8033BE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3.7</w:t>
            </w:r>
            <w:r w:rsidRPr="00A57232">
              <w:rPr>
                <w:rFonts w:ascii="Times New Roman" w:hAnsi="Times New Roman" w:cs="Times New Roman"/>
              </w:rPr>
              <w:t>±6.1</w:t>
            </w:r>
          </w:p>
        </w:tc>
        <w:tc>
          <w:tcPr>
            <w:tcW w:w="1529" w:type="dxa"/>
            <w:noWrap/>
            <w:hideMark/>
          </w:tcPr>
          <w:p w14:paraId="504DB1DA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52F90C59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32CEE2C8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Initial RRT modalities, CRRT, %</w:t>
            </w:r>
          </w:p>
        </w:tc>
        <w:tc>
          <w:tcPr>
            <w:tcW w:w="1253" w:type="dxa"/>
            <w:noWrap/>
            <w:hideMark/>
          </w:tcPr>
          <w:p w14:paraId="45DED8A4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514 (25.8%)</w:t>
            </w:r>
          </w:p>
        </w:tc>
        <w:tc>
          <w:tcPr>
            <w:tcW w:w="2004" w:type="dxa"/>
            <w:noWrap/>
            <w:hideMark/>
          </w:tcPr>
          <w:p w14:paraId="1129D815" w14:textId="3E08690E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514 (4</w:t>
            </w:r>
            <w:r w:rsidR="00AF2727">
              <w:rPr>
                <w:rFonts w:ascii="Times New Roman" w:eastAsiaTheme="minorEastAsia" w:hAnsi="Times New Roman" w:cs="Times New Roman"/>
              </w:rPr>
              <w:t>7.0</w:t>
            </w:r>
            <w:r w:rsidRPr="00A57232">
              <w:rPr>
                <w:rFonts w:ascii="Times New Roman" w:eastAsiaTheme="minorEastAsia" w:hAnsi="Times New Roman" w:cs="Times New Roman"/>
              </w:rPr>
              <w:t>%)</w:t>
            </w:r>
          </w:p>
        </w:tc>
        <w:tc>
          <w:tcPr>
            <w:tcW w:w="1529" w:type="dxa"/>
            <w:noWrap/>
            <w:hideMark/>
          </w:tcPr>
          <w:p w14:paraId="0D53629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57C5C7DF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375B8A99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Mechanical Ventilation, %</w:t>
            </w:r>
          </w:p>
        </w:tc>
        <w:tc>
          <w:tcPr>
            <w:tcW w:w="1253" w:type="dxa"/>
            <w:noWrap/>
            <w:hideMark/>
          </w:tcPr>
          <w:p w14:paraId="4DE0E85F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1,489(74.7%)</w:t>
            </w:r>
          </w:p>
        </w:tc>
        <w:tc>
          <w:tcPr>
            <w:tcW w:w="2004" w:type="dxa"/>
            <w:noWrap/>
            <w:hideMark/>
          </w:tcPr>
          <w:p w14:paraId="483F67B7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720 (65.9%)</w:t>
            </w:r>
          </w:p>
        </w:tc>
        <w:tc>
          <w:tcPr>
            <w:tcW w:w="1529" w:type="dxa"/>
            <w:noWrap/>
            <w:hideMark/>
          </w:tcPr>
          <w:p w14:paraId="437AC434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  <w:tr w:rsidR="00076D1C" w:rsidRPr="00A57232" w14:paraId="12E8202E" w14:textId="77777777" w:rsidTr="008E4710">
        <w:trPr>
          <w:trHeight w:val="312"/>
        </w:trPr>
        <w:tc>
          <w:tcPr>
            <w:tcW w:w="3510" w:type="dxa"/>
            <w:noWrap/>
            <w:hideMark/>
          </w:tcPr>
          <w:p w14:paraId="59918CB4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Death, %</w:t>
            </w:r>
          </w:p>
        </w:tc>
        <w:tc>
          <w:tcPr>
            <w:tcW w:w="1253" w:type="dxa"/>
            <w:noWrap/>
            <w:hideMark/>
          </w:tcPr>
          <w:p w14:paraId="3FCFB54D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641 (32.2%)</w:t>
            </w:r>
          </w:p>
        </w:tc>
        <w:tc>
          <w:tcPr>
            <w:tcW w:w="2004" w:type="dxa"/>
            <w:noWrap/>
            <w:hideMark/>
          </w:tcPr>
          <w:p w14:paraId="1E6B11A2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468 (42.8%)</w:t>
            </w:r>
          </w:p>
        </w:tc>
        <w:tc>
          <w:tcPr>
            <w:tcW w:w="1529" w:type="dxa"/>
            <w:noWrap/>
            <w:hideMark/>
          </w:tcPr>
          <w:p w14:paraId="0C903258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&lt;0.001</w:t>
            </w:r>
          </w:p>
        </w:tc>
      </w:tr>
    </w:tbl>
    <w:p w14:paraId="6E273FC0" w14:textId="6864B3DF" w:rsidR="00076D1C" w:rsidRPr="00A57232" w:rsidRDefault="00076D1C" w:rsidP="00076D1C">
      <w:pPr>
        <w:pStyle w:val="a3"/>
        <w:snapToGrid w:val="0"/>
        <w:spacing w:line="480" w:lineRule="auto"/>
        <w:rPr>
          <w:rStyle w:val="a6"/>
          <w:rFonts w:ascii="Times New Roman" w:hAnsi="Times New Roman" w:cs="Times New Roman"/>
          <w:i w:val="0"/>
          <w:iCs w:val="0"/>
          <w:sz w:val="24"/>
          <w:szCs w:val="24"/>
          <w:lang w:eastAsia="zh-TW"/>
        </w:rPr>
      </w:pPr>
      <w:r w:rsidRPr="00A57232">
        <w:rPr>
          <w:rStyle w:val="a6"/>
          <w:rFonts w:ascii="Times New Roman" w:hAnsi="Times New Roman" w:cs="Times New Roman"/>
          <w:sz w:val="24"/>
          <w:szCs w:val="24"/>
        </w:rPr>
        <w:t xml:space="preserve">Abbreviations: </w:t>
      </w:r>
      <w:r w:rsidRPr="00A57232">
        <w:rPr>
          <w:rFonts w:ascii="Times New Roman" w:hAnsi="Times New Roman" w:cs="Times New Roman"/>
          <w:sz w:val="24"/>
          <w:szCs w:val="24"/>
        </w:rPr>
        <w:t>CKD, chronic kidney disease; BUN, blood urea nitrogen; FiO</w:t>
      </w:r>
      <w:r w:rsidRPr="00A5723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57232">
        <w:rPr>
          <w:rFonts w:ascii="Times New Roman" w:hAnsi="Times New Roman" w:cs="Times New Roman"/>
          <w:sz w:val="24"/>
          <w:szCs w:val="24"/>
        </w:rPr>
        <w:t xml:space="preserve">, fraction of inspired oxygen; Hgb, hemoglobin; WBC, white blood cell; </w:t>
      </w:r>
      <w:r w:rsidRPr="00A57232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 xml:space="preserve">GCS, Glasgow Coma Scale; HR, heart rate; </w:t>
      </w:r>
      <w:r w:rsidR="001553E9">
        <w:rPr>
          <w:rFonts w:ascii="Times New Roman" w:hAnsi="Times New Roman" w:cs="Times New Roman"/>
          <w:sz w:val="24"/>
          <w:szCs w:val="24"/>
          <w:lang w:eastAsia="zh-TW"/>
        </w:rPr>
        <w:t>MAP</w:t>
      </w:r>
      <w:r w:rsidR="001553E9" w:rsidRPr="00A57232" w:rsidDel="001553E9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r w:rsidRPr="00A57232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 xml:space="preserve">, </w:t>
      </w:r>
      <w:r w:rsidR="001553E9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>mean arterial pressure</w:t>
      </w:r>
      <w:r w:rsidRPr="00A57232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>; RR, respiratory rate; SI, shock index; ICU, intensive care unit; RRT, renal replacement therapy; CRRT, continuous renal replacement therapy</w:t>
      </w:r>
      <w:r w:rsidRPr="00A57232">
        <w:rPr>
          <w:rFonts w:ascii="Times New Roman" w:hAnsi="Times New Roman" w:cs="Times New Roman"/>
          <w:sz w:val="24"/>
          <w:szCs w:val="24"/>
        </w:rPr>
        <w:t>.</w:t>
      </w:r>
    </w:p>
    <w:p w14:paraId="72C5AE0B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24B2E198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  <w:r w:rsidRPr="00A57232">
        <w:rPr>
          <w:rFonts w:ascii="Times New Roman" w:eastAsiaTheme="minorEastAsia" w:hAnsi="Times New Roman" w:cs="Times New Roman"/>
        </w:rPr>
        <w:br w:type="page"/>
      </w:r>
    </w:p>
    <w:p w14:paraId="7D8558F6" w14:textId="388D565D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  <w:r w:rsidRPr="00A57232">
        <w:rPr>
          <w:rFonts w:ascii="Times New Roman" w:eastAsiaTheme="minorEastAsia" w:hAnsi="Times New Roman" w:cs="Times New Roman"/>
        </w:rPr>
        <w:lastRenderedPageBreak/>
        <w:t xml:space="preserve">Table S5. </w:t>
      </w:r>
      <w:r w:rsidRPr="00A57232">
        <w:rPr>
          <w:rFonts w:ascii="Times New Roman" w:hAnsi="Times New Roman" w:cs="Times New Roman"/>
        </w:rPr>
        <w:t>Risk of mortality in patients with high predialysis creatinine levels compared with patients with low predialysis creatinine levels in the MIMIC dataset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02"/>
        <w:gridCol w:w="3062"/>
      </w:tblGrid>
      <w:tr w:rsidR="00076D1C" w:rsidRPr="00A57232" w14:paraId="55613BEC" w14:textId="77777777" w:rsidTr="000B57C1">
        <w:trPr>
          <w:trHeight w:val="312"/>
        </w:trPr>
        <w:tc>
          <w:tcPr>
            <w:tcW w:w="2602" w:type="dxa"/>
            <w:noWrap/>
            <w:hideMark/>
          </w:tcPr>
          <w:p w14:paraId="7FB2BFE9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A57232">
              <w:rPr>
                <w:rFonts w:ascii="Times New Roman" w:eastAsiaTheme="minorEastAsia" w:hAnsi="Times New Roman" w:cs="Times New Roman"/>
                <w:b/>
                <w:bCs/>
              </w:rPr>
              <w:t>Significant variables</w:t>
            </w:r>
          </w:p>
        </w:tc>
        <w:tc>
          <w:tcPr>
            <w:tcW w:w="3062" w:type="dxa"/>
            <w:noWrap/>
            <w:hideMark/>
          </w:tcPr>
          <w:p w14:paraId="0779593D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OR (multivariable)</w:t>
            </w:r>
          </w:p>
        </w:tc>
      </w:tr>
      <w:tr w:rsidR="00076D1C" w:rsidRPr="00A57232" w14:paraId="7B1B5C25" w14:textId="77777777" w:rsidTr="000B57C1">
        <w:trPr>
          <w:trHeight w:val="288"/>
        </w:trPr>
        <w:tc>
          <w:tcPr>
            <w:tcW w:w="2602" w:type="dxa"/>
            <w:noWrap/>
          </w:tcPr>
          <w:p w14:paraId="0E44A082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hAnsi="Times New Roman" w:cs="Times New Roman"/>
              </w:rPr>
              <w:t xml:space="preserve">Creatinine </w:t>
            </w:r>
            <w:r w:rsidRPr="00A57232">
              <w:rPr>
                <w:rFonts w:ascii="Times New Roman" w:hAnsi="Times New Roman" w:cs="Times New Roman"/>
                <w:color w:val="000000"/>
                <w:shd w:val="clear" w:color="auto" w:fill="F7F7F7"/>
              </w:rPr>
              <w:t>≥</w:t>
            </w:r>
            <w:r w:rsidRPr="00A57232">
              <w:rPr>
                <w:rFonts w:ascii="Times New Roman" w:hAnsi="Times New Roman" w:cs="Times New Roman"/>
              </w:rPr>
              <w:t xml:space="preserve"> 4 mg/dL</w:t>
            </w:r>
          </w:p>
        </w:tc>
        <w:tc>
          <w:tcPr>
            <w:tcW w:w="3062" w:type="dxa"/>
            <w:noWrap/>
          </w:tcPr>
          <w:p w14:paraId="79CE518C" w14:textId="563AE1A9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0.72 (0.51–1.01,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= </w:t>
            </w:r>
            <w:r w:rsidRPr="00A57232">
              <w:rPr>
                <w:rFonts w:ascii="Times New Roman" w:eastAsiaTheme="minorEastAsia" w:hAnsi="Times New Roman" w:cs="Times New Roman"/>
              </w:rPr>
              <w:t>0.054)</w:t>
            </w:r>
          </w:p>
        </w:tc>
      </w:tr>
      <w:tr w:rsidR="00076D1C" w:rsidRPr="00A57232" w14:paraId="1FCFD38C" w14:textId="77777777" w:rsidTr="000B57C1">
        <w:trPr>
          <w:trHeight w:val="288"/>
        </w:trPr>
        <w:tc>
          <w:tcPr>
            <w:tcW w:w="2602" w:type="dxa"/>
            <w:noWrap/>
            <w:hideMark/>
          </w:tcPr>
          <w:p w14:paraId="63AAF40C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Age</w:t>
            </w:r>
          </w:p>
        </w:tc>
        <w:tc>
          <w:tcPr>
            <w:tcW w:w="3062" w:type="dxa"/>
            <w:noWrap/>
            <w:hideMark/>
          </w:tcPr>
          <w:p w14:paraId="30614CE6" w14:textId="2E0B10B2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1.03 (1.01–1.04,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</w:t>
            </w:r>
            <w:r w:rsidRPr="00A57232">
              <w:rPr>
                <w:rFonts w:ascii="Times New Roman" w:eastAsiaTheme="minorEastAsia" w:hAnsi="Times New Roman" w:cs="Times New Roman"/>
              </w:rPr>
              <w:t>&lt; 0.001)</w:t>
            </w:r>
          </w:p>
        </w:tc>
      </w:tr>
      <w:tr w:rsidR="00076D1C" w:rsidRPr="00A57232" w14:paraId="5B1AB09F" w14:textId="77777777" w:rsidTr="000B57C1">
        <w:trPr>
          <w:trHeight w:val="288"/>
        </w:trPr>
        <w:tc>
          <w:tcPr>
            <w:tcW w:w="2602" w:type="dxa"/>
            <w:noWrap/>
            <w:hideMark/>
          </w:tcPr>
          <w:p w14:paraId="02F359FC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Vasopressor</w:t>
            </w:r>
          </w:p>
        </w:tc>
        <w:tc>
          <w:tcPr>
            <w:tcW w:w="3062" w:type="dxa"/>
            <w:noWrap/>
            <w:hideMark/>
          </w:tcPr>
          <w:p w14:paraId="4CCFCDE5" w14:textId="14198FFE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1.75 (1.19–2.57,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= </w:t>
            </w:r>
            <w:r w:rsidRPr="00A57232">
              <w:rPr>
                <w:rFonts w:ascii="Times New Roman" w:eastAsiaTheme="minorEastAsia" w:hAnsi="Times New Roman" w:cs="Times New Roman"/>
              </w:rPr>
              <w:t>0.004)</w:t>
            </w:r>
          </w:p>
        </w:tc>
      </w:tr>
      <w:tr w:rsidR="00076D1C" w:rsidRPr="00A57232" w14:paraId="68F64E41" w14:textId="77777777" w:rsidTr="000B57C1">
        <w:trPr>
          <w:trHeight w:val="288"/>
        </w:trPr>
        <w:tc>
          <w:tcPr>
            <w:tcW w:w="2602" w:type="dxa"/>
            <w:noWrap/>
            <w:hideMark/>
          </w:tcPr>
          <w:p w14:paraId="29F699DB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BUN</w:t>
            </w:r>
          </w:p>
        </w:tc>
        <w:tc>
          <w:tcPr>
            <w:tcW w:w="3062" w:type="dxa"/>
            <w:noWrap/>
            <w:hideMark/>
          </w:tcPr>
          <w:p w14:paraId="74793515" w14:textId="5DAF2FBB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1.00 (1.00–1.01,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= </w:t>
            </w:r>
            <w:r w:rsidRPr="00A57232">
              <w:rPr>
                <w:rFonts w:ascii="Times New Roman" w:eastAsiaTheme="minorEastAsia" w:hAnsi="Times New Roman" w:cs="Times New Roman"/>
              </w:rPr>
              <w:t>0.127)</w:t>
            </w:r>
          </w:p>
        </w:tc>
      </w:tr>
      <w:tr w:rsidR="00076D1C" w:rsidRPr="00A57232" w14:paraId="55624D25" w14:textId="77777777" w:rsidTr="000B57C1">
        <w:trPr>
          <w:trHeight w:val="288"/>
        </w:trPr>
        <w:tc>
          <w:tcPr>
            <w:tcW w:w="2602" w:type="dxa"/>
            <w:noWrap/>
            <w:hideMark/>
          </w:tcPr>
          <w:p w14:paraId="4C24F58B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FiO2</w:t>
            </w:r>
          </w:p>
        </w:tc>
        <w:tc>
          <w:tcPr>
            <w:tcW w:w="3062" w:type="dxa"/>
            <w:noWrap/>
            <w:hideMark/>
          </w:tcPr>
          <w:p w14:paraId="40ECBED8" w14:textId="00DD964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1.01 (1.00–1.02,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= </w:t>
            </w:r>
            <w:r w:rsidRPr="00A57232">
              <w:rPr>
                <w:rFonts w:ascii="Times New Roman" w:eastAsiaTheme="minorEastAsia" w:hAnsi="Times New Roman" w:cs="Times New Roman"/>
              </w:rPr>
              <w:t>0.001)</w:t>
            </w:r>
          </w:p>
        </w:tc>
      </w:tr>
      <w:tr w:rsidR="00076D1C" w:rsidRPr="00A57232" w14:paraId="5DE9334A" w14:textId="77777777" w:rsidTr="000B57C1">
        <w:trPr>
          <w:trHeight w:val="288"/>
        </w:trPr>
        <w:tc>
          <w:tcPr>
            <w:tcW w:w="2602" w:type="dxa"/>
            <w:noWrap/>
            <w:hideMark/>
          </w:tcPr>
          <w:p w14:paraId="373654C4" w14:textId="4FDAC5AF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Anion gap</w:t>
            </w:r>
          </w:p>
        </w:tc>
        <w:tc>
          <w:tcPr>
            <w:tcW w:w="3062" w:type="dxa"/>
            <w:noWrap/>
            <w:hideMark/>
          </w:tcPr>
          <w:p w14:paraId="3A5EB241" w14:textId="765EF341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1.06 (1.02–1.10,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= </w:t>
            </w:r>
            <w:r w:rsidRPr="00A57232">
              <w:rPr>
                <w:rFonts w:ascii="Times New Roman" w:eastAsiaTheme="minorEastAsia" w:hAnsi="Times New Roman" w:cs="Times New Roman"/>
              </w:rPr>
              <w:t>0.001)</w:t>
            </w:r>
          </w:p>
        </w:tc>
      </w:tr>
      <w:tr w:rsidR="00076D1C" w:rsidRPr="00A57232" w14:paraId="5A22EC8B" w14:textId="77777777" w:rsidTr="000B57C1">
        <w:trPr>
          <w:trHeight w:val="288"/>
        </w:trPr>
        <w:tc>
          <w:tcPr>
            <w:tcW w:w="2602" w:type="dxa"/>
            <w:noWrap/>
            <w:hideMark/>
          </w:tcPr>
          <w:p w14:paraId="56618941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Platelet</w:t>
            </w:r>
          </w:p>
        </w:tc>
        <w:tc>
          <w:tcPr>
            <w:tcW w:w="3062" w:type="dxa"/>
            <w:noWrap/>
            <w:hideMark/>
          </w:tcPr>
          <w:p w14:paraId="76DB679D" w14:textId="26517BA1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1.00 (0.99–1.00,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</w:t>
            </w:r>
            <w:r w:rsidRPr="00A57232">
              <w:rPr>
                <w:rFonts w:ascii="Times New Roman" w:eastAsiaTheme="minorEastAsia" w:hAnsi="Times New Roman" w:cs="Times New Roman"/>
              </w:rPr>
              <w:t>&lt;0.001)</w:t>
            </w:r>
          </w:p>
        </w:tc>
      </w:tr>
      <w:tr w:rsidR="00076D1C" w:rsidRPr="00A57232" w14:paraId="5E013945" w14:textId="77777777" w:rsidTr="000B57C1">
        <w:trPr>
          <w:trHeight w:val="288"/>
        </w:trPr>
        <w:tc>
          <w:tcPr>
            <w:tcW w:w="2602" w:type="dxa"/>
            <w:noWrap/>
            <w:hideMark/>
          </w:tcPr>
          <w:p w14:paraId="08D969BD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Liver cirrhosis</w:t>
            </w:r>
          </w:p>
        </w:tc>
        <w:tc>
          <w:tcPr>
            <w:tcW w:w="3062" w:type="dxa"/>
            <w:noWrap/>
            <w:hideMark/>
          </w:tcPr>
          <w:p w14:paraId="17BA37F4" w14:textId="71DDED33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3.42 (2.22–5.33,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</w:t>
            </w:r>
            <w:r w:rsidRPr="00A57232">
              <w:rPr>
                <w:rFonts w:ascii="Times New Roman" w:eastAsiaTheme="minorEastAsia" w:hAnsi="Times New Roman" w:cs="Times New Roman"/>
              </w:rPr>
              <w:t>&lt;0.001)</w:t>
            </w:r>
          </w:p>
        </w:tc>
      </w:tr>
      <w:tr w:rsidR="00076D1C" w:rsidRPr="00A57232" w14:paraId="11FC7773" w14:textId="77777777" w:rsidTr="000B57C1">
        <w:trPr>
          <w:trHeight w:val="288"/>
        </w:trPr>
        <w:tc>
          <w:tcPr>
            <w:tcW w:w="2602" w:type="dxa"/>
            <w:noWrap/>
            <w:hideMark/>
          </w:tcPr>
          <w:p w14:paraId="6FFEFDA8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GCS</w:t>
            </w:r>
          </w:p>
        </w:tc>
        <w:tc>
          <w:tcPr>
            <w:tcW w:w="3062" w:type="dxa"/>
            <w:noWrap/>
            <w:hideMark/>
          </w:tcPr>
          <w:p w14:paraId="2455FDF5" w14:textId="15271606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0.93 (0.89–0.97,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</w:t>
            </w:r>
            <w:r w:rsidRPr="00A57232">
              <w:rPr>
                <w:rFonts w:ascii="Times New Roman" w:eastAsiaTheme="minorEastAsia" w:hAnsi="Times New Roman" w:cs="Times New Roman"/>
              </w:rPr>
              <w:t>&lt;0.001)</w:t>
            </w:r>
          </w:p>
        </w:tc>
      </w:tr>
      <w:tr w:rsidR="00076D1C" w:rsidRPr="00A57232" w14:paraId="12CA5655" w14:textId="77777777" w:rsidTr="000B57C1">
        <w:trPr>
          <w:trHeight w:val="288"/>
        </w:trPr>
        <w:tc>
          <w:tcPr>
            <w:tcW w:w="2602" w:type="dxa"/>
            <w:noWrap/>
            <w:hideMark/>
          </w:tcPr>
          <w:p w14:paraId="1D7F2948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HR</w:t>
            </w:r>
          </w:p>
        </w:tc>
        <w:tc>
          <w:tcPr>
            <w:tcW w:w="3062" w:type="dxa"/>
            <w:noWrap/>
            <w:hideMark/>
          </w:tcPr>
          <w:p w14:paraId="325F72F8" w14:textId="573BDCDD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0.98 (0.96–1.00,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= </w:t>
            </w:r>
            <w:r w:rsidRPr="00A57232">
              <w:rPr>
                <w:rFonts w:ascii="Times New Roman" w:eastAsiaTheme="minorEastAsia" w:hAnsi="Times New Roman" w:cs="Times New Roman"/>
              </w:rPr>
              <w:t>0.104)</w:t>
            </w:r>
          </w:p>
        </w:tc>
      </w:tr>
      <w:tr w:rsidR="00076D1C" w:rsidRPr="00A57232" w14:paraId="1B1A698D" w14:textId="77777777" w:rsidTr="000B57C1">
        <w:trPr>
          <w:trHeight w:val="288"/>
        </w:trPr>
        <w:tc>
          <w:tcPr>
            <w:tcW w:w="2602" w:type="dxa"/>
            <w:noWrap/>
            <w:hideMark/>
          </w:tcPr>
          <w:p w14:paraId="775EC43B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Shock index</w:t>
            </w:r>
          </w:p>
        </w:tc>
        <w:tc>
          <w:tcPr>
            <w:tcW w:w="3062" w:type="dxa"/>
            <w:noWrap/>
            <w:hideMark/>
          </w:tcPr>
          <w:p w14:paraId="099B04F9" w14:textId="21314F1A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6.95 (1.02–41.21,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= </w:t>
            </w:r>
            <w:r w:rsidRPr="00A57232">
              <w:rPr>
                <w:rFonts w:ascii="Times New Roman" w:eastAsiaTheme="minorEastAsia" w:hAnsi="Times New Roman" w:cs="Times New Roman"/>
              </w:rPr>
              <w:t>0.032)</w:t>
            </w:r>
          </w:p>
        </w:tc>
      </w:tr>
      <w:tr w:rsidR="00076D1C" w:rsidRPr="00A57232" w14:paraId="20252457" w14:textId="77777777" w:rsidTr="000B57C1">
        <w:trPr>
          <w:trHeight w:val="288"/>
        </w:trPr>
        <w:tc>
          <w:tcPr>
            <w:tcW w:w="2602" w:type="dxa"/>
            <w:noWrap/>
            <w:hideMark/>
          </w:tcPr>
          <w:p w14:paraId="5F4FF653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CRRT</w:t>
            </w:r>
          </w:p>
        </w:tc>
        <w:tc>
          <w:tcPr>
            <w:tcW w:w="3062" w:type="dxa"/>
            <w:noWrap/>
            <w:hideMark/>
          </w:tcPr>
          <w:p w14:paraId="19A9BF86" w14:textId="4FC003AC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1.38 (1.00–1.91,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= </w:t>
            </w:r>
            <w:r w:rsidRPr="00A57232">
              <w:rPr>
                <w:rFonts w:ascii="Times New Roman" w:eastAsiaTheme="minorEastAsia" w:hAnsi="Times New Roman" w:cs="Times New Roman"/>
              </w:rPr>
              <w:t>0.053)</w:t>
            </w:r>
          </w:p>
        </w:tc>
      </w:tr>
      <w:tr w:rsidR="00076D1C" w:rsidRPr="00A57232" w14:paraId="4675D0EE" w14:textId="77777777" w:rsidTr="000B57C1">
        <w:trPr>
          <w:trHeight w:val="288"/>
        </w:trPr>
        <w:tc>
          <w:tcPr>
            <w:tcW w:w="2602" w:type="dxa"/>
            <w:noWrap/>
            <w:hideMark/>
          </w:tcPr>
          <w:p w14:paraId="4BEFDAF9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RR</w:t>
            </w:r>
          </w:p>
        </w:tc>
        <w:tc>
          <w:tcPr>
            <w:tcW w:w="3062" w:type="dxa"/>
            <w:noWrap/>
            <w:hideMark/>
          </w:tcPr>
          <w:p w14:paraId="4BB0533B" w14:textId="5147F7E9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1.05 (1.02–1.09,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</w:t>
            </w:r>
            <w:r w:rsidRPr="00A57232">
              <w:rPr>
                <w:rFonts w:ascii="Times New Roman" w:eastAsiaTheme="minorEastAsia" w:hAnsi="Times New Roman" w:cs="Times New Roman"/>
              </w:rPr>
              <w:t>&lt;</w:t>
            </w:r>
            <w:r w:rsidR="009D2E8C">
              <w:rPr>
                <w:rFonts w:ascii="Times New Roman" w:eastAsiaTheme="minorEastAsia" w:hAnsi="Times New Roman" w:cs="Times New Roman"/>
              </w:rPr>
              <w:t xml:space="preserve"> </w:t>
            </w:r>
            <w:r w:rsidRPr="00A57232">
              <w:rPr>
                <w:rFonts w:ascii="Times New Roman" w:eastAsiaTheme="minorEastAsia" w:hAnsi="Times New Roman" w:cs="Times New Roman"/>
              </w:rPr>
              <w:t>0.001)</w:t>
            </w:r>
          </w:p>
        </w:tc>
      </w:tr>
      <w:tr w:rsidR="00076D1C" w:rsidRPr="00A57232" w14:paraId="0DEC7119" w14:textId="77777777" w:rsidTr="000B57C1">
        <w:trPr>
          <w:trHeight w:val="288"/>
        </w:trPr>
        <w:tc>
          <w:tcPr>
            <w:tcW w:w="2602" w:type="dxa"/>
            <w:noWrap/>
            <w:hideMark/>
          </w:tcPr>
          <w:p w14:paraId="30DD13C7" w14:textId="77777777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>Mechanical ventilation</w:t>
            </w:r>
          </w:p>
        </w:tc>
        <w:tc>
          <w:tcPr>
            <w:tcW w:w="3062" w:type="dxa"/>
            <w:noWrap/>
            <w:hideMark/>
          </w:tcPr>
          <w:p w14:paraId="2C4C808D" w14:textId="4DE38FED" w:rsidR="00076D1C" w:rsidRPr="00A57232" w:rsidRDefault="00076D1C" w:rsidP="000B57C1">
            <w:pPr>
              <w:spacing w:line="480" w:lineRule="auto"/>
              <w:rPr>
                <w:rFonts w:ascii="Times New Roman" w:eastAsiaTheme="minorEastAsia" w:hAnsi="Times New Roman" w:cs="Times New Roman"/>
              </w:rPr>
            </w:pPr>
            <w:r w:rsidRPr="00A57232">
              <w:rPr>
                <w:rFonts w:ascii="Times New Roman" w:eastAsiaTheme="minorEastAsia" w:hAnsi="Times New Roman" w:cs="Times New Roman"/>
              </w:rPr>
              <w:t xml:space="preserve">1.62 (1.11–2.39, </w:t>
            </w:r>
            <w:r w:rsidRPr="00A57232">
              <w:rPr>
                <w:rFonts w:ascii="Times New Roman" w:hAnsi="Times New Roman" w:cs="Times New Roman"/>
                <w:i/>
                <w:iCs/>
              </w:rPr>
              <w:t>P</w:t>
            </w:r>
            <w:r w:rsidRPr="00A57232">
              <w:rPr>
                <w:rFonts w:ascii="Times New Roman" w:hAnsi="Times New Roman" w:cs="Times New Roman"/>
              </w:rPr>
              <w:t xml:space="preserve"> = </w:t>
            </w:r>
            <w:r w:rsidRPr="00A57232">
              <w:rPr>
                <w:rFonts w:ascii="Times New Roman" w:eastAsiaTheme="minorEastAsia" w:hAnsi="Times New Roman" w:cs="Times New Roman"/>
              </w:rPr>
              <w:t>0.013)</w:t>
            </w:r>
          </w:p>
        </w:tc>
      </w:tr>
    </w:tbl>
    <w:p w14:paraId="42BB97AF" w14:textId="77777777" w:rsidR="00076D1C" w:rsidRPr="00A57232" w:rsidRDefault="00076D1C" w:rsidP="00076D1C">
      <w:pPr>
        <w:pStyle w:val="a3"/>
        <w:snapToGrid w:val="0"/>
        <w:spacing w:line="480" w:lineRule="auto"/>
        <w:rPr>
          <w:rStyle w:val="a6"/>
          <w:rFonts w:ascii="Times New Roman" w:hAnsi="Times New Roman" w:cs="Times New Roman"/>
          <w:i w:val="0"/>
          <w:iCs w:val="0"/>
          <w:sz w:val="24"/>
          <w:szCs w:val="24"/>
          <w:lang w:eastAsia="zh-TW"/>
        </w:rPr>
      </w:pPr>
      <w:r w:rsidRPr="00A57232">
        <w:rPr>
          <w:rStyle w:val="a6"/>
          <w:rFonts w:ascii="Times New Roman" w:hAnsi="Times New Roman" w:cs="Times New Roman"/>
          <w:sz w:val="24"/>
          <w:szCs w:val="24"/>
        </w:rPr>
        <w:t xml:space="preserve">Abbreviations: </w:t>
      </w:r>
      <w:r w:rsidRPr="00A57232">
        <w:rPr>
          <w:rFonts w:ascii="Times New Roman" w:hAnsi="Times New Roman" w:cs="Times New Roman"/>
          <w:sz w:val="24"/>
          <w:szCs w:val="24"/>
        </w:rPr>
        <w:t>BUN, blood urea nitrogen; FiO</w:t>
      </w:r>
      <w:r w:rsidRPr="00A5723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57232">
        <w:rPr>
          <w:rFonts w:ascii="Times New Roman" w:hAnsi="Times New Roman" w:cs="Times New Roman"/>
          <w:sz w:val="24"/>
          <w:szCs w:val="24"/>
        </w:rPr>
        <w:t xml:space="preserve">, fraction of inspired oxygen; </w:t>
      </w:r>
      <w:r w:rsidRPr="00A57232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>GCS, Glasgow Coma Scale; HR, heart rate; CRRT, continuous renal replacement therapy; RR, respiratory rate</w:t>
      </w:r>
      <w:r w:rsidRPr="00A57232">
        <w:rPr>
          <w:rFonts w:ascii="Times New Roman" w:hAnsi="Times New Roman" w:cs="Times New Roman"/>
          <w:sz w:val="24"/>
          <w:szCs w:val="24"/>
        </w:rPr>
        <w:t>.</w:t>
      </w:r>
    </w:p>
    <w:p w14:paraId="31B6F8FB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537A77F2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1C5852B0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  <w:r w:rsidRPr="00A57232">
        <w:rPr>
          <w:rFonts w:ascii="Times New Roman" w:eastAsiaTheme="minorEastAsia" w:hAnsi="Times New Roman" w:cs="Times New Roman"/>
        </w:rPr>
        <w:br w:type="page"/>
      </w:r>
    </w:p>
    <w:p w14:paraId="0368E044" w14:textId="03A38F4B" w:rsidR="00076D1C" w:rsidRPr="00A57232" w:rsidRDefault="00076D1C" w:rsidP="00076D1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A57232">
        <w:rPr>
          <w:rFonts w:ascii="Times New Roman" w:eastAsiaTheme="minorEastAsia" w:hAnsi="Times New Roman" w:cs="Times New Roman"/>
        </w:rPr>
        <w:lastRenderedPageBreak/>
        <w:t xml:space="preserve">Figure S1. </w:t>
      </w:r>
      <w:r w:rsidRPr="00A57232">
        <w:rPr>
          <w:rFonts w:ascii="Times New Roman" w:hAnsi="Times New Roman" w:cs="Times New Roman"/>
        </w:rPr>
        <w:t xml:space="preserve">Kaplan–Meier curve of mortality according to creatinine category in the MIMIC dataset. The high creatinine (Cr ≥ 4 mg/dL) group was associated with better survival than the low creatinine (Cr&lt;4 mg/dL) group (log rank test, </w:t>
      </w:r>
      <w:r w:rsidRPr="00A57232">
        <w:rPr>
          <w:rFonts w:ascii="Times New Roman" w:hAnsi="Times New Roman" w:cs="Times New Roman"/>
          <w:i/>
          <w:iCs/>
        </w:rPr>
        <w:t xml:space="preserve">P </w:t>
      </w:r>
      <w:r w:rsidRPr="00A57232">
        <w:rPr>
          <w:rFonts w:ascii="Times New Roman" w:hAnsi="Times New Roman" w:cs="Times New Roman"/>
        </w:rPr>
        <w:t>&lt; 0.0001).</w:t>
      </w:r>
    </w:p>
    <w:p w14:paraId="69703843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  <w:r w:rsidRPr="00A57232">
        <w:rPr>
          <w:rFonts w:ascii="Times New Roman" w:hAnsi="Times New Roman" w:cs="Times New Roman"/>
          <w:lang w:eastAsia="ja-JP"/>
        </w:rPr>
        <w:drawing>
          <wp:anchor distT="0" distB="0" distL="114300" distR="114300" simplePos="0" relativeHeight="251658752" behindDoc="0" locked="0" layoutInCell="1" allowOverlap="1" wp14:anchorId="365FE57C" wp14:editId="011F35E2">
            <wp:simplePos x="0" y="0"/>
            <wp:positionH relativeFrom="column">
              <wp:posOffset>0</wp:posOffset>
            </wp:positionH>
            <wp:positionV relativeFrom="paragraph">
              <wp:posOffset>75681</wp:posOffset>
            </wp:positionV>
            <wp:extent cx="5274310" cy="2938780"/>
            <wp:effectExtent l="0" t="0" r="2540" b="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8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2B5EF3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47E64660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6826B042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2F44B695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7A1D4D77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5131B82E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7B73908D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1B7D7B3E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37EDC37A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377103E0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05AE7914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1167996F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4E75EE65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</w:p>
    <w:p w14:paraId="1D4785F0" w14:textId="77777777" w:rsidR="00076D1C" w:rsidRPr="00A57232" w:rsidRDefault="00076D1C" w:rsidP="00076D1C">
      <w:pPr>
        <w:spacing w:line="480" w:lineRule="auto"/>
        <w:rPr>
          <w:rFonts w:ascii="Times New Roman" w:eastAsiaTheme="minorEastAsia" w:hAnsi="Times New Roman" w:cs="Times New Roman"/>
        </w:rPr>
      </w:pPr>
      <w:r w:rsidRPr="00A57232">
        <w:rPr>
          <w:rFonts w:ascii="Times New Roman" w:eastAsiaTheme="minorEastAsia" w:hAnsi="Times New Roman" w:cs="Times New Roman"/>
        </w:rPr>
        <w:br w:type="page"/>
      </w:r>
    </w:p>
    <w:p w14:paraId="5BEA1B95" w14:textId="5E5A7B1D" w:rsidR="00076D1C" w:rsidRPr="00A57232" w:rsidRDefault="00076D1C" w:rsidP="00076D1C">
      <w:pPr>
        <w:spacing w:line="480" w:lineRule="auto"/>
        <w:rPr>
          <w:rFonts w:ascii="Times New Roman" w:hAnsi="Times New Roman" w:cs="Times New Roman"/>
        </w:rPr>
      </w:pPr>
      <w:r w:rsidRPr="00A57232">
        <w:rPr>
          <w:rFonts w:ascii="Times New Roman" w:eastAsiaTheme="minorEastAsia" w:hAnsi="Times New Roman" w:cs="Times New Roman"/>
        </w:rPr>
        <w:lastRenderedPageBreak/>
        <w:t xml:space="preserve">Figure S2. </w:t>
      </w:r>
      <w:r w:rsidRPr="00A57232">
        <w:rPr>
          <w:rFonts w:ascii="Times New Roman" w:hAnsi="Times New Roman" w:cs="Times New Roman"/>
          <w:color w:val="000000"/>
        </w:rPr>
        <w:t xml:space="preserve">Sepsis-related Organ Failure Assessment (SOFA) </w:t>
      </w:r>
      <w:r w:rsidRPr="00A57232">
        <w:rPr>
          <w:rFonts w:ascii="Times New Roman" w:hAnsi="Times New Roman" w:cs="Times New Roman"/>
        </w:rPr>
        <w:t xml:space="preserve">and nonrenal SOFA scores in patients with low creatinine (Cr &lt; 4 mg/dL) were higher than those in patients with high creatinine (Cr </w:t>
      </w:r>
      <w:r w:rsidRPr="00A57232">
        <w:rPr>
          <w:rFonts w:ascii="Times New Roman" w:hAnsi="Times New Roman" w:cs="Times New Roman"/>
          <w:color w:val="000000"/>
          <w:shd w:val="clear" w:color="auto" w:fill="F7F7F7"/>
        </w:rPr>
        <w:t>≥</w:t>
      </w:r>
      <w:r w:rsidRPr="00A57232">
        <w:rPr>
          <w:rFonts w:ascii="Times New Roman" w:hAnsi="Times New Roman" w:cs="Times New Roman"/>
        </w:rPr>
        <w:t xml:space="preserve"> 4 mg/dL) in the MIMIC dataset. Boxplot showing the SOFA and nonrenal SOFA score between the groups. ****</w:t>
      </w:r>
      <w:r w:rsidRPr="00A57232">
        <w:rPr>
          <w:rFonts w:ascii="Times New Roman" w:hAnsi="Times New Roman" w:cs="Times New Roman"/>
          <w:i/>
          <w:iCs/>
        </w:rPr>
        <w:t>P</w:t>
      </w:r>
      <w:r w:rsidRPr="00A57232">
        <w:rPr>
          <w:rFonts w:ascii="Times New Roman" w:hAnsi="Times New Roman" w:cs="Times New Roman"/>
        </w:rPr>
        <w:t xml:space="preserve"> value &lt; 0.0001, ns: not significant</w:t>
      </w:r>
    </w:p>
    <w:p w14:paraId="7B821F87" w14:textId="60A91193" w:rsidR="00076D1C" w:rsidRPr="00A57232" w:rsidRDefault="004C4B82" w:rsidP="00076D1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511410DD" wp14:editId="5BD94EC7">
                <wp:simplePos x="0" y="0"/>
                <wp:positionH relativeFrom="column">
                  <wp:posOffset>0</wp:posOffset>
                </wp:positionH>
                <wp:positionV relativeFrom="paragraph">
                  <wp:posOffset>22860</wp:posOffset>
                </wp:positionV>
                <wp:extent cx="5943600" cy="5492750"/>
                <wp:effectExtent l="0" t="0" r="0" b="0"/>
                <wp:wrapNone/>
                <wp:docPr id="4" name="群組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5492750"/>
                          <a:chOff x="0" y="0"/>
                          <a:chExt cx="5943600" cy="5492750"/>
                        </a:xfrm>
                      </wpg:grpSpPr>
                      <pic:pic xmlns:pic="http://schemas.openxmlformats.org/drawingml/2006/picture">
                        <pic:nvPicPr>
                          <pic:cNvPr id="2" name="圖片 2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597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圖片 3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895600"/>
                            <a:ext cx="5943600" cy="25971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A595011" id="群組 4" o:spid="_x0000_s1026" style="position:absolute;margin-left:0;margin-top:1.8pt;width:468pt;height:432.5pt;z-index:251659776" coordsize="59436,549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2" o:spid="_x0000_s1027" type="#_x0000_t75" style="position:absolute;width:59436;height:25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">
                  <v:imagedata r:id="rId9" o:title=""/>
                </v:shape>
                <v:shape id="圖片 3" o:spid="_x0000_s1028" type="#_x0000_t75" style="position:absolute;top:28956;width:59436;height:25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">
                  <v:imagedata r:id="rId10" o:title=""/>
                </v:shape>
              </v:group>
            </w:pict>
          </mc:Fallback>
        </mc:AlternateContent>
      </w:r>
    </w:p>
    <w:p w14:paraId="4A007DA5" w14:textId="5192A035" w:rsidR="00076D1C" w:rsidRPr="00A57232" w:rsidRDefault="00076D1C" w:rsidP="00076D1C">
      <w:pPr>
        <w:spacing w:line="480" w:lineRule="auto"/>
        <w:rPr>
          <w:rFonts w:ascii="Times New Roman" w:hAnsi="Times New Roman" w:cs="Times New Roman"/>
        </w:rPr>
      </w:pPr>
    </w:p>
    <w:p w14:paraId="0FE109AC" w14:textId="676858EE" w:rsidR="00076D1C" w:rsidRPr="00A57232" w:rsidRDefault="00076D1C" w:rsidP="00076D1C">
      <w:pPr>
        <w:spacing w:line="480" w:lineRule="auto"/>
        <w:rPr>
          <w:rFonts w:ascii="Times New Roman" w:hAnsi="Times New Roman" w:cs="Times New Roman"/>
        </w:rPr>
      </w:pPr>
    </w:p>
    <w:p w14:paraId="473CC015" w14:textId="1E245CAC" w:rsidR="00076D1C" w:rsidRPr="00A57232" w:rsidRDefault="00076D1C" w:rsidP="00076D1C">
      <w:pPr>
        <w:spacing w:line="480" w:lineRule="auto"/>
        <w:rPr>
          <w:rFonts w:ascii="Times New Roman" w:hAnsi="Times New Roman" w:cs="Times New Roman"/>
        </w:rPr>
      </w:pPr>
    </w:p>
    <w:p w14:paraId="00A1D31A" w14:textId="77777777" w:rsidR="00076D1C" w:rsidRPr="00A57232" w:rsidRDefault="00076D1C" w:rsidP="00076D1C">
      <w:pPr>
        <w:spacing w:line="480" w:lineRule="auto"/>
        <w:rPr>
          <w:rFonts w:ascii="Times New Roman" w:hAnsi="Times New Roman" w:cs="Times New Roman"/>
        </w:rPr>
      </w:pPr>
    </w:p>
    <w:p w14:paraId="5B2C4E62" w14:textId="77777777" w:rsidR="00076D1C" w:rsidRPr="00A57232" w:rsidRDefault="00076D1C" w:rsidP="00076D1C">
      <w:pPr>
        <w:spacing w:line="480" w:lineRule="auto"/>
        <w:rPr>
          <w:rFonts w:ascii="Times New Roman" w:hAnsi="Times New Roman" w:cs="Times New Roman"/>
        </w:rPr>
      </w:pPr>
    </w:p>
    <w:p w14:paraId="4DC7D972" w14:textId="6562D957" w:rsidR="00076D1C" w:rsidRPr="00A57232" w:rsidRDefault="00076D1C" w:rsidP="00076D1C">
      <w:pPr>
        <w:spacing w:line="480" w:lineRule="auto"/>
        <w:rPr>
          <w:rFonts w:ascii="Times New Roman" w:hAnsi="Times New Roman" w:cs="Times New Roman"/>
        </w:rPr>
      </w:pPr>
    </w:p>
    <w:p w14:paraId="0D797B6F" w14:textId="77777777" w:rsidR="00076D1C" w:rsidRPr="00A57232" w:rsidRDefault="00076D1C" w:rsidP="00076D1C">
      <w:pPr>
        <w:spacing w:line="480" w:lineRule="auto"/>
        <w:rPr>
          <w:rFonts w:ascii="Times New Roman" w:hAnsi="Times New Roman" w:cs="Times New Roman"/>
        </w:rPr>
      </w:pPr>
    </w:p>
    <w:p w14:paraId="08810481" w14:textId="77777777" w:rsidR="00076D1C" w:rsidRPr="00A57232" w:rsidRDefault="00076D1C" w:rsidP="00076D1C">
      <w:pPr>
        <w:spacing w:line="480" w:lineRule="auto"/>
        <w:rPr>
          <w:rFonts w:ascii="Times New Roman" w:hAnsi="Times New Roman" w:cs="Times New Roman"/>
        </w:rPr>
      </w:pPr>
    </w:p>
    <w:p w14:paraId="3C89109A" w14:textId="77777777" w:rsidR="00DD7E4D" w:rsidRPr="00A57232" w:rsidRDefault="00DD7E4D" w:rsidP="008E4710">
      <w:pPr>
        <w:spacing w:line="480" w:lineRule="auto"/>
        <w:rPr>
          <w:rFonts w:ascii="Times New Roman" w:hAnsi="Times New Roman" w:cs="Times New Roman"/>
        </w:rPr>
      </w:pPr>
    </w:p>
    <w:sectPr w:rsidR="00DD7E4D" w:rsidRPr="00A572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87732C" w14:textId="77777777" w:rsidR="002D5D24" w:rsidRDefault="002D5D24" w:rsidP="00AF2727">
      <w:r>
        <w:separator/>
      </w:r>
    </w:p>
  </w:endnote>
  <w:endnote w:type="continuationSeparator" w:id="0">
    <w:p w14:paraId="71B30ECA" w14:textId="77777777" w:rsidR="002D5D24" w:rsidRDefault="002D5D24" w:rsidP="00AF2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F625AB" w14:textId="77777777" w:rsidR="002D5D24" w:rsidRDefault="002D5D24" w:rsidP="00AF2727">
      <w:r>
        <w:separator/>
      </w:r>
    </w:p>
  </w:footnote>
  <w:footnote w:type="continuationSeparator" w:id="0">
    <w:p w14:paraId="4A69EF6B" w14:textId="77777777" w:rsidR="002D5D24" w:rsidRDefault="002D5D24" w:rsidP="00AF27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6D1C"/>
    <w:rsid w:val="00076D1C"/>
    <w:rsid w:val="001553E9"/>
    <w:rsid w:val="0024496D"/>
    <w:rsid w:val="00250CBC"/>
    <w:rsid w:val="002D5D24"/>
    <w:rsid w:val="00334F89"/>
    <w:rsid w:val="00433ABC"/>
    <w:rsid w:val="004C4B82"/>
    <w:rsid w:val="004C6E2F"/>
    <w:rsid w:val="004E2C2A"/>
    <w:rsid w:val="005B01F8"/>
    <w:rsid w:val="00601323"/>
    <w:rsid w:val="006634CA"/>
    <w:rsid w:val="006A4152"/>
    <w:rsid w:val="007059B8"/>
    <w:rsid w:val="0078534A"/>
    <w:rsid w:val="008C118B"/>
    <w:rsid w:val="008D36F9"/>
    <w:rsid w:val="008E4710"/>
    <w:rsid w:val="009B35C7"/>
    <w:rsid w:val="009D2E8C"/>
    <w:rsid w:val="009D3C8D"/>
    <w:rsid w:val="00A57232"/>
    <w:rsid w:val="00AF2727"/>
    <w:rsid w:val="00B70AC2"/>
    <w:rsid w:val="00C21752"/>
    <w:rsid w:val="00D65D1E"/>
    <w:rsid w:val="00DA4424"/>
    <w:rsid w:val="00DD7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E66998"/>
  <w15:docId w15:val="{E0466713-A9FA-4096-B669-F229F27F3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6D1C"/>
    <w:pPr>
      <w:spacing w:after="0" w:line="240" w:lineRule="auto"/>
    </w:pPr>
    <w:rPr>
      <w:rFonts w:ascii="新細明體" w:eastAsia="新細明體" w:hAnsi="新細明體" w:cs="新細明體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76D1C"/>
    <w:pPr>
      <w:spacing w:after="0" w:line="240" w:lineRule="auto"/>
    </w:pPr>
    <w:rPr>
      <w:rFonts w:ascii="Calibri" w:eastAsia="新細明體" w:hAnsi="Calibri" w:cs="Calibri"/>
      <w:lang w:eastAsia="zh-CN"/>
    </w:rPr>
  </w:style>
  <w:style w:type="table" w:styleId="a4">
    <w:name w:val="Table Grid"/>
    <w:basedOn w:val="a1"/>
    <w:uiPriority w:val="39"/>
    <w:rsid w:val="00076D1C"/>
    <w:pPr>
      <w:spacing w:after="0" w:line="240" w:lineRule="auto"/>
    </w:pPr>
    <w:rPr>
      <w:rFonts w:ascii="Calibri" w:eastAsia="新細明體" w:hAnsi="Calibri" w:cs="Calibri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076D1C"/>
    <w:rPr>
      <w:sz w:val="16"/>
      <w:szCs w:val="16"/>
    </w:rPr>
  </w:style>
  <w:style w:type="character" w:styleId="a6">
    <w:name w:val="Subtle Emphasis"/>
    <w:basedOn w:val="a0"/>
    <w:uiPriority w:val="19"/>
    <w:qFormat/>
    <w:rsid w:val="00076D1C"/>
    <w:rPr>
      <w:i/>
      <w:iCs/>
      <w:color w:val="404040" w:themeColor="text1" w:themeTint="BF"/>
    </w:rPr>
  </w:style>
  <w:style w:type="paragraph" w:styleId="a7">
    <w:name w:val="annotation text"/>
    <w:basedOn w:val="a"/>
    <w:link w:val="a8"/>
    <w:uiPriority w:val="99"/>
    <w:unhideWhenUsed/>
    <w:rsid w:val="00076D1C"/>
    <w:pPr>
      <w:spacing w:after="160"/>
    </w:pPr>
    <w:rPr>
      <w:rFonts w:ascii="Calibri" w:hAnsi="Calibri" w:cs="Calibri"/>
      <w:sz w:val="20"/>
      <w:szCs w:val="20"/>
      <w:lang w:eastAsia="zh-CN"/>
    </w:rPr>
  </w:style>
  <w:style w:type="character" w:customStyle="1" w:styleId="a8">
    <w:name w:val="註解文字 字元"/>
    <w:basedOn w:val="a0"/>
    <w:link w:val="a7"/>
    <w:uiPriority w:val="99"/>
    <w:rsid w:val="00076D1C"/>
    <w:rPr>
      <w:rFonts w:ascii="Calibri" w:eastAsia="新細明體" w:hAnsi="Calibri" w:cs="Calibri"/>
      <w:sz w:val="20"/>
      <w:szCs w:val="20"/>
      <w:lang w:eastAsia="zh-CN"/>
    </w:rPr>
  </w:style>
  <w:style w:type="paragraph" w:styleId="a9">
    <w:name w:val="Balloon Text"/>
    <w:basedOn w:val="a"/>
    <w:link w:val="aa"/>
    <w:uiPriority w:val="99"/>
    <w:semiHidden/>
    <w:unhideWhenUsed/>
    <w:rsid w:val="00076D1C"/>
    <w:rPr>
      <w:rFonts w:ascii="Tahoma" w:hAnsi="Tahoma" w:cs="Tahoma"/>
      <w:sz w:val="16"/>
      <w:szCs w:val="16"/>
    </w:rPr>
  </w:style>
  <w:style w:type="character" w:customStyle="1" w:styleId="aa">
    <w:name w:val="註解方塊文字 字元"/>
    <w:basedOn w:val="a0"/>
    <w:link w:val="a9"/>
    <w:uiPriority w:val="99"/>
    <w:semiHidden/>
    <w:rsid w:val="00076D1C"/>
    <w:rPr>
      <w:rFonts w:ascii="Tahoma" w:eastAsia="新細明體" w:hAnsi="Tahoma" w:cs="Tahoma"/>
      <w:sz w:val="16"/>
      <w:szCs w:val="16"/>
      <w:lang w:eastAsia="zh-TW"/>
    </w:rPr>
  </w:style>
  <w:style w:type="paragraph" w:styleId="ab">
    <w:name w:val="header"/>
    <w:basedOn w:val="a"/>
    <w:link w:val="ac"/>
    <w:uiPriority w:val="99"/>
    <w:unhideWhenUsed/>
    <w:rsid w:val="00AF27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F2727"/>
    <w:rPr>
      <w:rFonts w:ascii="新細明體" w:eastAsia="新細明體" w:hAnsi="新細明體" w:cs="新細明體"/>
      <w:sz w:val="20"/>
      <w:szCs w:val="20"/>
      <w:lang w:eastAsia="zh-TW"/>
    </w:rPr>
  </w:style>
  <w:style w:type="paragraph" w:styleId="ad">
    <w:name w:val="footer"/>
    <w:basedOn w:val="a"/>
    <w:link w:val="ae"/>
    <w:uiPriority w:val="99"/>
    <w:unhideWhenUsed/>
    <w:rsid w:val="00AF27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F2727"/>
    <w:rPr>
      <w:rFonts w:ascii="新細明體" w:eastAsia="新細明體" w:hAnsi="新細明體" w:cs="新細明體"/>
      <w:sz w:val="20"/>
      <w:szCs w:val="20"/>
      <w:lang w:eastAsia="zh-TW"/>
    </w:rPr>
  </w:style>
  <w:style w:type="paragraph" w:customStyle="1" w:styleId="EndNoteBibliography">
    <w:name w:val="EndNote Bibliography"/>
    <w:basedOn w:val="a"/>
    <w:link w:val="EndNoteBibliography0"/>
    <w:rsid w:val="009D3C8D"/>
    <w:pPr>
      <w:spacing w:after="160"/>
    </w:pPr>
    <w:rPr>
      <w:rFonts w:ascii="Calibri" w:hAnsi="Calibri" w:cs="Calibri"/>
      <w:noProof/>
      <w:sz w:val="22"/>
      <w:szCs w:val="22"/>
      <w:lang w:eastAsia="zh-CN"/>
    </w:rPr>
  </w:style>
  <w:style w:type="character" w:customStyle="1" w:styleId="EndNoteBibliography0">
    <w:name w:val="EndNote Bibliography 字元"/>
    <w:basedOn w:val="a0"/>
    <w:link w:val="EndNoteBibliography"/>
    <w:rsid w:val="009D3C8D"/>
    <w:rPr>
      <w:rFonts w:ascii="Calibri" w:eastAsia="新細明體" w:hAnsi="Calibri" w:cs="Calibri"/>
      <w:noProof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10</Pages>
  <Words>1029</Words>
  <Characters>5867</Characters>
  <Application>Microsoft Office Word</Application>
  <DocSecurity>0</DocSecurity>
  <Lines>48</Lines>
  <Paragraphs>13</Paragraphs>
  <ScaleCrop>false</ScaleCrop>
  <Company/>
  <LinksUpToDate>false</LinksUpToDate>
  <CharactersWithSpaces>6883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Mikey Chang</cp:lastModifiedBy>
  <cp:revision>15</cp:revision>
  <dcterms:created xsi:type="dcterms:W3CDTF">2020-10-28T08:50:00Z</dcterms:created>
  <dcterms:modified xsi:type="dcterms:W3CDTF">2020-11-18T23:30:00Z</dcterms:modified>
</cp:coreProperties>
</file>