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FDC2B5" w14:textId="4120D833" w:rsidR="002C09F2" w:rsidRPr="002C09F2" w:rsidRDefault="004E320F" w:rsidP="002C09F2">
      <w:pPr>
        <w:jc w:val="center"/>
        <w:rPr>
          <w:rFonts w:ascii="Arial" w:hAnsi="Arial" w:cs="Arial"/>
          <w:b/>
          <w:bCs/>
          <w:sz w:val="28"/>
          <w:szCs w:val="28"/>
          <w:u w:val="single"/>
        </w:rPr>
      </w:pPr>
      <w:r w:rsidRPr="00277C66">
        <w:rPr>
          <w:rFonts w:ascii="Arial" w:hAnsi="Arial" w:cs="Arial"/>
          <w:b/>
          <w:bCs/>
          <w:sz w:val="28"/>
          <w:szCs w:val="28"/>
          <w:u w:val="single"/>
        </w:rPr>
        <w:t xml:space="preserve">Emotion Dysregulation as a Potential Risk Marker for Victim-Perpetrator Involvement in Intimate Partner Violence in </w:t>
      </w:r>
      <w:r w:rsidR="00877B1D">
        <w:rPr>
          <w:rFonts w:ascii="Arial" w:hAnsi="Arial" w:cs="Arial"/>
          <w:b/>
          <w:bCs/>
          <w:sz w:val="28"/>
          <w:szCs w:val="28"/>
          <w:u w:val="single"/>
        </w:rPr>
        <w:t xml:space="preserve">Mental </w:t>
      </w:r>
      <w:r w:rsidRPr="00277C66">
        <w:rPr>
          <w:rFonts w:ascii="Arial" w:hAnsi="Arial" w:cs="Arial"/>
          <w:b/>
          <w:bCs/>
          <w:sz w:val="28"/>
          <w:szCs w:val="28"/>
          <w:u w:val="single"/>
        </w:rPr>
        <w:t xml:space="preserve">Disorders – </w:t>
      </w:r>
      <w:r w:rsidR="00A973B6">
        <w:rPr>
          <w:rFonts w:ascii="Arial" w:hAnsi="Arial" w:cs="Arial"/>
          <w:b/>
          <w:bCs/>
          <w:sz w:val="28"/>
          <w:szCs w:val="28"/>
          <w:u w:val="single"/>
        </w:rPr>
        <w:t>Additional File 1</w:t>
      </w:r>
    </w:p>
    <w:p w14:paraId="1F6E088E" w14:textId="77777777" w:rsidR="005626F1" w:rsidRDefault="005626F1" w:rsidP="00085A56">
      <w:pPr>
        <w:jc w:val="both"/>
        <w:rPr>
          <w:rFonts w:ascii="Arial" w:hAnsi="Arial" w:cs="Arial"/>
          <w:b/>
          <w:bCs/>
          <w:sz w:val="28"/>
          <w:szCs w:val="28"/>
        </w:rPr>
      </w:pPr>
    </w:p>
    <w:p w14:paraId="7CB04C2A" w14:textId="6C29ECCB" w:rsidR="00523805" w:rsidRPr="00085A56" w:rsidRDefault="00F769DD" w:rsidP="00085A56">
      <w:pPr>
        <w:jc w:val="both"/>
        <w:rPr>
          <w:rFonts w:ascii="Arial" w:hAnsi="Arial" w:cs="Arial"/>
          <w:b/>
          <w:bCs/>
          <w:sz w:val="28"/>
          <w:szCs w:val="28"/>
        </w:rPr>
      </w:pPr>
      <w:r w:rsidRPr="009326B0">
        <w:rPr>
          <w:rFonts w:ascii="Arial" w:hAnsi="Arial" w:cs="Arial"/>
          <w:b/>
          <w:bCs/>
          <w:sz w:val="28"/>
          <w:szCs w:val="28"/>
        </w:rPr>
        <w:t xml:space="preserve">Method Section: </w:t>
      </w:r>
    </w:p>
    <w:p w14:paraId="6CAB1B4C" w14:textId="46B7F3F5" w:rsidR="00F610E1" w:rsidRDefault="00F610E1" w:rsidP="00F769DD">
      <w:pPr>
        <w:jc w:val="both"/>
        <w:rPr>
          <w:rFonts w:ascii="Arial" w:hAnsi="Arial" w:cs="Arial"/>
          <w:u w:val="single"/>
        </w:rPr>
      </w:pPr>
      <w:r>
        <w:rPr>
          <w:rFonts w:ascii="Arial" w:hAnsi="Arial" w:cs="Arial"/>
          <w:u w:val="single"/>
        </w:rPr>
        <w:t xml:space="preserve">Comorbidities </w:t>
      </w:r>
      <w:r w:rsidR="003A10E5">
        <w:rPr>
          <w:rFonts w:ascii="Arial" w:hAnsi="Arial" w:cs="Arial"/>
          <w:u w:val="single"/>
        </w:rPr>
        <w:t xml:space="preserve">of the </w:t>
      </w:r>
      <w:r w:rsidR="00915355">
        <w:rPr>
          <w:rFonts w:ascii="Arial" w:hAnsi="Arial" w:cs="Arial"/>
          <w:u w:val="single"/>
        </w:rPr>
        <w:t xml:space="preserve">current sample </w:t>
      </w:r>
    </w:p>
    <w:p w14:paraId="2474D4E7" w14:textId="7EA99C40" w:rsidR="00915355" w:rsidRPr="00915355" w:rsidRDefault="00915355" w:rsidP="00915355">
      <w:pPr>
        <w:spacing w:line="240" w:lineRule="auto"/>
        <w:rPr>
          <w:rFonts w:ascii="Arial" w:hAnsi="Arial" w:cs="Arial"/>
          <w:sz w:val="20"/>
          <w:szCs w:val="20"/>
        </w:rPr>
      </w:pPr>
      <w:r w:rsidRPr="00915355">
        <w:rPr>
          <w:rFonts w:ascii="Arial" w:hAnsi="Arial" w:cs="Arial"/>
          <w:b/>
          <w:bCs/>
          <w:sz w:val="20"/>
          <w:szCs w:val="20"/>
        </w:rPr>
        <w:t>Table S</w:t>
      </w:r>
      <w:r w:rsidR="00085A56">
        <w:rPr>
          <w:rFonts w:ascii="Arial" w:hAnsi="Arial" w:cs="Arial"/>
          <w:b/>
          <w:bCs/>
          <w:sz w:val="20"/>
          <w:szCs w:val="20"/>
        </w:rPr>
        <w:t>1</w:t>
      </w:r>
      <w:r>
        <w:rPr>
          <w:rFonts w:ascii="Arial" w:hAnsi="Arial" w:cs="Arial"/>
          <w:sz w:val="20"/>
          <w:szCs w:val="20"/>
        </w:rPr>
        <w:t xml:space="preserve">: </w:t>
      </w:r>
      <w:r w:rsidRPr="00915355">
        <w:rPr>
          <w:rFonts w:ascii="Arial" w:hAnsi="Arial" w:cs="Arial"/>
          <w:sz w:val="20"/>
          <w:szCs w:val="20"/>
        </w:rPr>
        <w:t>Cross-Tabulation of Primary and Secondary Diagnoses Among Patients</w:t>
      </w: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8"/>
        <w:gridCol w:w="738"/>
        <w:gridCol w:w="883"/>
        <w:gridCol w:w="849"/>
        <w:gridCol w:w="1250"/>
        <w:gridCol w:w="1038"/>
        <w:gridCol w:w="694"/>
        <w:gridCol w:w="1239"/>
        <w:gridCol w:w="694"/>
        <w:gridCol w:w="1172"/>
      </w:tblGrid>
      <w:tr w:rsidR="00915355" w:rsidRPr="00915355" w14:paraId="37D46638" w14:textId="77777777" w:rsidTr="00B83A74">
        <w:trPr>
          <w:tblHeader/>
        </w:trPr>
        <w:tc>
          <w:tcPr>
            <w:tcW w:w="2200" w:type="dxa"/>
            <w:tcMar>
              <w:top w:w="60" w:type="dxa"/>
              <w:left w:w="80" w:type="dxa"/>
              <w:bottom w:w="60" w:type="dxa"/>
              <w:right w:w="80" w:type="dxa"/>
            </w:tcMar>
          </w:tcPr>
          <w:p w14:paraId="311867FA" w14:textId="77777777" w:rsidR="00915355" w:rsidRPr="00915355" w:rsidRDefault="00915355" w:rsidP="00915355">
            <w:pPr>
              <w:spacing w:line="240" w:lineRule="auto"/>
              <w:rPr>
                <w:rFonts w:ascii="Arial" w:hAnsi="Arial" w:cs="Arial"/>
                <w:sz w:val="20"/>
                <w:szCs w:val="20"/>
              </w:rPr>
            </w:pPr>
            <w:r w:rsidRPr="00915355">
              <w:rPr>
                <w:rFonts w:ascii="Arial" w:hAnsi="Arial" w:cs="Arial"/>
                <w:b/>
                <w:bCs/>
                <w:sz w:val="20"/>
                <w:szCs w:val="20"/>
              </w:rPr>
              <w:t>Primary \ Secondary</w:t>
            </w:r>
          </w:p>
        </w:tc>
        <w:tc>
          <w:tcPr>
            <w:tcW w:w="780" w:type="dxa"/>
            <w:tcMar>
              <w:top w:w="60" w:type="dxa"/>
              <w:left w:w="80" w:type="dxa"/>
              <w:bottom w:w="60" w:type="dxa"/>
              <w:right w:w="80" w:type="dxa"/>
            </w:tcMar>
          </w:tcPr>
          <w:p w14:paraId="1059B54B"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b/>
                <w:bCs/>
                <w:sz w:val="20"/>
                <w:szCs w:val="20"/>
              </w:rPr>
              <w:t>ADHD</w:t>
            </w:r>
          </w:p>
        </w:tc>
        <w:tc>
          <w:tcPr>
            <w:tcW w:w="780" w:type="dxa"/>
            <w:tcMar>
              <w:top w:w="60" w:type="dxa"/>
              <w:left w:w="80" w:type="dxa"/>
              <w:bottom w:w="60" w:type="dxa"/>
              <w:right w:w="80" w:type="dxa"/>
            </w:tcMar>
          </w:tcPr>
          <w:p w14:paraId="5C8CBF0F"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b/>
                <w:bCs/>
                <w:sz w:val="20"/>
                <w:szCs w:val="20"/>
              </w:rPr>
              <w:t>Anxiety</w:t>
            </w:r>
          </w:p>
        </w:tc>
        <w:tc>
          <w:tcPr>
            <w:tcW w:w="780" w:type="dxa"/>
            <w:tcMar>
              <w:top w:w="60" w:type="dxa"/>
              <w:left w:w="80" w:type="dxa"/>
              <w:bottom w:w="60" w:type="dxa"/>
              <w:right w:w="80" w:type="dxa"/>
            </w:tcMar>
          </w:tcPr>
          <w:p w14:paraId="1E8A80DC"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b/>
                <w:bCs/>
                <w:sz w:val="20"/>
                <w:szCs w:val="20"/>
              </w:rPr>
              <w:t>Bipolar</w:t>
            </w:r>
          </w:p>
        </w:tc>
        <w:tc>
          <w:tcPr>
            <w:tcW w:w="780" w:type="dxa"/>
            <w:tcMar>
              <w:top w:w="60" w:type="dxa"/>
              <w:left w:w="80" w:type="dxa"/>
              <w:bottom w:w="60" w:type="dxa"/>
              <w:right w:w="80" w:type="dxa"/>
            </w:tcMar>
          </w:tcPr>
          <w:p w14:paraId="427E4CAA"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b/>
                <w:bCs/>
                <w:sz w:val="20"/>
                <w:szCs w:val="20"/>
              </w:rPr>
              <w:t>Depression</w:t>
            </w:r>
          </w:p>
        </w:tc>
        <w:tc>
          <w:tcPr>
            <w:tcW w:w="780" w:type="dxa"/>
            <w:tcMar>
              <w:top w:w="60" w:type="dxa"/>
              <w:left w:w="80" w:type="dxa"/>
              <w:bottom w:w="60" w:type="dxa"/>
              <w:right w:w="80" w:type="dxa"/>
            </w:tcMar>
          </w:tcPr>
          <w:p w14:paraId="0250004F"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b/>
                <w:bCs/>
                <w:sz w:val="20"/>
                <w:szCs w:val="20"/>
              </w:rPr>
              <w:t>Insomnia</w:t>
            </w:r>
          </w:p>
        </w:tc>
        <w:tc>
          <w:tcPr>
            <w:tcW w:w="780" w:type="dxa"/>
            <w:tcMar>
              <w:top w:w="60" w:type="dxa"/>
              <w:left w:w="80" w:type="dxa"/>
              <w:bottom w:w="60" w:type="dxa"/>
              <w:right w:w="80" w:type="dxa"/>
            </w:tcMar>
          </w:tcPr>
          <w:p w14:paraId="5228956A"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b/>
                <w:bCs/>
                <w:sz w:val="20"/>
                <w:szCs w:val="20"/>
              </w:rPr>
              <w:t>Other</w:t>
            </w:r>
          </w:p>
        </w:tc>
        <w:tc>
          <w:tcPr>
            <w:tcW w:w="780" w:type="dxa"/>
            <w:tcMar>
              <w:top w:w="60" w:type="dxa"/>
              <w:left w:w="80" w:type="dxa"/>
              <w:bottom w:w="60" w:type="dxa"/>
              <w:right w:w="80" w:type="dxa"/>
            </w:tcMar>
          </w:tcPr>
          <w:p w14:paraId="79F8DE9F"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b/>
                <w:bCs/>
                <w:sz w:val="20"/>
                <w:szCs w:val="20"/>
              </w:rPr>
              <w:t>Personality</w:t>
            </w:r>
          </w:p>
        </w:tc>
        <w:tc>
          <w:tcPr>
            <w:tcW w:w="780" w:type="dxa"/>
            <w:tcMar>
              <w:top w:w="60" w:type="dxa"/>
              <w:left w:w="80" w:type="dxa"/>
              <w:bottom w:w="60" w:type="dxa"/>
              <w:right w:w="80" w:type="dxa"/>
            </w:tcMar>
          </w:tcPr>
          <w:p w14:paraId="5B8165CF"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b/>
                <w:bCs/>
                <w:sz w:val="20"/>
                <w:szCs w:val="20"/>
              </w:rPr>
              <w:t>PTSD</w:t>
            </w:r>
          </w:p>
        </w:tc>
        <w:tc>
          <w:tcPr>
            <w:tcW w:w="780" w:type="dxa"/>
            <w:tcMar>
              <w:top w:w="60" w:type="dxa"/>
              <w:left w:w="80" w:type="dxa"/>
              <w:bottom w:w="60" w:type="dxa"/>
              <w:right w:w="80" w:type="dxa"/>
            </w:tcMar>
          </w:tcPr>
          <w:p w14:paraId="0E2B8D32"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b/>
                <w:bCs/>
                <w:sz w:val="20"/>
                <w:szCs w:val="20"/>
              </w:rPr>
              <w:t>Substance Use</w:t>
            </w:r>
          </w:p>
        </w:tc>
      </w:tr>
      <w:tr w:rsidR="00915355" w:rsidRPr="00915355" w14:paraId="28B1FB8A" w14:textId="77777777" w:rsidTr="00B83A74">
        <w:tc>
          <w:tcPr>
            <w:tcW w:w="2200" w:type="dxa"/>
            <w:tcMar>
              <w:top w:w="60" w:type="dxa"/>
              <w:left w:w="80" w:type="dxa"/>
              <w:bottom w:w="60" w:type="dxa"/>
              <w:right w:w="80" w:type="dxa"/>
            </w:tcMar>
          </w:tcPr>
          <w:p w14:paraId="6A624EE1"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ADHD</w:t>
            </w:r>
          </w:p>
        </w:tc>
        <w:tc>
          <w:tcPr>
            <w:tcW w:w="780" w:type="dxa"/>
            <w:tcMar>
              <w:top w:w="60" w:type="dxa"/>
              <w:left w:w="80" w:type="dxa"/>
              <w:bottom w:w="60" w:type="dxa"/>
              <w:right w:w="80" w:type="dxa"/>
            </w:tcMar>
          </w:tcPr>
          <w:p w14:paraId="5878F417" w14:textId="2697ED2E"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w:t>
            </w:r>
          </w:p>
        </w:tc>
        <w:tc>
          <w:tcPr>
            <w:tcW w:w="780" w:type="dxa"/>
            <w:tcMar>
              <w:top w:w="60" w:type="dxa"/>
              <w:left w:w="80" w:type="dxa"/>
              <w:bottom w:w="60" w:type="dxa"/>
              <w:right w:w="80" w:type="dxa"/>
            </w:tcMar>
          </w:tcPr>
          <w:p w14:paraId="3338F4D7"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4</w:t>
            </w:r>
          </w:p>
        </w:tc>
        <w:tc>
          <w:tcPr>
            <w:tcW w:w="780" w:type="dxa"/>
            <w:tcMar>
              <w:top w:w="60" w:type="dxa"/>
              <w:left w:w="80" w:type="dxa"/>
              <w:bottom w:w="60" w:type="dxa"/>
              <w:right w:w="80" w:type="dxa"/>
            </w:tcMar>
          </w:tcPr>
          <w:p w14:paraId="2B15B7D2"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7B39B359"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7</w:t>
            </w:r>
          </w:p>
        </w:tc>
        <w:tc>
          <w:tcPr>
            <w:tcW w:w="780" w:type="dxa"/>
            <w:tcMar>
              <w:top w:w="60" w:type="dxa"/>
              <w:left w:w="80" w:type="dxa"/>
              <w:bottom w:w="60" w:type="dxa"/>
              <w:right w:w="80" w:type="dxa"/>
            </w:tcMar>
          </w:tcPr>
          <w:p w14:paraId="6FA26925"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44A8AE65"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16373F92"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608E8693"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2</w:t>
            </w:r>
          </w:p>
        </w:tc>
        <w:tc>
          <w:tcPr>
            <w:tcW w:w="780" w:type="dxa"/>
            <w:tcMar>
              <w:top w:w="60" w:type="dxa"/>
              <w:left w:w="80" w:type="dxa"/>
              <w:bottom w:w="60" w:type="dxa"/>
              <w:right w:w="80" w:type="dxa"/>
            </w:tcMar>
          </w:tcPr>
          <w:p w14:paraId="56CD9AA1"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r>
      <w:tr w:rsidR="00915355" w:rsidRPr="00915355" w14:paraId="651132E5" w14:textId="77777777" w:rsidTr="00B83A74">
        <w:tc>
          <w:tcPr>
            <w:tcW w:w="2200" w:type="dxa"/>
            <w:tcMar>
              <w:top w:w="60" w:type="dxa"/>
              <w:left w:w="80" w:type="dxa"/>
              <w:bottom w:w="60" w:type="dxa"/>
              <w:right w:w="80" w:type="dxa"/>
            </w:tcMar>
          </w:tcPr>
          <w:p w14:paraId="4F0BA9EF"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Anxiety disorder</w:t>
            </w:r>
          </w:p>
        </w:tc>
        <w:tc>
          <w:tcPr>
            <w:tcW w:w="780" w:type="dxa"/>
            <w:tcMar>
              <w:top w:w="60" w:type="dxa"/>
              <w:left w:w="80" w:type="dxa"/>
              <w:bottom w:w="60" w:type="dxa"/>
              <w:right w:w="80" w:type="dxa"/>
            </w:tcMar>
          </w:tcPr>
          <w:p w14:paraId="0D8316A3"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2</w:t>
            </w:r>
          </w:p>
        </w:tc>
        <w:tc>
          <w:tcPr>
            <w:tcW w:w="780" w:type="dxa"/>
            <w:tcMar>
              <w:top w:w="60" w:type="dxa"/>
              <w:left w:w="80" w:type="dxa"/>
              <w:bottom w:w="60" w:type="dxa"/>
              <w:right w:w="80" w:type="dxa"/>
            </w:tcMar>
          </w:tcPr>
          <w:p w14:paraId="79081266" w14:textId="28C43968"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w:t>
            </w:r>
          </w:p>
        </w:tc>
        <w:tc>
          <w:tcPr>
            <w:tcW w:w="780" w:type="dxa"/>
            <w:tcMar>
              <w:top w:w="60" w:type="dxa"/>
              <w:left w:w="80" w:type="dxa"/>
              <w:bottom w:w="60" w:type="dxa"/>
              <w:right w:w="80" w:type="dxa"/>
            </w:tcMar>
          </w:tcPr>
          <w:p w14:paraId="45B6D32F"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11D07CC8"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2</w:t>
            </w:r>
          </w:p>
        </w:tc>
        <w:tc>
          <w:tcPr>
            <w:tcW w:w="780" w:type="dxa"/>
            <w:tcMar>
              <w:top w:w="60" w:type="dxa"/>
              <w:left w:w="80" w:type="dxa"/>
              <w:bottom w:w="60" w:type="dxa"/>
              <w:right w:w="80" w:type="dxa"/>
            </w:tcMar>
          </w:tcPr>
          <w:p w14:paraId="064FBBCF"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3BE49BB0"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2</w:t>
            </w:r>
          </w:p>
        </w:tc>
        <w:tc>
          <w:tcPr>
            <w:tcW w:w="780" w:type="dxa"/>
            <w:tcMar>
              <w:top w:w="60" w:type="dxa"/>
              <w:left w:w="80" w:type="dxa"/>
              <w:bottom w:w="60" w:type="dxa"/>
              <w:right w:w="80" w:type="dxa"/>
            </w:tcMar>
          </w:tcPr>
          <w:p w14:paraId="4C357E36"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3B37BE33"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64888989"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r>
      <w:tr w:rsidR="00915355" w:rsidRPr="00915355" w14:paraId="47E71415" w14:textId="77777777" w:rsidTr="00B83A74">
        <w:tc>
          <w:tcPr>
            <w:tcW w:w="2200" w:type="dxa"/>
            <w:tcMar>
              <w:top w:w="60" w:type="dxa"/>
              <w:left w:w="80" w:type="dxa"/>
              <w:bottom w:w="60" w:type="dxa"/>
              <w:right w:w="80" w:type="dxa"/>
            </w:tcMar>
          </w:tcPr>
          <w:p w14:paraId="5FDA6B22"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Bipolar disorder</w:t>
            </w:r>
          </w:p>
        </w:tc>
        <w:tc>
          <w:tcPr>
            <w:tcW w:w="780" w:type="dxa"/>
            <w:tcMar>
              <w:top w:w="60" w:type="dxa"/>
              <w:left w:w="80" w:type="dxa"/>
              <w:bottom w:w="60" w:type="dxa"/>
              <w:right w:w="80" w:type="dxa"/>
            </w:tcMar>
          </w:tcPr>
          <w:p w14:paraId="594CDF6D"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75243DE6"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0A679093" w14:textId="1180B750"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w:t>
            </w:r>
          </w:p>
        </w:tc>
        <w:tc>
          <w:tcPr>
            <w:tcW w:w="780" w:type="dxa"/>
            <w:tcMar>
              <w:top w:w="60" w:type="dxa"/>
              <w:left w:w="80" w:type="dxa"/>
              <w:bottom w:w="60" w:type="dxa"/>
              <w:right w:w="80" w:type="dxa"/>
            </w:tcMar>
          </w:tcPr>
          <w:p w14:paraId="42222028"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323886AF"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3D93AD7C"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65733394"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0F8EA430"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6E3D7CBB"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r>
      <w:tr w:rsidR="00915355" w:rsidRPr="00915355" w14:paraId="3D23D689" w14:textId="77777777" w:rsidTr="00B83A74">
        <w:tc>
          <w:tcPr>
            <w:tcW w:w="2200" w:type="dxa"/>
            <w:tcMar>
              <w:top w:w="60" w:type="dxa"/>
              <w:left w:w="80" w:type="dxa"/>
              <w:bottom w:w="60" w:type="dxa"/>
              <w:right w:w="80" w:type="dxa"/>
            </w:tcMar>
          </w:tcPr>
          <w:p w14:paraId="06FA571A"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Depression</w:t>
            </w:r>
          </w:p>
        </w:tc>
        <w:tc>
          <w:tcPr>
            <w:tcW w:w="780" w:type="dxa"/>
            <w:tcMar>
              <w:top w:w="60" w:type="dxa"/>
              <w:left w:w="80" w:type="dxa"/>
              <w:bottom w:w="60" w:type="dxa"/>
              <w:right w:w="80" w:type="dxa"/>
            </w:tcMar>
          </w:tcPr>
          <w:p w14:paraId="4CEC4262"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3</w:t>
            </w:r>
          </w:p>
        </w:tc>
        <w:tc>
          <w:tcPr>
            <w:tcW w:w="780" w:type="dxa"/>
            <w:tcMar>
              <w:top w:w="60" w:type="dxa"/>
              <w:left w:w="80" w:type="dxa"/>
              <w:bottom w:w="60" w:type="dxa"/>
              <w:right w:w="80" w:type="dxa"/>
            </w:tcMar>
          </w:tcPr>
          <w:p w14:paraId="1EBB7D73"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19C86212"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37671658" w14:textId="77777777" w:rsidR="00915355" w:rsidRPr="00915355" w:rsidRDefault="00915355" w:rsidP="00915355">
            <w:pPr>
              <w:spacing w:line="240" w:lineRule="auto"/>
              <w:jc w:val="center"/>
              <w:rPr>
                <w:rFonts w:ascii="Arial" w:hAnsi="Arial" w:cs="Arial"/>
                <w:sz w:val="20"/>
                <w:szCs w:val="20"/>
              </w:rPr>
            </w:pPr>
            <w:r w:rsidRPr="004017BB">
              <w:rPr>
                <w:rFonts w:ascii="Arial" w:hAnsi="Arial" w:cs="Arial"/>
                <w:sz w:val="20"/>
                <w:szCs w:val="20"/>
              </w:rPr>
              <w:t>2</w:t>
            </w:r>
          </w:p>
        </w:tc>
        <w:tc>
          <w:tcPr>
            <w:tcW w:w="780" w:type="dxa"/>
            <w:tcMar>
              <w:top w:w="60" w:type="dxa"/>
              <w:left w:w="80" w:type="dxa"/>
              <w:bottom w:w="60" w:type="dxa"/>
              <w:right w:w="80" w:type="dxa"/>
            </w:tcMar>
          </w:tcPr>
          <w:p w14:paraId="08D10497"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2</w:t>
            </w:r>
          </w:p>
        </w:tc>
        <w:tc>
          <w:tcPr>
            <w:tcW w:w="780" w:type="dxa"/>
            <w:tcMar>
              <w:top w:w="60" w:type="dxa"/>
              <w:left w:w="80" w:type="dxa"/>
              <w:bottom w:w="60" w:type="dxa"/>
              <w:right w:w="80" w:type="dxa"/>
            </w:tcMar>
          </w:tcPr>
          <w:p w14:paraId="55A9C76E"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6D54B81A"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6627A1EC"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197BCAE8"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r>
      <w:tr w:rsidR="00915355" w:rsidRPr="00915355" w14:paraId="5CE329BF" w14:textId="77777777" w:rsidTr="00B83A74">
        <w:tc>
          <w:tcPr>
            <w:tcW w:w="2200" w:type="dxa"/>
            <w:tcMar>
              <w:top w:w="60" w:type="dxa"/>
              <w:left w:w="80" w:type="dxa"/>
              <w:bottom w:w="60" w:type="dxa"/>
              <w:right w:w="80" w:type="dxa"/>
            </w:tcMar>
          </w:tcPr>
          <w:p w14:paraId="22EA1EB6"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Insomnia</w:t>
            </w:r>
          </w:p>
        </w:tc>
        <w:tc>
          <w:tcPr>
            <w:tcW w:w="780" w:type="dxa"/>
            <w:tcMar>
              <w:top w:w="60" w:type="dxa"/>
              <w:left w:w="80" w:type="dxa"/>
              <w:bottom w:w="60" w:type="dxa"/>
              <w:right w:w="80" w:type="dxa"/>
            </w:tcMar>
          </w:tcPr>
          <w:p w14:paraId="0AA8F6E6"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0F1493AC"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2371F737"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6625C8A1"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528EA58C" w14:textId="6A41CBDD"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w:t>
            </w:r>
          </w:p>
        </w:tc>
        <w:tc>
          <w:tcPr>
            <w:tcW w:w="780" w:type="dxa"/>
            <w:tcMar>
              <w:top w:w="60" w:type="dxa"/>
              <w:left w:w="80" w:type="dxa"/>
              <w:bottom w:w="60" w:type="dxa"/>
              <w:right w:w="80" w:type="dxa"/>
            </w:tcMar>
          </w:tcPr>
          <w:p w14:paraId="4571DCA0"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3C29CE20"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2AD57FF6"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5B9ACE24"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r>
      <w:tr w:rsidR="00915355" w:rsidRPr="00915355" w14:paraId="1B8D6885" w14:textId="77777777" w:rsidTr="00B83A74">
        <w:tc>
          <w:tcPr>
            <w:tcW w:w="2200" w:type="dxa"/>
            <w:tcMar>
              <w:top w:w="60" w:type="dxa"/>
              <w:left w:w="80" w:type="dxa"/>
              <w:bottom w:w="60" w:type="dxa"/>
              <w:right w:w="80" w:type="dxa"/>
            </w:tcMar>
          </w:tcPr>
          <w:p w14:paraId="11C56918"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OCD</w:t>
            </w:r>
          </w:p>
        </w:tc>
        <w:tc>
          <w:tcPr>
            <w:tcW w:w="780" w:type="dxa"/>
            <w:tcMar>
              <w:top w:w="60" w:type="dxa"/>
              <w:left w:w="80" w:type="dxa"/>
              <w:bottom w:w="60" w:type="dxa"/>
              <w:right w:w="80" w:type="dxa"/>
            </w:tcMar>
          </w:tcPr>
          <w:p w14:paraId="5D5D75FD"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6584548F"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20ACD023"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20B98E8E"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099EAE23"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278B324F" w14:textId="47ED40D1"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w:t>
            </w:r>
          </w:p>
        </w:tc>
        <w:tc>
          <w:tcPr>
            <w:tcW w:w="780" w:type="dxa"/>
            <w:tcMar>
              <w:top w:w="60" w:type="dxa"/>
              <w:left w:w="80" w:type="dxa"/>
              <w:bottom w:w="60" w:type="dxa"/>
              <w:right w:w="80" w:type="dxa"/>
            </w:tcMar>
          </w:tcPr>
          <w:p w14:paraId="2215C004"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37741F96"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7CEC97ED"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r>
      <w:tr w:rsidR="00915355" w:rsidRPr="00915355" w14:paraId="7E15FF6C" w14:textId="77777777" w:rsidTr="00B83A74">
        <w:tc>
          <w:tcPr>
            <w:tcW w:w="2200" w:type="dxa"/>
            <w:tcMar>
              <w:top w:w="60" w:type="dxa"/>
              <w:left w:w="80" w:type="dxa"/>
              <w:bottom w:w="60" w:type="dxa"/>
              <w:right w:w="80" w:type="dxa"/>
            </w:tcMar>
          </w:tcPr>
          <w:p w14:paraId="1AEF6EBD"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Personality disorder</w:t>
            </w:r>
          </w:p>
        </w:tc>
        <w:tc>
          <w:tcPr>
            <w:tcW w:w="780" w:type="dxa"/>
            <w:tcMar>
              <w:top w:w="60" w:type="dxa"/>
              <w:left w:w="80" w:type="dxa"/>
              <w:bottom w:w="60" w:type="dxa"/>
              <w:right w:w="80" w:type="dxa"/>
            </w:tcMar>
          </w:tcPr>
          <w:p w14:paraId="6E7819E1"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4</w:t>
            </w:r>
          </w:p>
        </w:tc>
        <w:tc>
          <w:tcPr>
            <w:tcW w:w="780" w:type="dxa"/>
            <w:tcMar>
              <w:top w:w="60" w:type="dxa"/>
              <w:left w:w="80" w:type="dxa"/>
              <w:bottom w:w="60" w:type="dxa"/>
              <w:right w:w="80" w:type="dxa"/>
            </w:tcMar>
          </w:tcPr>
          <w:p w14:paraId="1085C90C"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777E9205"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4DB4C0A7"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8</w:t>
            </w:r>
          </w:p>
        </w:tc>
        <w:tc>
          <w:tcPr>
            <w:tcW w:w="780" w:type="dxa"/>
            <w:tcMar>
              <w:top w:w="60" w:type="dxa"/>
              <w:left w:w="80" w:type="dxa"/>
              <w:bottom w:w="60" w:type="dxa"/>
              <w:right w:w="80" w:type="dxa"/>
            </w:tcMar>
          </w:tcPr>
          <w:p w14:paraId="2A4FA3A8"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4C462777"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3A64EC5A" w14:textId="69951615"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w:t>
            </w:r>
          </w:p>
        </w:tc>
        <w:tc>
          <w:tcPr>
            <w:tcW w:w="780" w:type="dxa"/>
            <w:tcMar>
              <w:top w:w="60" w:type="dxa"/>
              <w:left w:w="80" w:type="dxa"/>
              <w:bottom w:w="60" w:type="dxa"/>
              <w:right w:w="80" w:type="dxa"/>
            </w:tcMar>
          </w:tcPr>
          <w:p w14:paraId="4CCC16A8"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4C8DFC54"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r>
      <w:tr w:rsidR="00915355" w:rsidRPr="00915355" w14:paraId="3DDC475B" w14:textId="77777777" w:rsidTr="00B83A74">
        <w:tc>
          <w:tcPr>
            <w:tcW w:w="2200" w:type="dxa"/>
            <w:tcMar>
              <w:top w:w="60" w:type="dxa"/>
              <w:left w:w="80" w:type="dxa"/>
              <w:bottom w:w="60" w:type="dxa"/>
              <w:right w:w="80" w:type="dxa"/>
            </w:tcMar>
          </w:tcPr>
          <w:p w14:paraId="2CF4DB6E"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PTSD</w:t>
            </w:r>
          </w:p>
        </w:tc>
        <w:tc>
          <w:tcPr>
            <w:tcW w:w="780" w:type="dxa"/>
            <w:tcMar>
              <w:top w:w="60" w:type="dxa"/>
              <w:left w:w="80" w:type="dxa"/>
              <w:bottom w:w="60" w:type="dxa"/>
              <w:right w:w="80" w:type="dxa"/>
            </w:tcMar>
          </w:tcPr>
          <w:p w14:paraId="4892D4EA"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43FEF990"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27B8DA03"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7990709D"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4</w:t>
            </w:r>
          </w:p>
        </w:tc>
        <w:tc>
          <w:tcPr>
            <w:tcW w:w="780" w:type="dxa"/>
            <w:tcMar>
              <w:top w:w="60" w:type="dxa"/>
              <w:left w:w="80" w:type="dxa"/>
              <w:bottom w:w="60" w:type="dxa"/>
              <w:right w:w="80" w:type="dxa"/>
            </w:tcMar>
          </w:tcPr>
          <w:p w14:paraId="353D3AD6"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0906EAB4"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6966AF63"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23636B6B" w14:textId="31E96CB2"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w:t>
            </w:r>
          </w:p>
        </w:tc>
        <w:tc>
          <w:tcPr>
            <w:tcW w:w="780" w:type="dxa"/>
            <w:tcMar>
              <w:top w:w="60" w:type="dxa"/>
              <w:left w:w="80" w:type="dxa"/>
              <w:bottom w:w="60" w:type="dxa"/>
              <w:right w:w="80" w:type="dxa"/>
            </w:tcMar>
          </w:tcPr>
          <w:p w14:paraId="381CA46A"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r>
      <w:tr w:rsidR="00915355" w:rsidRPr="00915355" w14:paraId="51495D37" w14:textId="77777777" w:rsidTr="00B83A74">
        <w:tc>
          <w:tcPr>
            <w:tcW w:w="2200" w:type="dxa"/>
            <w:tcMar>
              <w:top w:w="60" w:type="dxa"/>
              <w:left w:w="80" w:type="dxa"/>
              <w:bottom w:w="60" w:type="dxa"/>
              <w:right w:w="80" w:type="dxa"/>
            </w:tcMar>
          </w:tcPr>
          <w:p w14:paraId="46AA4786"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Schizophrenia spectrum</w:t>
            </w:r>
          </w:p>
        </w:tc>
        <w:tc>
          <w:tcPr>
            <w:tcW w:w="780" w:type="dxa"/>
            <w:tcMar>
              <w:top w:w="60" w:type="dxa"/>
              <w:left w:w="80" w:type="dxa"/>
              <w:bottom w:w="60" w:type="dxa"/>
              <w:right w:w="80" w:type="dxa"/>
            </w:tcMar>
          </w:tcPr>
          <w:p w14:paraId="0D86B4E0"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03D5BD03"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39C0C214"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32E256A1"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3</w:t>
            </w:r>
          </w:p>
        </w:tc>
        <w:tc>
          <w:tcPr>
            <w:tcW w:w="780" w:type="dxa"/>
            <w:tcMar>
              <w:top w:w="60" w:type="dxa"/>
              <w:left w:w="80" w:type="dxa"/>
              <w:bottom w:w="60" w:type="dxa"/>
              <w:right w:w="80" w:type="dxa"/>
            </w:tcMar>
          </w:tcPr>
          <w:p w14:paraId="30221E67"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27F52CF0"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03C9ACA9"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2</w:t>
            </w:r>
          </w:p>
        </w:tc>
        <w:tc>
          <w:tcPr>
            <w:tcW w:w="780" w:type="dxa"/>
            <w:tcMar>
              <w:top w:w="60" w:type="dxa"/>
              <w:left w:w="80" w:type="dxa"/>
              <w:bottom w:w="60" w:type="dxa"/>
              <w:right w:w="80" w:type="dxa"/>
            </w:tcMar>
          </w:tcPr>
          <w:p w14:paraId="6AF18F15" w14:textId="6E376673"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w:t>
            </w:r>
          </w:p>
        </w:tc>
        <w:tc>
          <w:tcPr>
            <w:tcW w:w="780" w:type="dxa"/>
            <w:tcMar>
              <w:top w:w="60" w:type="dxa"/>
              <w:left w:w="80" w:type="dxa"/>
              <w:bottom w:w="60" w:type="dxa"/>
              <w:right w:w="80" w:type="dxa"/>
            </w:tcMar>
          </w:tcPr>
          <w:p w14:paraId="500B019A" w14:textId="76F74AD1"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0</w:t>
            </w:r>
          </w:p>
        </w:tc>
      </w:tr>
      <w:tr w:rsidR="00915355" w:rsidRPr="00915355" w14:paraId="6D9EA172" w14:textId="77777777" w:rsidTr="00B83A74">
        <w:tc>
          <w:tcPr>
            <w:tcW w:w="2200" w:type="dxa"/>
            <w:tcMar>
              <w:top w:w="60" w:type="dxa"/>
              <w:left w:w="80" w:type="dxa"/>
              <w:bottom w:w="60" w:type="dxa"/>
              <w:right w:w="80" w:type="dxa"/>
            </w:tcMar>
          </w:tcPr>
          <w:p w14:paraId="0689F2E2" w14:textId="77777777" w:rsidR="00915355" w:rsidRPr="00915355" w:rsidRDefault="00915355" w:rsidP="00915355">
            <w:pPr>
              <w:spacing w:line="240" w:lineRule="auto"/>
              <w:rPr>
                <w:rFonts w:ascii="Arial" w:hAnsi="Arial" w:cs="Arial"/>
                <w:sz w:val="20"/>
                <w:szCs w:val="20"/>
              </w:rPr>
            </w:pPr>
            <w:r w:rsidRPr="00915355">
              <w:rPr>
                <w:rFonts w:ascii="Arial" w:hAnsi="Arial" w:cs="Arial"/>
                <w:sz w:val="20"/>
                <w:szCs w:val="20"/>
              </w:rPr>
              <w:t>Substance use disorder</w:t>
            </w:r>
          </w:p>
        </w:tc>
        <w:tc>
          <w:tcPr>
            <w:tcW w:w="780" w:type="dxa"/>
            <w:tcMar>
              <w:top w:w="60" w:type="dxa"/>
              <w:left w:w="80" w:type="dxa"/>
              <w:bottom w:w="60" w:type="dxa"/>
              <w:right w:w="80" w:type="dxa"/>
            </w:tcMar>
          </w:tcPr>
          <w:p w14:paraId="75376ACA"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6A08CB67"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6E703091"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61041812"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751C4BDE"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1</w:t>
            </w:r>
          </w:p>
        </w:tc>
        <w:tc>
          <w:tcPr>
            <w:tcW w:w="780" w:type="dxa"/>
            <w:tcMar>
              <w:top w:w="60" w:type="dxa"/>
              <w:left w:w="80" w:type="dxa"/>
              <w:bottom w:w="60" w:type="dxa"/>
              <w:right w:w="80" w:type="dxa"/>
            </w:tcMar>
          </w:tcPr>
          <w:p w14:paraId="599781FA"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2462371A"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66E8ADC5" w14:textId="77777777" w:rsidR="00915355" w:rsidRPr="00915355" w:rsidRDefault="00915355" w:rsidP="00915355">
            <w:pPr>
              <w:spacing w:line="240" w:lineRule="auto"/>
              <w:jc w:val="center"/>
              <w:rPr>
                <w:rFonts w:ascii="Arial" w:hAnsi="Arial" w:cs="Arial"/>
                <w:sz w:val="20"/>
                <w:szCs w:val="20"/>
              </w:rPr>
            </w:pPr>
            <w:r w:rsidRPr="00915355">
              <w:rPr>
                <w:rFonts w:ascii="Arial" w:hAnsi="Arial" w:cs="Arial"/>
                <w:sz w:val="20"/>
                <w:szCs w:val="20"/>
              </w:rPr>
              <w:t>0</w:t>
            </w:r>
          </w:p>
        </w:tc>
        <w:tc>
          <w:tcPr>
            <w:tcW w:w="780" w:type="dxa"/>
            <w:tcMar>
              <w:top w:w="60" w:type="dxa"/>
              <w:left w:w="80" w:type="dxa"/>
              <w:bottom w:w="60" w:type="dxa"/>
              <w:right w:w="80" w:type="dxa"/>
            </w:tcMar>
          </w:tcPr>
          <w:p w14:paraId="075F49CB" w14:textId="13561441" w:rsidR="00915355" w:rsidRPr="00915355" w:rsidRDefault="00D21644" w:rsidP="00915355">
            <w:pPr>
              <w:spacing w:line="240" w:lineRule="auto"/>
              <w:jc w:val="center"/>
              <w:rPr>
                <w:rFonts w:ascii="Arial" w:hAnsi="Arial" w:cs="Arial"/>
                <w:sz w:val="20"/>
                <w:szCs w:val="20"/>
              </w:rPr>
            </w:pPr>
            <w:r>
              <w:rPr>
                <w:rFonts w:ascii="Arial" w:hAnsi="Arial" w:cs="Arial"/>
                <w:sz w:val="20"/>
                <w:szCs w:val="20"/>
              </w:rPr>
              <w:t>-</w:t>
            </w:r>
          </w:p>
        </w:tc>
      </w:tr>
    </w:tbl>
    <w:p w14:paraId="79A49529" w14:textId="26A7672A" w:rsidR="00915355" w:rsidRDefault="00915355" w:rsidP="00915355">
      <w:pPr>
        <w:spacing w:before="200" w:line="240" w:lineRule="auto"/>
        <w:rPr>
          <w:rFonts w:ascii="Arial" w:hAnsi="Arial" w:cs="Arial"/>
          <w:sz w:val="20"/>
          <w:szCs w:val="20"/>
        </w:rPr>
      </w:pPr>
      <w:r w:rsidRPr="00915355">
        <w:rPr>
          <w:rFonts w:ascii="Arial" w:hAnsi="Arial" w:cs="Arial"/>
          <w:i/>
          <w:iCs/>
          <w:sz w:val="20"/>
          <w:szCs w:val="20"/>
        </w:rPr>
        <w:t xml:space="preserve">Note. </w:t>
      </w:r>
      <w:r w:rsidRPr="00915355">
        <w:rPr>
          <w:rFonts w:ascii="Arial" w:hAnsi="Arial" w:cs="Arial"/>
          <w:sz w:val="20"/>
          <w:szCs w:val="20"/>
        </w:rPr>
        <w:t>Values are counts (n). Rows represent primary diagnosis; columns represent secondary diagnosis. OCD = obsessive-compulsive disorder. Cells with 0 indicate no co-occurrence observed in the sample.</w:t>
      </w:r>
      <w:r w:rsidR="004017BB">
        <w:rPr>
          <w:rFonts w:ascii="Arial" w:hAnsi="Arial" w:cs="Arial"/>
          <w:sz w:val="20"/>
          <w:szCs w:val="20"/>
        </w:rPr>
        <w:t xml:space="preserve"> The depression-depression comorbidity shows the </w:t>
      </w:r>
      <w:r w:rsidR="004017BB" w:rsidRPr="004017BB">
        <w:rPr>
          <w:rFonts w:ascii="Arial" w:hAnsi="Arial" w:cs="Arial"/>
          <w:sz w:val="20"/>
          <w:szCs w:val="20"/>
        </w:rPr>
        <w:t>“double depression” phenomenon</w:t>
      </w:r>
      <w:r w:rsidR="004017BB">
        <w:rPr>
          <w:rFonts w:ascii="Arial" w:hAnsi="Arial" w:cs="Arial"/>
          <w:sz w:val="20"/>
          <w:szCs w:val="20"/>
        </w:rPr>
        <w:t>:</w:t>
      </w:r>
      <w:r w:rsidR="004017BB" w:rsidRPr="004017BB">
        <w:rPr>
          <w:rFonts w:ascii="Arial" w:hAnsi="Arial" w:cs="Arial"/>
          <w:sz w:val="20"/>
          <w:szCs w:val="20"/>
        </w:rPr>
        <w:t xml:space="preserve"> the coexistence of a major depressive episode and persistent depressive disorder (dysthymia)</w:t>
      </w:r>
      <w:r w:rsidR="004017BB">
        <w:rPr>
          <w:rFonts w:ascii="Arial" w:hAnsi="Arial" w:cs="Arial"/>
          <w:sz w:val="20"/>
          <w:szCs w:val="20"/>
        </w:rPr>
        <w:t xml:space="preserve">. </w:t>
      </w:r>
    </w:p>
    <w:p w14:paraId="7E3A76C8" w14:textId="77777777" w:rsidR="005626F1" w:rsidRDefault="005626F1" w:rsidP="00915355">
      <w:pPr>
        <w:spacing w:before="200" w:line="240" w:lineRule="auto"/>
        <w:rPr>
          <w:rFonts w:ascii="Arial" w:hAnsi="Arial" w:cs="Arial"/>
          <w:sz w:val="20"/>
          <w:szCs w:val="20"/>
        </w:rPr>
      </w:pPr>
    </w:p>
    <w:p w14:paraId="440F1D5C" w14:textId="3DBBE416" w:rsidR="005626F1" w:rsidRPr="005626F1" w:rsidRDefault="005626F1" w:rsidP="005626F1">
      <w:pPr>
        <w:pStyle w:val="berschrift2"/>
        <w:spacing w:line="480" w:lineRule="auto"/>
        <w:jc w:val="both"/>
        <w:rPr>
          <w:rFonts w:ascii="Arial" w:hAnsi="Arial" w:cs="Arial"/>
          <w:b/>
          <w:bCs/>
          <w:color w:val="000000" w:themeColor="text1"/>
          <w:sz w:val="20"/>
          <w:szCs w:val="20"/>
        </w:rPr>
      </w:pPr>
      <w:r w:rsidRPr="005626F1">
        <w:rPr>
          <w:rFonts w:ascii="Arial" w:hAnsi="Arial" w:cs="Arial"/>
          <w:b/>
          <w:bCs/>
          <w:color w:val="000000" w:themeColor="text1"/>
          <w:sz w:val="20"/>
          <w:szCs w:val="20"/>
        </w:rPr>
        <w:lastRenderedPageBreak/>
        <w:t xml:space="preserve">Table </w:t>
      </w:r>
      <w:r>
        <w:rPr>
          <w:rFonts w:ascii="Arial" w:hAnsi="Arial" w:cs="Arial"/>
          <w:b/>
          <w:bCs/>
          <w:color w:val="000000" w:themeColor="text1"/>
          <w:sz w:val="20"/>
          <w:szCs w:val="20"/>
        </w:rPr>
        <w:t>S</w:t>
      </w:r>
      <w:r w:rsidRPr="005626F1">
        <w:rPr>
          <w:rFonts w:ascii="Arial" w:hAnsi="Arial" w:cs="Arial"/>
          <w:b/>
          <w:bCs/>
          <w:color w:val="000000" w:themeColor="text1"/>
          <w:sz w:val="20"/>
          <w:szCs w:val="20"/>
        </w:rPr>
        <w:t xml:space="preserve">2: </w:t>
      </w:r>
      <w:r w:rsidRPr="005626F1">
        <w:rPr>
          <w:rFonts w:ascii="Arial" w:hAnsi="Arial" w:cs="Arial"/>
          <w:color w:val="000000" w:themeColor="text1"/>
          <w:sz w:val="20"/>
          <w:szCs w:val="20"/>
        </w:rPr>
        <w:t>Sample Characteristics by IPV Roles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48"/>
        <w:gridCol w:w="1475"/>
        <w:gridCol w:w="1494"/>
        <w:gridCol w:w="1641"/>
        <w:gridCol w:w="1417"/>
        <w:gridCol w:w="851"/>
      </w:tblGrid>
      <w:tr w:rsidR="005626F1" w:rsidRPr="005626F1" w14:paraId="49CBF7DB" w14:textId="77777777" w:rsidTr="00A37E15">
        <w:trPr>
          <w:tblHeader/>
        </w:trPr>
        <w:tc>
          <w:tcPr>
            <w:tcW w:w="2048" w:type="dxa"/>
            <w:tcMar>
              <w:top w:w="60" w:type="dxa"/>
              <w:left w:w="100" w:type="dxa"/>
              <w:bottom w:w="60" w:type="dxa"/>
              <w:right w:w="100" w:type="dxa"/>
            </w:tcMar>
          </w:tcPr>
          <w:p w14:paraId="12E626A5"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sz w:val="20"/>
                <w:szCs w:val="20"/>
              </w:rPr>
              <w:t>Variable</w:t>
            </w:r>
          </w:p>
        </w:tc>
        <w:tc>
          <w:tcPr>
            <w:tcW w:w="1475" w:type="dxa"/>
            <w:tcMar>
              <w:top w:w="60" w:type="dxa"/>
              <w:left w:w="100" w:type="dxa"/>
              <w:bottom w:w="60" w:type="dxa"/>
              <w:right w:w="100" w:type="dxa"/>
            </w:tcMar>
          </w:tcPr>
          <w:p w14:paraId="226541B7"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sz w:val="20"/>
                <w:szCs w:val="20"/>
              </w:rPr>
              <w:t>Victim</w:t>
            </w:r>
          </w:p>
          <w:p w14:paraId="2196BEAF"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i/>
                <w:iCs/>
                <w:sz w:val="20"/>
                <w:szCs w:val="20"/>
              </w:rPr>
              <w:t>n</w:t>
            </w:r>
            <w:r w:rsidRPr="005626F1">
              <w:rPr>
                <w:rFonts w:ascii="Arial" w:eastAsia="Arial" w:hAnsi="Arial" w:cs="Arial"/>
                <w:b/>
                <w:bCs/>
                <w:sz w:val="20"/>
                <w:szCs w:val="20"/>
              </w:rPr>
              <w:t xml:space="preserve"> = 31</w:t>
            </w:r>
          </w:p>
        </w:tc>
        <w:tc>
          <w:tcPr>
            <w:tcW w:w="1494" w:type="dxa"/>
            <w:tcMar>
              <w:top w:w="60" w:type="dxa"/>
              <w:left w:w="100" w:type="dxa"/>
              <w:bottom w:w="60" w:type="dxa"/>
              <w:right w:w="100" w:type="dxa"/>
            </w:tcMar>
          </w:tcPr>
          <w:p w14:paraId="2F1DF1B4"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sz w:val="20"/>
                <w:szCs w:val="20"/>
              </w:rPr>
              <w:t>Perpetrator</w:t>
            </w:r>
          </w:p>
          <w:p w14:paraId="2ACE4DB9"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i/>
                <w:iCs/>
                <w:sz w:val="20"/>
                <w:szCs w:val="20"/>
              </w:rPr>
              <w:t>n</w:t>
            </w:r>
            <w:r w:rsidRPr="005626F1">
              <w:rPr>
                <w:rFonts w:ascii="Arial" w:eastAsia="Arial" w:hAnsi="Arial" w:cs="Arial"/>
                <w:b/>
                <w:bCs/>
                <w:sz w:val="20"/>
                <w:szCs w:val="20"/>
              </w:rPr>
              <w:t xml:space="preserve"> = 5</w:t>
            </w:r>
          </w:p>
        </w:tc>
        <w:tc>
          <w:tcPr>
            <w:tcW w:w="1641" w:type="dxa"/>
            <w:tcMar>
              <w:top w:w="60" w:type="dxa"/>
              <w:left w:w="100" w:type="dxa"/>
              <w:bottom w:w="60" w:type="dxa"/>
              <w:right w:w="100" w:type="dxa"/>
            </w:tcMar>
          </w:tcPr>
          <w:p w14:paraId="4788890C"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sz w:val="20"/>
                <w:szCs w:val="20"/>
              </w:rPr>
              <w:t>Victim-Perpetrator</w:t>
            </w:r>
          </w:p>
          <w:p w14:paraId="5BFE7F34"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i/>
                <w:iCs/>
                <w:sz w:val="20"/>
                <w:szCs w:val="20"/>
              </w:rPr>
              <w:t>n</w:t>
            </w:r>
            <w:r w:rsidRPr="005626F1">
              <w:rPr>
                <w:rFonts w:ascii="Arial" w:eastAsia="Arial" w:hAnsi="Arial" w:cs="Arial"/>
                <w:b/>
                <w:bCs/>
                <w:sz w:val="20"/>
                <w:szCs w:val="20"/>
              </w:rPr>
              <w:t xml:space="preserve"> = 42</w:t>
            </w:r>
          </w:p>
        </w:tc>
        <w:tc>
          <w:tcPr>
            <w:tcW w:w="1417" w:type="dxa"/>
            <w:tcMar>
              <w:top w:w="60" w:type="dxa"/>
              <w:left w:w="100" w:type="dxa"/>
              <w:bottom w:w="60" w:type="dxa"/>
              <w:right w:w="100" w:type="dxa"/>
            </w:tcMar>
          </w:tcPr>
          <w:p w14:paraId="4D62D2AB"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sz w:val="20"/>
                <w:szCs w:val="20"/>
              </w:rPr>
              <w:t>None</w:t>
            </w:r>
          </w:p>
          <w:p w14:paraId="6338CFB9"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i/>
                <w:iCs/>
                <w:sz w:val="20"/>
                <w:szCs w:val="20"/>
              </w:rPr>
              <w:t>n</w:t>
            </w:r>
            <w:r w:rsidRPr="005626F1">
              <w:rPr>
                <w:rFonts w:ascii="Arial" w:eastAsia="Arial" w:hAnsi="Arial" w:cs="Arial"/>
                <w:b/>
                <w:bCs/>
                <w:sz w:val="20"/>
                <w:szCs w:val="20"/>
              </w:rPr>
              <w:t xml:space="preserve"> = 50</w:t>
            </w:r>
          </w:p>
        </w:tc>
        <w:tc>
          <w:tcPr>
            <w:tcW w:w="851" w:type="dxa"/>
            <w:tcMar>
              <w:top w:w="60" w:type="dxa"/>
              <w:left w:w="100" w:type="dxa"/>
              <w:bottom w:w="60" w:type="dxa"/>
              <w:right w:w="100" w:type="dxa"/>
            </w:tcMar>
          </w:tcPr>
          <w:p w14:paraId="1585D1BD" w14:textId="77777777" w:rsidR="005626F1" w:rsidRPr="005626F1" w:rsidRDefault="005626F1" w:rsidP="006F1A5C">
            <w:pPr>
              <w:spacing w:line="240" w:lineRule="auto"/>
              <w:jc w:val="both"/>
              <w:rPr>
                <w:rFonts w:ascii="Arial" w:hAnsi="Arial" w:cs="Arial"/>
                <w:sz w:val="20"/>
                <w:szCs w:val="20"/>
              </w:rPr>
            </w:pPr>
            <w:r w:rsidRPr="005626F1">
              <w:rPr>
                <w:rFonts w:ascii="Arial" w:eastAsia="Arial" w:hAnsi="Arial" w:cs="Arial"/>
                <w:b/>
                <w:bCs/>
                <w:i/>
                <w:iCs/>
                <w:sz w:val="20"/>
                <w:szCs w:val="20"/>
              </w:rPr>
              <w:t>p</w:t>
            </w:r>
            <w:r w:rsidRPr="005626F1">
              <w:rPr>
                <w:rFonts w:ascii="Arial" w:eastAsia="Arial" w:hAnsi="Arial" w:cs="Arial"/>
                <w:b/>
                <w:bCs/>
                <w:sz w:val="20"/>
                <w:szCs w:val="20"/>
              </w:rPr>
              <w:t>-value</w:t>
            </w:r>
          </w:p>
        </w:tc>
      </w:tr>
      <w:tr w:rsidR="005626F1" w:rsidRPr="005626F1" w14:paraId="7D0E7A6E" w14:textId="77777777" w:rsidTr="00A37E15">
        <w:tc>
          <w:tcPr>
            <w:tcW w:w="2048" w:type="dxa"/>
            <w:tcMar>
              <w:top w:w="60" w:type="dxa"/>
              <w:left w:w="100" w:type="dxa"/>
              <w:bottom w:w="60" w:type="dxa"/>
              <w:right w:w="100" w:type="dxa"/>
            </w:tcMar>
          </w:tcPr>
          <w:p w14:paraId="30F06F3E"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b/>
                <w:bCs/>
                <w:sz w:val="20"/>
                <w:szCs w:val="20"/>
              </w:rPr>
              <w:t>Psychiatric Status</w:t>
            </w:r>
          </w:p>
        </w:tc>
        <w:tc>
          <w:tcPr>
            <w:tcW w:w="1475" w:type="dxa"/>
            <w:tcMar>
              <w:top w:w="60" w:type="dxa"/>
              <w:left w:w="100" w:type="dxa"/>
              <w:bottom w:w="60" w:type="dxa"/>
              <w:right w:w="100" w:type="dxa"/>
            </w:tcMar>
          </w:tcPr>
          <w:p w14:paraId="12E85978" w14:textId="77777777" w:rsidR="005626F1" w:rsidRPr="005626F1" w:rsidRDefault="005626F1" w:rsidP="006F1A5C">
            <w:pPr>
              <w:spacing w:line="276" w:lineRule="auto"/>
              <w:jc w:val="both"/>
              <w:rPr>
                <w:rFonts w:ascii="Arial" w:hAnsi="Arial" w:cs="Arial"/>
                <w:sz w:val="20"/>
                <w:szCs w:val="20"/>
              </w:rPr>
            </w:pPr>
          </w:p>
        </w:tc>
        <w:tc>
          <w:tcPr>
            <w:tcW w:w="1494" w:type="dxa"/>
            <w:tcMar>
              <w:top w:w="60" w:type="dxa"/>
              <w:left w:w="100" w:type="dxa"/>
              <w:bottom w:w="60" w:type="dxa"/>
              <w:right w:w="100" w:type="dxa"/>
            </w:tcMar>
          </w:tcPr>
          <w:p w14:paraId="76BD100E" w14:textId="77777777" w:rsidR="005626F1" w:rsidRPr="005626F1" w:rsidRDefault="005626F1" w:rsidP="006F1A5C">
            <w:pPr>
              <w:spacing w:line="276" w:lineRule="auto"/>
              <w:jc w:val="both"/>
              <w:rPr>
                <w:rFonts w:ascii="Arial" w:hAnsi="Arial" w:cs="Arial"/>
                <w:sz w:val="20"/>
                <w:szCs w:val="20"/>
              </w:rPr>
            </w:pPr>
          </w:p>
        </w:tc>
        <w:tc>
          <w:tcPr>
            <w:tcW w:w="1641" w:type="dxa"/>
            <w:tcMar>
              <w:top w:w="60" w:type="dxa"/>
              <w:left w:w="100" w:type="dxa"/>
              <w:bottom w:w="60" w:type="dxa"/>
              <w:right w:w="100" w:type="dxa"/>
            </w:tcMar>
          </w:tcPr>
          <w:p w14:paraId="4E1DE385" w14:textId="77777777" w:rsidR="005626F1" w:rsidRPr="005626F1" w:rsidRDefault="005626F1" w:rsidP="006F1A5C">
            <w:pPr>
              <w:spacing w:line="276" w:lineRule="auto"/>
              <w:jc w:val="both"/>
              <w:rPr>
                <w:rFonts w:ascii="Arial" w:hAnsi="Arial" w:cs="Arial"/>
                <w:sz w:val="20"/>
                <w:szCs w:val="20"/>
              </w:rPr>
            </w:pPr>
          </w:p>
        </w:tc>
        <w:tc>
          <w:tcPr>
            <w:tcW w:w="1417" w:type="dxa"/>
            <w:tcMar>
              <w:top w:w="60" w:type="dxa"/>
              <w:left w:w="100" w:type="dxa"/>
              <w:bottom w:w="60" w:type="dxa"/>
              <w:right w:w="100" w:type="dxa"/>
            </w:tcMar>
          </w:tcPr>
          <w:p w14:paraId="6BAE3783" w14:textId="77777777" w:rsidR="005626F1" w:rsidRPr="005626F1" w:rsidRDefault="005626F1" w:rsidP="006F1A5C">
            <w:pPr>
              <w:spacing w:line="276" w:lineRule="auto"/>
              <w:jc w:val="both"/>
              <w:rPr>
                <w:rFonts w:ascii="Arial" w:hAnsi="Arial" w:cs="Arial"/>
                <w:sz w:val="20"/>
                <w:szCs w:val="20"/>
              </w:rPr>
            </w:pPr>
          </w:p>
        </w:tc>
        <w:tc>
          <w:tcPr>
            <w:tcW w:w="851" w:type="dxa"/>
            <w:tcMar>
              <w:top w:w="60" w:type="dxa"/>
              <w:left w:w="100" w:type="dxa"/>
              <w:bottom w:w="60" w:type="dxa"/>
              <w:right w:w="100" w:type="dxa"/>
            </w:tcMar>
          </w:tcPr>
          <w:p w14:paraId="15948066"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.063</w:t>
            </w:r>
          </w:p>
        </w:tc>
      </w:tr>
      <w:tr w:rsidR="005626F1" w:rsidRPr="005626F1" w14:paraId="6AD772B7" w14:textId="77777777" w:rsidTr="00A37E15">
        <w:tc>
          <w:tcPr>
            <w:tcW w:w="2048" w:type="dxa"/>
            <w:tcMar>
              <w:top w:w="60" w:type="dxa"/>
              <w:left w:w="100" w:type="dxa"/>
              <w:bottom w:w="60" w:type="dxa"/>
              <w:right w:w="100" w:type="dxa"/>
            </w:tcMar>
          </w:tcPr>
          <w:p w14:paraId="2F7BC2B3" w14:textId="77777777" w:rsidR="005626F1" w:rsidRPr="005626F1" w:rsidRDefault="005626F1" w:rsidP="006F1A5C">
            <w:pPr>
              <w:spacing w:line="276" w:lineRule="auto"/>
              <w:ind w:left="319" w:hanging="35"/>
              <w:jc w:val="both"/>
              <w:rPr>
                <w:rFonts w:ascii="Arial" w:hAnsi="Arial" w:cs="Arial"/>
                <w:sz w:val="20"/>
                <w:szCs w:val="20"/>
              </w:rPr>
            </w:pPr>
            <w:r w:rsidRPr="005626F1">
              <w:rPr>
                <w:rFonts w:ascii="Arial" w:eastAsia="Arial" w:hAnsi="Arial" w:cs="Arial"/>
                <w:sz w:val="20"/>
                <w:szCs w:val="20"/>
              </w:rPr>
              <w:t>Healthy Control</w:t>
            </w:r>
          </w:p>
        </w:tc>
        <w:tc>
          <w:tcPr>
            <w:tcW w:w="1475" w:type="dxa"/>
            <w:tcMar>
              <w:top w:w="60" w:type="dxa"/>
              <w:left w:w="100" w:type="dxa"/>
              <w:bottom w:w="60" w:type="dxa"/>
              <w:right w:w="100" w:type="dxa"/>
            </w:tcMar>
          </w:tcPr>
          <w:p w14:paraId="39E926B8"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6 (19.4%)</w:t>
            </w:r>
          </w:p>
        </w:tc>
        <w:tc>
          <w:tcPr>
            <w:tcW w:w="1494" w:type="dxa"/>
            <w:tcMar>
              <w:top w:w="60" w:type="dxa"/>
              <w:left w:w="100" w:type="dxa"/>
              <w:bottom w:w="60" w:type="dxa"/>
              <w:right w:w="100" w:type="dxa"/>
            </w:tcMar>
          </w:tcPr>
          <w:p w14:paraId="407F2494"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2 (40.0 %)</w:t>
            </w:r>
          </w:p>
        </w:tc>
        <w:tc>
          <w:tcPr>
            <w:tcW w:w="1641" w:type="dxa"/>
            <w:tcMar>
              <w:top w:w="60" w:type="dxa"/>
              <w:left w:w="100" w:type="dxa"/>
              <w:bottom w:w="60" w:type="dxa"/>
              <w:right w:w="100" w:type="dxa"/>
            </w:tcMar>
          </w:tcPr>
          <w:p w14:paraId="68AB2365"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6 (14.3%)</w:t>
            </w:r>
          </w:p>
        </w:tc>
        <w:tc>
          <w:tcPr>
            <w:tcW w:w="1417" w:type="dxa"/>
            <w:tcMar>
              <w:top w:w="60" w:type="dxa"/>
              <w:left w:w="100" w:type="dxa"/>
              <w:bottom w:w="60" w:type="dxa"/>
              <w:right w:w="100" w:type="dxa"/>
            </w:tcMar>
          </w:tcPr>
          <w:p w14:paraId="0879CD89"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18 (36.0%)</w:t>
            </w:r>
          </w:p>
        </w:tc>
        <w:tc>
          <w:tcPr>
            <w:tcW w:w="851" w:type="dxa"/>
            <w:tcMar>
              <w:top w:w="60" w:type="dxa"/>
              <w:left w:w="100" w:type="dxa"/>
              <w:bottom w:w="60" w:type="dxa"/>
              <w:right w:w="100" w:type="dxa"/>
            </w:tcMar>
          </w:tcPr>
          <w:p w14:paraId="43CEAD34" w14:textId="77777777" w:rsidR="005626F1" w:rsidRPr="005626F1" w:rsidRDefault="005626F1" w:rsidP="006F1A5C">
            <w:pPr>
              <w:spacing w:line="276" w:lineRule="auto"/>
              <w:jc w:val="both"/>
              <w:rPr>
                <w:rFonts w:ascii="Arial" w:hAnsi="Arial" w:cs="Arial"/>
                <w:sz w:val="20"/>
                <w:szCs w:val="20"/>
              </w:rPr>
            </w:pPr>
          </w:p>
        </w:tc>
      </w:tr>
      <w:tr w:rsidR="005626F1" w:rsidRPr="005626F1" w14:paraId="1C5029F5" w14:textId="77777777" w:rsidTr="00A37E15">
        <w:tc>
          <w:tcPr>
            <w:tcW w:w="2048" w:type="dxa"/>
            <w:tcMar>
              <w:top w:w="60" w:type="dxa"/>
              <w:left w:w="100" w:type="dxa"/>
              <w:bottom w:w="60" w:type="dxa"/>
              <w:right w:w="100" w:type="dxa"/>
            </w:tcMar>
          </w:tcPr>
          <w:p w14:paraId="6658B39D"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Patient</w:t>
            </w:r>
          </w:p>
        </w:tc>
        <w:tc>
          <w:tcPr>
            <w:tcW w:w="1475" w:type="dxa"/>
            <w:tcMar>
              <w:top w:w="60" w:type="dxa"/>
              <w:left w:w="100" w:type="dxa"/>
              <w:bottom w:w="60" w:type="dxa"/>
              <w:right w:w="100" w:type="dxa"/>
            </w:tcMar>
          </w:tcPr>
          <w:p w14:paraId="73EF85D8"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25 (80.6 %)</w:t>
            </w:r>
          </w:p>
        </w:tc>
        <w:tc>
          <w:tcPr>
            <w:tcW w:w="1494" w:type="dxa"/>
            <w:tcMar>
              <w:top w:w="60" w:type="dxa"/>
              <w:left w:w="100" w:type="dxa"/>
              <w:bottom w:w="60" w:type="dxa"/>
              <w:right w:w="100" w:type="dxa"/>
            </w:tcMar>
          </w:tcPr>
          <w:p w14:paraId="46EE9A51"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3 (60.0 %)</w:t>
            </w:r>
          </w:p>
        </w:tc>
        <w:tc>
          <w:tcPr>
            <w:tcW w:w="1641" w:type="dxa"/>
            <w:tcMar>
              <w:top w:w="60" w:type="dxa"/>
              <w:left w:w="100" w:type="dxa"/>
              <w:bottom w:w="60" w:type="dxa"/>
              <w:right w:w="100" w:type="dxa"/>
            </w:tcMar>
          </w:tcPr>
          <w:p w14:paraId="4AA2F004"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36 (85.7%)</w:t>
            </w:r>
          </w:p>
        </w:tc>
        <w:tc>
          <w:tcPr>
            <w:tcW w:w="1417" w:type="dxa"/>
            <w:tcMar>
              <w:top w:w="60" w:type="dxa"/>
              <w:left w:w="100" w:type="dxa"/>
              <w:bottom w:w="60" w:type="dxa"/>
              <w:right w:w="100" w:type="dxa"/>
            </w:tcMar>
          </w:tcPr>
          <w:p w14:paraId="67DE9414"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32 (64.0%)</w:t>
            </w:r>
          </w:p>
        </w:tc>
        <w:tc>
          <w:tcPr>
            <w:tcW w:w="851" w:type="dxa"/>
            <w:tcMar>
              <w:top w:w="60" w:type="dxa"/>
              <w:left w:w="100" w:type="dxa"/>
              <w:bottom w:w="60" w:type="dxa"/>
              <w:right w:w="100" w:type="dxa"/>
            </w:tcMar>
          </w:tcPr>
          <w:p w14:paraId="60E3C02B" w14:textId="77777777" w:rsidR="005626F1" w:rsidRPr="005626F1" w:rsidRDefault="005626F1" w:rsidP="006F1A5C">
            <w:pPr>
              <w:spacing w:line="276" w:lineRule="auto"/>
              <w:jc w:val="both"/>
              <w:rPr>
                <w:rFonts w:ascii="Arial" w:hAnsi="Arial" w:cs="Arial"/>
                <w:sz w:val="20"/>
                <w:szCs w:val="20"/>
              </w:rPr>
            </w:pPr>
          </w:p>
        </w:tc>
      </w:tr>
      <w:tr w:rsidR="005626F1" w:rsidRPr="005626F1" w14:paraId="56F673CA" w14:textId="77777777" w:rsidTr="00A37E15">
        <w:tc>
          <w:tcPr>
            <w:tcW w:w="2048" w:type="dxa"/>
            <w:tcMar>
              <w:top w:w="60" w:type="dxa"/>
              <w:left w:w="100" w:type="dxa"/>
              <w:bottom w:w="60" w:type="dxa"/>
              <w:right w:w="100" w:type="dxa"/>
            </w:tcMar>
          </w:tcPr>
          <w:p w14:paraId="4A666AE7"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b/>
                <w:bCs/>
                <w:sz w:val="20"/>
                <w:szCs w:val="20"/>
              </w:rPr>
              <w:t>Sex</w:t>
            </w:r>
          </w:p>
        </w:tc>
        <w:tc>
          <w:tcPr>
            <w:tcW w:w="1475" w:type="dxa"/>
            <w:tcMar>
              <w:top w:w="60" w:type="dxa"/>
              <w:left w:w="100" w:type="dxa"/>
              <w:bottom w:w="60" w:type="dxa"/>
              <w:right w:w="100" w:type="dxa"/>
            </w:tcMar>
          </w:tcPr>
          <w:p w14:paraId="56200405" w14:textId="77777777" w:rsidR="005626F1" w:rsidRPr="005626F1" w:rsidRDefault="005626F1" w:rsidP="006F1A5C">
            <w:pPr>
              <w:spacing w:line="276" w:lineRule="auto"/>
              <w:jc w:val="both"/>
              <w:rPr>
                <w:rFonts w:ascii="Arial" w:hAnsi="Arial" w:cs="Arial"/>
                <w:sz w:val="20"/>
                <w:szCs w:val="20"/>
              </w:rPr>
            </w:pPr>
          </w:p>
        </w:tc>
        <w:tc>
          <w:tcPr>
            <w:tcW w:w="1494" w:type="dxa"/>
            <w:tcMar>
              <w:top w:w="60" w:type="dxa"/>
              <w:left w:w="100" w:type="dxa"/>
              <w:bottom w:w="60" w:type="dxa"/>
              <w:right w:w="100" w:type="dxa"/>
            </w:tcMar>
          </w:tcPr>
          <w:p w14:paraId="2547276F" w14:textId="77777777" w:rsidR="005626F1" w:rsidRPr="005626F1" w:rsidRDefault="005626F1" w:rsidP="006F1A5C">
            <w:pPr>
              <w:spacing w:line="276" w:lineRule="auto"/>
              <w:jc w:val="both"/>
              <w:rPr>
                <w:rFonts w:ascii="Arial" w:hAnsi="Arial" w:cs="Arial"/>
                <w:sz w:val="20"/>
                <w:szCs w:val="20"/>
              </w:rPr>
            </w:pPr>
          </w:p>
        </w:tc>
        <w:tc>
          <w:tcPr>
            <w:tcW w:w="1641" w:type="dxa"/>
            <w:tcMar>
              <w:top w:w="60" w:type="dxa"/>
              <w:left w:w="100" w:type="dxa"/>
              <w:bottom w:w="60" w:type="dxa"/>
              <w:right w:w="100" w:type="dxa"/>
            </w:tcMar>
          </w:tcPr>
          <w:p w14:paraId="35C08B37" w14:textId="77777777" w:rsidR="005626F1" w:rsidRPr="005626F1" w:rsidRDefault="005626F1" w:rsidP="006F1A5C">
            <w:pPr>
              <w:spacing w:line="276" w:lineRule="auto"/>
              <w:jc w:val="both"/>
              <w:rPr>
                <w:rFonts w:ascii="Arial" w:hAnsi="Arial" w:cs="Arial"/>
                <w:sz w:val="20"/>
                <w:szCs w:val="20"/>
              </w:rPr>
            </w:pPr>
          </w:p>
        </w:tc>
        <w:tc>
          <w:tcPr>
            <w:tcW w:w="1417" w:type="dxa"/>
            <w:tcMar>
              <w:top w:w="60" w:type="dxa"/>
              <w:left w:w="100" w:type="dxa"/>
              <w:bottom w:w="60" w:type="dxa"/>
              <w:right w:w="100" w:type="dxa"/>
            </w:tcMar>
          </w:tcPr>
          <w:p w14:paraId="36A9982B" w14:textId="77777777" w:rsidR="005626F1" w:rsidRPr="005626F1" w:rsidRDefault="005626F1" w:rsidP="006F1A5C">
            <w:pPr>
              <w:spacing w:line="276" w:lineRule="auto"/>
              <w:jc w:val="both"/>
              <w:rPr>
                <w:rFonts w:ascii="Arial" w:hAnsi="Arial" w:cs="Arial"/>
                <w:sz w:val="20"/>
                <w:szCs w:val="20"/>
              </w:rPr>
            </w:pPr>
          </w:p>
        </w:tc>
        <w:tc>
          <w:tcPr>
            <w:tcW w:w="851" w:type="dxa"/>
            <w:tcMar>
              <w:top w:w="60" w:type="dxa"/>
              <w:left w:w="100" w:type="dxa"/>
              <w:bottom w:w="60" w:type="dxa"/>
              <w:right w:w="100" w:type="dxa"/>
            </w:tcMar>
          </w:tcPr>
          <w:p w14:paraId="233F85A3"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.668</w:t>
            </w:r>
          </w:p>
        </w:tc>
      </w:tr>
      <w:tr w:rsidR="005626F1" w:rsidRPr="005626F1" w14:paraId="5EBA73A9" w14:textId="77777777" w:rsidTr="00A37E15">
        <w:tc>
          <w:tcPr>
            <w:tcW w:w="2048" w:type="dxa"/>
            <w:tcMar>
              <w:top w:w="60" w:type="dxa"/>
              <w:left w:w="100" w:type="dxa"/>
              <w:bottom w:w="60" w:type="dxa"/>
              <w:right w:w="100" w:type="dxa"/>
            </w:tcMar>
          </w:tcPr>
          <w:p w14:paraId="47C4E15A"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 xml:space="preserve">    Male</w:t>
            </w:r>
          </w:p>
        </w:tc>
        <w:tc>
          <w:tcPr>
            <w:tcW w:w="1475" w:type="dxa"/>
            <w:tcMar>
              <w:top w:w="60" w:type="dxa"/>
              <w:left w:w="100" w:type="dxa"/>
              <w:bottom w:w="60" w:type="dxa"/>
              <w:right w:w="100" w:type="dxa"/>
            </w:tcMar>
          </w:tcPr>
          <w:p w14:paraId="670612C8"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14 (45.2 %)</w:t>
            </w:r>
          </w:p>
        </w:tc>
        <w:tc>
          <w:tcPr>
            <w:tcW w:w="1494" w:type="dxa"/>
            <w:tcMar>
              <w:top w:w="60" w:type="dxa"/>
              <w:left w:w="100" w:type="dxa"/>
              <w:bottom w:w="60" w:type="dxa"/>
              <w:right w:w="100" w:type="dxa"/>
            </w:tcMar>
          </w:tcPr>
          <w:p w14:paraId="6F0B81BB"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 (20.0 %)</w:t>
            </w:r>
          </w:p>
        </w:tc>
        <w:tc>
          <w:tcPr>
            <w:tcW w:w="1641" w:type="dxa"/>
            <w:tcMar>
              <w:top w:w="60" w:type="dxa"/>
              <w:left w:w="100" w:type="dxa"/>
              <w:bottom w:w="60" w:type="dxa"/>
              <w:right w:w="100" w:type="dxa"/>
            </w:tcMar>
          </w:tcPr>
          <w:p w14:paraId="277CE589"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17 (40.5 %)</w:t>
            </w:r>
          </w:p>
        </w:tc>
        <w:tc>
          <w:tcPr>
            <w:tcW w:w="1417" w:type="dxa"/>
            <w:tcMar>
              <w:top w:w="60" w:type="dxa"/>
              <w:left w:w="100" w:type="dxa"/>
              <w:bottom w:w="60" w:type="dxa"/>
              <w:right w:w="100" w:type="dxa"/>
            </w:tcMar>
          </w:tcPr>
          <w:p w14:paraId="7D7E8352"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24 (48.0%)</w:t>
            </w:r>
          </w:p>
        </w:tc>
        <w:tc>
          <w:tcPr>
            <w:tcW w:w="851" w:type="dxa"/>
            <w:tcMar>
              <w:top w:w="60" w:type="dxa"/>
              <w:left w:w="100" w:type="dxa"/>
              <w:bottom w:w="60" w:type="dxa"/>
              <w:right w:w="100" w:type="dxa"/>
            </w:tcMar>
          </w:tcPr>
          <w:p w14:paraId="7980D6B9" w14:textId="77777777" w:rsidR="005626F1" w:rsidRPr="005626F1" w:rsidRDefault="005626F1" w:rsidP="006F1A5C">
            <w:pPr>
              <w:spacing w:line="276" w:lineRule="auto"/>
              <w:jc w:val="both"/>
              <w:rPr>
                <w:rFonts w:ascii="Arial" w:hAnsi="Arial" w:cs="Arial"/>
                <w:sz w:val="20"/>
                <w:szCs w:val="20"/>
              </w:rPr>
            </w:pPr>
          </w:p>
        </w:tc>
      </w:tr>
      <w:tr w:rsidR="005626F1" w:rsidRPr="005626F1" w14:paraId="732D141C" w14:textId="77777777" w:rsidTr="00A37E15">
        <w:tc>
          <w:tcPr>
            <w:tcW w:w="2048" w:type="dxa"/>
            <w:tcMar>
              <w:top w:w="60" w:type="dxa"/>
              <w:left w:w="100" w:type="dxa"/>
              <w:bottom w:w="60" w:type="dxa"/>
              <w:right w:w="100" w:type="dxa"/>
            </w:tcMar>
          </w:tcPr>
          <w:p w14:paraId="31F40F5C"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 xml:space="preserve">    Female</w:t>
            </w:r>
          </w:p>
        </w:tc>
        <w:tc>
          <w:tcPr>
            <w:tcW w:w="1475" w:type="dxa"/>
            <w:tcMar>
              <w:top w:w="60" w:type="dxa"/>
              <w:left w:w="100" w:type="dxa"/>
              <w:bottom w:w="60" w:type="dxa"/>
              <w:right w:w="100" w:type="dxa"/>
            </w:tcMar>
          </w:tcPr>
          <w:p w14:paraId="7AFE04A6"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17 (54.8 %)</w:t>
            </w:r>
          </w:p>
        </w:tc>
        <w:tc>
          <w:tcPr>
            <w:tcW w:w="1494" w:type="dxa"/>
            <w:tcMar>
              <w:top w:w="60" w:type="dxa"/>
              <w:left w:w="100" w:type="dxa"/>
              <w:bottom w:w="60" w:type="dxa"/>
              <w:right w:w="100" w:type="dxa"/>
            </w:tcMar>
          </w:tcPr>
          <w:p w14:paraId="7E055866"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4 (80.0 %)</w:t>
            </w:r>
          </w:p>
        </w:tc>
        <w:tc>
          <w:tcPr>
            <w:tcW w:w="1641" w:type="dxa"/>
            <w:tcMar>
              <w:top w:w="60" w:type="dxa"/>
              <w:left w:w="100" w:type="dxa"/>
              <w:bottom w:w="60" w:type="dxa"/>
              <w:right w:w="100" w:type="dxa"/>
            </w:tcMar>
          </w:tcPr>
          <w:p w14:paraId="2E1D4A40"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25 (59.5 %)</w:t>
            </w:r>
          </w:p>
        </w:tc>
        <w:tc>
          <w:tcPr>
            <w:tcW w:w="1417" w:type="dxa"/>
            <w:tcMar>
              <w:top w:w="60" w:type="dxa"/>
              <w:left w:w="100" w:type="dxa"/>
              <w:bottom w:w="60" w:type="dxa"/>
              <w:right w:w="100" w:type="dxa"/>
            </w:tcMar>
          </w:tcPr>
          <w:p w14:paraId="34B64335"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26 (52.0%)</w:t>
            </w:r>
          </w:p>
        </w:tc>
        <w:tc>
          <w:tcPr>
            <w:tcW w:w="851" w:type="dxa"/>
            <w:tcMar>
              <w:top w:w="60" w:type="dxa"/>
              <w:left w:w="100" w:type="dxa"/>
              <w:bottom w:w="60" w:type="dxa"/>
              <w:right w:w="100" w:type="dxa"/>
            </w:tcMar>
          </w:tcPr>
          <w:p w14:paraId="4F3D0672" w14:textId="77777777" w:rsidR="005626F1" w:rsidRPr="005626F1" w:rsidRDefault="005626F1" w:rsidP="006F1A5C">
            <w:pPr>
              <w:spacing w:line="276" w:lineRule="auto"/>
              <w:jc w:val="both"/>
              <w:rPr>
                <w:rFonts w:ascii="Arial" w:hAnsi="Arial" w:cs="Arial"/>
                <w:sz w:val="20"/>
                <w:szCs w:val="20"/>
              </w:rPr>
            </w:pPr>
          </w:p>
        </w:tc>
      </w:tr>
      <w:tr w:rsidR="005626F1" w:rsidRPr="005626F1" w14:paraId="6AF8A403" w14:textId="77777777" w:rsidTr="00A37E15">
        <w:tc>
          <w:tcPr>
            <w:tcW w:w="2048" w:type="dxa"/>
            <w:tcMar>
              <w:top w:w="60" w:type="dxa"/>
              <w:left w:w="100" w:type="dxa"/>
              <w:bottom w:w="60" w:type="dxa"/>
              <w:right w:w="100" w:type="dxa"/>
            </w:tcMar>
          </w:tcPr>
          <w:p w14:paraId="23696811"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b/>
                <w:bCs/>
                <w:sz w:val="20"/>
                <w:szCs w:val="20"/>
              </w:rPr>
              <w:t>Diagnosis</w:t>
            </w:r>
          </w:p>
        </w:tc>
        <w:tc>
          <w:tcPr>
            <w:tcW w:w="1475" w:type="dxa"/>
            <w:tcMar>
              <w:top w:w="60" w:type="dxa"/>
              <w:left w:w="100" w:type="dxa"/>
              <w:bottom w:w="60" w:type="dxa"/>
              <w:right w:w="100" w:type="dxa"/>
            </w:tcMar>
          </w:tcPr>
          <w:p w14:paraId="1DCA0B40" w14:textId="77777777" w:rsidR="005626F1" w:rsidRPr="005626F1" w:rsidRDefault="005626F1" w:rsidP="006F1A5C">
            <w:pPr>
              <w:spacing w:line="276" w:lineRule="auto"/>
              <w:jc w:val="both"/>
              <w:rPr>
                <w:rFonts w:ascii="Arial" w:hAnsi="Arial" w:cs="Arial"/>
                <w:sz w:val="20"/>
                <w:szCs w:val="20"/>
              </w:rPr>
            </w:pPr>
          </w:p>
        </w:tc>
        <w:tc>
          <w:tcPr>
            <w:tcW w:w="1494" w:type="dxa"/>
            <w:tcMar>
              <w:top w:w="60" w:type="dxa"/>
              <w:left w:w="100" w:type="dxa"/>
              <w:bottom w:w="60" w:type="dxa"/>
              <w:right w:w="100" w:type="dxa"/>
            </w:tcMar>
          </w:tcPr>
          <w:p w14:paraId="6B1E5D21" w14:textId="77777777" w:rsidR="005626F1" w:rsidRPr="005626F1" w:rsidRDefault="005626F1" w:rsidP="006F1A5C">
            <w:pPr>
              <w:spacing w:line="276" w:lineRule="auto"/>
              <w:jc w:val="both"/>
              <w:rPr>
                <w:rFonts w:ascii="Arial" w:hAnsi="Arial" w:cs="Arial"/>
                <w:sz w:val="20"/>
                <w:szCs w:val="20"/>
              </w:rPr>
            </w:pPr>
          </w:p>
        </w:tc>
        <w:tc>
          <w:tcPr>
            <w:tcW w:w="1641" w:type="dxa"/>
            <w:tcMar>
              <w:top w:w="60" w:type="dxa"/>
              <w:left w:w="100" w:type="dxa"/>
              <w:bottom w:w="60" w:type="dxa"/>
              <w:right w:w="100" w:type="dxa"/>
            </w:tcMar>
          </w:tcPr>
          <w:p w14:paraId="06E7B4C0" w14:textId="77777777" w:rsidR="005626F1" w:rsidRPr="005626F1" w:rsidRDefault="005626F1" w:rsidP="006F1A5C">
            <w:pPr>
              <w:spacing w:line="276" w:lineRule="auto"/>
              <w:jc w:val="both"/>
              <w:rPr>
                <w:rFonts w:ascii="Arial" w:hAnsi="Arial" w:cs="Arial"/>
                <w:sz w:val="20"/>
                <w:szCs w:val="20"/>
              </w:rPr>
            </w:pPr>
          </w:p>
        </w:tc>
        <w:tc>
          <w:tcPr>
            <w:tcW w:w="1417" w:type="dxa"/>
            <w:tcMar>
              <w:top w:w="60" w:type="dxa"/>
              <w:left w:w="100" w:type="dxa"/>
              <w:bottom w:w="60" w:type="dxa"/>
              <w:right w:w="100" w:type="dxa"/>
            </w:tcMar>
          </w:tcPr>
          <w:p w14:paraId="020DE3AC" w14:textId="77777777" w:rsidR="005626F1" w:rsidRPr="005626F1" w:rsidRDefault="005626F1" w:rsidP="006F1A5C">
            <w:pPr>
              <w:spacing w:line="276" w:lineRule="auto"/>
              <w:jc w:val="both"/>
              <w:rPr>
                <w:rFonts w:ascii="Arial" w:hAnsi="Arial" w:cs="Arial"/>
                <w:sz w:val="20"/>
                <w:szCs w:val="20"/>
              </w:rPr>
            </w:pPr>
          </w:p>
        </w:tc>
        <w:tc>
          <w:tcPr>
            <w:tcW w:w="851" w:type="dxa"/>
            <w:tcMar>
              <w:top w:w="60" w:type="dxa"/>
              <w:left w:w="100" w:type="dxa"/>
              <w:bottom w:w="60" w:type="dxa"/>
              <w:right w:w="100" w:type="dxa"/>
            </w:tcMar>
          </w:tcPr>
          <w:p w14:paraId="69E4009E"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.060</w:t>
            </w:r>
          </w:p>
        </w:tc>
      </w:tr>
      <w:tr w:rsidR="005626F1" w:rsidRPr="005626F1" w14:paraId="2F5B2D35" w14:textId="77777777" w:rsidTr="00A37E15">
        <w:tc>
          <w:tcPr>
            <w:tcW w:w="2048" w:type="dxa"/>
            <w:tcMar>
              <w:top w:w="60" w:type="dxa"/>
              <w:left w:w="100" w:type="dxa"/>
              <w:bottom w:w="60" w:type="dxa"/>
              <w:right w:w="100" w:type="dxa"/>
            </w:tcMar>
          </w:tcPr>
          <w:p w14:paraId="5FB8E62C" w14:textId="77777777" w:rsidR="005626F1" w:rsidRPr="005626F1" w:rsidRDefault="005626F1" w:rsidP="006F1A5C">
            <w:pPr>
              <w:spacing w:line="276" w:lineRule="auto"/>
              <w:ind w:left="327"/>
              <w:jc w:val="both"/>
              <w:rPr>
                <w:rFonts w:ascii="Arial" w:hAnsi="Arial" w:cs="Arial"/>
                <w:sz w:val="20"/>
                <w:szCs w:val="20"/>
              </w:rPr>
            </w:pPr>
            <w:r w:rsidRPr="005626F1">
              <w:rPr>
                <w:rFonts w:ascii="Arial" w:eastAsia="Arial" w:hAnsi="Arial" w:cs="Arial"/>
                <w:sz w:val="20"/>
                <w:szCs w:val="20"/>
              </w:rPr>
              <w:t>ADHD</w:t>
            </w:r>
          </w:p>
        </w:tc>
        <w:tc>
          <w:tcPr>
            <w:tcW w:w="1475" w:type="dxa"/>
            <w:tcMar>
              <w:top w:w="60" w:type="dxa"/>
              <w:left w:w="100" w:type="dxa"/>
              <w:bottom w:w="60" w:type="dxa"/>
              <w:right w:w="100" w:type="dxa"/>
            </w:tcMar>
          </w:tcPr>
          <w:p w14:paraId="53631327"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4 (17.4 %)</w:t>
            </w:r>
          </w:p>
        </w:tc>
        <w:tc>
          <w:tcPr>
            <w:tcW w:w="1494" w:type="dxa"/>
            <w:tcMar>
              <w:top w:w="60" w:type="dxa"/>
              <w:left w:w="100" w:type="dxa"/>
              <w:bottom w:w="60" w:type="dxa"/>
              <w:right w:w="100" w:type="dxa"/>
            </w:tcMar>
          </w:tcPr>
          <w:p w14:paraId="1AE2B1F6"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 (33.3 %)</w:t>
            </w:r>
          </w:p>
        </w:tc>
        <w:tc>
          <w:tcPr>
            <w:tcW w:w="1641" w:type="dxa"/>
            <w:tcMar>
              <w:top w:w="60" w:type="dxa"/>
              <w:left w:w="100" w:type="dxa"/>
              <w:bottom w:w="60" w:type="dxa"/>
              <w:right w:w="100" w:type="dxa"/>
            </w:tcMar>
          </w:tcPr>
          <w:p w14:paraId="05D1E856"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6 (18.8 %)</w:t>
            </w:r>
          </w:p>
        </w:tc>
        <w:tc>
          <w:tcPr>
            <w:tcW w:w="1417" w:type="dxa"/>
            <w:tcMar>
              <w:top w:w="60" w:type="dxa"/>
              <w:left w:w="100" w:type="dxa"/>
              <w:bottom w:w="60" w:type="dxa"/>
              <w:right w:w="100" w:type="dxa"/>
            </w:tcMar>
          </w:tcPr>
          <w:p w14:paraId="60CAE709"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3 (10.0%)</w:t>
            </w:r>
          </w:p>
        </w:tc>
        <w:tc>
          <w:tcPr>
            <w:tcW w:w="851" w:type="dxa"/>
            <w:tcMar>
              <w:top w:w="60" w:type="dxa"/>
              <w:left w:w="100" w:type="dxa"/>
              <w:bottom w:w="60" w:type="dxa"/>
              <w:right w:w="100" w:type="dxa"/>
            </w:tcMar>
          </w:tcPr>
          <w:p w14:paraId="630E1C29" w14:textId="77777777" w:rsidR="005626F1" w:rsidRPr="005626F1" w:rsidRDefault="005626F1" w:rsidP="006F1A5C">
            <w:pPr>
              <w:spacing w:line="276" w:lineRule="auto"/>
              <w:jc w:val="both"/>
              <w:rPr>
                <w:rFonts w:ascii="Arial" w:hAnsi="Arial" w:cs="Arial"/>
                <w:sz w:val="20"/>
                <w:szCs w:val="20"/>
              </w:rPr>
            </w:pPr>
          </w:p>
        </w:tc>
      </w:tr>
      <w:tr w:rsidR="005626F1" w:rsidRPr="005626F1" w14:paraId="059FFD4B" w14:textId="77777777" w:rsidTr="00A37E15">
        <w:tc>
          <w:tcPr>
            <w:tcW w:w="2048" w:type="dxa"/>
            <w:tcMar>
              <w:top w:w="60" w:type="dxa"/>
              <w:left w:w="100" w:type="dxa"/>
              <w:bottom w:w="60" w:type="dxa"/>
              <w:right w:w="100" w:type="dxa"/>
            </w:tcMar>
          </w:tcPr>
          <w:p w14:paraId="57E21BB3" w14:textId="77777777" w:rsidR="005626F1" w:rsidRPr="005626F1" w:rsidRDefault="005626F1" w:rsidP="006F1A5C">
            <w:pPr>
              <w:spacing w:line="276" w:lineRule="auto"/>
              <w:ind w:left="327"/>
              <w:jc w:val="both"/>
              <w:rPr>
                <w:rFonts w:ascii="Arial" w:hAnsi="Arial" w:cs="Arial"/>
                <w:sz w:val="20"/>
                <w:szCs w:val="20"/>
              </w:rPr>
            </w:pPr>
            <w:r w:rsidRPr="005626F1">
              <w:rPr>
                <w:rFonts w:ascii="Arial" w:eastAsia="Arial" w:hAnsi="Arial" w:cs="Arial"/>
                <w:sz w:val="20"/>
                <w:szCs w:val="20"/>
              </w:rPr>
              <w:t>Anxiety disorder</w:t>
            </w:r>
          </w:p>
        </w:tc>
        <w:tc>
          <w:tcPr>
            <w:tcW w:w="1475" w:type="dxa"/>
            <w:tcMar>
              <w:top w:w="60" w:type="dxa"/>
              <w:left w:w="100" w:type="dxa"/>
              <w:bottom w:w="60" w:type="dxa"/>
              <w:right w:w="100" w:type="dxa"/>
            </w:tcMar>
          </w:tcPr>
          <w:p w14:paraId="184D8CE1"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3 (13.0%)</w:t>
            </w:r>
          </w:p>
        </w:tc>
        <w:tc>
          <w:tcPr>
            <w:tcW w:w="1494" w:type="dxa"/>
            <w:tcMar>
              <w:top w:w="60" w:type="dxa"/>
              <w:left w:w="100" w:type="dxa"/>
              <w:bottom w:w="60" w:type="dxa"/>
              <w:right w:w="100" w:type="dxa"/>
            </w:tcMar>
          </w:tcPr>
          <w:p w14:paraId="722247F6"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 (0.0%)</w:t>
            </w:r>
          </w:p>
        </w:tc>
        <w:tc>
          <w:tcPr>
            <w:tcW w:w="1641" w:type="dxa"/>
            <w:tcMar>
              <w:top w:w="60" w:type="dxa"/>
              <w:left w:w="100" w:type="dxa"/>
              <w:bottom w:w="60" w:type="dxa"/>
              <w:right w:w="100" w:type="dxa"/>
            </w:tcMar>
          </w:tcPr>
          <w:p w14:paraId="282F995C"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 (3.1 %)</w:t>
            </w:r>
          </w:p>
        </w:tc>
        <w:tc>
          <w:tcPr>
            <w:tcW w:w="1417" w:type="dxa"/>
            <w:tcMar>
              <w:top w:w="60" w:type="dxa"/>
              <w:left w:w="100" w:type="dxa"/>
              <w:bottom w:w="60" w:type="dxa"/>
              <w:right w:w="100" w:type="dxa"/>
            </w:tcMar>
          </w:tcPr>
          <w:p w14:paraId="451B34F7"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3 (10.0 %)</w:t>
            </w:r>
          </w:p>
        </w:tc>
        <w:tc>
          <w:tcPr>
            <w:tcW w:w="851" w:type="dxa"/>
            <w:tcMar>
              <w:top w:w="60" w:type="dxa"/>
              <w:left w:w="100" w:type="dxa"/>
              <w:bottom w:w="60" w:type="dxa"/>
              <w:right w:w="100" w:type="dxa"/>
            </w:tcMar>
          </w:tcPr>
          <w:p w14:paraId="3FCBB9B4" w14:textId="77777777" w:rsidR="005626F1" w:rsidRPr="005626F1" w:rsidRDefault="005626F1" w:rsidP="006F1A5C">
            <w:pPr>
              <w:spacing w:line="276" w:lineRule="auto"/>
              <w:jc w:val="both"/>
              <w:rPr>
                <w:rFonts w:ascii="Arial" w:hAnsi="Arial" w:cs="Arial"/>
                <w:sz w:val="20"/>
                <w:szCs w:val="20"/>
              </w:rPr>
            </w:pPr>
          </w:p>
        </w:tc>
      </w:tr>
      <w:tr w:rsidR="005626F1" w:rsidRPr="005626F1" w14:paraId="742A7BEF" w14:textId="77777777" w:rsidTr="00A37E15">
        <w:tc>
          <w:tcPr>
            <w:tcW w:w="2048" w:type="dxa"/>
            <w:tcMar>
              <w:top w:w="60" w:type="dxa"/>
              <w:left w:w="100" w:type="dxa"/>
              <w:bottom w:w="60" w:type="dxa"/>
              <w:right w:w="100" w:type="dxa"/>
            </w:tcMar>
          </w:tcPr>
          <w:p w14:paraId="65C4E3FC" w14:textId="77777777" w:rsidR="005626F1" w:rsidRPr="005626F1" w:rsidRDefault="005626F1" w:rsidP="006F1A5C">
            <w:pPr>
              <w:spacing w:line="276" w:lineRule="auto"/>
              <w:ind w:left="327"/>
              <w:jc w:val="both"/>
              <w:rPr>
                <w:rFonts w:ascii="Arial" w:hAnsi="Arial" w:cs="Arial"/>
                <w:sz w:val="20"/>
                <w:szCs w:val="20"/>
              </w:rPr>
            </w:pPr>
            <w:r w:rsidRPr="005626F1">
              <w:rPr>
                <w:rFonts w:ascii="Arial" w:eastAsia="Arial" w:hAnsi="Arial" w:cs="Arial"/>
                <w:sz w:val="20"/>
                <w:szCs w:val="20"/>
              </w:rPr>
              <w:t>Bipolar disorder</w:t>
            </w:r>
          </w:p>
        </w:tc>
        <w:tc>
          <w:tcPr>
            <w:tcW w:w="1475" w:type="dxa"/>
            <w:tcMar>
              <w:top w:w="60" w:type="dxa"/>
              <w:left w:w="100" w:type="dxa"/>
              <w:bottom w:w="60" w:type="dxa"/>
              <w:right w:w="100" w:type="dxa"/>
            </w:tcMar>
          </w:tcPr>
          <w:p w14:paraId="4D6B2E29"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 (0.0%)</w:t>
            </w:r>
          </w:p>
        </w:tc>
        <w:tc>
          <w:tcPr>
            <w:tcW w:w="1494" w:type="dxa"/>
            <w:tcMar>
              <w:top w:w="60" w:type="dxa"/>
              <w:left w:w="100" w:type="dxa"/>
              <w:bottom w:w="60" w:type="dxa"/>
              <w:right w:w="100" w:type="dxa"/>
            </w:tcMar>
          </w:tcPr>
          <w:p w14:paraId="23D6BF27"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 (0.0%)</w:t>
            </w:r>
          </w:p>
        </w:tc>
        <w:tc>
          <w:tcPr>
            <w:tcW w:w="1641" w:type="dxa"/>
            <w:tcMar>
              <w:top w:w="60" w:type="dxa"/>
              <w:left w:w="100" w:type="dxa"/>
              <w:bottom w:w="60" w:type="dxa"/>
              <w:right w:w="100" w:type="dxa"/>
            </w:tcMar>
          </w:tcPr>
          <w:p w14:paraId="006FEFFF"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2 (6.3 %)</w:t>
            </w:r>
          </w:p>
        </w:tc>
        <w:tc>
          <w:tcPr>
            <w:tcW w:w="1417" w:type="dxa"/>
            <w:tcMar>
              <w:top w:w="60" w:type="dxa"/>
              <w:left w:w="100" w:type="dxa"/>
              <w:bottom w:w="60" w:type="dxa"/>
              <w:right w:w="100" w:type="dxa"/>
            </w:tcMar>
          </w:tcPr>
          <w:p w14:paraId="6156BF49"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3 (10.0 %)</w:t>
            </w:r>
          </w:p>
        </w:tc>
        <w:tc>
          <w:tcPr>
            <w:tcW w:w="851" w:type="dxa"/>
            <w:tcMar>
              <w:top w:w="60" w:type="dxa"/>
              <w:left w:w="100" w:type="dxa"/>
              <w:bottom w:w="60" w:type="dxa"/>
              <w:right w:w="100" w:type="dxa"/>
            </w:tcMar>
          </w:tcPr>
          <w:p w14:paraId="57F52F75" w14:textId="77777777" w:rsidR="005626F1" w:rsidRPr="005626F1" w:rsidRDefault="005626F1" w:rsidP="006F1A5C">
            <w:pPr>
              <w:spacing w:line="276" w:lineRule="auto"/>
              <w:jc w:val="both"/>
              <w:rPr>
                <w:rFonts w:ascii="Arial" w:hAnsi="Arial" w:cs="Arial"/>
                <w:sz w:val="20"/>
                <w:szCs w:val="20"/>
              </w:rPr>
            </w:pPr>
          </w:p>
        </w:tc>
      </w:tr>
      <w:tr w:rsidR="005626F1" w:rsidRPr="005626F1" w14:paraId="0D0566DC" w14:textId="77777777" w:rsidTr="00A37E15">
        <w:tc>
          <w:tcPr>
            <w:tcW w:w="2048" w:type="dxa"/>
            <w:tcMar>
              <w:top w:w="60" w:type="dxa"/>
              <w:left w:w="100" w:type="dxa"/>
              <w:bottom w:w="60" w:type="dxa"/>
              <w:right w:w="100" w:type="dxa"/>
            </w:tcMar>
          </w:tcPr>
          <w:p w14:paraId="1CE17743" w14:textId="77777777" w:rsidR="005626F1" w:rsidRPr="005626F1" w:rsidRDefault="005626F1" w:rsidP="006F1A5C">
            <w:pPr>
              <w:spacing w:line="276" w:lineRule="auto"/>
              <w:ind w:left="327"/>
              <w:jc w:val="both"/>
              <w:rPr>
                <w:rFonts w:ascii="Arial" w:hAnsi="Arial" w:cs="Arial"/>
                <w:sz w:val="20"/>
                <w:szCs w:val="20"/>
              </w:rPr>
            </w:pPr>
            <w:r w:rsidRPr="005626F1">
              <w:rPr>
                <w:rFonts w:ascii="Arial" w:eastAsia="Arial" w:hAnsi="Arial" w:cs="Arial"/>
                <w:sz w:val="20"/>
                <w:szCs w:val="20"/>
              </w:rPr>
              <w:t>Depression</w:t>
            </w:r>
          </w:p>
        </w:tc>
        <w:tc>
          <w:tcPr>
            <w:tcW w:w="1475" w:type="dxa"/>
            <w:tcMar>
              <w:top w:w="60" w:type="dxa"/>
              <w:left w:w="100" w:type="dxa"/>
              <w:bottom w:w="60" w:type="dxa"/>
              <w:right w:w="100" w:type="dxa"/>
            </w:tcMar>
          </w:tcPr>
          <w:p w14:paraId="10A90D59"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6 (26.1 %)</w:t>
            </w:r>
          </w:p>
        </w:tc>
        <w:tc>
          <w:tcPr>
            <w:tcW w:w="1494" w:type="dxa"/>
            <w:tcMar>
              <w:top w:w="60" w:type="dxa"/>
              <w:left w:w="100" w:type="dxa"/>
              <w:bottom w:w="60" w:type="dxa"/>
              <w:right w:w="100" w:type="dxa"/>
            </w:tcMar>
          </w:tcPr>
          <w:p w14:paraId="4071D82A"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 (0.0%)</w:t>
            </w:r>
          </w:p>
        </w:tc>
        <w:tc>
          <w:tcPr>
            <w:tcW w:w="1641" w:type="dxa"/>
            <w:tcMar>
              <w:top w:w="60" w:type="dxa"/>
              <w:left w:w="100" w:type="dxa"/>
              <w:bottom w:w="60" w:type="dxa"/>
              <w:right w:w="100" w:type="dxa"/>
            </w:tcMar>
          </w:tcPr>
          <w:p w14:paraId="6A7E8C03"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2 (6.3%)</w:t>
            </w:r>
          </w:p>
        </w:tc>
        <w:tc>
          <w:tcPr>
            <w:tcW w:w="1417" w:type="dxa"/>
            <w:tcMar>
              <w:top w:w="60" w:type="dxa"/>
              <w:left w:w="100" w:type="dxa"/>
              <w:bottom w:w="60" w:type="dxa"/>
              <w:right w:w="100" w:type="dxa"/>
            </w:tcMar>
          </w:tcPr>
          <w:p w14:paraId="13CE373E"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10 (33.3 %)</w:t>
            </w:r>
          </w:p>
        </w:tc>
        <w:tc>
          <w:tcPr>
            <w:tcW w:w="851" w:type="dxa"/>
            <w:tcMar>
              <w:top w:w="60" w:type="dxa"/>
              <w:left w:w="100" w:type="dxa"/>
              <w:bottom w:w="60" w:type="dxa"/>
              <w:right w:w="100" w:type="dxa"/>
            </w:tcMar>
          </w:tcPr>
          <w:p w14:paraId="692A0B6E" w14:textId="77777777" w:rsidR="005626F1" w:rsidRPr="005626F1" w:rsidRDefault="005626F1" w:rsidP="006F1A5C">
            <w:pPr>
              <w:spacing w:line="276" w:lineRule="auto"/>
              <w:jc w:val="both"/>
              <w:rPr>
                <w:rFonts w:ascii="Arial" w:hAnsi="Arial" w:cs="Arial"/>
                <w:sz w:val="20"/>
                <w:szCs w:val="20"/>
              </w:rPr>
            </w:pPr>
          </w:p>
        </w:tc>
      </w:tr>
      <w:tr w:rsidR="005626F1" w:rsidRPr="005626F1" w14:paraId="75CD2FB0" w14:textId="77777777" w:rsidTr="00A37E15">
        <w:tc>
          <w:tcPr>
            <w:tcW w:w="2048" w:type="dxa"/>
            <w:tcMar>
              <w:top w:w="60" w:type="dxa"/>
              <w:left w:w="100" w:type="dxa"/>
              <w:bottom w:w="60" w:type="dxa"/>
              <w:right w:w="100" w:type="dxa"/>
            </w:tcMar>
          </w:tcPr>
          <w:p w14:paraId="2347CEFB" w14:textId="77777777" w:rsidR="005626F1" w:rsidRPr="005626F1" w:rsidRDefault="005626F1" w:rsidP="006F1A5C">
            <w:pPr>
              <w:spacing w:line="276" w:lineRule="auto"/>
              <w:ind w:left="327"/>
              <w:jc w:val="both"/>
              <w:rPr>
                <w:rFonts w:ascii="Arial" w:hAnsi="Arial" w:cs="Arial"/>
                <w:sz w:val="20"/>
                <w:szCs w:val="20"/>
              </w:rPr>
            </w:pPr>
            <w:r w:rsidRPr="005626F1">
              <w:rPr>
                <w:rFonts w:ascii="Arial" w:eastAsia="Arial" w:hAnsi="Arial" w:cs="Arial"/>
                <w:sz w:val="20"/>
                <w:szCs w:val="20"/>
              </w:rPr>
              <w:t>Insomnia</w:t>
            </w:r>
          </w:p>
        </w:tc>
        <w:tc>
          <w:tcPr>
            <w:tcW w:w="1475" w:type="dxa"/>
            <w:tcMar>
              <w:top w:w="60" w:type="dxa"/>
              <w:left w:w="100" w:type="dxa"/>
              <w:bottom w:w="60" w:type="dxa"/>
              <w:right w:w="100" w:type="dxa"/>
            </w:tcMar>
          </w:tcPr>
          <w:p w14:paraId="14DC2A7C"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 (0.0%)</w:t>
            </w:r>
          </w:p>
        </w:tc>
        <w:tc>
          <w:tcPr>
            <w:tcW w:w="1494" w:type="dxa"/>
            <w:tcMar>
              <w:top w:w="60" w:type="dxa"/>
              <w:left w:w="100" w:type="dxa"/>
              <w:bottom w:w="60" w:type="dxa"/>
              <w:right w:w="100" w:type="dxa"/>
            </w:tcMar>
          </w:tcPr>
          <w:p w14:paraId="5D568C78"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 (0.0%)</w:t>
            </w:r>
          </w:p>
        </w:tc>
        <w:tc>
          <w:tcPr>
            <w:tcW w:w="1641" w:type="dxa"/>
            <w:tcMar>
              <w:top w:w="60" w:type="dxa"/>
              <w:left w:w="100" w:type="dxa"/>
              <w:bottom w:w="60" w:type="dxa"/>
              <w:right w:w="100" w:type="dxa"/>
            </w:tcMar>
          </w:tcPr>
          <w:p w14:paraId="5C57C4FD"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 (3.1 %)</w:t>
            </w:r>
          </w:p>
        </w:tc>
        <w:tc>
          <w:tcPr>
            <w:tcW w:w="1417" w:type="dxa"/>
            <w:tcMar>
              <w:top w:w="60" w:type="dxa"/>
              <w:left w:w="100" w:type="dxa"/>
              <w:bottom w:w="60" w:type="dxa"/>
              <w:right w:w="100" w:type="dxa"/>
            </w:tcMar>
          </w:tcPr>
          <w:p w14:paraId="2E2CFF3E"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 (3.3 %)</w:t>
            </w:r>
          </w:p>
        </w:tc>
        <w:tc>
          <w:tcPr>
            <w:tcW w:w="851" w:type="dxa"/>
            <w:tcMar>
              <w:top w:w="60" w:type="dxa"/>
              <w:left w:w="100" w:type="dxa"/>
              <w:bottom w:w="60" w:type="dxa"/>
              <w:right w:w="100" w:type="dxa"/>
            </w:tcMar>
          </w:tcPr>
          <w:p w14:paraId="0F48C57E" w14:textId="77777777" w:rsidR="005626F1" w:rsidRPr="005626F1" w:rsidRDefault="005626F1" w:rsidP="006F1A5C">
            <w:pPr>
              <w:spacing w:line="276" w:lineRule="auto"/>
              <w:jc w:val="both"/>
              <w:rPr>
                <w:rFonts w:ascii="Arial" w:hAnsi="Arial" w:cs="Arial"/>
                <w:sz w:val="20"/>
                <w:szCs w:val="20"/>
              </w:rPr>
            </w:pPr>
          </w:p>
        </w:tc>
      </w:tr>
      <w:tr w:rsidR="005626F1" w:rsidRPr="005626F1" w14:paraId="244943F9" w14:textId="77777777" w:rsidTr="00A37E15">
        <w:tc>
          <w:tcPr>
            <w:tcW w:w="2048" w:type="dxa"/>
            <w:tcMar>
              <w:top w:w="60" w:type="dxa"/>
              <w:left w:w="100" w:type="dxa"/>
              <w:bottom w:w="60" w:type="dxa"/>
              <w:right w:w="100" w:type="dxa"/>
            </w:tcMar>
          </w:tcPr>
          <w:p w14:paraId="5BAB66A0" w14:textId="77777777" w:rsidR="005626F1" w:rsidRPr="005626F1" w:rsidRDefault="005626F1" w:rsidP="006F1A5C">
            <w:pPr>
              <w:spacing w:line="276" w:lineRule="auto"/>
              <w:ind w:left="327"/>
              <w:jc w:val="both"/>
              <w:rPr>
                <w:rFonts w:ascii="Arial" w:hAnsi="Arial" w:cs="Arial"/>
                <w:sz w:val="20"/>
                <w:szCs w:val="20"/>
              </w:rPr>
            </w:pPr>
            <w:r w:rsidRPr="005626F1">
              <w:rPr>
                <w:rFonts w:ascii="Arial" w:eastAsia="Arial" w:hAnsi="Arial" w:cs="Arial"/>
                <w:sz w:val="20"/>
                <w:szCs w:val="20"/>
              </w:rPr>
              <w:t>OCD</w:t>
            </w:r>
          </w:p>
        </w:tc>
        <w:tc>
          <w:tcPr>
            <w:tcW w:w="1475" w:type="dxa"/>
            <w:tcMar>
              <w:top w:w="60" w:type="dxa"/>
              <w:left w:w="100" w:type="dxa"/>
              <w:bottom w:w="60" w:type="dxa"/>
              <w:right w:w="100" w:type="dxa"/>
            </w:tcMar>
          </w:tcPr>
          <w:p w14:paraId="598CF359"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 (4.3 %)</w:t>
            </w:r>
          </w:p>
        </w:tc>
        <w:tc>
          <w:tcPr>
            <w:tcW w:w="1494" w:type="dxa"/>
            <w:tcMar>
              <w:top w:w="60" w:type="dxa"/>
              <w:left w:w="100" w:type="dxa"/>
              <w:bottom w:w="60" w:type="dxa"/>
              <w:right w:w="100" w:type="dxa"/>
            </w:tcMar>
          </w:tcPr>
          <w:p w14:paraId="0F607467"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 (0.0%)</w:t>
            </w:r>
          </w:p>
        </w:tc>
        <w:tc>
          <w:tcPr>
            <w:tcW w:w="1641" w:type="dxa"/>
            <w:tcMar>
              <w:top w:w="60" w:type="dxa"/>
              <w:left w:w="100" w:type="dxa"/>
              <w:bottom w:w="60" w:type="dxa"/>
              <w:right w:w="100" w:type="dxa"/>
            </w:tcMar>
          </w:tcPr>
          <w:p w14:paraId="025E4972"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0 (0.0 %)</w:t>
            </w:r>
          </w:p>
        </w:tc>
        <w:tc>
          <w:tcPr>
            <w:tcW w:w="1417" w:type="dxa"/>
            <w:tcMar>
              <w:top w:w="60" w:type="dxa"/>
              <w:left w:w="100" w:type="dxa"/>
              <w:bottom w:w="60" w:type="dxa"/>
              <w:right w:w="100" w:type="dxa"/>
            </w:tcMar>
          </w:tcPr>
          <w:p w14:paraId="76344C77"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2 (6.7 %)</w:t>
            </w:r>
          </w:p>
        </w:tc>
        <w:tc>
          <w:tcPr>
            <w:tcW w:w="851" w:type="dxa"/>
            <w:tcMar>
              <w:top w:w="60" w:type="dxa"/>
              <w:left w:w="100" w:type="dxa"/>
              <w:bottom w:w="60" w:type="dxa"/>
              <w:right w:w="100" w:type="dxa"/>
            </w:tcMar>
          </w:tcPr>
          <w:p w14:paraId="4F6657F5" w14:textId="77777777" w:rsidR="005626F1" w:rsidRPr="005626F1" w:rsidRDefault="005626F1" w:rsidP="006F1A5C">
            <w:pPr>
              <w:spacing w:line="276" w:lineRule="auto"/>
              <w:jc w:val="both"/>
              <w:rPr>
                <w:rFonts w:ascii="Arial" w:hAnsi="Arial" w:cs="Arial"/>
                <w:sz w:val="20"/>
                <w:szCs w:val="20"/>
              </w:rPr>
            </w:pPr>
          </w:p>
        </w:tc>
      </w:tr>
      <w:tr w:rsidR="005626F1" w:rsidRPr="005626F1" w14:paraId="562FEF5D" w14:textId="77777777" w:rsidTr="00A37E15">
        <w:tc>
          <w:tcPr>
            <w:tcW w:w="2048" w:type="dxa"/>
            <w:tcMar>
              <w:top w:w="60" w:type="dxa"/>
              <w:left w:w="100" w:type="dxa"/>
              <w:bottom w:w="60" w:type="dxa"/>
              <w:right w:w="100" w:type="dxa"/>
            </w:tcMar>
          </w:tcPr>
          <w:p w14:paraId="29C16580" w14:textId="77777777" w:rsidR="005626F1" w:rsidRPr="005626F1" w:rsidRDefault="005626F1" w:rsidP="006F1A5C">
            <w:pPr>
              <w:spacing w:line="276" w:lineRule="auto"/>
              <w:ind w:left="327"/>
              <w:jc w:val="both"/>
              <w:rPr>
                <w:rFonts w:ascii="Arial" w:hAnsi="Arial" w:cs="Arial"/>
                <w:sz w:val="20"/>
                <w:szCs w:val="20"/>
              </w:rPr>
            </w:pPr>
            <w:r w:rsidRPr="005626F1">
              <w:rPr>
                <w:rFonts w:ascii="Arial" w:eastAsia="Arial" w:hAnsi="Arial" w:cs="Arial"/>
                <w:sz w:val="20"/>
                <w:szCs w:val="20"/>
              </w:rPr>
              <w:t>Personality disorder</w:t>
            </w:r>
          </w:p>
        </w:tc>
        <w:tc>
          <w:tcPr>
            <w:tcW w:w="1475" w:type="dxa"/>
            <w:tcMar>
              <w:top w:w="60" w:type="dxa"/>
              <w:left w:w="100" w:type="dxa"/>
              <w:bottom w:w="60" w:type="dxa"/>
              <w:right w:w="100" w:type="dxa"/>
            </w:tcMar>
          </w:tcPr>
          <w:p w14:paraId="7B5FA242"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3 (13.0 %)</w:t>
            </w:r>
          </w:p>
        </w:tc>
        <w:tc>
          <w:tcPr>
            <w:tcW w:w="1494" w:type="dxa"/>
            <w:tcMar>
              <w:top w:w="60" w:type="dxa"/>
              <w:left w:w="100" w:type="dxa"/>
              <w:bottom w:w="60" w:type="dxa"/>
              <w:right w:w="100" w:type="dxa"/>
            </w:tcMar>
          </w:tcPr>
          <w:p w14:paraId="1EE0B81D"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 (33.3 %)</w:t>
            </w:r>
          </w:p>
        </w:tc>
        <w:tc>
          <w:tcPr>
            <w:tcW w:w="1641" w:type="dxa"/>
            <w:tcMar>
              <w:top w:w="60" w:type="dxa"/>
              <w:left w:w="100" w:type="dxa"/>
              <w:bottom w:w="60" w:type="dxa"/>
              <w:right w:w="100" w:type="dxa"/>
            </w:tcMar>
          </w:tcPr>
          <w:p w14:paraId="2E03E6DC"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11 (34.4 %)</w:t>
            </w:r>
          </w:p>
        </w:tc>
        <w:tc>
          <w:tcPr>
            <w:tcW w:w="1417" w:type="dxa"/>
            <w:tcMar>
              <w:top w:w="60" w:type="dxa"/>
              <w:left w:w="100" w:type="dxa"/>
              <w:bottom w:w="60" w:type="dxa"/>
              <w:right w:w="100" w:type="dxa"/>
            </w:tcMar>
          </w:tcPr>
          <w:p w14:paraId="66BC53D8" w14:textId="77777777" w:rsidR="005626F1" w:rsidRPr="005626F1" w:rsidRDefault="005626F1" w:rsidP="006F1A5C">
            <w:pPr>
              <w:spacing w:line="276" w:lineRule="auto"/>
              <w:jc w:val="both"/>
              <w:rPr>
                <w:rFonts w:ascii="Arial" w:hAnsi="Arial" w:cs="Arial"/>
                <w:sz w:val="20"/>
                <w:szCs w:val="20"/>
              </w:rPr>
            </w:pPr>
            <w:r w:rsidRPr="005626F1">
              <w:rPr>
                <w:rFonts w:ascii="Arial" w:eastAsia="Arial" w:hAnsi="Arial" w:cs="Arial"/>
                <w:sz w:val="20"/>
                <w:szCs w:val="20"/>
              </w:rPr>
              <w:t>2 (6.7 %)</w:t>
            </w:r>
          </w:p>
        </w:tc>
        <w:tc>
          <w:tcPr>
            <w:tcW w:w="851" w:type="dxa"/>
            <w:tcMar>
              <w:top w:w="60" w:type="dxa"/>
              <w:left w:w="100" w:type="dxa"/>
              <w:bottom w:w="60" w:type="dxa"/>
              <w:right w:w="100" w:type="dxa"/>
            </w:tcMar>
          </w:tcPr>
          <w:p w14:paraId="61E98213" w14:textId="77777777" w:rsidR="005626F1" w:rsidRPr="005626F1" w:rsidRDefault="005626F1" w:rsidP="006F1A5C">
            <w:pPr>
              <w:spacing w:line="276" w:lineRule="auto"/>
              <w:jc w:val="both"/>
              <w:rPr>
                <w:rFonts w:ascii="Arial" w:hAnsi="Arial" w:cs="Arial"/>
                <w:sz w:val="20"/>
                <w:szCs w:val="20"/>
              </w:rPr>
            </w:pPr>
          </w:p>
        </w:tc>
      </w:tr>
      <w:tr w:rsidR="005626F1" w:rsidRPr="005626F1" w14:paraId="4614BF2C" w14:textId="77777777" w:rsidTr="00A37E15">
        <w:tc>
          <w:tcPr>
            <w:tcW w:w="2048" w:type="dxa"/>
            <w:tcMar>
              <w:top w:w="60" w:type="dxa"/>
              <w:left w:w="100" w:type="dxa"/>
              <w:bottom w:w="60" w:type="dxa"/>
              <w:right w:w="100" w:type="dxa"/>
            </w:tcMar>
          </w:tcPr>
          <w:p w14:paraId="07FEA22C" w14:textId="77777777" w:rsidR="005626F1" w:rsidRPr="005626F1" w:rsidRDefault="005626F1" w:rsidP="006F1A5C">
            <w:pPr>
              <w:spacing w:line="276" w:lineRule="auto"/>
              <w:ind w:left="327"/>
              <w:jc w:val="both"/>
              <w:rPr>
                <w:rFonts w:ascii="Arial" w:eastAsia="Arial" w:hAnsi="Arial" w:cs="Arial"/>
                <w:sz w:val="20"/>
                <w:szCs w:val="20"/>
              </w:rPr>
            </w:pPr>
            <w:r w:rsidRPr="005626F1">
              <w:rPr>
                <w:rFonts w:ascii="Arial" w:eastAsia="Arial" w:hAnsi="Arial" w:cs="Arial"/>
                <w:sz w:val="20"/>
                <w:szCs w:val="20"/>
              </w:rPr>
              <w:t>PTSD</w:t>
            </w:r>
          </w:p>
        </w:tc>
        <w:tc>
          <w:tcPr>
            <w:tcW w:w="1475" w:type="dxa"/>
            <w:tcMar>
              <w:top w:w="60" w:type="dxa"/>
              <w:left w:w="100" w:type="dxa"/>
              <w:bottom w:w="60" w:type="dxa"/>
              <w:right w:w="100" w:type="dxa"/>
            </w:tcMar>
          </w:tcPr>
          <w:p w14:paraId="4EA02E3A"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1 (4.3 %)</w:t>
            </w:r>
          </w:p>
        </w:tc>
        <w:tc>
          <w:tcPr>
            <w:tcW w:w="1494" w:type="dxa"/>
            <w:tcMar>
              <w:top w:w="60" w:type="dxa"/>
              <w:left w:w="100" w:type="dxa"/>
              <w:bottom w:w="60" w:type="dxa"/>
              <w:right w:w="100" w:type="dxa"/>
            </w:tcMar>
          </w:tcPr>
          <w:p w14:paraId="721A4268"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0 (0.0%)</w:t>
            </w:r>
          </w:p>
        </w:tc>
        <w:tc>
          <w:tcPr>
            <w:tcW w:w="1641" w:type="dxa"/>
            <w:tcMar>
              <w:top w:w="60" w:type="dxa"/>
              <w:left w:w="100" w:type="dxa"/>
              <w:bottom w:w="60" w:type="dxa"/>
              <w:right w:w="100" w:type="dxa"/>
            </w:tcMar>
          </w:tcPr>
          <w:p w14:paraId="747279BA"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5 (15.6 %)</w:t>
            </w:r>
          </w:p>
        </w:tc>
        <w:tc>
          <w:tcPr>
            <w:tcW w:w="1417" w:type="dxa"/>
            <w:tcMar>
              <w:top w:w="60" w:type="dxa"/>
              <w:left w:w="100" w:type="dxa"/>
              <w:bottom w:w="60" w:type="dxa"/>
              <w:right w:w="100" w:type="dxa"/>
            </w:tcMar>
          </w:tcPr>
          <w:p w14:paraId="66B4CEA0"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2 (6.7 %)</w:t>
            </w:r>
          </w:p>
        </w:tc>
        <w:tc>
          <w:tcPr>
            <w:tcW w:w="851" w:type="dxa"/>
            <w:tcMar>
              <w:top w:w="60" w:type="dxa"/>
              <w:left w:w="100" w:type="dxa"/>
              <w:bottom w:w="60" w:type="dxa"/>
              <w:right w:w="100" w:type="dxa"/>
            </w:tcMar>
          </w:tcPr>
          <w:p w14:paraId="4167CC48" w14:textId="77777777" w:rsidR="005626F1" w:rsidRPr="005626F1" w:rsidRDefault="005626F1" w:rsidP="006F1A5C">
            <w:pPr>
              <w:spacing w:line="276" w:lineRule="auto"/>
              <w:jc w:val="both"/>
              <w:rPr>
                <w:rFonts w:ascii="Arial" w:hAnsi="Arial" w:cs="Arial"/>
                <w:sz w:val="20"/>
                <w:szCs w:val="20"/>
              </w:rPr>
            </w:pPr>
          </w:p>
        </w:tc>
      </w:tr>
      <w:tr w:rsidR="005626F1" w:rsidRPr="005626F1" w14:paraId="1DB7302C" w14:textId="77777777" w:rsidTr="00A37E15">
        <w:tc>
          <w:tcPr>
            <w:tcW w:w="2048" w:type="dxa"/>
            <w:tcMar>
              <w:top w:w="60" w:type="dxa"/>
              <w:left w:w="100" w:type="dxa"/>
              <w:bottom w:w="60" w:type="dxa"/>
              <w:right w:w="100" w:type="dxa"/>
            </w:tcMar>
          </w:tcPr>
          <w:p w14:paraId="24F6CCBC" w14:textId="77777777" w:rsidR="005626F1" w:rsidRPr="005626F1" w:rsidRDefault="005626F1" w:rsidP="006F1A5C">
            <w:pPr>
              <w:spacing w:line="276" w:lineRule="auto"/>
              <w:ind w:left="327"/>
              <w:jc w:val="both"/>
              <w:rPr>
                <w:rFonts w:ascii="Arial" w:eastAsia="Arial" w:hAnsi="Arial" w:cs="Arial"/>
                <w:sz w:val="20"/>
                <w:szCs w:val="20"/>
              </w:rPr>
            </w:pPr>
            <w:r w:rsidRPr="005626F1">
              <w:rPr>
                <w:rFonts w:ascii="Arial" w:eastAsia="Arial" w:hAnsi="Arial" w:cs="Arial"/>
                <w:sz w:val="20"/>
                <w:szCs w:val="20"/>
              </w:rPr>
              <w:t>Schizophrenia spectrum</w:t>
            </w:r>
          </w:p>
        </w:tc>
        <w:tc>
          <w:tcPr>
            <w:tcW w:w="1475" w:type="dxa"/>
            <w:tcMar>
              <w:top w:w="60" w:type="dxa"/>
              <w:left w:w="100" w:type="dxa"/>
              <w:bottom w:w="60" w:type="dxa"/>
              <w:right w:w="100" w:type="dxa"/>
            </w:tcMar>
          </w:tcPr>
          <w:p w14:paraId="2B19024B"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5 (21.7 %)</w:t>
            </w:r>
          </w:p>
        </w:tc>
        <w:tc>
          <w:tcPr>
            <w:tcW w:w="1494" w:type="dxa"/>
            <w:tcMar>
              <w:top w:w="60" w:type="dxa"/>
              <w:left w:w="100" w:type="dxa"/>
              <w:bottom w:w="60" w:type="dxa"/>
              <w:right w:w="100" w:type="dxa"/>
            </w:tcMar>
          </w:tcPr>
          <w:p w14:paraId="7979C159"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0 (0.0%)</w:t>
            </w:r>
          </w:p>
        </w:tc>
        <w:tc>
          <w:tcPr>
            <w:tcW w:w="1641" w:type="dxa"/>
            <w:tcMar>
              <w:top w:w="60" w:type="dxa"/>
              <w:left w:w="100" w:type="dxa"/>
              <w:bottom w:w="60" w:type="dxa"/>
              <w:right w:w="100" w:type="dxa"/>
            </w:tcMar>
          </w:tcPr>
          <w:p w14:paraId="4EFB65D2"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2 (9.4 %)</w:t>
            </w:r>
          </w:p>
        </w:tc>
        <w:tc>
          <w:tcPr>
            <w:tcW w:w="1417" w:type="dxa"/>
            <w:tcMar>
              <w:top w:w="60" w:type="dxa"/>
              <w:left w:w="100" w:type="dxa"/>
              <w:bottom w:w="60" w:type="dxa"/>
              <w:right w:w="100" w:type="dxa"/>
            </w:tcMar>
          </w:tcPr>
          <w:p w14:paraId="1D7E181C"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3 (10.0 %)</w:t>
            </w:r>
          </w:p>
        </w:tc>
        <w:tc>
          <w:tcPr>
            <w:tcW w:w="851" w:type="dxa"/>
            <w:tcMar>
              <w:top w:w="60" w:type="dxa"/>
              <w:left w:w="100" w:type="dxa"/>
              <w:bottom w:w="60" w:type="dxa"/>
              <w:right w:w="100" w:type="dxa"/>
            </w:tcMar>
          </w:tcPr>
          <w:p w14:paraId="096FB674" w14:textId="77777777" w:rsidR="005626F1" w:rsidRPr="005626F1" w:rsidRDefault="005626F1" w:rsidP="006F1A5C">
            <w:pPr>
              <w:spacing w:line="276" w:lineRule="auto"/>
              <w:jc w:val="both"/>
              <w:rPr>
                <w:rFonts w:ascii="Arial" w:hAnsi="Arial" w:cs="Arial"/>
                <w:sz w:val="20"/>
                <w:szCs w:val="20"/>
              </w:rPr>
            </w:pPr>
          </w:p>
        </w:tc>
      </w:tr>
      <w:tr w:rsidR="005626F1" w:rsidRPr="005626F1" w14:paraId="731418E7" w14:textId="77777777" w:rsidTr="00A37E15">
        <w:tc>
          <w:tcPr>
            <w:tcW w:w="2048" w:type="dxa"/>
            <w:tcMar>
              <w:top w:w="60" w:type="dxa"/>
              <w:left w:w="100" w:type="dxa"/>
              <w:bottom w:w="60" w:type="dxa"/>
              <w:right w:w="100" w:type="dxa"/>
            </w:tcMar>
          </w:tcPr>
          <w:p w14:paraId="17BFCC06" w14:textId="77777777" w:rsidR="005626F1" w:rsidRPr="005626F1" w:rsidRDefault="005626F1" w:rsidP="006F1A5C">
            <w:pPr>
              <w:spacing w:line="276" w:lineRule="auto"/>
              <w:ind w:left="327"/>
              <w:jc w:val="both"/>
              <w:rPr>
                <w:rFonts w:ascii="Arial" w:eastAsia="Arial" w:hAnsi="Arial" w:cs="Arial"/>
                <w:sz w:val="20"/>
                <w:szCs w:val="20"/>
              </w:rPr>
            </w:pPr>
            <w:r w:rsidRPr="005626F1">
              <w:rPr>
                <w:rFonts w:ascii="Arial" w:eastAsia="Arial" w:hAnsi="Arial" w:cs="Arial"/>
                <w:sz w:val="20"/>
                <w:szCs w:val="20"/>
              </w:rPr>
              <w:t>Substance use disorder</w:t>
            </w:r>
          </w:p>
        </w:tc>
        <w:tc>
          <w:tcPr>
            <w:tcW w:w="1475" w:type="dxa"/>
            <w:tcMar>
              <w:top w:w="60" w:type="dxa"/>
              <w:left w:w="100" w:type="dxa"/>
              <w:bottom w:w="60" w:type="dxa"/>
              <w:right w:w="100" w:type="dxa"/>
            </w:tcMar>
          </w:tcPr>
          <w:p w14:paraId="3402B2F6"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0 (0.0%)</w:t>
            </w:r>
          </w:p>
        </w:tc>
        <w:tc>
          <w:tcPr>
            <w:tcW w:w="1494" w:type="dxa"/>
            <w:tcMar>
              <w:top w:w="60" w:type="dxa"/>
              <w:left w:w="100" w:type="dxa"/>
              <w:bottom w:w="60" w:type="dxa"/>
              <w:right w:w="100" w:type="dxa"/>
            </w:tcMar>
          </w:tcPr>
          <w:p w14:paraId="6698445B"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1 (33.3 %)</w:t>
            </w:r>
          </w:p>
        </w:tc>
        <w:tc>
          <w:tcPr>
            <w:tcW w:w="1641" w:type="dxa"/>
            <w:tcMar>
              <w:top w:w="60" w:type="dxa"/>
              <w:left w:w="100" w:type="dxa"/>
              <w:bottom w:w="60" w:type="dxa"/>
              <w:right w:w="100" w:type="dxa"/>
            </w:tcMar>
          </w:tcPr>
          <w:p w14:paraId="7A8351B7"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1 (3.1%)</w:t>
            </w:r>
          </w:p>
        </w:tc>
        <w:tc>
          <w:tcPr>
            <w:tcW w:w="1417" w:type="dxa"/>
            <w:tcMar>
              <w:top w:w="60" w:type="dxa"/>
              <w:left w:w="100" w:type="dxa"/>
              <w:bottom w:w="60" w:type="dxa"/>
              <w:right w:w="100" w:type="dxa"/>
            </w:tcMar>
          </w:tcPr>
          <w:p w14:paraId="1AE2C096" w14:textId="77777777" w:rsidR="005626F1" w:rsidRPr="005626F1" w:rsidRDefault="005626F1" w:rsidP="006F1A5C">
            <w:pPr>
              <w:spacing w:line="276" w:lineRule="auto"/>
              <w:jc w:val="both"/>
              <w:rPr>
                <w:rFonts w:ascii="Arial" w:eastAsia="Arial" w:hAnsi="Arial" w:cs="Arial"/>
                <w:sz w:val="20"/>
                <w:szCs w:val="20"/>
              </w:rPr>
            </w:pPr>
            <w:r w:rsidRPr="005626F1">
              <w:rPr>
                <w:rFonts w:ascii="Arial" w:eastAsia="Arial" w:hAnsi="Arial" w:cs="Arial"/>
                <w:sz w:val="20"/>
                <w:szCs w:val="20"/>
              </w:rPr>
              <w:t>1 (3.3%)</w:t>
            </w:r>
          </w:p>
        </w:tc>
        <w:tc>
          <w:tcPr>
            <w:tcW w:w="851" w:type="dxa"/>
            <w:tcMar>
              <w:top w:w="60" w:type="dxa"/>
              <w:left w:w="100" w:type="dxa"/>
              <w:bottom w:w="60" w:type="dxa"/>
              <w:right w:w="100" w:type="dxa"/>
            </w:tcMar>
          </w:tcPr>
          <w:p w14:paraId="0802EB93" w14:textId="77777777" w:rsidR="005626F1" w:rsidRPr="005626F1" w:rsidRDefault="005626F1" w:rsidP="006F1A5C">
            <w:pPr>
              <w:spacing w:line="276" w:lineRule="auto"/>
              <w:jc w:val="both"/>
              <w:rPr>
                <w:rFonts w:ascii="Arial" w:hAnsi="Arial" w:cs="Arial"/>
                <w:sz w:val="20"/>
                <w:szCs w:val="20"/>
              </w:rPr>
            </w:pPr>
          </w:p>
        </w:tc>
      </w:tr>
    </w:tbl>
    <w:p w14:paraId="650C4017" w14:textId="77777777" w:rsidR="005626F1" w:rsidRPr="005626F1" w:rsidRDefault="005626F1" w:rsidP="005626F1">
      <w:pPr>
        <w:jc w:val="both"/>
        <w:rPr>
          <w:rFonts w:ascii="Arial" w:hAnsi="Arial" w:cs="Arial"/>
          <w:sz w:val="20"/>
          <w:szCs w:val="20"/>
        </w:rPr>
      </w:pPr>
    </w:p>
    <w:p w14:paraId="599A02FC" w14:textId="5B4AFD23" w:rsidR="00F610E1" w:rsidRDefault="005626F1" w:rsidP="005626F1">
      <w:pPr>
        <w:spacing w:line="240" w:lineRule="auto"/>
        <w:ind w:right="-2"/>
        <w:jc w:val="both"/>
        <w:rPr>
          <w:rFonts w:ascii="Arial" w:hAnsi="Arial" w:cs="Arial"/>
          <w:sz w:val="20"/>
          <w:szCs w:val="20"/>
        </w:rPr>
      </w:pPr>
      <w:r w:rsidRPr="005626F1">
        <w:rPr>
          <w:rFonts w:ascii="Arial" w:hAnsi="Arial" w:cs="Arial"/>
          <w:i/>
          <w:iCs/>
          <w:sz w:val="20"/>
          <w:szCs w:val="20"/>
        </w:rPr>
        <w:t xml:space="preserve">Note. </w:t>
      </w:r>
      <w:r w:rsidRPr="005626F1">
        <w:rPr>
          <w:rFonts w:ascii="Arial" w:hAnsi="Arial" w:cs="Arial"/>
          <w:sz w:val="20"/>
          <w:szCs w:val="20"/>
        </w:rPr>
        <w:t xml:space="preserve">Values are </w:t>
      </w:r>
      <w:r w:rsidRPr="005626F1">
        <w:rPr>
          <w:rFonts w:ascii="Arial" w:hAnsi="Arial" w:cs="Arial"/>
          <w:i/>
          <w:sz w:val="20"/>
          <w:szCs w:val="20"/>
        </w:rPr>
        <w:t>n</w:t>
      </w:r>
      <w:r w:rsidRPr="005626F1">
        <w:rPr>
          <w:rFonts w:ascii="Arial" w:hAnsi="Arial" w:cs="Arial"/>
          <w:sz w:val="20"/>
          <w:szCs w:val="20"/>
        </w:rPr>
        <w:t xml:space="preserve"> (%). Percentages are reported within IPV roles. </w:t>
      </w:r>
      <w:r w:rsidRPr="005626F1">
        <w:rPr>
          <w:rFonts w:ascii="Arial" w:hAnsi="Arial" w:cs="Arial"/>
          <w:i/>
          <w:iCs/>
          <w:sz w:val="20"/>
          <w:szCs w:val="20"/>
        </w:rPr>
        <w:t>p</w:t>
      </w:r>
      <w:r w:rsidRPr="005626F1">
        <w:rPr>
          <w:rFonts w:ascii="Arial" w:hAnsi="Arial" w:cs="Arial"/>
          <w:sz w:val="20"/>
          <w:szCs w:val="20"/>
        </w:rPr>
        <w:t xml:space="preserve">-values were derived from chi-square tests (Psychiatric Status, Sex) or Fisher’s exact test with simulated </w:t>
      </w:r>
      <w:r w:rsidRPr="005626F1">
        <w:rPr>
          <w:rFonts w:ascii="Arial" w:hAnsi="Arial" w:cs="Arial"/>
          <w:i/>
          <w:sz w:val="20"/>
          <w:szCs w:val="20"/>
        </w:rPr>
        <w:t>p</w:t>
      </w:r>
      <w:r w:rsidRPr="005626F1">
        <w:rPr>
          <w:rFonts w:ascii="Arial" w:hAnsi="Arial" w:cs="Arial"/>
          <w:sz w:val="20"/>
          <w:szCs w:val="20"/>
        </w:rPr>
        <w:t xml:space="preserve">-value based on 10,000 replicates (Diagnosis), used where expected cell counts were too small for the standard chi-square approximation. </w:t>
      </w:r>
    </w:p>
    <w:p w14:paraId="2E9B7C65" w14:textId="77777777" w:rsidR="007C47FF" w:rsidRDefault="007C47FF" w:rsidP="007C47FF">
      <w:pPr>
        <w:spacing w:line="480" w:lineRule="auto"/>
        <w:jc w:val="both"/>
        <w:rPr>
          <w:rFonts w:ascii="Arial" w:hAnsi="Arial" w:cs="Arial"/>
        </w:rPr>
      </w:pPr>
    </w:p>
    <w:p w14:paraId="1F4CAFD9" w14:textId="356CE0B6" w:rsidR="004017BB" w:rsidRPr="00B65F72" w:rsidRDefault="004017BB" w:rsidP="007C47FF">
      <w:pPr>
        <w:spacing w:line="480" w:lineRule="auto"/>
        <w:jc w:val="both"/>
        <w:rPr>
          <w:rFonts w:ascii="Arial" w:hAnsi="Arial" w:cs="Arial"/>
        </w:rPr>
      </w:pPr>
      <w:r w:rsidRPr="009326B0">
        <w:rPr>
          <w:rFonts w:ascii="Arial" w:hAnsi="Arial" w:cs="Arial"/>
          <w:b/>
          <w:bCs/>
          <w:sz w:val="28"/>
          <w:szCs w:val="28"/>
        </w:rPr>
        <w:lastRenderedPageBreak/>
        <w:t xml:space="preserve">Results Section: </w:t>
      </w:r>
    </w:p>
    <w:p w14:paraId="5C02E0E3" w14:textId="77777777" w:rsidR="004017BB" w:rsidRPr="00FB669E" w:rsidRDefault="004017BB" w:rsidP="007C47FF">
      <w:pPr>
        <w:spacing w:line="480" w:lineRule="auto"/>
        <w:jc w:val="both"/>
        <w:rPr>
          <w:rFonts w:ascii="Arial" w:hAnsi="Arial" w:cs="Arial"/>
          <w:u w:val="single"/>
        </w:rPr>
      </w:pPr>
      <w:r w:rsidRPr="00FB669E">
        <w:rPr>
          <w:rFonts w:ascii="Arial" w:hAnsi="Arial" w:cs="Arial"/>
          <w:u w:val="single"/>
        </w:rPr>
        <w:t>Robustness Checks: Controlling for Life History of Aggression (LHA)</w:t>
      </w:r>
    </w:p>
    <w:p w14:paraId="67000FE8" w14:textId="77777777" w:rsidR="007C47FF" w:rsidRDefault="004017BB" w:rsidP="007C47FF">
      <w:pPr>
        <w:spacing w:line="480" w:lineRule="auto"/>
        <w:jc w:val="both"/>
        <w:rPr>
          <w:rFonts w:ascii="Arial" w:hAnsi="Arial" w:cs="Arial"/>
        </w:rPr>
      </w:pPr>
      <w:r w:rsidRPr="00DD4EE1">
        <w:rPr>
          <w:rFonts w:ascii="Arial" w:hAnsi="Arial" w:cs="Arial"/>
        </w:rPr>
        <w:t xml:space="preserve">Given that LHA and IPV perpetration assess conceptually related behaviour (e.g., "I have shouted at someone" vs. "I have shouted at my partner"), we first examined their association directly. LHA and IPV perpetration scores were substantially correlated (Spearman's ρ = .47, </w:t>
      </w:r>
      <w:r w:rsidRPr="003C73C7">
        <w:rPr>
          <w:rFonts w:ascii="Arial" w:hAnsi="Arial" w:cs="Arial"/>
          <w:i/>
          <w:iCs/>
        </w:rPr>
        <w:t>p</w:t>
      </w:r>
      <w:r w:rsidRPr="00DD4EE1">
        <w:rPr>
          <w:rFonts w:ascii="Arial" w:hAnsi="Arial" w:cs="Arial"/>
        </w:rPr>
        <w:t xml:space="preserve"> &lt; .001), consistent with considerable item-level content overlap between the two measures. This </w:t>
      </w:r>
      <w:r w:rsidR="008002C4">
        <w:rPr>
          <w:rFonts w:ascii="Arial" w:hAnsi="Arial" w:cs="Arial"/>
        </w:rPr>
        <w:t>could s</w:t>
      </w:r>
      <w:r w:rsidRPr="00DD4EE1">
        <w:rPr>
          <w:rFonts w:ascii="Arial" w:hAnsi="Arial" w:cs="Arial"/>
        </w:rPr>
        <w:t xml:space="preserve">uggest that controlling for LHA in models where perpetration is the outcome, or contributes to it, does not isolate an independent </w:t>
      </w:r>
      <w:proofErr w:type="gramStart"/>
      <w:r w:rsidRPr="00DD4EE1">
        <w:rPr>
          <w:rFonts w:ascii="Arial" w:hAnsi="Arial" w:cs="Arial"/>
        </w:rPr>
        <w:t>third-variable</w:t>
      </w:r>
      <w:proofErr w:type="gramEnd"/>
      <w:r w:rsidRPr="00DD4EE1">
        <w:rPr>
          <w:rFonts w:ascii="Arial" w:hAnsi="Arial" w:cs="Arial"/>
        </w:rPr>
        <w:t xml:space="preserve"> confound, but rather tests whether the focal predictors retain value beyond a closely related, overlapping measure of aggressive behaviour.</w:t>
      </w:r>
      <w:r w:rsidR="007C47FF">
        <w:rPr>
          <w:rFonts w:ascii="Arial" w:hAnsi="Arial" w:cs="Arial"/>
        </w:rPr>
        <w:t xml:space="preserve"> </w:t>
      </w:r>
    </w:p>
    <w:p w14:paraId="6E47A169" w14:textId="015F6DFE" w:rsidR="004017BB" w:rsidRPr="00DD4EE1" w:rsidRDefault="007C47FF" w:rsidP="007C47FF">
      <w:pPr>
        <w:spacing w:line="480" w:lineRule="auto"/>
        <w:jc w:val="both"/>
        <w:rPr>
          <w:rFonts w:ascii="Arial" w:hAnsi="Arial" w:cs="Arial"/>
        </w:rPr>
      </w:pPr>
      <w:r>
        <w:rPr>
          <w:rFonts w:ascii="Arial" w:hAnsi="Arial" w:cs="Arial"/>
        </w:rPr>
        <w:tab/>
      </w:r>
      <w:r w:rsidR="004017BB" w:rsidRPr="00DD4EE1">
        <w:rPr>
          <w:rFonts w:ascii="Arial" w:hAnsi="Arial" w:cs="Arial"/>
        </w:rPr>
        <w:t>For H1, psychiatric status remained a significant predictor of overall IPV involvement when controlling for LHA, though the effect was somewhat attenuated (</w:t>
      </w:r>
      <w:r w:rsidR="004017BB" w:rsidRPr="00DD4EE1">
        <w:rPr>
          <w:rFonts w:ascii="Arial" w:hAnsi="Arial" w:cs="Arial"/>
          <w:i/>
          <w:iCs/>
        </w:rPr>
        <w:t>B</w:t>
      </w:r>
      <w:r w:rsidR="004017BB" w:rsidRPr="00DD4EE1">
        <w:rPr>
          <w:rFonts w:ascii="Arial" w:hAnsi="Arial" w:cs="Arial"/>
        </w:rPr>
        <w:t xml:space="preserve"> = 2.80, </w:t>
      </w:r>
      <w:r w:rsidR="004017BB" w:rsidRPr="00DD4EE1">
        <w:rPr>
          <w:rFonts w:ascii="Arial" w:hAnsi="Arial" w:cs="Arial"/>
          <w:i/>
          <w:iCs/>
        </w:rPr>
        <w:t>SE</w:t>
      </w:r>
      <w:r w:rsidR="004017BB" w:rsidRPr="00DD4EE1">
        <w:rPr>
          <w:rFonts w:ascii="Arial" w:hAnsi="Arial" w:cs="Arial"/>
        </w:rPr>
        <w:t xml:space="preserve"> = 1.38, </w:t>
      </w:r>
      <w:r w:rsidR="004017BB" w:rsidRPr="00DD4EE1">
        <w:rPr>
          <w:rFonts w:ascii="Arial" w:hAnsi="Arial" w:cs="Arial"/>
          <w:i/>
          <w:iCs/>
        </w:rPr>
        <w:t>p</w:t>
      </w:r>
      <w:r w:rsidR="004017BB" w:rsidRPr="00DD4EE1">
        <w:rPr>
          <w:rFonts w:ascii="Arial" w:hAnsi="Arial" w:cs="Arial"/>
        </w:rPr>
        <w:t xml:space="preserve"> = .045, compared to </w:t>
      </w:r>
      <w:r w:rsidR="004017BB" w:rsidRPr="00DD4EE1">
        <w:rPr>
          <w:rFonts w:ascii="Arial" w:hAnsi="Arial" w:cs="Arial"/>
          <w:i/>
          <w:iCs/>
        </w:rPr>
        <w:t>B</w:t>
      </w:r>
      <w:r w:rsidR="004017BB" w:rsidRPr="00DD4EE1">
        <w:rPr>
          <w:rFonts w:ascii="Arial" w:hAnsi="Arial" w:cs="Arial"/>
        </w:rPr>
        <w:t xml:space="preserve"> = 4.39, </w:t>
      </w:r>
      <w:r w:rsidR="004017BB" w:rsidRPr="00DD4EE1">
        <w:rPr>
          <w:rFonts w:ascii="Arial" w:hAnsi="Arial" w:cs="Arial"/>
          <w:i/>
          <w:iCs/>
        </w:rPr>
        <w:t>p</w:t>
      </w:r>
      <w:r w:rsidR="004017BB" w:rsidRPr="00DD4EE1">
        <w:rPr>
          <w:rFonts w:ascii="Arial" w:hAnsi="Arial" w:cs="Arial"/>
        </w:rPr>
        <w:t xml:space="preserve"> = .002 in the unadjusted model). LHA itself was a significant predictor (</w:t>
      </w:r>
      <w:r w:rsidR="004017BB" w:rsidRPr="00DD4EE1">
        <w:rPr>
          <w:rFonts w:ascii="Arial" w:hAnsi="Arial" w:cs="Arial"/>
          <w:i/>
          <w:iCs/>
        </w:rPr>
        <w:t>B</w:t>
      </w:r>
      <w:r w:rsidR="004017BB" w:rsidRPr="00DD4EE1">
        <w:rPr>
          <w:rFonts w:ascii="Arial" w:hAnsi="Arial" w:cs="Arial"/>
        </w:rPr>
        <w:t xml:space="preserve"> = 0.60, </w:t>
      </w:r>
      <w:r w:rsidR="004017BB" w:rsidRPr="00DD4EE1">
        <w:rPr>
          <w:rFonts w:ascii="Arial" w:hAnsi="Arial" w:cs="Arial"/>
          <w:i/>
          <w:iCs/>
        </w:rPr>
        <w:t>SE</w:t>
      </w:r>
      <w:r w:rsidR="004017BB" w:rsidRPr="00DD4EE1">
        <w:rPr>
          <w:rFonts w:ascii="Arial" w:hAnsi="Arial" w:cs="Arial"/>
        </w:rPr>
        <w:t xml:space="preserve"> = 0.19, </w:t>
      </w:r>
      <w:r w:rsidR="004017BB" w:rsidRPr="00DD4EE1">
        <w:rPr>
          <w:rFonts w:ascii="Arial" w:hAnsi="Arial" w:cs="Arial"/>
          <w:i/>
          <w:iCs/>
        </w:rPr>
        <w:t>p</w:t>
      </w:r>
      <w:r w:rsidR="004017BB" w:rsidRPr="00DD4EE1">
        <w:rPr>
          <w:rFonts w:ascii="Arial" w:hAnsi="Arial" w:cs="Arial"/>
        </w:rPr>
        <w:t xml:space="preserve"> = .002)</w:t>
      </w:r>
      <w:r w:rsidR="004017BB">
        <w:rPr>
          <w:rFonts w:ascii="Arial" w:hAnsi="Arial" w:cs="Arial"/>
        </w:rPr>
        <w:t xml:space="preserve">. </w:t>
      </w:r>
    </w:p>
    <w:p w14:paraId="4D08269D" w14:textId="450B6345" w:rsidR="004017BB" w:rsidRDefault="007C47FF" w:rsidP="007C47FF">
      <w:pPr>
        <w:spacing w:line="480" w:lineRule="auto"/>
        <w:jc w:val="both"/>
        <w:rPr>
          <w:rFonts w:ascii="Arial" w:hAnsi="Arial" w:cs="Arial"/>
        </w:rPr>
      </w:pPr>
      <w:r>
        <w:rPr>
          <w:rFonts w:ascii="Arial" w:hAnsi="Arial" w:cs="Arial"/>
        </w:rPr>
        <w:tab/>
      </w:r>
      <w:r w:rsidR="004017BB" w:rsidRPr="00DD4EE1">
        <w:rPr>
          <w:rFonts w:ascii="Arial" w:hAnsi="Arial" w:cs="Arial"/>
        </w:rPr>
        <w:t>For H2, controlling for LHA fully attenuated the effect of emotion dysregulation at the total score level (</w:t>
      </w:r>
      <w:r w:rsidR="004017BB" w:rsidRPr="00DD4EE1">
        <w:rPr>
          <w:rFonts w:ascii="Arial" w:hAnsi="Arial" w:cs="Arial"/>
          <w:i/>
          <w:iCs/>
        </w:rPr>
        <w:t>B</w:t>
      </w:r>
      <w:r w:rsidR="004017BB" w:rsidRPr="00DD4EE1">
        <w:rPr>
          <w:rFonts w:ascii="Arial" w:hAnsi="Arial" w:cs="Arial"/>
        </w:rPr>
        <w:t xml:space="preserve"> = 0.01, </w:t>
      </w:r>
      <w:r w:rsidR="004017BB" w:rsidRPr="00DD4EE1">
        <w:rPr>
          <w:rFonts w:ascii="Arial" w:hAnsi="Arial" w:cs="Arial"/>
          <w:i/>
          <w:iCs/>
        </w:rPr>
        <w:t>p</w:t>
      </w:r>
      <w:r w:rsidR="004017BB" w:rsidRPr="00DD4EE1">
        <w:rPr>
          <w:rFonts w:ascii="Arial" w:hAnsi="Arial" w:cs="Arial"/>
        </w:rPr>
        <w:t xml:space="preserve"> = .235), while LHA remained a strong, significant predictor (</w:t>
      </w:r>
      <w:r w:rsidR="004017BB" w:rsidRPr="00DD4EE1">
        <w:rPr>
          <w:rFonts w:ascii="Arial" w:hAnsi="Arial" w:cs="Arial"/>
          <w:i/>
          <w:iCs/>
        </w:rPr>
        <w:t>B</w:t>
      </w:r>
      <w:r w:rsidR="004017BB" w:rsidRPr="00DD4EE1">
        <w:rPr>
          <w:rFonts w:ascii="Arial" w:hAnsi="Arial" w:cs="Arial"/>
        </w:rPr>
        <w:t xml:space="preserve"> = 0.18, </w:t>
      </w:r>
      <w:r w:rsidR="004017BB" w:rsidRPr="00DD4EE1">
        <w:rPr>
          <w:rFonts w:ascii="Arial" w:hAnsi="Arial" w:cs="Arial"/>
          <w:i/>
          <w:iCs/>
        </w:rPr>
        <w:t>p</w:t>
      </w:r>
      <w:r w:rsidR="004017BB" w:rsidRPr="00DD4EE1">
        <w:rPr>
          <w:rFonts w:ascii="Arial" w:hAnsi="Arial" w:cs="Arial"/>
        </w:rPr>
        <w:t xml:space="preserve"> &lt; .001). At the subscale level, however, the effect of impulse control difficulties remained significant (</w:t>
      </w:r>
      <w:r w:rsidR="004017BB" w:rsidRPr="00DD4EE1">
        <w:rPr>
          <w:rFonts w:ascii="Arial" w:hAnsi="Arial" w:cs="Arial"/>
          <w:i/>
          <w:iCs/>
        </w:rPr>
        <w:t>B</w:t>
      </w:r>
      <w:r w:rsidR="004017BB" w:rsidRPr="00DD4EE1">
        <w:rPr>
          <w:rFonts w:ascii="Arial" w:hAnsi="Arial" w:cs="Arial"/>
        </w:rPr>
        <w:t xml:space="preserve"> = 0.22, </w:t>
      </w:r>
      <w:r w:rsidR="004017BB" w:rsidRPr="00DD4EE1">
        <w:rPr>
          <w:rFonts w:ascii="Arial" w:hAnsi="Arial" w:cs="Arial"/>
          <w:i/>
          <w:iCs/>
        </w:rPr>
        <w:t>p</w:t>
      </w:r>
      <w:r w:rsidR="004017BB" w:rsidRPr="00DD4EE1">
        <w:rPr>
          <w:rFonts w:ascii="Arial" w:hAnsi="Arial" w:cs="Arial"/>
        </w:rPr>
        <w:t xml:space="preserve"> = .001) alongside LHA (</w:t>
      </w:r>
      <w:r w:rsidR="004017BB" w:rsidRPr="00DD4EE1">
        <w:rPr>
          <w:rFonts w:ascii="Arial" w:hAnsi="Arial" w:cs="Arial"/>
          <w:i/>
          <w:iCs/>
        </w:rPr>
        <w:t>B</w:t>
      </w:r>
      <w:r w:rsidR="004017BB" w:rsidRPr="00DD4EE1">
        <w:rPr>
          <w:rFonts w:ascii="Arial" w:hAnsi="Arial" w:cs="Arial"/>
        </w:rPr>
        <w:t xml:space="preserve"> = 0.13, </w:t>
      </w:r>
      <w:r w:rsidR="004017BB" w:rsidRPr="00DD4EE1">
        <w:rPr>
          <w:rFonts w:ascii="Arial" w:hAnsi="Arial" w:cs="Arial"/>
          <w:i/>
          <w:iCs/>
        </w:rPr>
        <w:t>p</w:t>
      </w:r>
      <w:r w:rsidR="004017BB" w:rsidRPr="00DD4EE1">
        <w:rPr>
          <w:rFonts w:ascii="Arial" w:hAnsi="Arial" w:cs="Arial"/>
        </w:rPr>
        <w:t xml:space="preserve"> = .003), while emotion regulation strategies remained non-significant. </w:t>
      </w:r>
    </w:p>
    <w:p w14:paraId="350A39DD" w14:textId="1F391BE4" w:rsidR="008002C4" w:rsidRDefault="007C47FF" w:rsidP="007C47FF">
      <w:pPr>
        <w:spacing w:line="480" w:lineRule="auto"/>
        <w:jc w:val="both"/>
        <w:rPr>
          <w:rFonts w:ascii="Arial" w:hAnsi="Arial" w:cs="Arial"/>
        </w:rPr>
      </w:pPr>
      <w:r>
        <w:rPr>
          <w:rFonts w:ascii="Arial" w:hAnsi="Arial" w:cs="Arial"/>
        </w:rPr>
        <w:tab/>
      </w:r>
      <w:r w:rsidR="007A62DF" w:rsidRPr="007A62DF">
        <w:rPr>
          <w:rFonts w:ascii="Arial" w:hAnsi="Arial" w:cs="Arial"/>
        </w:rPr>
        <w:t xml:space="preserve">Regarding H3, emotion dysregulation did not differ significantly across IPV roles at the total score level when controlling for age, sex, psychiatric status, household income, and general trait aggression (LHA; </w:t>
      </w:r>
      <w:proofErr w:type="gramStart"/>
      <w:r w:rsidR="007A62DF" w:rsidRPr="008002C4">
        <w:rPr>
          <w:rFonts w:ascii="Arial" w:hAnsi="Arial" w:cs="Arial"/>
          <w:i/>
          <w:iCs/>
        </w:rPr>
        <w:t>F</w:t>
      </w:r>
      <w:r w:rsidR="007A62DF" w:rsidRPr="007A62DF">
        <w:rPr>
          <w:rFonts w:ascii="Arial" w:hAnsi="Arial" w:cs="Arial"/>
        </w:rPr>
        <w:t>(</w:t>
      </w:r>
      <w:proofErr w:type="gramEnd"/>
      <w:r w:rsidR="007A62DF" w:rsidRPr="007A62DF">
        <w:rPr>
          <w:rFonts w:ascii="Arial" w:hAnsi="Arial" w:cs="Arial"/>
        </w:rPr>
        <w:t>3, 106) = 1.</w:t>
      </w:r>
      <w:r w:rsidR="001A6DB8">
        <w:rPr>
          <w:rFonts w:ascii="Arial" w:hAnsi="Arial" w:cs="Arial"/>
        </w:rPr>
        <w:t>82</w:t>
      </w:r>
      <w:r w:rsidR="007A62DF" w:rsidRPr="007A62DF">
        <w:rPr>
          <w:rFonts w:ascii="Arial" w:hAnsi="Arial" w:cs="Arial"/>
        </w:rPr>
        <w:t xml:space="preserve">, </w:t>
      </w:r>
      <w:r w:rsidR="007A62DF" w:rsidRPr="008002C4">
        <w:rPr>
          <w:rFonts w:ascii="Arial" w:hAnsi="Arial" w:cs="Arial"/>
          <w:i/>
          <w:iCs/>
        </w:rPr>
        <w:t>p</w:t>
      </w:r>
      <w:r w:rsidR="007A62DF" w:rsidRPr="007A62DF">
        <w:rPr>
          <w:rFonts w:ascii="Arial" w:hAnsi="Arial" w:cs="Arial"/>
        </w:rPr>
        <w:t xml:space="preserve"> = .</w:t>
      </w:r>
      <w:r w:rsidR="001A6DB8">
        <w:rPr>
          <w:rFonts w:ascii="Arial" w:hAnsi="Arial" w:cs="Arial"/>
        </w:rPr>
        <w:t>148</w:t>
      </w:r>
      <w:r w:rsidR="007A62DF" w:rsidRPr="007A62DF">
        <w:rPr>
          <w:rFonts w:ascii="Arial" w:hAnsi="Arial" w:cs="Arial"/>
        </w:rPr>
        <w:t>, partial η² = .0</w:t>
      </w:r>
      <w:r w:rsidR="001A6DB8">
        <w:rPr>
          <w:rFonts w:ascii="Arial" w:hAnsi="Arial" w:cs="Arial"/>
        </w:rPr>
        <w:t>5</w:t>
      </w:r>
      <w:r w:rsidR="007A62DF" w:rsidRPr="007A62DF">
        <w:rPr>
          <w:rFonts w:ascii="Arial" w:hAnsi="Arial" w:cs="Arial"/>
        </w:rPr>
        <w:t>). Psychiatric status was the strongest covariate (</w:t>
      </w:r>
      <w:proofErr w:type="gramStart"/>
      <w:r w:rsidR="007A62DF" w:rsidRPr="008002C4">
        <w:rPr>
          <w:rFonts w:ascii="Arial" w:hAnsi="Arial" w:cs="Arial"/>
          <w:i/>
          <w:iCs/>
        </w:rPr>
        <w:t>F</w:t>
      </w:r>
      <w:r w:rsidR="007A62DF" w:rsidRPr="007A62DF">
        <w:rPr>
          <w:rFonts w:ascii="Arial" w:hAnsi="Arial" w:cs="Arial"/>
        </w:rPr>
        <w:t>(</w:t>
      </w:r>
      <w:proofErr w:type="gramEnd"/>
      <w:r w:rsidR="007A62DF" w:rsidRPr="007A62DF">
        <w:rPr>
          <w:rFonts w:ascii="Arial" w:hAnsi="Arial" w:cs="Arial"/>
        </w:rPr>
        <w:t xml:space="preserve">1, 106) = </w:t>
      </w:r>
      <w:r w:rsidR="001A6DB8">
        <w:rPr>
          <w:rFonts w:ascii="Arial" w:hAnsi="Arial" w:cs="Arial"/>
        </w:rPr>
        <w:t>26.78</w:t>
      </w:r>
      <w:r w:rsidR="007A62DF" w:rsidRPr="007A62DF">
        <w:rPr>
          <w:rFonts w:ascii="Arial" w:hAnsi="Arial" w:cs="Arial"/>
        </w:rPr>
        <w:t xml:space="preserve">, </w:t>
      </w:r>
      <w:r w:rsidR="007A62DF" w:rsidRPr="008002C4">
        <w:rPr>
          <w:rFonts w:ascii="Arial" w:hAnsi="Arial" w:cs="Arial"/>
          <w:i/>
          <w:iCs/>
        </w:rPr>
        <w:t>p</w:t>
      </w:r>
      <w:r w:rsidR="007A62DF" w:rsidRPr="007A62DF">
        <w:rPr>
          <w:rFonts w:ascii="Arial" w:hAnsi="Arial" w:cs="Arial"/>
        </w:rPr>
        <w:t xml:space="preserve"> &lt; .001, partial η² = .2</w:t>
      </w:r>
      <w:r w:rsidR="001A6DB8">
        <w:rPr>
          <w:rFonts w:ascii="Arial" w:hAnsi="Arial" w:cs="Arial"/>
        </w:rPr>
        <w:t>0</w:t>
      </w:r>
      <w:r w:rsidR="007A62DF" w:rsidRPr="007A62DF">
        <w:rPr>
          <w:rFonts w:ascii="Arial" w:hAnsi="Arial" w:cs="Arial"/>
        </w:rPr>
        <w:t xml:space="preserve">), </w:t>
      </w:r>
      <w:r w:rsidR="001A6DB8">
        <w:rPr>
          <w:rFonts w:ascii="Arial" w:hAnsi="Arial" w:cs="Arial"/>
        </w:rPr>
        <w:t xml:space="preserve">the </w:t>
      </w:r>
      <w:r w:rsidR="007A62DF" w:rsidRPr="007A62DF">
        <w:rPr>
          <w:rFonts w:ascii="Arial" w:hAnsi="Arial" w:cs="Arial"/>
        </w:rPr>
        <w:t xml:space="preserve">LHA was </w:t>
      </w:r>
      <w:r w:rsidR="001A6DB8">
        <w:rPr>
          <w:rFonts w:ascii="Arial" w:hAnsi="Arial" w:cs="Arial"/>
        </w:rPr>
        <w:t xml:space="preserve">not </w:t>
      </w:r>
      <w:r w:rsidR="007A62DF" w:rsidRPr="007A62DF">
        <w:rPr>
          <w:rFonts w:ascii="Arial" w:hAnsi="Arial" w:cs="Arial"/>
        </w:rPr>
        <w:t>a significant covariate (</w:t>
      </w:r>
      <w:proofErr w:type="gramStart"/>
      <w:r w:rsidR="007A62DF" w:rsidRPr="008002C4">
        <w:rPr>
          <w:rFonts w:ascii="Arial" w:hAnsi="Arial" w:cs="Arial"/>
          <w:i/>
          <w:iCs/>
        </w:rPr>
        <w:t>F</w:t>
      </w:r>
      <w:r w:rsidR="007A62DF" w:rsidRPr="007A62DF">
        <w:rPr>
          <w:rFonts w:ascii="Arial" w:hAnsi="Arial" w:cs="Arial"/>
        </w:rPr>
        <w:t>(</w:t>
      </w:r>
      <w:proofErr w:type="gramEnd"/>
      <w:r w:rsidR="007A62DF" w:rsidRPr="007A62DF">
        <w:rPr>
          <w:rFonts w:ascii="Arial" w:hAnsi="Arial" w:cs="Arial"/>
        </w:rPr>
        <w:t xml:space="preserve">1, 106) = </w:t>
      </w:r>
      <w:r w:rsidR="001A6DB8">
        <w:rPr>
          <w:rFonts w:ascii="Arial" w:hAnsi="Arial" w:cs="Arial"/>
        </w:rPr>
        <w:t>1.03</w:t>
      </w:r>
      <w:r w:rsidR="007A62DF" w:rsidRPr="007A62DF">
        <w:rPr>
          <w:rFonts w:ascii="Arial" w:hAnsi="Arial" w:cs="Arial"/>
        </w:rPr>
        <w:t xml:space="preserve">, </w:t>
      </w:r>
      <w:r w:rsidR="007A62DF" w:rsidRPr="008002C4">
        <w:rPr>
          <w:rFonts w:ascii="Arial" w:hAnsi="Arial" w:cs="Arial"/>
          <w:i/>
          <w:iCs/>
        </w:rPr>
        <w:t>p</w:t>
      </w:r>
      <w:r w:rsidR="007A62DF" w:rsidRPr="007A62DF">
        <w:rPr>
          <w:rFonts w:ascii="Arial" w:hAnsi="Arial" w:cs="Arial"/>
        </w:rPr>
        <w:t xml:space="preserve"> = .</w:t>
      </w:r>
      <w:r w:rsidR="001A6DB8">
        <w:rPr>
          <w:rFonts w:ascii="Arial" w:hAnsi="Arial" w:cs="Arial"/>
        </w:rPr>
        <w:t>312</w:t>
      </w:r>
      <w:r w:rsidR="007A62DF" w:rsidRPr="007A62DF">
        <w:rPr>
          <w:rFonts w:ascii="Arial" w:hAnsi="Arial" w:cs="Arial"/>
        </w:rPr>
        <w:t>)</w:t>
      </w:r>
      <w:r w:rsidR="001A6DB8">
        <w:rPr>
          <w:rFonts w:ascii="Arial" w:hAnsi="Arial" w:cs="Arial"/>
        </w:rPr>
        <w:t xml:space="preserve">. Covariates </w:t>
      </w:r>
      <w:r w:rsidR="001A6DB8">
        <w:rPr>
          <w:rFonts w:ascii="Arial" w:hAnsi="Arial" w:cs="Arial"/>
        </w:rPr>
        <w:lastRenderedPageBreak/>
        <w:t>age</w:t>
      </w:r>
      <w:r w:rsidR="007A62DF" w:rsidRPr="007A62DF">
        <w:rPr>
          <w:rFonts w:ascii="Arial" w:hAnsi="Arial" w:cs="Arial"/>
        </w:rPr>
        <w:t xml:space="preserve">, sex, and household income were </w:t>
      </w:r>
      <w:r w:rsidR="001A6DB8">
        <w:rPr>
          <w:rFonts w:ascii="Arial" w:hAnsi="Arial" w:cs="Arial"/>
        </w:rPr>
        <w:t xml:space="preserve">also </w:t>
      </w:r>
      <w:r w:rsidR="007A62DF" w:rsidRPr="007A62DF">
        <w:rPr>
          <w:rFonts w:ascii="Arial" w:hAnsi="Arial" w:cs="Arial"/>
        </w:rPr>
        <w:t>not significant. No sex moderation was found.</w:t>
      </w:r>
      <w:r w:rsidR="007A62DF">
        <w:rPr>
          <w:rFonts w:ascii="Arial" w:hAnsi="Arial" w:cs="Arial"/>
        </w:rPr>
        <w:t xml:space="preserve"> </w:t>
      </w:r>
      <w:r w:rsidR="007A62DF" w:rsidRPr="007A62DF">
        <w:rPr>
          <w:rFonts w:ascii="Arial" w:hAnsi="Arial" w:cs="Arial"/>
        </w:rPr>
        <w:t>At the subscale level, a follow-up ANCOVA confirmed a significant effect of IPV role on impulse control difficulties (</w:t>
      </w:r>
      <w:proofErr w:type="gramStart"/>
      <w:r w:rsidR="007A62DF" w:rsidRPr="008002C4">
        <w:rPr>
          <w:rFonts w:ascii="Arial" w:hAnsi="Arial" w:cs="Arial"/>
          <w:i/>
          <w:iCs/>
        </w:rPr>
        <w:t>F</w:t>
      </w:r>
      <w:r w:rsidR="007A62DF" w:rsidRPr="007A62DF">
        <w:rPr>
          <w:rFonts w:ascii="Arial" w:hAnsi="Arial" w:cs="Arial"/>
        </w:rPr>
        <w:t>(</w:t>
      </w:r>
      <w:proofErr w:type="gramEnd"/>
      <w:r w:rsidR="007A62DF" w:rsidRPr="007A62DF">
        <w:rPr>
          <w:rFonts w:ascii="Arial" w:hAnsi="Arial" w:cs="Arial"/>
        </w:rPr>
        <w:t xml:space="preserve">3, 106) = </w:t>
      </w:r>
      <w:r w:rsidR="001A6DB8">
        <w:rPr>
          <w:rFonts w:ascii="Arial" w:hAnsi="Arial" w:cs="Arial"/>
        </w:rPr>
        <w:t>7.69</w:t>
      </w:r>
      <w:r w:rsidR="007A62DF" w:rsidRPr="007A62DF">
        <w:rPr>
          <w:rFonts w:ascii="Arial" w:hAnsi="Arial" w:cs="Arial"/>
        </w:rPr>
        <w:t xml:space="preserve">, </w:t>
      </w:r>
      <w:r w:rsidR="007A62DF" w:rsidRPr="008002C4">
        <w:rPr>
          <w:rFonts w:ascii="Arial" w:hAnsi="Arial" w:cs="Arial"/>
          <w:i/>
          <w:iCs/>
        </w:rPr>
        <w:t>p</w:t>
      </w:r>
      <w:r w:rsidR="007A62DF" w:rsidRPr="007A62DF">
        <w:rPr>
          <w:rFonts w:ascii="Arial" w:hAnsi="Arial" w:cs="Arial"/>
        </w:rPr>
        <w:t xml:space="preserve"> = .001, partial η² = .1</w:t>
      </w:r>
      <w:r w:rsidR="001A6DB8">
        <w:rPr>
          <w:rFonts w:ascii="Arial" w:hAnsi="Arial" w:cs="Arial"/>
        </w:rPr>
        <w:t>8</w:t>
      </w:r>
      <w:r w:rsidR="007A62DF" w:rsidRPr="007A62DF">
        <w:rPr>
          <w:rFonts w:ascii="Arial" w:hAnsi="Arial" w:cs="Arial"/>
        </w:rPr>
        <w:t>), controlling for psychiatric status, sex, age, household income, and LHA. Psychiatric status (</w:t>
      </w:r>
      <w:proofErr w:type="gramStart"/>
      <w:r w:rsidR="007A62DF" w:rsidRPr="008002C4">
        <w:rPr>
          <w:rFonts w:ascii="Arial" w:hAnsi="Arial" w:cs="Arial"/>
          <w:i/>
          <w:iCs/>
        </w:rPr>
        <w:t>F</w:t>
      </w:r>
      <w:r w:rsidR="007A62DF" w:rsidRPr="007A62DF">
        <w:rPr>
          <w:rFonts w:ascii="Arial" w:hAnsi="Arial" w:cs="Arial"/>
        </w:rPr>
        <w:t>(</w:t>
      </w:r>
      <w:proofErr w:type="gramEnd"/>
      <w:r w:rsidR="007A62DF" w:rsidRPr="007A62DF">
        <w:rPr>
          <w:rFonts w:ascii="Arial" w:hAnsi="Arial" w:cs="Arial"/>
        </w:rPr>
        <w:t>1, 106) = 1</w:t>
      </w:r>
      <w:r w:rsidR="001A6DB8">
        <w:rPr>
          <w:rFonts w:ascii="Arial" w:hAnsi="Arial" w:cs="Arial"/>
        </w:rPr>
        <w:t>1.61</w:t>
      </w:r>
      <w:r w:rsidR="007A62DF" w:rsidRPr="007A62DF">
        <w:rPr>
          <w:rFonts w:ascii="Arial" w:hAnsi="Arial" w:cs="Arial"/>
        </w:rPr>
        <w:t xml:space="preserve">, </w:t>
      </w:r>
      <w:r w:rsidR="007A62DF" w:rsidRPr="008002C4">
        <w:rPr>
          <w:rFonts w:ascii="Arial" w:hAnsi="Arial" w:cs="Arial"/>
          <w:i/>
          <w:iCs/>
        </w:rPr>
        <w:t>p</w:t>
      </w:r>
      <w:r w:rsidR="007A62DF" w:rsidRPr="007A62DF">
        <w:rPr>
          <w:rFonts w:ascii="Arial" w:hAnsi="Arial" w:cs="Arial"/>
        </w:rPr>
        <w:t xml:space="preserve"> &lt; .001) remained </w:t>
      </w:r>
      <w:r w:rsidR="003C4CC1">
        <w:rPr>
          <w:rFonts w:ascii="Arial" w:hAnsi="Arial" w:cs="Arial"/>
        </w:rPr>
        <w:t xml:space="preserve">a </w:t>
      </w:r>
      <w:r w:rsidR="007A62DF" w:rsidRPr="007A62DF">
        <w:rPr>
          <w:rFonts w:ascii="Arial" w:hAnsi="Arial" w:cs="Arial"/>
        </w:rPr>
        <w:t>significant covariate</w:t>
      </w:r>
      <w:r w:rsidR="001A6DB8">
        <w:rPr>
          <w:rFonts w:ascii="Arial" w:hAnsi="Arial" w:cs="Arial"/>
        </w:rPr>
        <w:t xml:space="preserve">, while the LHA score was not significant </w:t>
      </w:r>
      <w:r w:rsidR="001A6DB8" w:rsidRPr="007A62DF">
        <w:rPr>
          <w:rFonts w:ascii="Arial" w:hAnsi="Arial" w:cs="Arial"/>
        </w:rPr>
        <w:t>(</w:t>
      </w:r>
      <w:proofErr w:type="gramStart"/>
      <w:r w:rsidR="001A6DB8" w:rsidRPr="008002C4">
        <w:rPr>
          <w:rFonts w:ascii="Arial" w:hAnsi="Arial" w:cs="Arial"/>
          <w:i/>
          <w:iCs/>
        </w:rPr>
        <w:t>F</w:t>
      </w:r>
      <w:r w:rsidR="001A6DB8" w:rsidRPr="007A62DF">
        <w:rPr>
          <w:rFonts w:ascii="Arial" w:hAnsi="Arial" w:cs="Arial"/>
        </w:rPr>
        <w:t>(</w:t>
      </w:r>
      <w:proofErr w:type="gramEnd"/>
      <w:r w:rsidR="001A6DB8" w:rsidRPr="007A62DF">
        <w:rPr>
          <w:rFonts w:ascii="Arial" w:hAnsi="Arial" w:cs="Arial"/>
        </w:rPr>
        <w:t xml:space="preserve">1, 106) = </w:t>
      </w:r>
      <w:r w:rsidR="001A6DB8">
        <w:rPr>
          <w:rFonts w:ascii="Arial" w:hAnsi="Arial" w:cs="Arial"/>
        </w:rPr>
        <w:t>3.92</w:t>
      </w:r>
      <w:r w:rsidR="001A6DB8" w:rsidRPr="007A62DF">
        <w:rPr>
          <w:rFonts w:ascii="Arial" w:hAnsi="Arial" w:cs="Arial"/>
        </w:rPr>
        <w:t xml:space="preserve">, </w:t>
      </w:r>
      <w:r w:rsidR="001A6DB8" w:rsidRPr="008002C4">
        <w:rPr>
          <w:rFonts w:ascii="Arial" w:hAnsi="Arial" w:cs="Arial"/>
          <w:i/>
          <w:iCs/>
        </w:rPr>
        <w:t>p</w:t>
      </w:r>
      <w:r w:rsidR="001A6DB8" w:rsidRPr="007A62DF">
        <w:rPr>
          <w:rFonts w:ascii="Arial" w:hAnsi="Arial" w:cs="Arial"/>
        </w:rPr>
        <w:t xml:space="preserve"> </w:t>
      </w:r>
      <w:r w:rsidR="001A6DB8">
        <w:rPr>
          <w:rFonts w:ascii="Arial" w:hAnsi="Arial" w:cs="Arial"/>
        </w:rPr>
        <w:t>= .050</w:t>
      </w:r>
      <w:r w:rsidR="001A6DB8" w:rsidRPr="007A62DF">
        <w:rPr>
          <w:rFonts w:ascii="Arial" w:hAnsi="Arial" w:cs="Arial"/>
        </w:rPr>
        <w:t>)</w:t>
      </w:r>
      <w:r w:rsidR="007A62DF" w:rsidRPr="007A62DF">
        <w:rPr>
          <w:rFonts w:ascii="Arial" w:hAnsi="Arial" w:cs="Arial"/>
        </w:rPr>
        <w:t>.</w:t>
      </w:r>
      <w:r>
        <w:rPr>
          <w:rFonts w:ascii="Arial" w:hAnsi="Arial" w:cs="Arial"/>
        </w:rPr>
        <w:t xml:space="preserve"> </w:t>
      </w:r>
      <w:r w:rsidR="004017BB" w:rsidRPr="00DD4EE1">
        <w:rPr>
          <w:rFonts w:ascii="Arial" w:hAnsi="Arial" w:cs="Arial"/>
        </w:rPr>
        <w:t xml:space="preserve">For H4, the </w:t>
      </w:r>
      <w:r w:rsidR="001A6DB8">
        <w:rPr>
          <w:rFonts w:ascii="Arial" w:hAnsi="Arial" w:cs="Arial"/>
        </w:rPr>
        <w:t xml:space="preserve">indirect </w:t>
      </w:r>
      <w:r w:rsidR="004017BB" w:rsidRPr="00DD4EE1">
        <w:rPr>
          <w:rFonts w:ascii="Arial" w:hAnsi="Arial" w:cs="Arial"/>
        </w:rPr>
        <w:t xml:space="preserve">mediation pathway </w:t>
      </w:r>
      <w:r w:rsidR="001A6DB8">
        <w:rPr>
          <w:rFonts w:ascii="Arial" w:hAnsi="Arial" w:cs="Arial"/>
        </w:rPr>
        <w:t xml:space="preserve">remained </w:t>
      </w:r>
      <w:r w:rsidR="004017BB" w:rsidRPr="00DD4EE1">
        <w:rPr>
          <w:rFonts w:ascii="Arial" w:hAnsi="Arial" w:cs="Arial"/>
        </w:rPr>
        <w:t>significant when controlling for LHA</w:t>
      </w:r>
      <w:r w:rsidR="001A6DB8">
        <w:rPr>
          <w:rFonts w:ascii="Arial" w:hAnsi="Arial" w:cs="Arial"/>
        </w:rPr>
        <w:t xml:space="preserve"> (</w:t>
      </w:r>
      <w:r w:rsidR="004017BB" w:rsidRPr="00DD4EE1">
        <w:rPr>
          <w:rFonts w:ascii="Arial" w:hAnsi="Arial" w:cs="Arial"/>
        </w:rPr>
        <w:t>ACME</w:t>
      </w:r>
      <w:r w:rsidR="001A6DB8">
        <w:rPr>
          <w:rFonts w:ascii="Arial" w:hAnsi="Arial" w:cs="Arial"/>
        </w:rPr>
        <w:t xml:space="preserve">: </w:t>
      </w:r>
      <w:r w:rsidR="004017BB" w:rsidRPr="00FB669E">
        <w:rPr>
          <w:rFonts w:ascii="Arial" w:hAnsi="Arial" w:cs="Arial"/>
          <w:i/>
          <w:iCs/>
        </w:rPr>
        <w:t>B</w:t>
      </w:r>
      <w:r w:rsidR="004017BB" w:rsidRPr="00DD4EE1">
        <w:rPr>
          <w:rFonts w:ascii="Arial" w:hAnsi="Arial" w:cs="Arial"/>
        </w:rPr>
        <w:t xml:space="preserve"> = 0.0</w:t>
      </w:r>
      <w:r w:rsidR="001A6DB8">
        <w:rPr>
          <w:rFonts w:ascii="Arial" w:hAnsi="Arial" w:cs="Arial"/>
        </w:rPr>
        <w:t>62</w:t>
      </w:r>
      <w:r w:rsidR="004017BB" w:rsidRPr="00DD4EE1">
        <w:rPr>
          <w:rFonts w:ascii="Arial" w:hAnsi="Arial" w:cs="Arial"/>
        </w:rPr>
        <w:t xml:space="preserve">, 95% </w:t>
      </w:r>
      <w:r w:rsidR="004017BB" w:rsidRPr="00FB669E">
        <w:rPr>
          <w:rFonts w:ascii="Arial" w:hAnsi="Arial" w:cs="Arial"/>
          <w:i/>
          <w:iCs/>
        </w:rPr>
        <w:t>CI</w:t>
      </w:r>
      <w:r w:rsidR="004017BB" w:rsidRPr="00DD4EE1">
        <w:rPr>
          <w:rFonts w:ascii="Arial" w:hAnsi="Arial" w:cs="Arial"/>
        </w:rPr>
        <w:t xml:space="preserve"> [</w:t>
      </w:r>
      <w:r w:rsidR="001A6DB8">
        <w:rPr>
          <w:rFonts w:ascii="Arial" w:hAnsi="Arial" w:cs="Arial"/>
        </w:rPr>
        <w:t>0.013</w:t>
      </w:r>
      <w:r w:rsidR="004017BB" w:rsidRPr="00DD4EE1">
        <w:rPr>
          <w:rFonts w:ascii="Arial" w:hAnsi="Arial" w:cs="Arial"/>
        </w:rPr>
        <w:t xml:space="preserve">, 0.083], </w:t>
      </w:r>
      <w:r w:rsidR="004017BB" w:rsidRPr="00FB669E">
        <w:rPr>
          <w:rFonts w:ascii="Arial" w:hAnsi="Arial" w:cs="Arial"/>
          <w:i/>
          <w:iCs/>
        </w:rPr>
        <w:t>p</w:t>
      </w:r>
      <w:r w:rsidR="004017BB" w:rsidRPr="00DD4EE1">
        <w:rPr>
          <w:rFonts w:ascii="Arial" w:hAnsi="Arial" w:cs="Arial"/>
        </w:rPr>
        <w:t xml:space="preserve"> = .</w:t>
      </w:r>
      <w:r w:rsidR="001A6DB8">
        <w:rPr>
          <w:rFonts w:ascii="Arial" w:hAnsi="Arial" w:cs="Arial"/>
        </w:rPr>
        <w:t>123</w:t>
      </w:r>
      <w:r w:rsidR="004017BB" w:rsidRPr="00DD4EE1">
        <w:rPr>
          <w:rFonts w:ascii="Arial" w:hAnsi="Arial" w:cs="Arial"/>
        </w:rPr>
        <w:t>)</w:t>
      </w:r>
      <w:r>
        <w:rPr>
          <w:rFonts w:ascii="Arial" w:hAnsi="Arial" w:cs="Arial"/>
        </w:rPr>
        <w:t xml:space="preserve">. </w:t>
      </w:r>
    </w:p>
    <w:p w14:paraId="462DE917" w14:textId="77777777" w:rsidR="007C47FF" w:rsidRPr="00DD4EE1" w:rsidRDefault="007C47FF" w:rsidP="007C47FF">
      <w:pPr>
        <w:spacing w:line="480" w:lineRule="auto"/>
        <w:jc w:val="both"/>
        <w:rPr>
          <w:rFonts w:ascii="Arial" w:hAnsi="Arial" w:cs="Arial"/>
        </w:rPr>
      </w:pPr>
    </w:p>
    <w:p w14:paraId="22807D4B" w14:textId="14BA578F" w:rsidR="00527739" w:rsidRPr="00FB669E" w:rsidRDefault="00527739" w:rsidP="007C47FF">
      <w:pPr>
        <w:spacing w:line="480" w:lineRule="auto"/>
        <w:jc w:val="both"/>
        <w:rPr>
          <w:rFonts w:ascii="Arial" w:hAnsi="Arial" w:cs="Arial"/>
          <w:u w:val="single"/>
        </w:rPr>
      </w:pPr>
      <w:r w:rsidRPr="00FB669E">
        <w:rPr>
          <w:rFonts w:ascii="Arial" w:hAnsi="Arial" w:cs="Arial"/>
          <w:u w:val="single"/>
        </w:rPr>
        <w:t>Robustness Check: Effect of Emotion Dysregulation on IPV Perpetration Controlling for Psychiatric Status (H2)</w:t>
      </w:r>
      <w:r w:rsidR="00D57C58" w:rsidRPr="00FB669E">
        <w:rPr>
          <w:rFonts w:ascii="Arial" w:hAnsi="Arial" w:cs="Arial"/>
          <w:u w:val="single"/>
        </w:rPr>
        <w:t xml:space="preserve"> </w:t>
      </w:r>
    </w:p>
    <w:p w14:paraId="044D5996" w14:textId="1DFFE9D0" w:rsidR="002C09F2" w:rsidRDefault="007C47FF" w:rsidP="007C47FF">
      <w:pPr>
        <w:spacing w:line="480" w:lineRule="auto"/>
        <w:jc w:val="both"/>
        <w:rPr>
          <w:rFonts w:ascii="Arial" w:hAnsi="Arial" w:cs="Arial"/>
        </w:rPr>
      </w:pPr>
      <w:r>
        <w:rPr>
          <w:rFonts w:ascii="Arial" w:hAnsi="Arial" w:cs="Arial"/>
        </w:rPr>
        <w:tab/>
      </w:r>
      <w:r w:rsidR="000163BF" w:rsidRPr="000163BF">
        <w:rPr>
          <w:rFonts w:ascii="Arial" w:hAnsi="Arial" w:cs="Arial"/>
        </w:rPr>
        <w:t>Given the conceptual overlap between psychiatric status and emotion dysregulation, we additionally tested whether both associations would hold when psychiatric status was included as an additional covariate. At the total score level, this attenuated the effect of emotion dysregulation to trend level (</w:t>
      </w:r>
      <w:r w:rsidR="000163BF" w:rsidRPr="000163BF">
        <w:rPr>
          <w:rFonts w:ascii="Arial" w:hAnsi="Arial" w:cs="Arial"/>
          <w:i/>
          <w:iCs/>
        </w:rPr>
        <w:t>B</w:t>
      </w:r>
      <w:r w:rsidR="000163BF" w:rsidRPr="000163BF">
        <w:rPr>
          <w:rFonts w:ascii="Arial" w:hAnsi="Arial" w:cs="Arial"/>
        </w:rPr>
        <w:t xml:space="preserve"> = 0.02, </w:t>
      </w:r>
      <w:r w:rsidR="000163BF" w:rsidRPr="00B06289">
        <w:rPr>
          <w:rFonts w:ascii="Arial" w:hAnsi="Arial" w:cs="Arial"/>
          <w:i/>
          <w:iCs/>
        </w:rPr>
        <w:t>p</w:t>
      </w:r>
      <w:r w:rsidR="000163BF" w:rsidRPr="000163BF">
        <w:rPr>
          <w:rFonts w:ascii="Arial" w:hAnsi="Arial" w:cs="Arial"/>
        </w:rPr>
        <w:t xml:space="preserve"> = .092), while psychiatric status itself did not significantly contribute (</w:t>
      </w:r>
      <w:r w:rsidR="000163BF" w:rsidRPr="000163BF">
        <w:rPr>
          <w:rFonts w:ascii="Arial" w:hAnsi="Arial" w:cs="Arial"/>
          <w:i/>
          <w:iCs/>
        </w:rPr>
        <w:t>p</w:t>
      </w:r>
      <w:r w:rsidR="000163BF" w:rsidRPr="000163BF">
        <w:rPr>
          <w:rFonts w:ascii="Arial" w:hAnsi="Arial" w:cs="Arial"/>
        </w:rPr>
        <w:t xml:space="preserve"> = .750), consistent with shared variance between the two variables. At the subscale level, however, the effect of </w:t>
      </w:r>
      <w:r w:rsidR="000163BF" w:rsidRPr="000163BF">
        <w:rPr>
          <w:rFonts w:ascii="Arial" w:hAnsi="Arial" w:cs="Arial"/>
          <w:bCs/>
        </w:rPr>
        <w:t xml:space="preserve">impulse control difficulties </w:t>
      </w:r>
      <w:r w:rsidR="000163BF" w:rsidRPr="000163BF">
        <w:rPr>
          <w:rFonts w:ascii="Arial" w:hAnsi="Arial" w:cs="Arial"/>
        </w:rPr>
        <w:t>remained virtually unchanged (</w:t>
      </w:r>
      <w:r w:rsidR="000163BF" w:rsidRPr="000163BF">
        <w:rPr>
          <w:rFonts w:ascii="Arial" w:hAnsi="Arial" w:cs="Arial"/>
          <w:i/>
          <w:iCs/>
        </w:rPr>
        <w:t>B</w:t>
      </w:r>
      <w:r w:rsidR="000163BF" w:rsidRPr="000163BF">
        <w:rPr>
          <w:rFonts w:ascii="Arial" w:hAnsi="Arial" w:cs="Arial"/>
        </w:rPr>
        <w:t xml:space="preserve"> = 0.28, </w:t>
      </w:r>
      <w:r w:rsidR="000163BF" w:rsidRPr="000163BF">
        <w:rPr>
          <w:rFonts w:ascii="Arial" w:hAnsi="Arial" w:cs="Arial"/>
          <w:i/>
          <w:iCs/>
        </w:rPr>
        <w:t>p</w:t>
      </w:r>
      <w:r w:rsidR="000163BF" w:rsidRPr="000163BF">
        <w:rPr>
          <w:rFonts w:ascii="Arial" w:hAnsi="Arial" w:cs="Arial"/>
        </w:rPr>
        <w:t xml:space="preserve"> &lt; .001), while psychiatric status again did not significantly contribute (</w:t>
      </w:r>
      <w:r w:rsidR="000163BF" w:rsidRPr="000163BF">
        <w:rPr>
          <w:rFonts w:ascii="Arial" w:hAnsi="Arial" w:cs="Arial"/>
          <w:i/>
          <w:iCs/>
        </w:rPr>
        <w:t>p</w:t>
      </w:r>
      <w:r w:rsidR="000163BF" w:rsidRPr="000163BF">
        <w:rPr>
          <w:rFonts w:ascii="Arial" w:hAnsi="Arial" w:cs="Arial"/>
        </w:rPr>
        <w:t xml:space="preserve"> = .743), indicating that this specific association is not confounded by psychiatric status.</w:t>
      </w:r>
    </w:p>
    <w:p w14:paraId="495AE4A8" w14:textId="456CF561" w:rsidR="00DE1857" w:rsidRPr="002C09F2" w:rsidRDefault="00DE1857" w:rsidP="007C47FF">
      <w:pPr>
        <w:spacing w:line="480" w:lineRule="auto"/>
        <w:jc w:val="both"/>
        <w:rPr>
          <w:rFonts w:ascii="Arial" w:hAnsi="Arial" w:cs="Arial"/>
        </w:rPr>
      </w:pPr>
    </w:p>
    <w:sectPr w:rsidR="00DE1857" w:rsidRPr="002C09F2" w:rsidSect="001F1E91">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AE4E29"/>
    <w:multiLevelType w:val="hybridMultilevel"/>
    <w:tmpl w:val="2E60A1B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B61372A"/>
    <w:multiLevelType w:val="hybridMultilevel"/>
    <w:tmpl w:val="EBBAF2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D0D1E74"/>
    <w:multiLevelType w:val="hybridMultilevel"/>
    <w:tmpl w:val="8546771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BCA2429"/>
    <w:multiLevelType w:val="hybridMultilevel"/>
    <w:tmpl w:val="3DA68854"/>
    <w:lvl w:ilvl="0" w:tplc="9ED6E82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23175402">
    <w:abstractNumId w:val="1"/>
  </w:num>
  <w:num w:numId="2" w16cid:durableId="1580670501">
    <w:abstractNumId w:val="0"/>
  </w:num>
  <w:num w:numId="3" w16cid:durableId="1552838912">
    <w:abstractNumId w:val="2"/>
  </w:num>
  <w:num w:numId="4" w16cid:durableId="25775792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displayBackgroundShape/>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870"/>
    <w:rsid w:val="000163BF"/>
    <w:rsid w:val="000263AF"/>
    <w:rsid w:val="00082365"/>
    <w:rsid w:val="00085371"/>
    <w:rsid w:val="00085A56"/>
    <w:rsid w:val="000E3CB2"/>
    <w:rsid w:val="001301A7"/>
    <w:rsid w:val="001A6DB8"/>
    <w:rsid w:val="001F1E91"/>
    <w:rsid w:val="00242CF4"/>
    <w:rsid w:val="00277C66"/>
    <w:rsid w:val="002834DC"/>
    <w:rsid w:val="002C09F2"/>
    <w:rsid w:val="002D4CF2"/>
    <w:rsid w:val="0032144E"/>
    <w:rsid w:val="0033771B"/>
    <w:rsid w:val="00380510"/>
    <w:rsid w:val="003A10E5"/>
    <w:rsid w:val="003C3D57"/>
    <w:rsid w:val="003C4CC1"/>
    <w:rsid w:val="004017BB"/>
    <w:rsid w:val="00460035"/>
    <w:rsid w:val="00476DD9"/>
    <w:rsid w:val="004B6AE5"/>
    <w:rsid w:val="004D2E66"/>
    <w:rsid w:val="004E320F"/>
    <w:rsid w:val="00523805"/>
    <w:rsid w:val="00527739"/>
    <w:rsid w:val="005626F1"/>
    <w:rsid w:val="0058390B"/>
    <w:rsid w:val="005B32E5"/>
    <w:rsid w:val="006007F8"/>
    <w:rsid w:val="00603528"/>
    <w:rsid w:val="006157E2"/>
    <w:rsid w:val="006279D5"/>
    <w:rsid w:val="006420DD"/>
    <w:rsid w:val="006617A6"/>
    <w:rsid w:val="006F1A5C"/>
    <w:rsid w:val="00786373"/>
    <w:rsid w:val="007A62DF"/>
    <w:rsid w:val="007C2687"/>
    <w:rsid w:val="007C47FF"/>
    <w:rsid w:val="007C7B02"/>
    <w:rsid w:val="007F653B"/>
    <w:rsid w:val="008002C4"/>
    <w:rsid w:val="008020F3"/>
    <w:rsid w:val="00837AD6"/>
    <w:rsid w:val="00877B1D"/>
    <w:rsid w:val="008B3396"/>
    <w:rsid w:val="008E0015"/>
    <w:rsid w:val="00915355"/>
    <w:rsid w:val="00925A34"/>
    <w:rsid w:val="009326B0"/>
    <w:rsid w:val="00996870"/>
    <w:rsid w:val="009A42EF"/>
    <w:rsid w:val="00A05532"/>
    <w:rsid w:val="00A859D2"/>
    <w:rsid w:val="00A973B6"/>
    <w:rsid w:val="00AE3C2E"/>
    <w:rsid w:val="00B06289"/>
    <w:rsid w:val="00B23FBE"/>
    <w:rsid w:val="00B65F72"/>
    <w:rsid w:val="00B750CD"/>
    <w:rsid w:val="00BA7EA4"/>
    <w:rsid w:val="00C36DB8"/>
    <w:rsid w:val="00C75DB1"/>
    <w:rsid w:val="00C93075"/>
    <w:rsid w:val="00C95FEE"/>
    <w:rsid w:val="00D00273"/>
    <w:rsid w:val="00D129F7"/>
    <w:rsid w:val="00D206B4"/>
    <w:rsid w:val="00D21644"/>
    <w:rsid w:val="00D43667"/>
    <w:rsid w:val="00D44DA7"/>
    <w:rsid w:val="00D57C58"/>
    <w:rsid w:val="00D90F9B"/>
    <w:rsid w:val="00D91C44"/>
    <w:rsid w:val="00DD4EE1"/>
    <w:rsid w:val="00DE1857"/>
    <w:rsid w:val="00DF0EA5"/>
    <w:rsid w:val="00E20917"/>
    <w:rsid w:val="00F03566"/>
    <w:rsid w:val="00F44F5E"/>
    <w:rsid w:val="00F610E1"/>
    <w:rsid w:val="00F769DD"/>
    <w:rsid w:val="00FB66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E3C73F2"/>
  <w15:chartTrackingRefBased/>
  <w15:docId w15:val="{D7EDA14D-6DD2-CD46-88B9-CE71D10D1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next w:val="Standard"/>
    <w:link w:val="berschrift1Zchn"/>
    <w:uiPriority w:val="9"/>
    <w:qFormat/>
    <w:rsid w:val="009968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968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9687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9687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9687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9687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9687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9687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9687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6870"/>
    <w:rPr>
      <w:rFonts w:asciiTheme="majorHAnsi" w:eastAsiaTheme="majorEastAsia" w:hAnsiTheme="majorHAnsi" w:cstheme="majorBidi"/>
      <w:color w:val="0F4761" w:themeColor="accent1" w:themeShade="BF"/>
      <w:sz w:val="40"/>
      <w:szCs w:val="40"/>
      <w:lang w:val="en-GB"/>
    </w:rPr>
  </w:style>
  <w:style w:type="character" w:customStyle="1" w:styleId="berschrift2Zchn">
    <w:name w:val="Überschrift 2 Zchn"/>
    <w:basedOn w:val="Absatz-Standardschriftart"/>
    <w:link w:val="berschrift2"/>
    <w:uiPriority w:val="9"/>
    <w:semiHidden/>
    <w:rsid w:val="00996870"/>
    <w:rPr>
      <w:rFonts w:asciiTheme="majorHAnsi" w:eastAsiaTheme="majorEastAsia" w:hAnsiTheme="majorHAnsi" w:cstheme="majorBidi"/>
      <w:color w:val="0F4761" w:themeColor="accent1" w:themeShade="BF"/>
      <w:sz w:val="32"/>
      <w:szCs w:val="32"/>
      <w:lang w:val="en-GB"/>
    </w:rPr>
  </w:style>
  <w:style w:type="character" w:customStyle="1" w:styleId="berschrift3Zchn">
    <w:name w:val="Überschrift 3 Zchn"/>
    <w:basedOn w:val="Absatz-Standardschriftart"/>
    <w:link w:val="berschrift3"/>
    <w:uiPriority w:val="9"/>
    <w:semiHidden/>
    <w:rsid w:val="00996870"/>
    <w:rPr>
      <w:rFonts w:eastAsiaTheme="majorEastAsia" w:cstheme="majorBidi"/>
      <w:color w:val="0F4761" w:themeColor="accent1" w:themeShade="BF"/>
      <w:sz w:val="28"/>
      <w:szCs w:val="28"/>
      <w:lang w:val="en-GB"/>
    </w:rPr>
  </w:style>
  <w:style w:type="character" w:customStyle="1" w:styleId="berschrift4Zchn">
    <w:name w:val="Überschrift 4 Zchn"/>
    <w:basedOn w:val="Absatz-Standardschriftart"/>
    <w:link w:val="berschrift4"/>
    <w:uiPriority w:val="9"/>
    <w:semiHidden/>
    <w:rsid w:val="00996870"/>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996870"/>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996870"/>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996870"/>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996870"/>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996870"/>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9968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96870"/>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99687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96870"/>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99687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96870"/>
    <w:rPr>
      <w:i/>
      <w:iCs/>
      <w:color w:val="404040" w:themeColor="text1" w:themeTint="BF"/>
      <w:lang w:val="en-GB"/>
    </w:rPr>
  </w:style>
  <w:style w:type="paragraph" w:styleId="Listenabsatz">
    <w:name w:val="List Paragraph"/>
    <w:basedOn w:val="Standard"/>
    <w:uiPriority w:val="34"/>
    <w:qFormat/>
    <w:rsid w:val="00996870"/>
    <w:pPr>
      <w:ind w:left="720"/>
      <w:contextualSpacing/>
    </w:pPr>
  </w:style>
  <w:style w:type="character" w:styleId="IntensiveHervorhebung">
    <w:name w:val="Intense Emphasis"/>
    <w:basedOn w:val="Absatz-Standardschriftart"/>
    <w:uiPriority w:val="21"/>
    <w:qFormat/>
    <w:rsid w:val="00996870"/>
    <w:rPr>
      <w:i/>
      <w:iCs/>
      <w:color w:val="0F4761" w:themeColor="accent1" w:themeShade="BF"/>
    </w:rPr>
  </w:style>
  <w:style w:type="paragraph" w:styleId="IntensivesZitat">
    <w:name w:val="Intense Quote"/>
    <w:basedOn w:val="Standard"/>
    <w:next w:val="Standard"/>
    <w:link w:val="IntensivesZitatZchn"/>
    <w:uiPriority w:val="30"/>
    <w:qFormat/>
    <w:rsid w:val="009968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96870"/>
    <w:rPr>
      <w:i/>
      <w:iCs/>
      <w:color w:val="0F4761" w:themeColor="accent1" w:themeShade="BF"/>
      <w:lang w:val="en-GB"/>
    </w:rPr>
  </w:style>
  <w:style w:type="character" w:styleId="IntensiverVerweis">
    <w:name w:val="Intense Reference"/>
    <w:basedOn w:val="Absatz-Standardschriftart"/>
    <w:uiPriority w:val="32"/>
    <w:qFormat/>
    <w:rsid w:val="00996870"/>
    <w:rPr>
      <w:b/>
      <w:bCs/>
      <w:smallCaps/>
      <w:color w:val="0F4761" w:themeColor="accent1" w:themeShade="BF"/>
      <w:spacing w:val="5"/>
    </w:rPr>
  </w:style>
  <w:style w:type="character" w:styleId="Kommentarzeichen">
    <w:name w:val="annotation reference"/>
    <w:basedOn w:val="Absatz-Standardschriftart"/>
    <w:semiHidden/>
    <w:rsid w:val="000163BF"/>
    <w:rPr>
      <w:sz w:val="16"/>
    </w:rPr>
  </w:style>
  <w:style w:type="paragraph" w:styleId="Kommentartext">
    <w:name w:val="annotation text"/>
    <w:basedOn w:val="Standard"/>
    <w:link w:val="KommentartextZchn"/>
    <w:semiHidden/>
    <w:rsid w:val="000163BF"/>
    <w:pPr>
      <w:spacing w:after="0" w:line="240" w:lineRule="auto"/>
    </w:pPr>
    <w:rPr>
      <w:rFonts w:ascii="Times New Roman" w:eastAsia="Times New Roman" w:hAnsi="Times New Roman" w:cs="Times New Roman"/>
      <w:kern w:val="0"/>
      <w:sz w:val="20"/>
      <w:szCs w:val="20"/>
      <w:lang w:eastAsia="de-DE"/>
      <w14:ligatures w14:val="none"/>
    </w:rPr>
  </w:style>
  <w:style w:type="character" w:customStyle="1" w:styleId="KommentartextZchn">
    <w:name w:val="Kommentartext Zchn"/>
    <w:basedOn w:val="Absatz-Standardschriftart"/>
    <w:link w:val="Kommentartext"/>
    <w:semiHidden/>
    <w:rsid w:val="000163BF"/>
    <w:rPr>
      <w:rFonts w:ascii="Times New Roman" w:eastAsia="Times New Roman" w:hAnsi="Times New Roman" w:cs="Times New Roman"/>
      <w:kern w:val="0"/>
      <w:sz w:val="20"/>
      <w:szCs w:val="20"/>
      <w:lang w:val="en-GB" w:eastAsia="de-DE"/>
      <w14:ligatures w14:val="none"/>
    </w:rPr>
  </w:style>
  <w:style w:type="paragraph" w:styleId="Textkrper-Einzug2">
    <w:name w:val="Body Text Indent 2"/>
    <w:basedOn w:val="Standard"/>
    <w:link w:val="Textkrper-Einzug2Zchn"/>
    <w:rsid w:val="008E0015"/>
    <w:pPr>
      <w:spacing w:after="0" w:line="480" w:lineRule="auto"/>
      <w:ind w:firstLine="284"/>
    </w:pPr>
    <w:rPr>
      <w:rFonts w:ascii="Arial" w:eastAsia="Times New Roman" w:hAnsi="Arial" w:cs="Times New Roman"/>
      <w:kern w:val="0"/>
      <w:szCs w:val="20"/>
      <w:lang w:eastAsia="de-DE"/>
      <w14:ligatures w14:val="none"/>
    </w:rPr>
  </w:style>
  <w:style w:type="character" w:customStyle="1" w:styleId="Textkrper-Einzug2Zchn">
    <w:name w:val="Textkörper-Einzug 2 Zchn"/>
    <w:basedOn w:val="Absatz-Standardschriftart"/>
    <w:link w:val="Textkrper-Einzug2"/>
    <w:rsid w:val="008E0015"/>
    <w:rPr>
      <w:rFonts w:ascii="Arial" w:eastAsia="Times New Roman" w:hAnsi="Arial" w:cs="Times New Roman"/>
      <w:kern w:val="0"/>
      <w:szCs w:val="20"/>
      <w:lang w:val="en-GB" w:eastAsia="de-DE"/>
      <w14:ligatures w14:val="none"/>
    </w:rPr>
  </w:style>
  <w:style w:type="table" w:styleId="Tabellenraster">
    <w:name w:val="Table Grid"/>
    <w:basedOn w:val="NormaleTabelle"/>
    <w:uiPriority w:val="59"/>
    <w:rsid w:val="00786373"/>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teraturverzeichnis">
    <w:name w:val="Bibliography"/>
    <w:basedOn w:val="Standard"/>
    <w:next w:val="Standard"/>
    <w:uiPriority w:val="37"/>
    <w:unhideWhenUsed/>
    <w:rsid w:val="00F03566"/>
    <w:pPr>
      <w:spacing w:after="0" w:line="480" w:lineRule="auto"/>
      <w:ind w:left="720" w:hanging="720"/>
    </w:pPr>
  </w:style>
  <w:style w:type="character" w:styleId="Hyperlink">
    <w:name w:val="Hyperlink"/>
    <w:basedOn w:val="Absatz-Standardschriftart"/>
    <w:uiPriority w:val="99"/>
    <w:unhideWhenUsed/>
    <w:rsid w:val="00B23FBE"/>
    <w:rPr>
      <w:color w:val="467886" w:themeColor="hyperlink"/>
      <w:u w:val="single"/>
    </w:rPr>
  </w:style>
  <w:style w:type="character" w:styleId="NichtaufgelsteErwhnung">
    <w:name w:val="Unresolved Mention"/>
    <w:basedOn w:val="Absatz-Standardschriftart"/>
    <w:uiPriority w:val="99"/>
    <w:semiHidden/>
    <w:unhideWhenUsed/>
    <w:rsid w:val="00B23F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4996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Kuschel</dc:creator>
  <cp:keywords/>
  <dc:description/>
  <cp:lastModifiedBy>Ina Kuschel</cp:lastModifiedBy>
  <cp:revision>52</cp:revision>
  <dcterms:created xsi:type="dcterms:W3CDTF">2026-07-03T09:46:00Z</dcterms:created>
  <dcterms:modified xsi:type="dcterms:W3CDTF">2026-09-10T07:13:00Z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id="CdjLR1mV"/&gt;&lt;style id="http://www.zotero.org/styles/apa" locale="en-GB"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