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5B0A13">
      <w:pPr>
        <w:keepNext w:val="0"/>
        <w:keepLines w:val="0"/>
        <w:pageBreakBefore w:val="0"/>
        <w:topLinePunct w:val="0"/>
        <w:bidi w:val="0"/>
        <w:spacing w:line="480" w:lineRule="auto"/>
        <w:rPr>
          <w:rFonts w:hint="default" w:ascii="Arial" w:hAnsi="Arial" w:eastAsia="等线" w:cs="Arial"/>
          <w:sz w:val="16"/>
          <w:szCs w:val="16"/>
          <w:lang w:val="en-US" w:eastAsia="zh-CN"/>
        </w:rPr>
      </w:pPr>
      <w:r>
        <w:rPr>
          <w:rFonts w:hint="default" w:ascii="Arial" w:hAnsi="Arial" w:eastAsia="等线" w:cs="Arial"/>
          <w:b/>
          <w:bCs/>
          <w:sz w:val="16"/>
          <w:szCs w:val="16"/>
          <w:lang w:val="en-US" w:eastAsia="zh-CN" w:bidi="en-US"/>
        </w:rPr>
        <w:t xml:space="preserve">Table </w:t>
      </w:r>
      <w:r>
        <w:rPr>
          <w:rFonts w:hint="eastAsia" w:ascii="Arial" w:hAnsi="Arial" w:eastAsia="等线" w:cs="Arial"/>
          <w:b/>
          <w:bCs/>
          <w:sz w:val="16"/>
          <w:szCs w:val="16"/>
          <w:lang w:val="en-US" w:eastAsia="zh-CN" w:bidi="en-US"/>
        </w:rPr>
        <w:t>S</w:t>
      </w:r>
      <w:r>
        <w:rPr>
          <w:rFonts w:hint="default" w:ascii="Arial" w:hAnsi="Arial" w:eastAsia="等线" w:cs="Arial"/>
          <w:b/>
          <w:bCs/>
          <w:sz w:val="16"/>
          <w:szCs w:val="16"/>
          <w:lang w:val="en-US" w:eastAsia="zh-CN" w:bidi="en-US"/>
        </w:rPr>
        <w:t xml:space="preserve">1. </w:t>
      </w:r>
      <w:r>
        <w:rPr>
          <w:rFonts w:hint="default" w:ascii="Arial" w:hAnsi="Arial" w:eastAsia="等线" w:cs="Arial"/>
          <w:sz w:val="16"/>
          <w:szCs w:val="16"/>
          <w:lang w:val="en-US" w:eastAsia="zh-CN"/>
        </w:rPr>
        <w:t>Effects of different dietary forage sources on growth performance and ruminal development of preweaning yak calves</w:t>
      </w:r>
    </w:p>
    <w:tbl>
      <w:tblPr>
        <w:tblStyle w:val="2"/>
        <w:tblW w:w="4998" w:type="pct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2"/>
        <w:gridCol w:w="1877"/>
        <w:gridCol w:w="1558"/>
        <w:gridCol w:w="1660"/>
        <w:gridCol w:w="872"/>
      </w:tblGrid>
      <w:tr w14:paraId="50BD3D2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1497" w:type="pct"/>
            <w:tcBorders>
              <w:top w:val="single" w:color="auto" w:sz="8" w:space="0"/>
              <w:bottom w:val="single" w:color="auto" w:sz="8" w:space="0"/>
            </w:tcBorders>
            <w:noWrap w:val="0"/>
            <w:vAlign w:val="bottom"/>
          </w:tcPr>
          <w:p w14:paraId="366528D3">
            <w:pPr>
              <w:pStyle w:val="5"/>
              <w:keepLines w:val="0"/>
              <w:pageBreakBefore w:val="0"/>
              <w:widowControl w:val="0"/>
              <w:wordWrap/>
              <w:topLinePunct w:val="0"/>
              <w:bidi w:val="0"/>
              <w:spacing w:line="480" w:lineRule="auto"/>
              <w:jc w:val="both"/>
              <w:rPr>
                <w:rFonts w:hint="default" w:eastAsia="Times New Roman" w:cs="Times New Roman"/>
                <w:kern w:val="0"/>
                <w:sz w:val="16"/>
                <w:szCs w:val="16"/>
                <w:lang w:val="en-GB" w:eastAsia="fr-FR"/>
              </w:rPr>
            </w:pPr>
            <w:r>
              <w:rPr>
                <w:rFonts w:hint="default" w:ascii="Arial" w:hAnsi="Arial" w:cs="Arial"/>
                <w:sz w:val="16"/>
                <w:szCs w:val="16"/>
                <w:vertAlign w:val="baseline"/>
                <w:lang w:val="en-US" w:eastAsia="zh-CN"/>
              </w:rPr>
              <w:t>Item</w:t>
            </w:r>
          </w:p>
        </w:tc>
        <w:tc>
          <w:tcPr>
            <w:tcW w:w="1101" w:type="pct"/>
            <w:tcBorders>
              <w:top w:val="single" w:color="auto" w:sz="8" w:space="0"/>
              <w:bottom w:val="single" w:color="auto" w:sz="8" w:space="0"/>
            </w:tcBorders>
            <w:noWrap w:val="0"/>
            <w:vAlign w:val="center"/>
          </w:tcPr>
          <w:p w14:paraId="38C6B642">
            <w:pPr>
              <w:pStyle w:val="5"/>
              <w:keepLines w:val="0"/>
              <w:pageBreakBefore w:val="0"/>
              <w:widowControl w:val="0"/>
              <w:wordWrap/>
              <w:topLinePunct w:val="0"/>
              <w:bidi w:val="0"/>
              <w:spacing w:line="480" w:lineRule="auto"/>
              <w:jc w:val="center"/>
              <w:rPr>
                <w:rFonts w:hint="default" w:eastAsia="Times New Roman" w:cs="Times New Roman"/>
                <w:kern w:val="0"/>
                <w:sz w:val="16"/>
                <w:szCs w:val="16"/>
                <w:lang w:val="en-GB" w:eastAsia="fr-FR"/>
              </w:rPr>
            </w:pPr>
            <w:r>
              <w:rPr>
                <w:rFonts w:hint="default" w:eastAsia="Times New Roman" w:cs="Times New Roman"/>
                <w:kern w:val="0"/>
                <w:sz w:val="16"/>
                <w:szCs w:val="16"/>
                <w:lang w:val="en-GB" w:eastAsia="fr-FR"/>
              </w:rPr>
              <w:t>RSA</w:t>
            </w:r>
          </w:p>
        </w:tc>
        <w:tc>
          <w:tcPr>
            <w:tcW w:w="914" w:type="pct"/>
            <w:tcBorders>
              <w:top w:val="single" w:color="auto" w:sz="8" w:space="0"/>
              <w:bottom w:val="single" w:color="auto" w:sz="8" w:space="0"/>
            </w:tcBorders>
            <w:noWrap w:val="0"/>
            <w:vAlign w:val="center"/>
          </w:tcPr>
          <w:p w14:paraId="4CF1EB08">
            <w:pPr>
              <w:pStyle w:val="5"/>
              <w:keepLines w:val="0"/>
              <w:pageBreakBefore w:val="0"/>
              <w:widowControl w:val="0"/>
              <w:wordWrap/>
              <w:topLinePunct w:val="0"/>
              <w:bidi w:val="0"/>
              <w:spacing w:line="480" w:lineRule="auto"/>
              <w:jc w:val="center"/>
              <w:rPr>
                <w:rFonts w:hint="default" w:eastAsia="Times New Roman" w:cs="Times New Roman"/>
                <w:kern w:val="0"/>
                <w:sz w:val="16"/>
                <w:szCs w:val="16"/>
                <w:lang w:val="en-GB" w:eastAsia="fr-FR"/>
              </w:rPr>
            </w:pPr>
            <w:r>
              <w:rPr>
                <w:rFonts w:hint="default" w:eastAsia="Times New Roman" w:cs="Times New Roman"/>
                <w:kern w:val="0"/>
                <w:sz w:val="16"/>
                <w:szCs w:val="16"/>
                <w:lang w:val="en-GB" w:eastAsia="fr-FR"/>
              </w:rPr>
              <w:t>RSO</w:t>
            </w:r>
          </w:p>
        </w:tc>
        <w:tc>
          <w:tcPr>
            <w:tcW w:w="974" w:type="pct"/>
            <w:tcBorders>
              <w:top w:val="single" w:color="auto" w:sz="8" w:space="0"/>
              <w:bottom w:val="single" w:color="auto" w:sz="8" w:space="0"/>
            </w:tcBorders>
            <w:noWrap w:val="0"/>
            <w:vAlign w:val="center"/>
          </w:tcPr>
          <w:p w14:paraId="4BDC86F7">
            <w:pPr>
              <w:pStyle w:val="5"/>
              <w:keepLines w:val="0"/>
              <w:pageBreakBefore w:val="0"/>
              <w:widowControl w:val="0"/>
              <w:wordWrap/>
              <w:topLinePunct w:val="0"/>
              <w:bidi w:val="0"/>
              <w:spacing w:line="480" w:lineRule="auto"/>
              <w:jc w:val="center"/>
              <w:rPr>
                <w:rFonts w:hint="default" w:eastAsia="Times New Roman" w:cs="Times New Roman"/>
                <w:kern w:val="0"/>
                <w:sz w:val="16"/>
                <w:szCs w:val="16"/>
                <w:lang w:val="en-GB" w:eastAsia="fr-FR"/>
              </w:rPr>
            </w:pPr>
            <w:r>
              <w:rPr>
                <w:rFonts w:hint="default" w:eastAsia="Times New Roman" w:cs="Times New Roman"/>
                <w:kern w:val="0"/>
                <w:sz w:val="16"/>
                <w:szCs w:val="16"/>
                <w:lang w:val="en-GB" w:eastAsia="fr-FR"/>
              </w:rPr>
              <w:t>RSAO</w:t>
            </w:r>
          </w:p>
        </w:tc>
        <w:tc>
          <w:tcPr>
            <w:tcW w:w="511" w:type="pct"/>
            <w:tcBorders>
              <w:top w:val="single" w:color="auto" w:sz="8" w:space="0"/>
              <w:bottom w:val="single" w:color="auto" w:sz="8" w:space="0"/>
            </w:tcBorders>
            <w:noWrap w:val="0"/>
            <w:vAlign w:val="center"/>
          </w:tcPr>
          <w:p w14:paraId="15B7E71B">
            <w:pPr>
              <w:pStyle w:val="5"/>
              <w:keepLines w:val="0"/>
              <w:pageBreakBefore w:val="0"/>
              <w:widowControl w:val="0"/>
              <w:wordWrap/>
              <w:topLinePunct w:val="0"/>
              <w:bidi w:val="0"/>
              <w:spacing w:line="480" w:lineRule="auto"/>
              <w:jc w:val="center"/>
              <w:rPr>
                <w:rFonts w:hint="default" w:eastAsia="Times New Roman" w:cs="Times New Roman"/>
                <w:kern w:val="0"/>
                <w:sz w:val="16"/>
                <w:szCs w:val="16"/>
                <w:lang w:val="en-GB" w:eastAsia="fr-FR"/>
              </w:rPr>
            </w:pPr>
            <w:r>
              <w:rPr>
                <w:rFonts w:hint="default" w:eastAsia="Times New Roman" w:cs="Times New Roman"/>
                <w:i/>
                <w:iCs/>
                <w:kern w:val="0"/>
                <w:sz w:val="16"/>
                <w:szCs w:val="16"/>
                <w:lang w:val="en-GB" w:eastAsia="fr-FR"/>
              </w:rPr>
              <w:t>P</w:t>
            </w:r>
            <w:r>
              <w:rPr>
                <w:rFonts w:hint="default" w:eastAsia="Times New Roman" w:cs="Times New Roman"/>
                <w:kern w:val="0"/>
                <w:sz w:val="16"/>
                <w:szCs w:val="16"/>
                <w:lang w:val="en-GB" w:eastAsia="fr-FR"/>
              </w:rPr>
              <w:t>-value</w:t>
            </w:r>
          </w:p>
        </w:tc>
      </w:tr>
      <w:tr w14:paraId="63FCF55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" w:hRule="atLeast"/>
          <w:jc w:val="center"/>
        </w:trPr>
        <w:tc>
          <w:tcPr>
            <w:tcW w:w="1497" w:type="pct"/>
            <w:tcBorders>
              <w:top w:val="nil"/>
              <w:bottom w:val="nil"/>
            </w:tcBorders>
            <w:noWrap w:val="0"/>
            <w:vAlign w:val="bottom"/>
          </w:tcPr>
          <w:p w14:paraId="43C0F9FB">
            <w:pPr>
              <w:pStyle w:val="5"/>
              <w:keepLines w:val="0"/>
              <w:pageBreakBefore w:val="0"/>
              <w:widowControl w:val="0"/>
              <w:wordWrap/>
              <w:topLinePunct w:val="0"/>
              <w:bidi w:val="0"/>
              <w:spacing w:line="480" w:lineRule="auto"/>
              <w:jc w:val="both"/>
              <w:rPr>
                <w:rFonts w:hint="default" w:eastAsia="Times New Roman" w:cs="Times New Roman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default" w:eastAsia="Times New Roman" w:cs="Times New Roman"/>
                <w:kern w:val="0"/>
                <w:sz w:val="16"/>
                <w:szCs w:val="16"/>
                <w:lang w:val="en-US" w:eastAsia="zh-CN"/>
              </w:rPr>
              <w:t>Final weight</w:t>
            </w:r>
            <w:r>
              <w:rPr>
                <w:rFonts w:hint="eastAsia" w:eastAsia="Times New Roman" w:cs="Times New Roman"/>
                <w:kern w:val="0"/>
                <w:sz w:val="16"/>
                <w:szCs w:val="16"/>
                <w:lang w:val="en-US" w:eastAsia="zh-CN"/>
              </w:rPr>
              <w:t xml:space="preserve"> </w:t>
            </w:r>
            <w:r>
              <w:rPr>
                <w:rFonts w:hint="default" w:eastAsia="Times New Roman" w:cs="Times New Roman"/>
                <w:kern w:val="0"/>
                <w:sz w:val="16"/>
                <w:szCs w:val="16"/>
                <w:lang w:val="en-US" w:eastAsia="zh-CN"/>
              </w:rPr>
              <w:t>(kg)</w:t>
            </w:r>
          </w:p>
        </w:tc>
        <w:tc>
          <w:tcPr>
            <w:tcW w:w="1101" w:type="pct"/>
            <w:tcBorders>
              <w:top w:val="nil"/>
              <w:bottom w:val="nil"/>
            </w:tcBorders>
            <w:noWrap w:val="0"/>
            <w:vAlign w:val="center"/>
          </w:tcPr>
          <w:p w14:paraId="553BB24D">
            <w:pPr>
              <w:pStyle w:val="5"/>
              <w:keepLines w:val="0"/>
              <w:pageBreakBefore w:val="0"/>
              <w:widowControl w:val="0"/>
              <w:wordWrap/>
              <w:topLinePunct w:val="0"/>
              <w:bidi w:val="0"/>
              <w:spacing w:line="480" w:lineRule="auto"/>
              <w:jc w:val="center"/>
              <w:rPr>
                <w:rFonts w:hint="default" w:eastAsia="Times New Roman" w:cs="Times New Roman"/>
                <w:kern w:val="0"/>
                <w:sz w:val="16"/>
                <w:szCs w:val="16"/>
                <w:lang w:val="en-GB" w:eastAsia="fr-FR"/>
              </w:rPr>
            </w:pPr>
            <w:r>
              <w:rPr>
                <w:rFonts w:hint="default" w:eastAsia="Times New Roman" w:cs="Times New Roman"/>
                <w:kern w:val="0"/>
                <w:sz w:val="16"/>
                <w:szCs w:val="16"/>
                <w:lang w:val="en-GB" w:eastAsia="fr-FR"/>
              </w:rPr>
              <w:t>71.20±1.79</w:t>
            </w:r>
            <w:r>
              <w:rPr>
                <w:rFonts w:hint="default" w:eastAsia="Times New Roman" w:cs="Times New Roman"/>
                <w:kern w:val="0"/>
                <w:sz w:val="16"/>
                <w:szCs w:val="16"/>
                <w:vertAlign w:val="superscript"/>
                <w:lang w:val="en-GB" w:eastAsia="fr-FR"/>
              </w:rPr>
              <w:t>b</w:t>
            </w:r>
          </w:p>
        </w:tc>
        <w:tc>
          <w:tcPr>
            <w:tcW w:w="914" w:type="pct"/>
            <w:tcBorders>
              <w:top w:val="nil"/>
              <w:bottom w:val="nil"/>
            </w:tcBorders>
            <w:noWrap w:val="0"/>
            <w:vAlign w:val="center"/>
          </w:tcPr>
          <w:p w14:paraId="74EAC3E3">
            <w:pPr>
              <w:pStyle w:val="5"/>
              <w:keepLines w:val="0"/>
              <w:pageBreakBefore w:val="0"/>
              <w:widowControl w:val="0"/>
              <w:wordWrap/>
              <w:topLinePunct w:val="0"/>
              <w:bidi w:val="0"/>
              <w:spacing w:line="480" w:lineRule="auto"/>
              <w:jc w:val="center"/>
              <w:rPr>
                <w:rFonts w:hint="default" w:eastAsia="Times New Roman" w:cs="Times New Roman"/>
                <w:kern w:val="0"/>
                <w:sz w:val="16"/>
                <w:szCs w:val="16"/>
                <w:lang w:val="en-GB" w:eastAsia="fr-FR"/>
              </w:rPr>
            </w:pPr>
            <w:r>
              <w:rPr>
                <w:rFonts w:hint="default" w:eastAsia="Times New Roman" w:cs="Times New Roman"/>
                <w:kern w:val="0"/>
                <w:sz w:val="16"/>
                <w:szCs w:val="16"/>
                <w:lang w:val="en-GB" w:eastAsia="fr-FR"/>
              </w:rPr>
              <w:t>70.60±0.55</w:t>
            </w:r>
            <w:r>
              <w:rPr>
                <w:rFonts w:hint="default" w:eastAsia="Times New Roman" w:cs="Times New Roman"/>
                <w:kern w:val="0"/>
                <w:sz w:val="16"/>
                <w:szCs w:val="16"/>
                <w:vertAlign w:val="superscript"/>
                <w:lang w:val="en-GB" w:eastAsia="fr-FR"/>
              </w:rPr>
              <w:t>b</w:t>
            </w:r>
          </w:p>
        </w:tc>
        <w:tc>
          <w:tcPr>
            <w:tcW w:w="974" w:type="pct"/>
            <w:tcBorders>
              <w:top w:val="nil"/>
              <w:bottom w:val="nil"/>
            </w:tcBorders>
            <w:noWrap w:val="0"/>
            <w:vAlign w:val="center"/>
          </w:tcPr>
          <w:p w14:paraId="0063ACD7">
            <w:pPr>
              <w:pStyle w:val="5"/>
              <w:keepLines w:val="0"/>
              <w:pageBreakBefore w:val="0"/>
              <w:widowControl w:val="0"/>
              <w:wordWrap/>
              <w:topLinePunct w:val="0"/>
              <w:bidi w:val="0"/>
              <w:spacing w:line="480" w:lineRule="auto"/>
              <w:jc w:val="center"/>
              <w:rPr>
                <w:rFonts w:hint="default" w:eastAsia="Times New Roman" w:cs="Times New Roman"/>
                <w:kern w:val="0"/>
                <w:sz w:val="16"/>
                <w:szCs w:val="16"/>
                <w:lang w:val="en-GB" w:eastAsia="fr-FR"/>
              </w:rPr>
            </w:pPr>
            <w:r>
              <w:rPr>
                <w:rFonts w:hint="default" w:eastAsia="Times New Roman" w:cs="Times New Roman"/>
                <w:kern w:val="0"/>
                <w:sz w:val="16"/>
                <w:szCs w:val="16"/>
                <w:lang w:val="en-GB" w:eastAsia="fr-FR"/>
              </w:rPr>
              <w:t>74.80±3.11</w:t>
            </w:r>
            <w:r>
              <w:rPr>
                <w:rFonts w:hint="default" w:eastAsia="Times New Roman" w:cs="Times New Roman"/>
                <w:kern w:val="0"/>
                <w:sz w:val="16"/>
                <w:szCs w:val="16"/>
                <w:vertAlign w:val="superscript"/>
                <w:lang w:val="en-GB" w:eastAsia="fr-FR"/>
              </w:rPr>
              <w:t>a</w:t>
            </w:r>
          </w:p>
        </w:tc>
        <w:tc>
          <w:tcPr>
            <w:tcW w:w="511" w:type="pct"/>
            <w:tcBorders>
              <w:top w:val="nil"/>
              <w:bottom w:val="nil"/>
            </w:tcBorders>
            <w:noWrap w:val="0"/>
            <w:vAlign w:val="center"/>
          </w:tcPr>
          <w:p w14:paraId="1ED73A95">
            <w:pPr>
              <w:pStyle w:val="5"/>
              <w:keepLines w:val="0"/>
              <w:pageBreakBefore w:val="0"/>
              <w:widowControl w:val="0"/>
              <w:wordWrap/>
              <w:topLinePunct w:val="0"/>
              <w:bidi w:val="0"/>
              <w:spacing w:line="480" w:lineRule="auto"/>
              <w:jc w:val="center"/>
              <w:rPr>
                <w:rFonts w:hint="default" w:eastAsia="Times New Roman" w:cs="Times New Roman"/>
                <w:kern w:val="0"/>
                <w:sz w:val="16"/>
                <w:szCs w:val="16"/>
                <w:lang w:val="en-GB" w:eastAsia="fr-FR"/>
              </w:rPr>
            </w:pPr>
            <w:r>
              <w:rPr>
                <w:rFonts w:hint="default" w:eastAsia="Times New Roman" w:cs="Times New Roman"/>
                <w:kern w:val="0"/>
                <w:sz w:val="16"/>
                <w:szCs w:val="16"/>
                <w:lang w:val="en-GB" w:eastAsia="fr-FR"/>
              </w:rPr>
              <w:t>0.017</w:t>
            </w:r>
          </w:p>
        </w:tc>
      </w:tr>
      <w:tr w14:paraId="2A64DE5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497" w:type="pct"/>
            <w:tcBorders>
              <w:top w:val="nil"/>
              <w:bottom w:val="nil"/>
            </w:tcBorders>
            <w:noWrap w:val="0"/>
            <w:vAlign w:val="bottom"/>
          </w:tcPr>
          <w:p w14:paraId="2D9DA692">
            <w:pPr>
              <w:pStyle w:val="5"/>
              <w:keepLines w:val="0"/>
              <w:pageBreakBefore w:val="0"/>
              <w:widowControl w:val="0"/>
              <w:wordWrap/>
              <w:topLinePunct w:val="0"/>
              <w:bidi w:val="0"/>
              <w:spacing w:line="480" w:lineRule="auto"/>
              <w:jc w:val="both"/>
              <w:rPr>
                <w:rFonts w:hint="default" w:eastAsia="Times New Roman" w:cs="Times New Roman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default" w:eastAsia="Times New Roman" w:cs="Times New Roman"/>
                <w:kern w:val="0"/>
                <w:sz w:val="16"/>
                <w:szCs w:val="16"/>
                <w:lang w:val="en-US" w:eastAsia="zh-CN"/>
              </w:rPr>
              <w:t>Dry matter intake</w:t>
            </w:r>
            <w:r>
              <w:rPr>
                <w:rFonts w:hint="eastAsia" w:eastAsia="Times New Roman" w:cs="Times New Roman"/>
                <w:kern w:val="0"/>
                <w:sz w:val="16"/>
                <w:szCs w:val="16"/>
                <w:lang w:val="en-US" w:eastAsia="zh-CN"/>
              </w:rPr>
              <w:t xml:space="preserve"> </w:t>
            </w:r>
            <w:r>
              <w:rPr>
                <w:rFonts w:hint="default" w:eastAsia="Times New Roman" w:cs="Times New Roman"/>
                <w:kern w:val="0"/>
                <w:sz w:val="16"/>
                <w:szCs w:val="16"/>
                <w:lang w:val="en-US" w:eastAsia="zh-CN"/>
              </w:rPr>
              <w:t>(d/kg)</w:t>
            </w:r>
          </w:p>
        </w:tc>
        <w:tc>
          <w:tcPr>
            <w:tcW w:w="1101" w:type="pct"/>
            <w:tcBorders>
              <w:top w:val="nil"/>
              <w:bottom w:val="nil"/>
            </w:tcBorders>
            <w:noWrap w:val="0"/>
            <w:vAlign w:val="center"/>
          </w:tcPr>
          <w:p w14:paraId="4246F979">
            <w:pPr>
              <w:pStyle w:val="5"/>
              <w:keepLines w:val="0"/>
              <w:pageBreakBefore w:val="0"/>
              <w:widowControl w:val="0"/>
              <w:wordWrap/>
              <w:topLinePunct w:val="0"/>
              <w:bidi w:val="0"/>
              <w:spacing w:line="480" w:lineRule="auto"/>
              <w:jc w:val="center"/>
              <w:rPr>
                <w:rFonts w:hint="default" w:eastAsia="Times New Roman" w:cs="Times New Roman"/>
                <w:kern w:val="0"/>
                <w:sz w:val="16"/>
                <w:szCs w:val="16"/>
                <w:lang w:val="en-GB" w:eastAsia="fr-FR"/>
              </w:rPr>
            </w:pPr>
            <w:r>
              <w:rPr>
                <w:rFonts w:hint="default" w:eastAsia="Times New Roman" w:cs="Times New Roman"/>
                <w:kern w:val="0"/>
                <w:sz w:val="16"/>
                <w:szCs w:val="16"/>
                <w:lang w:val="en-GB" w:eastAsia="fr-FR"/>
              </w:rPr>
              <w:t>1.00</w:t>
            </w:r>
          </w:p>
        </w:tc>
        <w:tc>
          <w:tcPr>
            <w:tcW w:w="914" w:type="pct"/>
            <w:tcBorders>
              <w:top w:val="nil"/>
              <w:bottom w:val="nil"/>
            </w:tcBorders>
            <w:noWrap w:val="0"/>
            <w:vAlign w:val="center"/>
          </w:tcPr>
          <w:p w14:paraId="1F6D4213">
            <w:pPr>
              <w:pStyle w:val="5"/>
              <w:keepLines w:val="0"/>
              <w:pageBreakBefore w:val="0"/>
              <w:widowControl w:val="0"/>
              <w:wordWrap/>
              <w:topLinePunct w:val="0"/>
              <w:bidi w:val="0"/>
              <w:spacing w:line="480" w:lineRule="auto"/>
              <w:jc w:val="center"/>
              <w:rPr>
                <w:rFonts w:hint="default" w:eastAsia="Times New Roman" w:cs="Times New Roman"/>
                <w:kern w:val="0"/>
                <w:sz w:val="16"/>
                <w:szCs w:val="16"/>
                <w:lang w:val="en-GB" w:eastAsia="fr-FR"/>
              </w:rPr>
            </w:pPr>
            <w:r>
              <w:rPr>
                <w:rFonts w:hint="default" w:eastAsia="Times New Roman" w:cs="Times New Roman"/>
                <w:kern w:val="0"/>
                <w:sz w:val="16"/>
                <w:szCs w:val="16"/>
                <w:lang w:val="en-GB" w:eastAsia="fr-FR"/>
              </w:rPr>
              <w:t>1.00</w:t>
            </w:r>
          </w:p>
        </w:tc>
        <w:tc>
          <w:tcPr>
            <w:tcW w:w="974" w:type="pct"/>
            <w:tcBorders>
              <w:top w:val="nil"/>
              <w:bottom w:val="nil"/>
            </w:tcBorders>
            <w:noWrap w:val="0"/>
            <w:vAlign w:val="center"/>
          </w:tcPr>
          <w:p w14:paraId="1EC29C3B">
            <w:pPr>
              <w:pStyle w:val="5"/>
              <w:keepLines w:val="0"/>
              <w:pageBreakBefore w:val="0"/>
              <w:widowControl w:val="0"/>
              <w:wordWrap/>
              <w:topLinePunct w:val="0"/>
              <w:bidi w:val="0"/>
              <w:spacing w:line="480" w:lineRule="auto"/>
              <w:jc w:val="center"/>
              <w:rPr>
                <w:rFonts w:hint="default" w:eastAsia="Times New Roman" w:cs="Times New Roman"/>
                <w:kern w:val="0"/>
                <w:sz w:val="16"/>
                <w:szCs w:val="16"/>
                <w:lang w:val="en-GB" w:eastAsia="fr-FR"/>
              </w:rPr>
            </w:pPr>
            <w:r>
              <w:rPr>
                <w:rFonts w:hint="default" w:eastAsia="Times New Roman" w:cs="Times New Roman"/>
                <w:kern w:val="0"/>
                <w:sz w:val="16"/>
                <w:szCs w:val="16"/>
                <w:lang w:val="en-GB" w:eastAsia="fr-FR"/>
              </w:rPr>
              <w:t>1.00</w:t>
            </w:r>
          </w:p>
        </w:tc>
        <w:tc>
          <w:tcPr>
            <w:tcW w:w="511" w:type="pct"/>
            <w:tcBorders>
              <w:top w:val="nil"/>
              <w:bottom w:val="nil"/>
            </w:tcBorders>
            <w:noWrap w:val="0"/>
            <w:vAlign w:val="center"/>
          </w:tcPr>
          <w:p w14:paraId="01420B30">
            <w:pPr>
              <w:pStyle w:val="5"/>
              <w:keepLines w:val="0"/>
              <w:pageBreakBefore w:val="0"/>
              <w:widowControl w:val="0"/>
              <w:wordWrap/>
              <w:topLinePunct w:val="0"/>
              <w:bidi w:val="0"/>
              <w:spacing w:line="480" w:lineRule="auto"/>
              <w:jc w:val="center"/>
              <w:rPr>
                <w:rFonts w:hint="default" w:eastAsia="宋体" w:cs="Times New Roman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eastAsia="宋体" w:cs="Times New Roman"/>
                <w:kern w:val="0"/>
                <w:sz w:val="16"/>
                <w:szCs w:val="16"/>
                <w:lang w:val="en-US" w:eastAsia="zh-CN"/>
              </w:rPr>
              <w:t>1.00</w:t>
            </w:r>
          </w:p>
        </w:tc>
      </w:tr>
      <w:tr w14:paraId="0EE2422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552" w:type="dxa"/>
            <w:tcBorders>
              <w:top w:val="nil"/>
              <w:bottom w:val="nil"/>
            </w:tcBorders>
            <w:noWrap w:val="0"/>
            <w:vAlign w:val="bottom"/>
          </w:tcPr>
          <w:p w14:paraId="56300A02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Arial" w:hAnsi="Arial" w:eastAsia="黑体" w:cs="Arial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default" w:ascii="Arial" w:hAnsi="Arial" w:eastAsia="黑体" w:cs="Arial"/>
                <w:sz w:val="16"/>
                <w:szCs w:val="16"/>
                <w:lang w:val="en-US" w:eastAsia="zh-CN"/>
              </w:rPr>
              <w:t>Feed/gain</w:t>
            </w:r>
          </w:p>
        </w:tc>
        <w:tc>
          <w:tcPr>
            <w:tcW w:w="1877" w:type="dxa"/>
            <w:tcBorders>
              <w:top w:val="nil"/>
              <w:bottom w:val="nil"/>
            </w:tcBorders>
            <w:noWrap w:val="0"/>
            <w:vAlign w:val="center"/>
          </w:tcPr>
          <w:p w14:paraId="3AE05246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黑体" w:cs="Arial"/>
                <w:kern w:val="0"/>
                <w:sz w:val="16"/>
                <w:szCs w:val="16"/>
                <w:lang w:val="en-GB" w:eastAsia="fr-FR"/>
              </w:rPr>
            </w:pPr>
            <w:r>
              <w:rPr>
                <w:rFonts w:hint="default" w:ascii="Arial" w:hAnsi="Arial" w:eastAsia="黑体" w:cs="Arial"/>
                <w:sz w:val="16"/>
                <w:szCs w:val="16"/>
              </w:rPr>
              <w:t>2.68±0.03</w:t>
            </w:r>
            <w:r>
              <w:rPr>
                <w:rFonts w:hint="default" w:ascii="Arial" w:hAnsi="Arial" w:eastAsia="黑体" w:cs="Arial"/>
                <w:sz w:val="16"/>
                <w:szCs w:val="16"/>
                <w:vertAlign w:val="superscript"/>
              </w:rPr>
              <w:t>a</w:t>
            </w:r>
          </w:p>
        </w:tc>
        <w:tc>
          <w:tcPr>
            <w:tcW w:w="1558" w:type="dxa"/>
            <w:tcBorders>
              <w:top w:val="nil"/>
              <w:bottom w:val="nil"/>
            </w:tcBorders>
            <w:noWrap w:val="0"/>
            <w:vAlign w:val="center"/>
          </w:tcPr>
          <w:p w14:paraId="18CC0EB7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黑体" w:cs="Arial"/>
                <w:kern w:val="0"/>
                <w:sz w:val="16"/>
                <w:szCs w:val="16"/>
                <w:lang w:val="en-GB" w:eastAsia="fr-FR"/>
              </w:rPr>
            </w:pPr>
            <w:r>
              <w:rPr>
                <w:rFonts w:hint="default" w:ascii="Arial" w:hAnsi="Arial" w:eastAsia="黑体" w:cs="Arial"/>
                <w:sz w:val="16"/>
                <w:szCs w:val="16"/>
              </w:rPr>
              <w:t>2.69±0.01</w:t>
            </w:r>
            <w:r>
              <w:rPr>
                <w:rFonts w:hint="default" w:ascii="Arial" w:hAnsi="Arial" w:eastAsia="黑体" w:cs="Arial"/>
                <w:sz w:val="16"/>
                <w:szCs w:val="16"/>
                <w:vertAlign w:val="superscript"/>
              </w:rPr>
              <w:t>a</w:t>
            </w:r>
          </w:p>
        </w:tc>
        <w:tc>
          <w:tcPr>
            <w:tcW w:w="1660" w:type="dxa"/>
            <w:tcBorders>
              <w:top w:val="nil"/>
              <w:bottom w:val="nil"/>
            </w:tcBorders>
            <w:noWrap w:val="0"/>
            <w:vAlign w:val="center"/>
          </w:tcPr>
          <w:p w14:paraId="707C9ACB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黑体" w:cs="Arial"/>
                <w:kern w:val="0"/>
                <w:sz w:val="16"/>
                <w:szCs w:val="16"/>
                <w:lang w:val="en-GB" w:eastAsia="fr-FR"/>
              </w:rPr>
            </w:pPr>
            <w:r>
              <w:rPr>
                <w:rFonts w:hint="default" w:ascii="Arial" w:hAnsi="Arial" w:eastAsia="黑体" w:cs="Arial"/>
                <w:sz w:val="16"/>
                <w:szCs w:val="16"/>
              </w:rPr>
              <w:t>2.55±0.048</w:t>
            </w:r>
            <w:r>
              <w:rPr>
                <w:rFonts w:hint="default" w:ascii="Arial" w:hAnsi="Arial" w:eastAsia="黑体" w:cs="Arial"/>
                <w:sz w:val="16"/>
                <w:szCs w:val="16"/>
                <w:vertAlign w:val="superscript"/>
              </w:rPr>
              <w:t>b</w:t>
            </w:r>
          </w:p>
        </w:tc>
        <w:tc>
          <w:tcPr>
            <w:tcW w:w="872" w:type="dxa"/>
            <w:tcBorders>
              <w:top w:val="nil"/>
              <w:bottom w:val="nil"/>
            </w:tcBorders>
            <w:noWrap w:val="0"/>
            <w:vAlign w:val="center"/>
          </w:tcPr>
          <w:p w14:paraId="350EC5B8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黑体" w:cs="Arial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default" w:ascii="Arial" w:hAnsi="Arial" w:eastAsia="黑体" w:cs="Arial"/>
                <w:sz w:val="16"/>
                <w:szCs w:val="16"/>
              </w:rPr>
              <w:t>0.018</w:t>
            </w:r>
          </w:p>
        </w:tc>
      </w:tr>
      <w:tr w14:paraId="5C36B72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497" w:type="pct"/>
            <w:tcBorders>
              <w:top w:val="nil"/>
              <w:bottom w:val="nil"/>
            </w:tcBorders>
            <w:noWrap w:val="0"/>
            <w:vAlign w:val="bottom"/>
          </w:tcPr>
          <w:p w14:paraId="12E3B5EA">
            <w:pPr>
              <w:pStyle w:val="5"/>
              <w:keepLines w:val="0"/>
              <w:pageBreakBefore w:val="0"/>
              <w:widowControl w:val="0"/>
              <w:wordWrap/>
              <w:topLinePunct w:val="0"/>
              <w:bidi w:val="0"/>
              <w:spacing w:line="480" w:lineRule="auto"/>
              <w:jc w:val="both"/>
              <w:rPr>
                <w:rFonts w:hint="default" w:eastAsia="Times New Roman" w:cs="Times New Roman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default" w:eastAsia="Times New Roman" w:cs="Times New Roman"/>
                <w:kern w:val="0"/>
                <w:sz w:val="16"/>
                <w:szCs w:val="16"/>
                <w:lang w:val="en-US" w:eastAsia="zh-CN"/>
              </w:rPr>
              <w:t>Mucosal epithelium</w:t>
            </w:r>
            <w:r>
              <w:rPr>
                <w:rFonts w:hint="eastAsia" w:eastAsia="Times New Roman" w:cs="Times New Roman"/>
                <w:kern w:val="0"/>
                <w:sz w:val="16"/>
                <w:szCs w:val="16"/>
                <w:lang w:val="en-US" w:eastAsia="zh-CN"/>
              </w:rPr>
              <w:t xml:space="preserve"> </w:t>
            </w:r>
            <w:r>
              <w:rPr>
                <w:rFonts w:hint="default" w:eastAsia="Times New Roman" w:cs="Times New Roman"/>
                <w:kern w:val="0"/>
                <w:sz w:val="16"/>
                <w:szCs w:val="16"/>
                <w:lang w:val="en-US" w:eastAsia="zh-CN"/>
              </w:rPr>
              <w:t>(μm)</w:t>
            </w:r>
          </w:p>
        </w:tc>
        <w:tc>
          <w:tcPr>
            <w:tcW w:w="1101" w:type="pct"/>
            <w:tcBorders>
              <w:top w:val="nil"/>
              <w:bottom w:val="nil"/>
            </w:tcBorders>
            <w:noWrap w:val="0"/>
            <w:vAlign w:val="center"/>
          </w:tcPr>
          <w:p w14:paraId="27D6D932">
            <w:pPr>
              <w:pStyle w:val="5"/>
              <w:keepLines w:val="0"/>
              <w:pageBreakBefore w:val="0"/>
              <w:widowControl w:val="0"/>
              <w:wordWrap/>
              <w:topLinePunct w:val="0"/>
              <w:bidi w:val="0"/>
              <w:spacing w:line="480" w:lineRule="auto"/>
              <w:jc w:val="center"/>
              <w:rPr>
                <w:rFonts w:hint="default" w:eastAsia="Times New Roman" w:cs="Times New Roman"/>
                <w:kern w:val="0"/>
                <w:sz w:val="16"/>
                <w:szCs w:val="16"/>
                <w:lang w:val="en-GB" w:eastAsia="fr-FR"/>
              </w:rPr>
            </w:pPr>
            <w:r>
              <w:rPr>
                <w:rFonts w:hint="eastAsia" w:eastAsia="Times New Roman" w:cs="Times New Roman"/>
                <w:kern w:val="0"/>
                <w:sz w:val="16"/>
                <w:szCs w:val="16"/>
                <w:lang w:val="en-US" w:eastAsia="zh-CN"/>
              </w:rPr>
              <w:t>124.87±5.05</w:t>
            </w:r>
            <w:r>
              <w:rPr>
                <w:rFonts w:hint="eastAsia" w:eastAsia="Times New Roman" w:cs="Times New Roman"/>
                <w:kern w:val="0"/>
                <w:sz w:val="16"/>
                <w:szCs w:val="16"/>
                <w:vertAlign w:val="superscript"/>
                <w:lang w:val="en-US" w:eastAsia="zh-CN"/>
              </w:rPr>
              <w:t>b</w:t>
            </w:r>
          </w:p>
        </w:tc>
        <w:tc>
          <w:tcPr>
            <w:tcW w:w="914" w:type="pct"/>
            <w:tcBorders>
              <w:top w:val="nil"/>
              <w:bottom w:val="nil"/>
            </w:tcBorders>
            <w:noWrap w:val="0"/>
            <w:vAlign w:val="center"/>
          </w:tcPr>
          <w:p w14:paraId="430135E1">
            <w:pPr>
              <w:pStyle w:val="5"/>
              <w:keepLines w:val="0"/>
              <w:pageBreakBefore w:val="0"/>
              <w:widowControl w:val="0"/>
              <w:wordWrap/>
              <w:topLinePunct w:val="0"/>
              <w:bidi w:val="0"/>
              <w:spacing w:line="480" w:lineRule="auto"/>
              <w:jc w:val="center"/>
              <w:rPr>
                <w:rFonts w:hint="default" w:eastAsia="Times New Roman" w:cs="Times New Roman"/>
                <w:kern w:val="0"/>
                <w:sz w:val="16"/>
                <w:szCs w:val="16"/>
                <w:lang w:val="en-GB" w:eastAsia="fr-FR"/>
              </w:rPr>
            </w:pPr>
            <w:r>
              <w:rPr>
                <w:rFonts w:hint="eastAsia" w:eastAsia="Times New Roman" w:cs="Times New Roman"/>
                <w:kern w:val="0"/>
                <w:sz w:val="16"/>
                <w:szCs w:val="16"/>
                <w:lang w:val="en-US" w:eastAsia="zh-CN"/>
              </w:rPr>
              <w:t>74.91±0.99</w:t>
            </w:r>
            <w:r>
              <w:rPr>
                <w:rFonts w:hint="eastAsia" w:eastAsia="Times New Roman" w:cs="Times New Roman"/>
                <w:kern w:val="0"/>
                <w:sz w:val="16"/>
                <w:szCs w:val="16"/>
                <w:vertAlign w:val="superscript"/>
                <w:lang w:val="en-US" w:eastAsia="zh-CN"/>
              </w:rPr>
              <w:t>c</w:t>
            </w:r>
          </w:p>
        </w:tc>
        <w:tc>
          <w:tcPr>
            <w:tcW w:w="974" w:type="pct"/>
            <w:tcBorders>
              <w:top w:val="nil"/>
              <w:bottom w:val="nil"/>
            </w:tcBorders>
            <w:noWrap w:val="0"/>
            <w:vAlign w:val="center"/>
          </w:tcPr>
          <w:p w14:paraId="6CC46505">
            <w:pPr>
              <w:pStyle w:val="5"/>
              <w:keepLines w:val="0"/>
              <w:pageBreakBefore w:val="0"/>
              <w:widowControl w:val="0"/>
              <w:wordWrap/>
              <w:topLinePunct w:val="0"/>
              <w:bidi w:val="0"/>
              <w:spacing w:line="480" w:lineRule="auto"/>
              <w:jc w:val="center"/>
              <w:rPr>
                <w:rFonts w:hint="default" w:eastAsia="Times New Roman" w:cs="Times New Roman"/>
                <w:kern w:val="0"/>
                <w:sz w:val="16"/>
                <w:szCs w:val="16"/>
                <w:lang w:val="en-GB" w:eastAsia="fr-FR"/>
              </w:rPr>
            </w:pPr>
            <w:r>
              <w:rPr>
                <w:rFonts w:hint="eastAsia" w:eastAsia="Times New Roman" w:cs="Times New Roman"/>
                <w:kern w:val="0"/>
                <w:sz w:val="16"/>
                <w:szCs w:val="16"/>
                <w:lang w:val="en-US" w:eastAsia="zh-CN"/>
              </w:rPr>
              <w:t>193.87±8.79</w:t>
            </w:r>
            <w:r>
              <w:rPr>
                <w:rFonts w:hint="eastAsia" w:eastAsia="Times New Roman" w:cs="Times New Roman"/>
                <w:kern w:val="0"/>
                <w:sz w:val="16"/>
                <w:szCs w:val="16"/>
                <w:vertAlign w:val="superscript"/>
                <w:lang w:val="en-US" w:eastAsia="zh-CN"/>
              </w:rPr>
              <w:t>a</w:t>
            </w:r>
          </w:p>
        </w:tc>
        <w:tc>
          <w:tcPr>
            <w:tcW w:w="511" w:type="pct"/>
            <w:tcBorders>
              <w:top w:val="nil"/>
              <w:bottom w:val="nil"/>
            </w:tcBorders>
            <w:noWrap w:val="0"/>
            <w:vAlign w:val="center"/>
          </w:tcPr>
          <w:p w14:paraId="1045CE86">
            <w:pPr>
              <w:pStyle w:val="5"/>
              <w:keepLines w:val="0"/>
              <w:pageBreakBefore w:val="0"/>
              <w:widowControl w:val="0"/>
              <w:wordWrap/>
              <w:topLinePunct w:val="0"/>
              <w:bidi w:val="0"/>
              <w:spacing w:line="480" w:lineRule="auto"/>
              <w:jc w:val="center"/>
              <w:rPr>
                <w:rFonts w:hint="eastAsia" w:eastAsia="Times New Roman" w:cs="Times New Roman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default" w:eastAsia="Times New Roman" w:cs="Times New Roman"/>
                <w:kern w:val="0"/>
                <w:sz w:val="16"/>
                <w:szCs w:val="16"/>
                <w:lang w:val="en-GB" w:eastAsia="fr-FR"/>
              </w:rPr>
              <w:t>0.00</w:t>
            </w:r>
            <w:r>
              <w:rPr>
                <w:rFonts w:hint="eastAsia" w:eastAsia="Times New Roman" w:cs="Times New Roman"/>
                <w:kern w:val="0"/>
                <w:sz w:val="16"/>
                <w:szCs w:val="16"/>
                <w:lang w:val="en-US" w:eastAsia="zh-CN"/>
              </w:rPr>
              <w:t>1</w:t>
            </w:r>
          </w:p>
        </w:tc>
      </w:tr>
      <w:tr w14:paraId="08D7994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497" w:type="pct"/>
            <w:tcBorders>
              <w:top w:val="nil"/>
              <w:bottom w:val="nil"/>
            </w:tcBorders>
            <w:noWrap w:val="0"/>
            <w:vAlign w:val="bottom"/>
          </w:tcPr>
          <w:p w14:paraId="226C4718">
            <w:pPr>
              <w:pStyle w:val="5"/>
              <w:keepLines w:val="0"/>
              <w:pageBreakBefore w:val="0"/>
              <w:widowControl w:val="0"/>
              <w:wordWrap/>
              <w:topLinePunct w:val="0"/>
              <w:bidi w:val="0"/>
              <w:spacing w:line="480" w:lineRule="auto"/>
              <w:jc w:val="both"/>
              <w:rPr>
                <w:rFonts w:hint="default" w:eastAsia="Times New Roman" w:cs="Times New Roman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default" w:eastAsia="Times New Roman" w:cs="Times New Roman"/>
                <w:kern w:val="0"/>
                <w:sz w:val="16"/>
                <w:szCs w:val="16"/>
                <w:lang w:val="en-US" w:eastAsia="zh-CN"/>
              </w:rPr>
              <w:t>Submucous layer</w:t>
            </w:r>
            <w:r>
              <w:rPr>
                <w:rFonts w:hint="eastAsia" w:eastAsia="Times New Roman" w:cs="Times New Roman"/>
                <w:kern w:val="0"/>
                <w:sz w:val="16"/>
                <w:szCs w:val="16"/>
                <w:lang w:val="en-US" w:eastAsia="zh-CN"/>
              </w:rPr>
              <w:t xml:space="preserve"> </w:t>
            </w:r>
            <w:r>
              <w:rPr>
                <w:rFonts w:hint="default" w:eastAsia="Times New Roman" w:cs="Times New Roman"/>
                <w:kern w:val="0"/>
                <w:sz w:val="16"/>
                <w:szCs w:val="16"/>
                <w:lang w:val="en-US" w:eastAsia="zh-CN"/>
              </w:rPr>
              <w:t>(μm)</w:t>
            </w:r>
          </w:p>
        </w:tc>
        <w:tc>
          <w:tcPr>
            <w:tcW w:w="1101" w:type="pct"/>
            <w:tcBorders>
              <w:top w:val="nil"/>
              <w:bottom w:val="nil"/>
            </w:tcBorders>
            <w:noWrap w:val="0"/>
            <w:vAlign w:val="center"/>
          </w:tcPr>
          <w:p w14:paraId="3C4EA879">
            <w:pPr>
              <w:pStyle w:val="5"/>
              <w:keepLines w:val="0"/>
              <w:pageBreakBefore w:val="0"/>
              <w:widowControl w:val="0"/>
              <w:wordWrap/>
              <w:topLinePunct w:val="0"/>
              <w:bidi w:val="0"/>
              <w:spacing w:line="480" w:lineRule="auto"/>
              <w:jc w:val="center"/>
              <w:rPr>
                <w:rFonts w:hint="default" w:eastAsia="Times New Roman" w:cs="Times New Roman"/>
                <w:kern w:val="0"/>
                <w:sz w:val="16"/>
                <w:szCs w:val="16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 w:eastAsia="Times New Roman" w:cs="Times New Roman"/>
                <w:kern w:val="0"/>
                <w:sz w:val="16"/>
                <w:szCs w:val="16"/>
                <w:lang w:val="en-US" w:eastAsia="zh-CN"/>
              </w:rPr>
              <w:t>725.31±11.42</w:t>
            </w:r>
            <w:r>
              <w:rPr>
                <w:rFonts w:hint="eastAsia" w:eastAsia="Times New Roman" w:cs="Times New Roman"/>
                <w:kern w:val="0"/>
                <w:sz w:val="16"/>
                <w:szCs w:val="16"/>
                <w:vertAlign w:val="superscript"/>
                <w:lang w:val="en-US" w:eastAsia="zh-CN"/>
              </w:rPr>
              <w:t>b</w:t>
            </w:r>
          </w:p>
        </w:tc>
        <w:tc>
          <w:tcPr>
            <w:tcW w:w="914" w:type="pct"/>
            <w:tcBorders>
              <w:top w:val="nil"/>
              <w:bottom w:val="nil"/>
            </w:tcBorders>
            <w:noWrap w:val="0"/>
            <w:vAlign w:val="center"/>
          </w:tcPr>
          <w:p w14:paraId="0933B938">
            <w:pPr>
              <w:pStyle w:val="5"/>
              <w:keepLines w:val="0"/>
              <w:pageBreakBefore w:val="0"/>
              <w:widowControl w:val="0"/>
              <w:wordWrap/>
              <w:topLinePunct w:val="0"/>
              <w:bidi w:val="0"/>
              <w:spacing w:line="480" w:lineRule="auto"/>
              <w:jc w:val="center"/>
              <w:rPr>
                <w:rFonts w:hint="default" w:eastAsia="Times New Roman" w:cs="Times New Roman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eastAsia="Times New Roman" w:cs="Times New Roman"/>
                <w:kern w:val="0"/>
                <w:sz w:val="16"/>
                <w:szCs w:val="16"/>
                <w:lang w:val="en-US" w:eastAsia="zh-CN"/>
              </w:rPr>
              <w:t>556.31±13.78</w:t>
            </w:r>
            <w:r>
              <w:rPr>
                <w:rFonts w:hint="eastAsia" w:eastAsia="Times New Roman" w:cs="Times New Roman"/>
                <w:kern w:val="0"/>
                <w:sz w:val="16"/>
                <w:szCs w:val="16"/>
                <w:vertAlign w:val="superscript"/>
                <w:lang w:val="en-US" w:eastAsia="zh-CN"/>
              </w:rPr>
              <w:t>c</w:t>
            </w:r>
          </w:p>
        </w:tc>
        <w:tc>
          <w:tcPr>
            <w:tcW w:w="974" w:type="pct"/>
            <w:tcBorders>
              <w:top w:val="nil"/>
              <w:bottom w:val="nil"/>
            </w:tcBorders>
            <w:noWrap w:val="0"/>
            <w:vAlign w:val="center"/>
          </w:tcPr>
          <w:p w14:paraId="076E2AC8">
            <w:pPr>
              <w:pStyle w:val="5"/>
              <w:keepLines w:val="0"/>
              <w:pageBreakBefore w:val="0"/>
              <w:widowControl w:val="0"/>
              <w:wordWrap/>
              <w:topLinePunct w:val="0"/>
              <w:bidi w:val="0"/>
              <w:spacing w:line="480" w:lineRule="auto"/>
              <w:jc w:val="center"/>
              <w:rPr>
                <w:rFonts w:hint="default" w:eastAsia="Times New Roman" w:cs="Times New Roman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eastAsia="Times New Roman" w:cs="Times New Roman"/>
                <w:kern w:val="0"/>
                <w:sz w:val="16"/>
                <w:szCs w:val="16"/>
                <w:lang w:val="en-US" w:eastAsia="zh-CN"/>
              </w:rPr>
              <w:t>1139.69±21.95a</w:t>
            </w:r>
          </w:p>
        </w:tc>
        <w:tc>
          <w:tcPr>
            <w:tcW w:w="511" w:type="pct"/>
            <w:tcBorders>
              <w:top w:val="nil"/>
              <w:bottom w:val="nil"/>
            </w:tcBorders>
            <w:noWrap w:val="0"/>
            <w:vAlign w:val="center"/>
          </w:tcPr>
          <w:p w14:paraId="713173B0">
            <w:pPr>
              <w:pStyle w:val="5"/>
              <w:keepLines w:val="0"/>
              <w:pageBreakBefore w:val="0"/>
              <w:widowControl w:val="0"/>
              <w:wordWrap/>
              <w:topLinePunct w:val="0"/>
              <w:bidi w:val="0"/>
              <w:spacing w:line="480" w:lineRule="auto"/>
              <w:jc w:val="center"/>
              <w:rPr>
                <w:rFonts w:hint="default" w:eastAsia="Times New Roman" w:cs="Times New Roman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eastAsia="Times New Roman" w:cs="Times New Roman"/>
                <w:kern w:val="0"/>
                <w:sz w:val="16"/>
                <w:szCs w:val="16"/>
                <w:lang w:val="en-US" w:eastAsia="zh-CN"/>
              </w:rPr>
              <w:t>&lt;0.001</w:t>
            </w:r>
          </w:p>
        </w:tc>
      </w:tr>
      <w:tr w14:paraId="15F5F08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" w:hRule="atLeast"/>
          <w:jc w:val="center"/>
        </w:trPr>
        <w:tc>
          <w:tcPr>
            <w:tcW w:w="1497" w:type="pct"/>
            <w:tcBorders>
              <w:top w:val="nil"/>
              <w:bottom w:val="nil"/>
            </w:tcBorders>
            <w:noWrap w:val="0"/>
            <w:vAlign w:val="bottom"/>
          </w:tcPr>
          <w:p w14:paraId="37A2B5D3">
            <w:pPr>
              <w:pStyle w:val="5"/>
              <w:keepLines w:val="0"/>
              <w:pageBreakBefore w:val="0"/>
              <w:widowControl w:val="0"/>
              <w:wordWrap/>
              <w:topLinePunct w:val="0"/>
              <w:bidi w:val="0"/>
              <w:spacing w:line="480" w:lineRule="auto"/>
              <w:jc w:val="both"/>
              <w:rPr>
                <w:rFonts w:hint="default" w:eastAsia="Times New Roman" w:cs="Times New Roman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default" w:eastAsia="Times New Roman" w:cs="Times New Roman"/>
                <w:kern w:val="0"/>
                <w:sz w:val="16"/>
                <w:szCs w:val="16"/>
                <w:lang w:val="en-US" w:eastAsia="zh-CN"/>
              </w:rPr>
              <w:t>Papillary width</w:t>
            </w:r>
            <w:r>
              <w:rPr>
                <w:rFonts w:hint="eastAsia" w:eastAsia="Times New Roman" w:cs="Times New Roman"/>
                <w:kern w:val="0"/>
                <w:sz w:val="16"/>
                <w:szCs w:val="16"/>
                <w:lang w:val="en-US" w:eastAsia="zh-CN"/>
              </w:rPr>
              <w:t xml:space="preserve"> </w:t>
            </w:r>
            <w:r>
              <w:rPr>
                <w:rFonts w:hint="default" w:eastAsia="Times New Roman" w:cs="Times New Roman"/>
                <w:kern w:val="0"/>
                <w:sz w:val="16"/>
                <w:szCs w:val="16"/>
                <w:lang w:val="en-US" w:eastAsia="zh-CN"/>
              </w:rPr>
              <w:t>(μm)</w:t>
            </w:r>
          </w:p>
        </w:tc>
        <w:tc>
          <w:tcPr>
            <w:tcW w:w="1101" w:type="pct"/>
            <w:tcBorders>
              <w:top w:val="nil"/>
              <w:bottom w:val="nil"/>
            </w:tcBorders>
            <w:noWrap w:val="0"/>
            <w:vAlign w:val="center"/>
          </w:tcPr>
          <w:p w14:paraId="07F58110">
            <w:pPr>
              <w:pStyle w:val="5"/>
              <w:keepLines w:val="0"/>
              <w:pageBreakBefore w:val="0"/>
              <w:widowControl w:val="0"/>
              <w:wordWrap/>
              <w:topLinePunct w:val="0"/>
              <w:bidi w:val="0"/>
              <w:spacing w:line="480" w:lineRule="auto"/>
              <w:jc w:val="center"/>
              <w:rPr>
                <w:rFonts w:hint="default" w:eastAsia="Times New Roman" w:cs="Times New Roman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eastAsia="Times New Roman" w:cs="Times New Roman"/>
                <w:kern w:val="0"/>
                <w:sz w:val="16"/>
                <w:szCs w:val="16"/>
                <w:lang w:val="en-US" w:eastAsia="zh-CN"/>
              </w:rPr>
              <w:t>427.27±17.39</w:t>
            </w:r>
            <w:r>
              <w:rPr>
                <w:rFonts w:hint="eastAsia" w:eastAsia="Times New Roman" w:cs="Times New Roman"/>
                <w:kern w:val="0"/>
                <w:sz w:val="16"/>
                <w:szCs w:val="16"/>
                <w:vertAlign w:val="superscript"/>
                <w:lang w:val="en-US" w:eastAsia="zh-CN"/>
              </w:rPr>
              <w:t>b</w:t>
            </w:r>
          </w:p>
        </w:tc>
        <w:tc>
          <w:tcPr>
            <w:tcW w:w="914" w:type="pct"/>
            <w:tcBorders>
              <w:top w:val="nil"/>
              <w:bottom w:val="nil"/>
            </w:tcBorders>
            <w:noWrap w:val="0"/>
            <w:vAlign w:val="center"/>
          </w:tcPr>
          <w:p w14:paraId="5093D02A">
            <w:pPr>
              <w:pStyle w:val="5"/>
              <w:keepLines w:val="0"/>
              <w:pageBreakBefore w:val="0"/>
              <w:widowControl w:val="0"/>
              <w:wordWrap/>
              <w:topLinePunct w:val="0"/>
              <w:bidi w:val="0"/>
              <w:spacing w:line="480" w:lineRule="auto"/>
              <w:jc w:val="center"/>
              <w:rPr>
                <w:rFonts w:hint="default" w:eastAsia="Times New Roman" w:cs="Times New Roman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eastAsia="Times New Roman" w:cs="Times New Roman"/>
                <w:kern w:val="0"/>
                <w:sz w:val="16"/>
                <w:szCs w:val="16"/>
                <w:lang w:val="en-US" w:eastAsia="zh-CN"/>
              </w:rPr>
              <w:t>371.87±20.55</w:t>
            </w:r>
            <w:r>
              <w:rPr>
                <w:rFonts w:hint="eastAsia" w:eastAsia="Times New Roman" w:cs="Times New Roman"/>
                <w:kern w:val="0"/>
                <w:sz w:val="16"/>
                <w:szCs w:val="16"/>
                <w:vertAlign w:val="superscript"/>
                <w:lang w:val="en-US" w:eastAsia="zh-CN"/>
              </w:rPr>
              <w:t>c</w:t>
            </w:r>
          </w:p>
        </w:tc>
        <w:tc>
          <w:tcPr>
            <w:tcW w:w="974" w:type="pct"/>
            <w:tcBorders>
              <w:top w:val="nil"/>
              <w:bottom w:val="nil"/>
            </w:tcBorders>
            <w:noWrap w:val="0"/>
            <w:vAlign w:val="center"/>
          </w:tcPr>
          <w:p w14:paraId="27BB9249">
            <w:pPr>
              <w:pStyle w:val="5"/>
              <w:keepLines w:val="0"/>
              <w:pageBreakBefore w:val="0"/>
              <w:widowControl w:val="0"/>
              <w:wordWrap/>
              <w:topLinePunct w:val="0"/>
              <w:bidi w:val="0"/>
              <w:spacing w:line="480" w:lineRule="auto"/>
              <w:jc w:val="center"/>
              <w:rPr>
                <w:rFonts w:hint="default" w:eastAsia="Times New Roman" w:cs="Times New Roman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eastAsia="Times New Roman" w:cs="Times New Roman"/>
                <w:kern w:val="0"/>
                <w:sz w:val="16"/>
                <w:szCs w:val="16"/>
                <w:lang w:val="en-US" w:eastAsia="zh-CN"/>
              </w:rPr>
              <w:t>1392.36±11.40</w:t>
            </w:r>
            <w:r>
              <w:rPr>
                <w:rFonts w:hint="eastAsia" w:eastAsia="Times New Roman" w:cs="Times New Roman"/>
                <w:kern w:val="0"/>
                <w:sz w:val="16"/>
                <w:szCs w:val="16"/>
                <w:vertAlign w:val="superscript"/>
                <w:lang w:val="en-US" w:eastAsia="zh-CN"/>
              </w:rPr>
              <w:t>a</w:t>
            </w:r>
          </w:p>
        </w:tc>
        <w:tc>
          <w:tcPr>
            <w:tcW w:w="511" w:type="pct"/>
            <w:tcBorders>
              <w:top w:val="nil"/>
              <w:bottom w:val="nil"/>
            </w:tcBorders>
            <w:noWrap w:val="0"/>
            <w:vAlign w:val="center"/>
          </w:tcPr>
          <w:p w14:paraId="470C110B">
            <w:pPr>
              <w:pStyle w:val="5"/>
              <w:keepLines w:val="0"/>
              <w:pageBreakBefore w:val="0"/>
              <w:widowControl w:val="0"/>
              <w:wordWrap/>
              <w:topLinePunct w:val="0"/>
              <w:bidi w:val="0"/>
              <w:spacing w:line="480" w:lineRule="auto"/>
              <w:jc w:val="center"/>
              <w:rPr>
                <w:rFonts w:hint="default" w:eastAsia="Times New Roman" w:cs="Times New Roman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eastAsia="Times New Roman" w:cs="Times New Roman"/>
                <w:kern w:val="0"/>
                <w:sz w:val="16"/>
                <w:szCs w:val="16"/>
                <w:lang w:val="en-US" w:eastAsia="zh-CN"/>
              </w:rPr>
              <w:t>&lt;0.001</w:t>
            </w:r>
          </w:p>
        </w:tc>
      </w:tr>
      <w:tr w14:paraId="12044C5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" w:hRule="atLeast"/>
          <w:jc w:val="center"/>
        </w:trPr>
        <w:tc>
          <w:tcPr>
            <w:tcW w:w="1497" w:type="pct"/>
            <w:tcBorders>
              <w:top w:val="nil"/>
              <w:bottom w:val="nil"/>
            </w:tcBorders>
            <w:noWrap w:val="0"/>
            <w:vAlign w:val="bottom"/>
          </w:tcPr>
          <w:p w14:paraId="344954F9">
            <w:pPr>
              <w:pStyle w:val="5"/>
              <w:keepLines w:val="0"/>
              <w:pageBreakBefore w:val="0"/>
              <w:widowControl w:val="0"/>
              <w:wordWrap/>
              <w:topLinePunct w:val="0"/>
              <w:bidi w:val="0"/>
              <w:spacing w:line="480" w:lineRule="auto"/>
              <w:jc w:val="both"/>
              <w:rPr>
                <w:rFonts w:hint="default" w:eastAsia="Times New Roman" w:cs="Times New Roman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default" w:eastAsia="Times New Roman" w:cs="Times New Roman"/>
                <w:kern w:val="0"/>
                <w:sz w:val="16"/>
                <w:szCs w:val="16"/>
                <w:lang w:val="en-US" w:eastAsia="zh-CN"/>
              </w:rPr>
              <w:t>Papillary length</w:t>
            </w:r>
            <w:r>
              <w:rPr>
                <w:rFonts w:hint="eastAsia" w:eastAsia="Times New Roman" w:cs="Times New Roman"/>
                <w:kern w:val="0"/>
                <w:sz w:val="16"/>
                <w:szCs w:val="16"/>
                <w:lang w:val="en-US" w:eastAsia="zh-CN"/>
              </w:rPr>
              <w:t xml:space="preserve"> </w:t>
            </w:r>
            <w:r>
              <w:rPr>
                <w:rFonts w:hint="default" w:eastAsia="Times New Roman" w:cs="Times New Roman"/>
                <w:kern w:val="0"/>
                <w:sz w:val="16"/>
                <w:szCs w:val="16"/>
                <w:lang w:val="en-US" w:eastAsia="zh-CN"/>
              </w:rPr>
              <w:t>(μm)</w:t>
            </w:r>
          </w:p>
        </w:tc>
        <w:tc>
          <w:tcPr>
            <w:tcW w:w="1101" w:type="pct"/>
            <w:tcBorders>
              <w:top w:val="nil"/>
              <w:bottom w:val="nil"/>
            </w:tcBorders>
            <w:noWrap w:val="0"/>
            <w:vAlign w:val="center"/>
          </w:tcPr>
          <w:p w14:paraId="491277C2">
            <w:pPr>
              <w:pStyle w:val="5"/>
              <w:keepLines w:val="0"/>
              <w:pageBreakBefore w:val="0"/>
              <w:widowControl w:val="0"/>
              <w:wordWrap/>
              <w:topLinePunct w:val="0"/>
              <w:bidi w:val="0"/>
              <w:spacing w:line="480" w:lineRule="auto"/>
              <w:jc w:val="center"/>
              <w:rPr>
                <w:rFonts w:hint="default" w:eastAsia="Times New Roman" w:cs="Times New Roman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eastAsia="Times New Roman" w:cs="Times New Roman"/>
                <w:kern w:val="0"/>
                <w:sz w:val="16"/>
                <w:szCs w:val="16"/>
                <w:lang w:val="en-US" w:eastAsia="zh-CN"/>
              </w:rPr>
              <w:t>1053.89±46.60</w:t>
            </w:r>
            <w:r>
              <w:rPr>
                <w:rFonts w:hint="eastAsia" w:eastAsia="Times New Roman" w:cs="Times New Roman"/>
                <w:kern w:val="0"/>
                <w:sz w:val="16"/>
                <w:szCs w:val="16"/>
                <w:vertAlign w:val="superscript"/>
                <w:lang w:val="en-US" w:eastAsia="zh-CN"/>
              </w:rPr>
              <w:t>b</w:t>
            </w:r>
          </w:p>
        </w:tc>
        <w:tc>
          <w:tcPr>
            <w:tcW w:w="914" w:type="pct"/>
            <w:tcBorders>
              <w:top w:val="nil"/>
              <w:bottom w:val="nil"/>
            </w:tcBorders>
            <w:noWrap w:val="0"/>
            <w:vAlign w:val="center"/>
          </w:tcPr>
          <w:p w14:paraId="12562DEA">
            <w:pPr>
              <w:pStyle w:val="5"/>
              <w:keepLines w:val="0"/>
              <w:pageBreakBefore w:val="0"/>
              <w:widowControl w:val="0"/>
              <w:wordWrap/>
              <w:topLinePunct w:val="0"/>
              <w:bidi w:val="0"/>
              <w:spacing w:line="480" w:lineRule="auto"/>
              <w:jc w:val="center"/>
              <w:rPr>
                <w:rFonts w:hint="default" w:eastAsia="Times New Roman" w:cs="Times New Roman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eastAsia="Times New Roman" w:cs="Times New Roman"/>
                <w:kern w:val="0"/>
                <w:sz w:val="16"/>
                <w:szCs w:val="16"/>
                <w:lang w:val="en-US" w:eastAsia="zh-CN"/>
              </w:rPr>
              <w:t>587.59±24.01</w:t>
            </w:r>
            <w:r>
              <w:rPr>
                <w:rFonts w:hint="eastAsia" w:eastAsia="Times New Roman" w:cs="Times New Roman"/>
                <w:kern w:val="0"/>
                <w:sz w:val="16"/>
                <w:szCs w:val="16"/>
                <w:vertAlign w:val="superscript"/>
                <w:lang w:val="en-US" w:eastAsia="zh-CN"/>
              </w:rPr>
              <w:t>c</w:t>
            </w:r>
          </w:p>
        </w:tc>
        <w:tc>
          <w:tcPr>
            <w:tcW w:w="974" w:type="pct"/>
            <w:tcBorders>
              <w:top w:val="nil"/>
              <w:bottom w:val="nil"/>
            </w:tcBorders>
            <w:noWrap w:val="0"/>
            <w:vAlign w:val="center"/>
          </w:tcPr>
          <w:p w14:paraId="140B3447">
            <w:pPr>
              <w:pStyle w:val="5"/>
              <w:keepLines w:val="0"/>
              <w:pageBreakBefore w:val="0"/>
              <w:widowControl w:val="0"/>
              <w:wordWrap/>
              <w:topLinePunct w:val="0"/>
              <w:bidi w:val="0"/>
              <w:spacing w:line="480" w:lineRule="auto"/>
              <w:jc w:val="center"/>
              <w:rPr>
                <w:rFonts w:hint="default" w:eastAsia="Times New Roman" w:cs="Times New Roman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eastAsia="Times New Roman" w:cs="Times New Roman"/>
                <w:kern w:val="0"/>
                <w:sz w:val="16"/>
                <w:szCs w:val="16"/>
                <w:lang w:val="en-US" w:eastAsia="zh-CN"/>
              </w:rPr>
              <w:t>1816.09±72.95</w:t>
            </w:r>
            <w:r>
              <w:rPr>
                <w:rFonts w:hint="eastAsia" w:eastAsia="Times New Roman" w:cs="Times New Roman"/>
                <w:kern w:val="0"/>
                <w:sz w:val="16"/>
                <w:szCs w:val="16"/>
                <w:vertAlign w:val="superscript"/>
                <w:lang w:val="en-US" w:eastAsia="zh-CN"/>
              </w:rPr>
              <w:t>a</w:t>
            </w:r>
          </w:p>
        </w:tc>
        <w:tc>
          <w:tcPr>
            <w:tcW w:w="511" w:type="pct"/>
            <w:tcBorders>
              <w:top w:val="nil"/>
              <w:bottom w:val="nil"/>
            </w:tcBorders>
            <w:noWrap w:val="0"/>
            <w:vAlign w:val="center"/>
          </w:tcPr>
          <w:p w14:paraId="53D4D85B">
            <w:pPr>
              <w:pStyle w:val="5"/>
              <w:keepLines w:val="0"/>
              <w:pageBreakBefore w:val="0"/>
              <w:widowControl w:val="0"/>
              <w:wordWrap/>
              <w:topLinePunct w:val="0"/>
              <w:bidi w:val="0"/>
              <w:spacing w:line="480" w:lineRule="auto"/>
              <w:jc w:val="center"/>
              <w:rPr>
                <w:rFonts w:hint="eastAsia" w:eastAsia="Times New Roman" w:cs="Times New Roman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default" w:eastAsia="Times New Roman" w:cs="Times New Roman"/>
                <w:kern w:val="0"/>
                <w:sz w:val="16"/>
                <w:szCs w:val="16"/>
                <w:lang w:val="en-GB" w:eastAsia="fr-FR"/>
              </w:rPr>
              <w:t>0.00</w:t>
            </w:r>
            <w:r>
              <w:rPr>
                <w:rFonts w:hint="eastAsia" w:eastAsia="Times New Roman" w:cs="Times New Roman"/>
                <w:kern w:val="0"/>
                <w:sz w:val="16"/>
                <w:szCs w:val="16"/>
                <w:lang w:val="en-US" w:eastAsia="zh-CN"/>
              </w:rPr>
              <w:t>4</w:t>
            </w:r>
          </w:p>
        </w:tc>
      </w:tr>
      <w:tr w14:paraId="2101F16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497" w:type="pct"/>
            <w:tcBorders>
              <w:top w:val="nil"/>
              <w:bottom w:val="nil"/>
            </w:tcBorders>
            <w:noWrap w:val="0"/>
            <w:vAlign w:val="bottom"/>
          </w:tcPr>
          <w:p w14:paraId="65BBB342">
            <w:pPr>
              <w:pStyle w:val="5"/>
              <w:keepLines w:val="0"/>
              <w:pageBreakBefore w:val="0"/>
              <w:widowControl w:val="0"/>
              <w:wordWrap/>
              <w:topLinePunct w:val="0"/>
              <w:bidi w:val="0"/>
              <w:spacing w:line="480" w:lineRule="auto"/>
              <w:jc w:val="both"/>
              <w:rPr>
                <w:rFonts w:hint="default" w:eastAsia="Times New Roman" w:cs="Times New Roman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default" w:eastAsia="Times New Roman" w:cs="Times New Roman"/>
                <w:kern w:val="0"/>
                <w:sz w:val="16"/>
                <w:szCs w:val="16"/>
                <w:lang w:val="en-US" w:eastAsia="zh-CN"/>
              </w:rPr>
              <w:t>Muscular layer</w:t>
            </w:r>
            <w:r>
              <w:rPr>
                <w:rFonts w:hint="eastAsia" w:eastAsia="Times New Roman" w:cs="Times New Roman"/>
                <w:kern w:val="0"/>
                <w:sz w:val="16"/>
                <w:szCs w:val="16"/>
                <w:lang w:val="en-US" w:eastAsia="zh-CN"/>
              </w:rPr>
              <w:t xml:space="preserve"> </w:t>
            </w:r>
            <w:r>
              <w:rPr>
                <w:rFonts w:hint="default" w:eastAsia="Times New Roman" w:cs="Times New Roman"/>
                <w:kern w:val="0"/>
                <w:sz w:val="16"/>
                <w:szCs w:val="16"/>
                <w:lang w:val="en-US" w:eastAsia="zh-CN"/>
              </w:rPr>
              <w:t>(μm)</w:t>
            </w:r>
          </w:p>
        </w:tc>
        <w:tc>
          <w:tcPr>
            <w:tcW w:w="1101" w:type="pct"/>
            <w:tcBorders>
              <w:top w:val="nil"/>
              <w:bottom w:val="nil"/>
            </w:tcBorders>
            <w:noWrap w:val="0"/>
            <w:vAlign w:val="center"/>
          </w:tcPr>
          <w:p w14:paraId="19449CAF">
            <w:pPr>
              <w:pStyle w:val="5"/>
              <w:keepLines w:val="0"/>
              <w:pageBreakBefore w:val="0"/>
              <w:widowControl w:val="0"/>
              <w:wordWrap/>
              <w:topLinePunct w:val="0"/>
              <w:bidi w:val="0"/>
              <w:spacing w:line="480" w:lineRule="auto"/>
              <w:jc w:val="center"/>
              <w:rPr>
                <w:rFonts w:hint="default" w:eastAsia="Times New Roman" w:cs="Times New Roman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eastAsia="Times New Roman" w:cs="Times New Roman"/>
                <w:kern w:val="0"/>
                <w:sz w:val="16"/>
                <w:szCs w:val="16"/>
                <w:lang w:val="en-US" w:eastAsia="zh-CN"/>
              </w:rPr>
              <w:t>1314.42±56.72</w:t>
            </w:r>
            <w:r>
              <w:rPr>
                <w:rFonts w:hint="eastAsia" w:eastAsia="Times New Roman" w:cs="Times New Roman"/>
                <w:kern w:val="0"/>
                <w:sz w:val="16"/>
                <w:szCs w:val="16"/>
                <w:vertAlign w:val="superscript"/>
                <w:lang w:val="en-US" w:eastAsia="zh-CN"/>
              </w:rPr>
              <w:t>b</w:t>
            </w:r>
          </w:p>
        </w:tc>
        <w:tc>
          <w:tcPr>
            <w:tcW w:w="914" w:type="pct"/>
            <w:tcBorders>
              <w:top w:val="nil"/>
              <w:bottom w:val="nil"/>
            </w:tcBorders>
            <w:noWrap w:val="0"/>
            <w:vAlign w:val="center"/>
          </w:tcPr>
          <w:p w14:paraId="57615D35">
            <w:pPr>
              <w:pStyle w:val="5"/>
              <w:keepLines w:val="0"/>
              <w:pageBreakBefore w:val="0"/>
              <w:widowControl w:val="0"/>
              <w:wordWrap/>
              <w:topLinePunct w:val="0"/>
              <w:bidi w:val="0"/>
              <w:spacing w:line="480" w:lineRule="auto"/>
              <w:jc w:val="center"/>
              <w:rPr>
                <w:rFonts w:hint="default" w:eastAsia="Times New Roman" w:cs="Times New Roman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eastAsia="Times New Roman" w:cs="Times New Roman"/>
                <w:kern w:val="0"/>
                <w:sz w:val="16"/>
                <w:szCs w:val="16"/>
                <w:lang w:val="en-US" w:eastAsia="zh-CN"/>
              </w:rPr>
              <w:t>1343.88±119.84</w:t>
            </w:r>
            <w:r>
              <w:rPr>
                <w:rFonts w:hint="eastAsia" w:eastAsia="Times New Roman" w:cs="Times New Roman"/>
                <w:kern w:val="0"/>
                <w:sz w:val="16"/>
                <w:szCs w:val="16"/>
                <w:vertAlign w:val="superscript"/>
                <w:lang w:val="en-US" w:eastAsia="zh-CN"/>
              </w:rPr>
              <w:t>c</w:t>
            </w:r>
          </w:p>
        </w:tc>
        <w:tc>
          <w:tcPr>
            <w:tcW w:w="974" w:type="pct"/>
            <w:tcBorders>
              <w:top w:val="nil"/>
              <w:bottom w:val="nil"/>
            </w:tcBorders>
            <w:noWrap w:val="0"/>
            <w:vAlign w:val="center"/>
          </w:tcPr>
          <w:p w14:paraId="551896D0">
            <w:pPr>
              <w:pStyle w:val="5"/>
              <w:keepLines w:val="0"/>
              <w:pageBreakBefore w:val="0"/>
              <w:widowControl w:val="0"/>
              <w:wordWrap/>
              <w:topLinePunct w:val="0"/>
              <w:bidi w:val="0"/>
              <w:spacing w:line="480" w:lineRule="auto"/>
              <w:jc w:val="center"/>
              <w:rPr>
                <w:rFonts w:hint="default" w:eastAsia="Times New Roman" w:cs="Times New Roman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eastAsia="Times New Roman" w:cs="Times New Roman"/>
                <w:kern w:val="0"/>
                <w:sz w:val="16"/>
                <w:szCs w:val="16"/>
                <w:lang w:val="en-US" w:eastAsia="zh-CN"/>
              </w:rPr>
              <w:t>2036.90±101.80</w:t>
            </w:r>
            <w:r>
              <w:rPr>
                <w:rFonts w:hint="eastAsia" w:eastAsia="Times New Roman" w:cs="Times New Roman"/>
                <w:kern w:val="0"/>
                <w:sz w:val="16"/>
                <w:szCs w:val="16"/>
                <w:vertAlign w:val="superscript"/>
                <w:lang w:val="en-US" w:eastAsia="zh-CN"/>
              </w:rPr>
              <w:t>a</w:t>
            </w:r>
          </w:p>
        </w:tc>
        <w:tc>
          <w:tcPr>
            <w:tcW w:w="511" w:type="pct"/>
            <w:tcBorders>
              <w:top w:val="nil"/>
              <w:bottom w:val="nil"/>
            </w:tcBorders>
            <w:noWrap w:val="0"/>
            <w:vAlign w:val="center"/>
          </w:tcPr>
          <w:p w14:paraId="2B781D0D">
            <w:pPr>
              <w:pStyle w:val="5"/>
              <w:keepLines w:val="0"/>
              <w:pageBreakBefore w:val="0"/>
              <w:widowControl w:val="0"/>
              <w:wordWrap/>
              <w:topLinePunct w:val="0"/>
              <w:bidi w:val="0"/>
              <w:spacing w:line="480" w:lineRule="auto"/>
              <w:jc w:val="center"/>
              <w:rPr>
                <w:rFonts w:hint="default" w:eastAsia="Times New Roman" w:cs="Times New Roman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default" w:eastAsia="Times New Roman" w:cs="Times New Roman"/>
                <w:kern w:val="0"/>
                <w:sz w:val="16"/>
                <w:szCs w:val="16"/>
                <w:lang w:val="en-GB" w:eastAsia="fr-FR"/>
              </w:rPr>
              <w:t>0.0</w:t>
            </w:r>
            <w:r>
              <w:rPr>
                <w:rFonts w:hint="eastAsia" w:eastAsia="Times New Roman" w:cs="Times New Roman"/>
                <w:kern w:val="0"/>
                <w:sz w:val="16"/>
                <w:szCs w:val="16"/>
                <w:lang w:val="en-US" w:eastAsia="zh-CN"/>
              </w:rPr>
              <w:t>01</w:t>
            </w:r>
          </w:p>
        </w:tc>
      </w:tr>
      <w:tr w14:paraId="4256783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" w:hRule="atLeast"/>
          <w:jc w:val="center"/>
        </w:trPr>
        <w:tc>
          <w:tcPr>
            <w:tcW w:w="1497" w:type="pct"/>
            <w:tcBorders>
              <w:top w:val="nil"/>
              <w:bottom w:val="nil"/>
            </w:tcBorders>
            <w:noWrap w:val="0"/>
            <w:vAlign w:val="bottom"/>
          </w:tcPr>
          <w:p w14:paraId="4B940BEC">
            <w:pPr>
              <w:pStyle w:val="5"/>
              <w:keepLines w:val="0"/>
              <w:pageBreakBefore w:val="0"/>
              <w:widowControl w:val="0"/>
              <w:wordWrap/>
              <w:topLinePunct w:val="0"/>
              <w:bidi w:val="0"/>
              <w:spacing w:line="480" w:lineRule="auto"/>
              <w:jc w:val="both"/>
              <w:rPr>
                <w:rFonts w:hint="default" w:eastAsia="Times New Roman" w:cs="Times New Roman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default" w:eastAsia="Times New Roman" w:cs="Times New Roman"/>
                <w:kern w:val="0"/>
                <w:sz w:val="16"/>
                <w:szCs w:val="16"/>
                <w:lang w:val="en-US" w:eastAsia="zh-CN"/>
              </w:rPr>
              <w:t>Plasma membrane</w:t>
            </w:r>
            <w:r>
              <w:rPr>
                <w:rFonts w:hint="eastAsia" w:eastAsia="Times New Roman" w:cs="Times New Roman"/>
                <w:kern w:val="0"/>
                <w:sz w:val="16"/>
                <w:szCs w:val="16"/>
                <w:lang w:val="en-US" w:eastAsia="zh-CN"/>
              </w:rPr>
              <w:t xml:space="preserve"> </w:t>
            </w:r>
            <w:r>
              <w:rPr>
                <w:rFonts w:hint="default" w:eastAsia="Times New Roman" w:cs="Times New Roman"/>
                <w:kern w:val="0"/>
                <w:sz w:val="16"/>
                <w:szCs w:val="16"/>
                <w:lang w:val="en-US" w:eastAsia="zh-CN"/>
              </w:rPr>
              <w:t>(μm)</w:t>
            </w:r>
          </w:p>
        </w:tc>
        <w:tc>
          <w:tcPr>
            <w:tcW w:w="1101" w:type="pct"/>
            <w:tcBorders>
              <w:top w:val="nil"/>
              <w:bottom w:val="nil"/>
            </w:tcBorders>
            <w:noWrap w:val="0"/>
            <w:vAlign w:val="center"/>
          </w:tcPr>
          <w:p w14:paraId="122FA73B">
            <w:pPr>
              <w:pStyle w:val="5"/>
              <w:keepLines w:val="0"/>
              <w:pageBreakBefore w:val="0"/>
              <w:widowControl w:val="0"/>
              <w:wordWrap/>
              <w:topLinePunct w:val="0"/>
              <w:bidi w:val="0"/>
              <w:spacing w:line="480" w:lineRule="auto"/>
              <w:jc w:val="center"/>
              <w:rPr>
                <w:rFonts w:hint="default" w:eastAsia="Times New Roman" w:cs="Times New Roman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eastAsia="Times New Roman" w:cs="Times New Roman"/>
                <w:kern w:val="0"/>
                <w:sz w:val="16"/>
                <w:szCs w:val="16"/>
                <w:lang w:val="en-US" w:eastAsia="zh-CN"/>
              </w:rPr>
              <w:t>137.81±5.70</w:t>
            </w:r>
            <w:r>
              <w:rPr>
                <w:rFonts w:hint="eastAsia" w:eastAsia="Times New Roman" w:cs="Times New Roman"/>
                <w:kern w:val="0"/>
                <w:sz w:val="16"/>
                <w:szCs w:val="16"/>
                <w:vertAlign w:val="superscript"/>
                <w:lang w:val="en-US" w:eastAsia="zh-CN"/>
              </w:rPr>
              <w:t>a</w:t>
            </w:r>
          </w:p>
        </w:tc>
        <w:tc>
          <w:tcPr>
            <w:tcW w:w="914" w:type="pct"/>
            <w:tcBorders>
              <w:top w:val="nil"/>
              <w:bottom w:val="nil"/>
            </w:tcBorders>
            <w:noWrap w:val="0"/>
            <w:vAlign w:val="center"/>
          </w:tcPr>
          <w:p w14:paraId="3E1FB829">
            <w:pPr>
              <w:pStyle w:val="5"/>
              <w:keepLines w:val="0"/>
              <w:pageBreakBefore w:val="0"/>
              <w:widowControl w:val="0"/>
              <w:wordWrap/>
              <w:topLinePunct w:val="0"/>
              <w:bidi w:val="0"/>
              <w:spacing w:line="480" w:lineRule="auto"/>
              <w:jc w:val="center"/>
              <w:rPr>
                <w:rFonts w:hint="default" w:eastAsia="Times New Roman" w:cs="Times New Roman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eastAsia="Times New Roman" w:cs="Times New Roman"/>
                <w:kern w:val="0"/>
                <w:sz w:val="16"/>
                <w:szCs w:val="16"/>
                <w:lang w:val="en-US" w:eastAsia="zh-CN"/>
              </w:rPr>
              <w:t>110.68±2.51</w:t>
            </w:r>
            <w:r>
              <w:rPr>
                <w:rFonts w:hint="eastAsia" w:eastAsia="Times New Roman" w:cs="Times New Roman"/>
                <w:kern w:val="0"/>
                <w:sz w:val="16"/>
                <w:szCs w:val="16"/>
                <w:vertAlign w:val="superscript"/>
                <w:lang w:val="en-US" w:eastAsia="zh-CN"/>
              </w:rPr>
              <w:t>b</w:t>
            </w:r>
          </w:p>
        </w:tc>
        <w:tc>
          <w:tcPr>
            <w:tcW w:w="974" w:type="pct"/>
            <w:tcBorders>
              <w:top w:val="nil"/>
              <w:bottom w:val="nil"/>
            </w:tcBorders>
            <w:noWrap w:val="0"/>
            <w:vAlign w:val="center"/>
          </w:tcPr>
          <w:p w14:paraId="1A2B5A16">
            <w:pPr>
              <w:pStyle w:val="5"/>
              <w:keepLines w:val="0"/>
              <w:pageBreakBefore w:val="0"/>
              <w:widowControl w:val="0"/>
              <w:wordWrap/>
              <w:topLinePunct w:val="0"/>
              <w:bidi w:val="0"/>
              <w:spacing w:line="480" w:lineRule="auto"/>
              <w:jc w:val="center"/>
              <w:rPr>
                <w:rFonts w:hint="default" w:eastAsia="Times New Roman" w:cs="Times New Roman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eastAsia="Times New Roman" w:cs="Times New Roman"/>
                <w:kern w:val="0"/>
                <w:sz w:val="16"/>
                <w:szCs w:val="16"/>
                <w:lang w:val="en-US" w:eastAsia="zh-CN"/>
              </w:rPr>
              <w:t>182.48±8.74</w:t>
            </w:r>
            <w:r>
              <w:rPr>
                <w:rFonts w:hint="eastAsia" w:eastAsia="Times New Roman" w:cs="Times New Roman"/>
                <w:kern w:val="0"/>
                <w:sz w:val="16"/>
                <w:szCs w:val="16"/>
                <w:vertAlign w:val="superscript"/>
                <w:lang w:val="en-US" w:eastAsia="zh-CN"/>
              </w:rPr>
              <w:t>a</w:t>
            </w:r>
          </w:p>
        </w:tc>
        <w:tc>
          <w:tcPr>
            <w:tcW w:w="511" w:type="pct"/>
            <w:tcBorders>
              <w:top w:val="nil"/>
              <w:bottom w:val="nil"/>
            </w:tcBorders>
            <w:noWrap w:val="0"/>
            <w:vAlign w:val="center"/>
          </w:tcPr>
          <w:p w14:paraId="1881D87C">
            <w:pPr>
              <w:pStyle w:val="5"/>
              <w:keepLines w:val="0"/>
              <w:pageBreakBefore w:val="0"/>
              <w:widowControl w:val="0"/>
              <w:wordWrap/>
              <w:topLinePunct w:val="0"/>
              <w:bidi w:val="0"/>
              <w:spacing w:line="480" w:lineRule="auto"/>
              <w:jc w:val="center"/>
              <w:rPr>
                <w:rFonts w:hint="default" w:eastAsia="Times New Roman" w:cs="Times New Roman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default" w:eastAsia="Times New Roman" w:cs="Times New Roman"/>
                <w:kern w:val="0"/>
                <w:sz w:val="16"/>
                <w:szCs w:val="16"/>
                <w:lang w:val="en-GB" w:eastAsia="fr-FR"/>
              </w:rPr>
              <w:t>0.0</w:t>
            </w:r>
            <w:r>
              <w:rPr>
                <w:rFonts w:hint="eastAsia" w:eastAsia="Times New Roman" w:cs="Times New Roman"/>
                <w:kern w:val="0"/>
                <w:sz w:val="16"/>
                <w:szCs w:val="16"/>
                <w:lang w:val="en-US" w:eastAsia="zh-CN"/>
              </w:rPr>
              <w:t>43</w:t>
            </w:r>
          </w:p>
        </w:tc>
      </w:tr>
      <w:tr w14:paraId="35F9264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" w:hRule="atLeast"/>
          <w:jc w:val="center"/>
        </w:trPr>
        <w:tc>
          <w:tcPr>
            <w:tcW w:w="2552" w:type="dxa"/>
            <w:tcBorders>
              <w:top w:val="nil"/>
              <w:bottom w:val="nil"/>
            </w:tcBorders>
            <w:noWrap w:val="0"/>
            <w:vAlign w:val="center"/>
          </w:tcPr>
          <w:p w14:paraId="116E9F21">
            <w:pPr>
              <w:pStyle w:val="5"/>
              <w:keepLines w:val="0"/>
              <w:pageBreakBefore w:val="0"/>
              <w:widowControl w:val="0"/>
              <w:wordWrap/>
              <w:topLinePunct w:val="0"/>
              <w:bidi w:val="0"/>
              <w:spacing w:line="480" w:lineRule="auto"/>
              <w:jc w:val="both"/>
              <w:rPr>
                <w:rFonts w:hint="default" w:eastAsia="Times New Roman" w:cs="Times New Roman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default" w:eastAsia="Times New Roman" w:cs="Times New Roman"/>
                <w:kern w:val="0"/>
                <w:sz w:val="16"/>
                <w:szCs w:val="16"/>
                <w:lang w:val="en-US" w:eastAsia="zh-CN"/>
              </w:rPr>
              <w:t>pH</w:t>
            </w:r>
          </w:p>
        </w:tc>
        <w:tc>
          <w:tcPr>
            <w:tcW w:w="1877" w:type="dxa"/>
            <w:tcBorders>
              <w:top w:val="nil"/>
              <w:bottom w:val="nil"/>
            </w:tcBorders>
            <w:noWrap w:val="0"/>
            <w:vAlign w:val="center"/>
          </w:tcPr>
          <w:p w14:paraId="781C2DC6">
            <w:pPr>
              <w:pStyle w:val="5"/>
              <w:keepLines w:val="0"/>
              <w:pageBreakBefore w:val="0"/>
              <w:widowControl w:val="0"/>
              <w:wordWrap/>
              <w:topLinePunct w:val="0"/>
              <w:bidi w:val="0"/>
              <w:spacing w:line="480" w:lineRule="auto"/>
              <w:jc w:val="center"/>
              <w:rPr>
                <w:rFonts w:hint="eastAsia" w:eastAsia="Times New Roman" w:cs="Times New Roman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default" w:eastAsia="Times New Roman" w:cs="Times New Roman"/>
                <w:kern w:val="0"/>
                <w:sz w:val="16"/>
                <w:szCs w:val="16"/>
                <w:lang w:val="en-GB" w:eastAsia="fr-FR"/>
              </w:rPr>
              <w:t>7.04±0.07</w:t>
            </w:r>
            <w:r>
              <w:rPr>
                <w:rFonts w:hint="default" w:eastAsia="Times New Roman" w:cs="Times New Roman"/>
                <w:kern w:val="0"/>
                <w:sz w:val="16"/>
                <w:szCs w:val="16"/>
                <w:vertAlign w:val="superscript"/>
                <w:lang w:val="en-GB" w:eastAsia="fr-FR"/>
              </w:rPr>
              <w:t>a</w:t>
            </w:r>
          </w:p>
        </w:tc>
        <w:tc>
          <w:tcPr>
            <w:tcW w:w="1558" w:type="dxa"/>
            <w:tcBorders>
              <w:top w:val="nil"/>
              <w:bottom w:val="nil"/>
            </w:tcBorders>
            <w:noWrap w:val="0"/>
            <w:vAlign w:val="center"/>
          </w:tcPr>
          <w:p w14:paraId="3222D1C4">
            <w:pPr>
              <w:pStyle w:val="5"/>
              <w:keepLines w:val="0"/>
              <w:pageBreakBefore w:val="0"/>
              <w:widowControl w:val="0"/>
              <w:wordWrap/>
              <w:topLinePunct w:val="0"/>
              <w:bidi w:val="0"/>
              <w:spacing w:line="480" w:lineRule="auto"/>
              <w:jc w:val="center"/>
              <w:rPr>
                <w:rFonts w:hint="eastAsia" w:eastAsia="Times New Roman" w:cs="Times New Roman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default" w:eastAsia="Times New Roman" w:cs="Times New Roman"/>
                <w:kern w:val="0"/>
                <w:sz w:val="16"/>
                <w:szCs w:val="16"/>
                <w:lang w:val="en-GB" w:eastAsia="fr-FR"/>
              </w:rPr>
              <w:t>6.69±0.25</w:t>
            </w:r>
            <w:r>
              <w:rPr>
                <w:rFonts w:hint="default" w:eastAsia="Times New Roman" w:cs="Times New Roman"/>
                <w:kern w:val="0"/>
                <w:sz w:val="16"/>
                <w:szCs w:val="16"/>
                <w:vertAlign w:val="superscript"/>
                <w:lang w:val="en-GB" w:eastAsia="fr-FR"/>
              </w:rPr>
              <w:t>b</w:t>
            </w:r>
          </w:p>
        </w:tc>
        <w:tc>
          <w:tcPr>
            <w:tcW w:w="1660" w:type="dxa"/>
            <w:tcBorders>
              <w:top w:val="nil"/>
              <w:bottom w:val="nil"/>
            </w:tcBorders>
            <w:noWrap w:val="0"/>
            <w:vAlign w:val="center"/>
          </w:tcPr>
          <w:p w14:paraId="427BABDB">
            <w:pPr>
              <w:pStyle w:val="5"/>
              <w:keepLines w:val="0"/>
              <w:pageBreakBefore w:val="0"/>
              <w:widowControl w:val="0"/>
              <w:wordWrap/>
              <w:topLinePunct w:val="0"/>
              <w:bidi w:val="0"/>
              <w:spacing w:line="480" w:lineRule="auto"/>
              <w:jc w:val="center"/>
              <w:rPr>
                <w:rFonts w:hint="eastAsia" w:eastAsia="Times New Roman" w:cs="Times New Roman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default" w:eastAsia="Times New Roman" w:cs="Times New Roman"/>
                <w:kern w:val="0"/>
                <w:sz w:val="16"/>
                <w:szCs w:val="16"/>
                <w:lang w:val="en-GB" w:eastAsia="fr-FR"/>
              </w:rPr>
              <w:t>6.92±0.01</w:t>
            </w:r>
            <w:r>
              <w:rPr>
                <w:rFonts w:hint="default" w:eastAsia="Times New Roman" w:cs="Times New Roman"/>
                <w:kern w:val="0"/>
                <w:sz w:val="16"/>
                <w:szCs w:val="16"/>
                <w:vertAlign w:val="superscript"/>
                <w:lang w:val="en-GB" w:eastAsia="fr-FR"/>
              </w:rPr>
              <w:t>a</w:t>
            </w:r>
          </w:p>
        </w:tc>
        <w:tc>
          <w:tcPr>
            <w:tcW w:w="872" w:type="dxa"/>
            <w:tcBorders>
              <w:top w:val="nil"/>
              <w:bottom w:val="nil"/>
            </w:tcBorders>
            <w:noWrap w:val="0"/>
            <w:vAlign w:val="center"/>
          </w:tcPr>
          <w:p w14:paraId="2D666D60">
            <w:pPr>
              <w:pStyle w:val="5"/>
              <w:keepLines w:val="0"/>
              <w:pageBreakBefore w:val="0"/>
              <w:widowControl w:val="0"/>
              <w:wordWrap/>
              <w:topLinePunct w:val="0"/>
              <w:bidi w:val="0"/>
              <w:spacing w:line="480" w:lineRule="auto"/>
              <w:jc w:val="center"/>
              <w:rPr>
                <w:rFonts w:hint="default" w:eastAsia="Times New Roman" w:cs="Times New Roman"/>
                <w:kern w:val="0"/>
                <w:sz w:val="16"/>
                <w:szCs w:val="16"/>
                <w:lang w:val="en-GB" w:eastAsia="fr-FR"/>
              </w:rPr>
            </w:pPr>
            <w:r>
              <w:rPr>
                <w:rFonts w:hint="default" w:eastAsia="Times New Roman" w:cs="Times New Roman"/>
                <w:kern w:val="0"/>
                <w:sz w:val="16"/>
                <w:szCs w:val="16"/>
                <w:lang w:val="en-GB" w:eastAsia="fr-FR"/>
              </w:rPr>
              <w:t>0.015</w:t>
            </w:r>
          </w:p>
        </w:tc>
      </w:tr>
      <w:tr w14:paraId="3704EDB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" w:hRule="atLeast"/>
          <w:jc w:val="center"/>
        </w:trPr>
        <w:tc>
          <w:tcPr>
            <w:tcW w:w="2552" w:type="dxa"/>
            <w:tcBorders>
              <w:top w:val="nil"/>
              <w:bottom w:val="nil"/>
            </w:tcBorders>
            <w:noWrap w:val="0"/>
            <w:vAlign w:val="center"/>
          </w:tcPr>
          <w:p w14:paraId="70D0037D">
            <w:pPr>
              <w:pStyle w:val="5"/>
              <w:keepLines w:val="0"/>
              <w:pageBreakBefore w:val="0"/>
              <w:widowControl w:val="0"/>
              <w:wordWrap/>
              <w:topLinePunct w:val="0"/>
              <w:bidi w:val="0"/>
              <w:spacing w:line="480" w:lineRule="auto"/>
              <w:jc w:val="both"/>
              <w:rPr>
                <w:rFonts w:hint="default" w:eastAsia="Times New Roman" w:cs="Times New Roman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default" w:eastAsia="Times New Roman" w:cs="Times New Roman"/>
                <w:kern w:val="0"/>
                <w:sz w:val="16"/>
                <w:szCs w:val="16"/>
                <w:lang w:val="en-US" w:eastAsia="zh-CN"/>
              </w:rPr>
              <w:t>NH</w:t>
            </w:r>
            <w:r>
              <w:rPr>
                <w:rFonts w:hint="default" w:eastAsia="Times New Roman" w:cs="Times New Roman"/>
                <w:kern w:val="0"/>
                <w:sz w:val="16"/>
                <w:szCs w:val="16"/>
                <w:vertAlign w:val="subscript"/>
                <w:lang w:val="en-US" w:eastAsia="zh-CN"/>
              </w:rPr>
              <w:t>3</w:t>
            </w:r>
            <w:r>
              <w:rPr>
                <w:rFonts w:hint="default" w:eastAsia="Times New Roman" w:cs="Times New Roman"/>
                <w:kern w:val="0"/>
                <w:sz w:val="16"/>
                <w:szCs w:val="16"/>
                <w:lang w:val="en-US" w:eastAsia="zh-CN"/>
              </w:rPr>
              <w:t>-N</w:t>
            </w:r>
            <w:r>
              <w:rPr>
                <w:rFonts w:hint="eastAsia" w:eastAsia="Times New Roman" w:cs="Times New Roman"/>
                <w:kern w:val="0"/>
                <w:sz w:val="16"/>
                <w:szCs w:val="16"/>
                <w:lang w:val="en-US" w:eastAsia="zh-CN"/>
              </w:rPr>
              <w:t xml:space="preserve"> </w:t>
            </w:r>
            <w:r>
              <w:rPr>
                <w:rFonts w:hint="default" w:eastAsia="Times New Roman" w:cs="Times New Roman"/>
                <w:kern w:val="0"/>
                <w:sz w:val="16"/>
                <w:szCs w:val="16"/>
                <w:lang w:val="en-US" w:eastAsia="zh-CN"/>
              </w:rPr>
              <w:t>(mg/dL)</w:t>
            </w:r>
          </w:p>
        </w:tc>
        <w:tc>
          <w:tcPr>
            <w:tcW w:w="1877" w:type="dxa"/>
            <w:tcBorders>
              <w:top w:val="nil"/>
              <w:bottom w:val="nil"/>
            </w:tcBorders>
            <w:noWrap w:val="0"/>
            <w:vAlign w:val="center"/>
          </w:tcPr>
          <w:p w14:paraId="4EBEFAC8">
            <w:pPr>
              <w:pStyle w:val="5"/>
              <w:keepLines w:val="0"/>
              <w:pageBreakBefore w:val="0"/>
              <w:widowControl w:val="0"/>
              <w:wordWrap/>
              <w:topLinePunct w:val="0"/>
              <w:bidi w:val="0"/>
              <w:spacing w:line="480" w:lineRule="auto"/>
              <w:jc w:val="center"/>
              <w:rPr>
                <w:rFonts w:hint="eastAsia" w:eastAsia="Times New Roman" w:cs="Times New Roman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default" w:eastAsia="Times New Roman" w:cs="Times New Roman"/>
                <w:kern w:val="0"/>
                <w:sz w:val="16"/>
                <w:szCs w:val="16"/>
                <w:lang w:val="en-GB" w:eastAsia="fr-FR"/>
              </w:rPr>
              <w:t>1.86±0.23</w:t>
            </w:r>
            <w:r>
              <w:rPr>
                <w:rFonts w:hint="default" w:eastAsia="Times New Roman" w:cs="Times New Roman"/>
                <w:kern w:val="0"/>
                <w:sz w:val="16"/>
                <w:szCs w:val="16"/>
                <w:vertAlign w:val="superscript"/>
                <w:lang w:val="en-GB" w:eastAsia="fr-FR"/>
              </w:rPr>
              <w:t>ab</w:t>
            </w:r>
          </w:p>
        </w:tc>
        <w:tc>
          <w:tcPr>
            <w:tcW w:w="1558" w:type="dxa"/>
            <w:tcBorders>
              <w:top w:val="nil"/>
              <w:bottom w:val="nil"/>
            </w:tcBorders>
            <w:noWrap w:val="0"/>
            <w:vAlign w:val="center"/>
          </w:tcPr>
          <w:p w14:paraId="77296369">
            <w:pPr>
              <w:pStyle w:val="5"/>
              <w:keepLines w:val="0"/>
              <w:pageBreakBefore w:val="0"/>
              <w:widowControl w:val="0"/>
              <w:wordWrap/>
              <w:topLinePunct w:val="0"/>
              <w:bidi w:val="0"/>
              <w:spacing w:line="480" w:lineRule="auto"/>
              <w:jc w:val="center"/>
              <w:rPr>
                <w:rFonts w:hint="eastAsia" w:eastAsia="Times New Roman" w:cs="Times New Roman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default" w:eastAsia="Times New Roman" w:cs="Times New Roman"/>
                <w:kern w:val="0"/>
                <w:sz w:val="16"/>
                <w:szCs w:val="16"/>
                <w:lang w:val="en-GB" w:eastAsia="fr-FR"/>
              </w:rPr>
              <w:t>1.36±0.19</w:t>
            </w:r>
            <w:r>
              <w:rPr>
                <w:rFonts w:hint="default" w:eastAsia="Times New Roman" w:cs="Times New Roman"/>
                <w:kern w:val="0"/>
                <w:sz w:val="16"/>
                <w:szCs w:val="16"/>
                <w:vertAlign w:val="superscript"/>
                <w:lang w:val="en-GB" w:eastAsia="fr-FR"/>
              </w:rPr>
              <w:t>b</w:t>
            </w:r>
          </w:p>
        </w:tc>
        <w:tc>
          <w:tcPr>
            <w:tcW w:w="1660" w:type="dxa"/>
            <w:tcBorders>
              <w:top w:val="nil"/>
              <w:bottom w:val="nil"/>
            </w:tcBorders>
            <w:noWrap w:val="0"/>
            <w:vAlign w:val="center"/>
          </w:tcPr>
          <w:p w14:paraId="5B962EB4">
            <w:pPr>
              <w:pStyle w:val="5"/>
              <w:keepLines w:val="0"/>
              <w:pageBreakBefore w:val="0"/>
              <w:widowControl w:val="0"/>
              <w:wordWrap/>
              <w:topLinePunct w:val="0"/>
              <w:bidi w:val="0"/>
              <w:spacing w:line="480" w:lineRule="auto"/>
              <w:jc w:val="center"/>
              <w:rPr>
                <w:rFonts w:hint="eastAsia" w:eastAsia="Times New Roman" w:cs="Times New Roman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default" w:eastAsia="Times New Roman" w:cs="Times New Roman"/>
                <w:kern w:val="0"/>
                <w:sz w:val="16"/>
                <w:szCs w:val="16"/>
                <w:lang w:val="en-GB" w:eastAsia="fr-FR"/>
              </w:rPr>
              <w:t>2.18±0.06</w:t>
            </w:r>
            <w:r>
              <w:rPr>
                <w:rFonts w:hint="default" w:eastAsia="Times New Roman" w:cs="Times New Roman"/>
                <w:kern w:val="0"/>
                <w:sz w:val="16"/>
                <w:szCs w:val="16"/>
                <w:vertAlign w:val="superscript"/>
                <w:lang w:val="en-GB" w:eastAsia="fr-FR"/>
              </w:rPr>
              <w:t>a</w:t>
            </w:r>
          </w:p>
        </w:tc>
        <w:tc>
          <w:tcPr>
            <w:tcW w:w="872" w:type="dxa"/>
            <w:tcBorders>
              <w:top w:val="nil"/>
              <w:bottom w:val="nil"/>
            </w:tcBorders>
            <w:noWrap w:val="0"/>
            <w:vAlign w:val="center"/>
          </w:tcPr>
          <w:p w14:paraId="14347A99">
            <w:pPr>
              <w:pStyle w:val="5"/>
              <w:keepLines w:val="0"/>
              <w:pageBreakBefore w:val="0"/>
              <w:widowControl w:val="0"/>
              <w:wordWrap/>
              <w:topLinePunct w:val="0"/>
              <w:bidi w:val="0"/>
              <w:spacing w:line="480" w:lineRule="auto"/>
              <w:jc w:val="center"/>
              <w:rPr>
                <w:rFonts w:hint="default" w:eastAsia="Times New Roman" w:cs="Times New Roman"/>
                <w:kern w:val="0"/>
                <w:sz w:val="16"/>
                <w:szCs w:val="16"/>
                <w:lang w:val="en-GB" w:eastAsia="fr-FR"/>
              </w:rPr>
            </w:pPr>
            <w:r>
              <w:rPr>
                <w:rFonts w:hint="default" w:eastAsia="Times New Roman" w:cs="Times New Roman"/>
                <w:kern w:val="0"/>
                <w:sz w:val="16"/>
                <w:szCs w:val="16"/>
                <w:lang w:val="en-GB" w:eastAsia="fr-FR"/>
              </w:rPr>
              <w:t>0.021</w:t>
            </w:r>
          </w:p>
        </w:tc>
      </w:tr>
      <w:tr w14:paraId="4379590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" w:hRule="atLeast"/>
          <w:jc w:val="center"/>
        </w:trPr>
        <w:tc>
          <w:tcPr>
            <w:tcW w:w="2552" w:type="dxa"/>
            <w:tcBorders>
              <w:top w:val="nil"/>
              <w:bottom w:val="nil"/>
            </w:tcBorders>
            <w:noWrap w:val="0"/>
            <w:vAlign w:val="center"/>
          </w:tcPr>
          <w:p w14:paraId="020D6250">
            <w:pPr>
              <w:pStyle w:val="5"/>
              <w:keepLines w:val="0"/>
              <w:pageBreakBefore w:val="0"/>
              <w:widowControl w:val="0"/>
              <w:wordWrap/>
              <w:topLinePunct w:val="0"/>
              <w:bidi w:val="0"/>
              <w:spacing w:line="480" w:lineRule="auto"/>
              <w:jc w:val="both"/>
              <w:rPr>
                <w:rFonts w:hint="default" w:eastAsia="Times New Roman" w:cs="Times New Roman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default" w:eastAsia="Times New Roman" w:cs="Times New Roman"/>
                <w:kern w:val="0"/>
                <w:sz w:val="16"/>
                <w:szCs w:val="16"/>
                <w:lang w:val="en-US" w:eastAsia="zh-CN"/>
              </w:rPr>
              <w:t>MCP</w:t>
            </w:r>
            <w:r>
              <w:rPr>
                <w:rFonts w:hint="eastAsia" w:eastAsia="Times New Roman" w:cs="Times New Roman"/>
                <w:kern w:val="0"/>
                <w:sz w:val="16"/>
                <w:szCs w:val="16"/>
                <w:lang w:val="en-US" w:eastAsia="zh-CN"/>
              </w:rPr>
              <w:t xml:space="preserve"> </w:t>
            </w:r>
            <w:r>
              <w:rPr>
                <w:rFonts w:hint="default" w:eastAsia="Times New Roman" w:cs="Times New Roman"/>
                <w:kern w:val="0"/>
                <w:sz w:val="16"/>
                <w:szCs w:val="16"/>
                <w:lang w:val="en-US" w:eastAsia="zh-CN"/>
              </w:rPr>
              <w:t>(mg/dL)</w:t>
            </w:r>
          </w:p>
        </w:tc>
        <w:tc>
          <w:tcPr>
            <w:tcW w:w="1877" w:type="dxa"/>
            <w:tcBorders>
              <w:top w:val="nil"/>
              <w:bottom w:val="nil"/>
            </w:tcBorders>
            <w:noWrap w:val="0"/>
            <w:vAlign w:val="center"/>
          </w:tcPr>
          <w:p w14:paraId="3E0158EB">
            <w:pPr>
              <w:pStyle w:val="5"/>
              <w:keepLines w:val="0"/>
              <w:pageBreakBefore w:val="0"/>
              <w:widowControl w:val="0"/>
              <w:wordWrap/>
              <w:topLinePunct w:val="0"/>
              <w:bidi w:val="0"/>
              <w:spacing w:line="480" w:lineRule="auto"/>
              <w:jc w:val="center"/>
              <w:rPr>
                <w:rFonts w:hint="eastAsia" w:eastAsia="Times New Roman" w:cs="Times New Roman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default" w:eastAsia="Times New Roman" w:cs="Times New Roman"/>
                <w:kern w:val="0"/>
                <w:sz w:val="16"/>
                <w:szCs w:val="16"/>
                <w:lang w:val="en-GB" w:eastAsia="fr-FR"/>
              </w:rPr>
              <w:t>13.15±2.06</w:t>
            </w:r>
          </w:p>
        </w:tc>
        <w:tc>
          <w:tcPr>
            <w:tcW w:w="1558" w:type="dxa"/>
            <w:tcBorders>
              <w:top w:val="nil"/>
              <w:bottom w:val="nil"/>
            </w:tcBorders>
            <w:noWrap w:val="0"/>
            <w:vAlign w:val="center"/>
          </w:tcPr>
          <w:p w14:paraId="7B28561C">
            <w:pPr>
              <w:pStyle w:val="5"/>
              <w:keepLines w:val="0"/>
              <w:pageBreakBefore w:val="0"/>
              <w:widowControl w:val="0"/>
              <w:wordWrap/>
              <w:topLinePunct w:val="0"/>
              <w:bidi w:val="0"/>
              <w:spacing w:line="480" w:lineRule="auto"/>
              <w:jc w:val="center"/>
              <w:rPr>
                <w:rFonts w:hint="eastAsia" w:eastAsia="Times New Roman" w:cs="Times New Roman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default" w:eastAsia="Times New Roman" w:cs="Times New Roman"/>
                <w:kern w:val="0"/>
                <w:sz w:val="16"/>
                <w:szCs w:val="16"/>
                <w:lang w:val="en-GB" w:eastAsia="fr-FR"/>
              </w:rPr>
              <w:t>15.98±0.77</w:t>
            </w:r>
          </w:p>
        </w:tc>
        <w:tc>
          <w:tcPr>
            <w:tcW w:w="1660" w:type="dxa"/>
            <w:tcBorders>
              <w:top w:val="nil"/>
              <w:bottom w:val="nil"/>
            </w:tcBorders>
            <w:noWrap w:val="0"/>
            <w:vAlign w:val="center"/>
          </w:tcPr>
          <w:p w14:paraId="7477D41E">
            <w:pPr>
              <w:pStyle w:val="5"/>
              <w:keepLines w:val="0"/>
              <w:pageBreakBefore w:val="0"/>
              <w:widowControl w:val="0"/>
              <w:wordWrap/>
              <w:topLinePunct w:val="0"/>
              <w:bidi w:val="0"/>
              <w:spacing w:line="480" w:lineRule="auto"/>
              <w:jc w:val="center"/>
              <w:rPr>
                <w:rFonts w:hint="eastAsia" w:eastAsia="Times New Roman" w:cs="Times New Roman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default" w:eastAsia="Times New Roman" w:cs="Times New Roman"/>
                <w:kern w:val="0"/>
                <w:sz w:val="16"/>
                <w:szCs w:val="16"/>
                <w:lang w:val="en-GB" w:eastAsia="fr-FR"/>
              </w:rPr>
              <w:t>17.60±1.63</w:t>
            </w:r>
          </w:p>
        </w:tc>
        <w:tc>
          <w:tcPr>
            <w:tcW w:w="872" w:type="dxa"/>
            <w:tcBorders>
              <w:top w:val="nil"/>
              <w:bottom w:val="nil"/>
            </w:tcBorders>
            <w:noWrap w:val="0"/>
            <w:vAlign w:val="center"/>
          </w:tcPr>
          <w:p w14:paraId="75A4D96C">
            <w:pPr>
              <w:pStyle w:val="5"/>
              <w:keepLines w:val="0"/>
              <w:pageBreakBefore w:val="0"/>
              <w:widowControl w:val="0"/>
              <w:wordWrap/>
              <w:topLinePunct w:val="0"/>
              <w:bidi w:val="0"/>
              <w:spacing w:line="480" w:lineRule="auto"/>
              <w:jc w:val="center"/>
              <w:rPr>
                <w:rFonts w:hint="default" w:eastAsia="Times New Roman" w:cs="Times New Roman"/>
                <w:kern w:val="0"/>
                <w:sz w:val="16"/>
                <w:szCs w:val="16"/>
                <w:lang w:val="en-GB" w:eastAsia="fr-FR"/>
              </w:rPr>
            </w:pPr>
            <w:r>
              <w:rPr>
                <w:rFonts w:hint="default" w:eastAsia="Times New Roman" w:cs="Times New Roman"/>
                <w:kern w:val="0"/>
                <w:sz w:val="16"/>
                <w:szCs w:val="16"/>
                <w:lang w:val="en-GB" w:eastAsia="fr-FR"/>
              </w:rPr>
              <w:t>0.181</w:t>
            </w:r>
          </w:p>
        </w:tc>
      </w:tr>
      <w:tr w14:paraId="48B7D38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" w:hRule="atLeast"/>
          <w:jc w:val="center"/>
        </w:trPr>
        <w:tc>
          <w:tcPr>
            <w:tcW w:w="2552" w:type="dxa"/>
            <w:tcBorders>
              <w:top w:val="nil"/>
              <w:bottom w:val="nil"/>
            </w:tcBorders>
            <w:noWrap w:val="0"/>
            <w:vAlign w:val="center"/>
          </w:tcPr>
          <w:p w14:paraId="2F2EF9A3">
            <w:pPr>
              <w:pStyle w:val="5"/>
              <w:keepLines w:val="0"/>
              <w:pageBreakBefore w:val="0"/>
              <w:widowControl w:val="0"/>
              <w:wordWrap/>
              <w:topLinePunct w:val="0"/>
              <w:bidi w:val="0"/>
              <w:spacing w:line="480" w:lineRule="auto"/>
              <w:jc w:val="both"/>
              <w:rPr>
                <w:rFonts w:hint="default" w:eastAsia="Times New Roman" w:cs="Times New Roman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default" w:eastAsia="Times New Roman" w:cs="Times New Roman"/>
                <w:kern w:val="0"/>
                <w:sz w:val="16"/>
                <w:szCs w:val="16"/>
                <w:lang w:val="en-US" w:eastAsia="zh-CN"/>
              </w:rPr>
              <w:t>Acetic aci</w:t>
            </w:r>
            <w:r>
              <w:rPr>
                <w:rFonts w:hint="eastAsia" w:eastAsia="Times New Roman" w:cs="Times New Roman"/>
                <w:kern w:val="0"/>
                <w:sz w:val="16"/>
                <w:szCs w:val="16"/>
                <w:lang w:val="en-US" w:eastAsia="zh-CN"/>
              </w:rPr>
              <w:t xml:space="preserve"> </w:t>
            </w:r>
            <w:r>
              <w:rPr>
                <w:rFonts w:hint="default" w:eastAsia="Times New Roman" w:cs="Times New Roman"/>
                <w:kern w:val="0"/>
                <w:sz w:val="16"/>
                <w:szCs w:val="16"/>
                <w:lang w:val="en-US" w:eastAsia="zh-CN"/>
              </w:rPr>
              <w:t>(mmol/L)</w:t>
            </w:r>
          </w:p>
        </w:tc>
        <w:tc>
          <w:tcPr>
            <w:tcW w:w="1877" w:type="dxa"/>
            <w:tcBorders>
              <w:top w:val="nil"/>
              <w:bottom w:val="nil"/>
            </w:tcBorders>
            <w:noWrap w:val="0"/>
            <w:vAlign w:val="center"/>
          </w:tcPr>
          <w:p w14:paraId="4933AFEB">
            <w:pPr>
              <w:pStyle w:val="5"/>
              <w:keepLines w:val="0"/>
              <w:pageBreakBefore w:val="0"/>
              <w:widowControl w:val="0"/>
              <w:wordWrap/>
              <w:topLinePunct w:val="0"/>
              <w:bidi w:val="0"/>
              <w:spacing w:line="480" w:lineRule="auto"/>
              <w:jc w:val="center"/>
              <w:rPr>
                <w:rFonts w:hint="eastAsia" w:eastAsia="Times New Roman" w:cs="Times New Roman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default" w:eastAsia="Times New Roman" w:cs="Times New Roman"/>
                <w:kern w:val="0"/>
                <w:sz w:val="16"/>
                <w:szCs w:val="16"/>
                <w:lang w:val="en-GB" w:eastAsia="fr-FR"/>
              </w:rPr>
              <w:t>22.28±1.52</w:t>
            </w:r>
            <w:r>
              <w:rPr>
                <w:rFonts w:hint="default" w:eastAsia="Times New Roman" w:cs="Times New Roman"/>
                <w:kern w:val="0"/>
                <w:sz w:val="16"/>
                <w:szCs w:val="16"/>
                <w:vertAlign w:val="superscript"/>
                <w:lang w:val="en-GB" w:eastAsia="fr-FR"/>
              </w:rPr>
              <w:t>b</w:t>
            </w:r>
          </w:p>
        </w:tc>
        <w:tc>
          <w:tcPr>
            <w:tcW w:w="1558" w:type="dxa"/>
            <w:tcBorders>
              <w:top w:val="nil"/>
              <w:bottom w:val="nil"/>
            </w:tcBorders>
            <w:noWrap w:val="0"/>
            <w:vAlign w:val="center"/>
          </w:tcPr>
          <w:p w14:paraId="047A9C34">
            <w:pPr>
              <w:pStyle w:val="5"/>
              <w:keepLines w:val="0"/>
              <w:pageBreakBefore w:val="0"/>
              <w:widowControl w:val="0"/>
              <w:wordWrap/>
              <w:topLinePunct w:val="0"/>
              <w:bidi w:val="0"/>
              <w:spacing w:line="480" w:lineRule="auto"/>
              <w:jc w:val="center"/>
              <w:rPr>
                <w:rFonts w:hint="eastAsia" w:eastAsia="Times New Roman" w:cs="Times New Roman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default" w:eastAsia="Times New Roman" w:cs="Times New Roman"/>
                <w:kern w:val="0"/>
                <w:sz w:val="16"/>
                <w:szCs w:val="16"/>
                <w:lang w:val="en-GB" w:eastAsia="fr-FR"/>
              </w:rPr>
              <w:t>24.28±0.81</w:t>
            </w:r>
            <w:r>
              <w:rPr>
                <w:rFonts w:hint="default" w:eastAsia="Times New Roman" w:cs="Times New Roman"/>
                <w:kern w:val="0"/>
                <w:sz w:val="16"/>
                <w:szCs w:val="16"/>
                <w:vertAlign w:val="superscript"/>
                <w:lang w:val="en-GB" w:eastAsia="fr-FR"/>
              </w:rPr>
              <w:t>b</w:t>
            </w:r>
          </w:p>
        </w:tc>
        <w:tc>
          <w:tcPr>
            <w:tcW w:w="1660" w:type="dxa"/>
            <w:tcBorders>
              <w:top w:val="nil"/>
              <w:bottom w:val="nil"/>
            </w:tcBorders>
            <w:noWrap w:val="0"/>
            <w:vAlign w:val="center"/>
          </w:tcPr>
          <w:p w14:paraId="39994B20">
            <w:pPr>
              <w:pStyle w:val="5"/>
              <w:keepLines w:val="0"/>
              <w:pageBreakBefore w:val="0"/>
              <w:widowControl w:val="0"/>
              <w:wordWrap/>
              <w:topLinePunct w:val="0"/>
              <w:bidi w:val="0"/>
              <w:spacing w:line="480" w:lineRule="auto"/>
              <w:jc w:val="center"/>
              <w:rPr>
                <w:rFonts w:hint="eastAsia" w:eastAsia="Times New Roman" w:cs="Times New Roman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default" w:eastAsia="Times New Roman" w:cs="Times New Roman"/>
                <w:kern w:val="0"/>
                <w:sz w:val="16"/>
                <w:szCs w:val="16"/>
                <w:lang w:val="en-GB" w:eastAsia="fr-FR"/>
              </w:rPr>
              <w:t>33.58±0.81</w:t>
            </w:r>
            <w:r>
              <w:rPr>
                <w:rFonts w:hint="default" w:eastAsia="Times New Roman" w:cs="Times New Roman"/>
                <w:kern w:val="0"/>
                <w:sz w:val="16"/>
                <w:szCs w:val="16"/>
                <w:vertAlign w:val="superscript"/>
                <w:lang w:val="en-GB" w:eastAsia="fr-FR"/>
              </w:rPr>
              <w:t>a</w:t>
            </w:r>
          </w:p>
        </w:tc>
        <w:tc>
          <w:tcPr>
            <w:tcW w:w="872" w:type="dxa"/>
            <w:tcBorders>
              <w:top w:val="nil"/>
              <w:bottom w:val="nil"/>
            </w:tcBorders>
            <w:noWrap w:val="0"/>
            <w:vAlign w:val="center"/>
          </w:tcPr>
          <w:p w14:paraId="09918AA5">
            <w:pPr>
              <w:pStyle w:val="5"/>
              <w:keepLines w:val="0"/>
              <w:pageBreakBefore w:val="0"/>
              <w:widowControl w:val="0"/>
              <w:wordWrap/>
              <w:topLinePunct w:val="0"/>
              <w:bidi w:val="0"/>
              <w:spacing w:line="480" w:lineRule="auto"/>
              <w:jc w:val="center"/>
              <w:rPr>
                <w:rFonts w:hint="default" w:eastAsia="Times New Roman" w:cs="Times New Roman"/>
                <w:kern w:val="0"/>
                <w:sz w:val="16"/>
                <w:szCs w:val="16"/>
                <w:lang w:val="en-GB" w:eastAsia="fr-FR"/>
              </w:rPr>
            </w:pPr>
            <w:r>
              <w:rPr>
                <w:rFonts w:hint="default" w:eastAsia="Times New Roman" w:cs="Times New Roman"/>
                <w:kern w:val="0"/>
                <w:sz w:val="16"/>
                <w:szCs w:val="16"/>
                <w:lang w:val="en-GB" w:eastAsia="fr-FR"/>
              </w:rPr>
              <w:t>&lt;0.001</w:t>
            </w:r>
          </w:p>
        </w:tc>
      </w:tr>
      <w:tr w14:paraId="1D4D2C8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" w:hRule="atLeast"/>
          <w:jc w:val="center"/>
        </w:trPr>
        <w:tc>
          <w:tcPr>
            <w:tcW w:w="2552" w:type="dxa"/>
            <w:tcBorders>
              <w:top w:val="nil"/>
              <w:bottom w:val="nil"/>
            </w:tcBorders>
            <w:noWrap w:val="0"/>
            <w:vAlign w:val="center"/>
          </w:tcPr>
          <w:p w14:paraId="30FD2AED">
            <w:pPr>
              <w:pStyle w:val="5"/>
              <w:keepLines w:val="0"/>
              <w:pageBreakBefore w:val="0"/>
              <w:widowControl w:val="0"/>
              <w:wordWrap/>
              <w:topLinePunct w:val="0"/>
              <w:bidi w:val="0"/>
              <w:spacing w:line="480" w:lineRule="auto"/>
              <w:jc w:val="both"/>
              <w:rPr>
                <w:rFonts w:hint="default" w:eastAsia="Times New Roman" w:cs="Times New Roman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default" w:eastAsia="Times New Roman" w:cs="Times New Roman"/>
                <w:kern w:val="0"/>
                <w:sz w:val="16"/>
                <w:szCs w:val="16"/>
                <w:lang w:val="en-US" w:eastAsia="zh-CN"/>
              </w:rPr>
              <w:t>Propionic acid</w:t>
            </w:r>
            <w:r>
              <w:rPr>
                <w:rFonts w:hint="eastAsia" w:eastAsia="Times New Roman" w:cs="Times New Roman"/>
                <w:kern w:val="0"/>
                <w:sz w:val="16"/>
                <w:szCs w:val="16"/>
                <w:lang w:val="en-US" w:eastAsia="zh-CN"/>
              </w:rPr>
              <w:t xml:space="preserve"> </w:t>
            </w:r>
            <w:r>
              <w:rPr>
                <w:rFonts w:hint="default" w:eastAsia="Times New Roman" w:cs="Times New Roman"/>
                <w:kern w:val="0"/>
                <w:sz w:val="16"/>
                <w:szCs w:val="16"/>
                <w:lang w:val="en-US" w:eastAsia="zh-CN"/>
              </w:rPr>
              <w:t>(mmol/L)</w:t>
            </w:r>
          </w:p>
        </w:tc>
        <w:tc>
          <w:tcPr>
            <w:tcW w:w="1877" w:type="dxa"/>
            <w:tcBorders>
              <w:top w:val="nil"/>
              <w:bottom w:val="nil"/>
            </w:tcBorders>
            <w:noWrap w:val="0"/>
            <w:vAlign w:val="center"/>
          </w:tcPr>
          <w:p w14:paraId="0DA6B83E">
            <w:pPr>
              <w:pStyle w:val="5"/>
              <w:keepLines w:val="0"/>
              <w:pageBreakBefore w:val="0"/>
              <w:widowControl w:val="0"/>
              <w:wordWrap/>
              <w:topLinePunct w:val="0"/>
              <w:bidi w:val="0"/>
              <w:spacing w:line="480" w:lineRule="auto"/>
              <w:jc w:val="center"/>
              <w:rPr>
                <w:rFonts w:hint="eastAsia" w:eastAsia="Times New Roman" w:cs="Times New Roman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default" w:eastAsia="Times New Roman" w:cs="Times New Roman"/>
                <w:kern w:val="0"/>
                <w:sz w:val="16"/>
                <w:szCs w:val="16"/>
                <w:lang w:val="en-GB" w:eastAsia="fr-FR"/>
              </w:rPr>
              <w:t>6.01±0.26</w:t>
            </w:r>
          </w:p>
        </w:tc>
        <w:tc>
          <w:tcPr>
            <w:tcW w:w="1558" w:type="dxa"/>
            <w:tcBorders>
              <w:top w:val="nil"/>
              <w:bottom w:val="nil"/>
            </w:tcBorders>
            <w:noWrap w:val="0"/>
            <w:vAlign w:val="center"/>
          </w:tcPr>
          <w:p w14:paraId="431C3E3D">
            <w:pPr>
              <w:pStyle w:val="5"/>
              <w:keepLines w:val="0"/>
              <w:pageBreakBefore w:val="0"/>
              <w:widowControl w:val="0"/>
              <w:wordWrap/>
              <w:topLinePunct w:val="0"/>
              <w:bidi w:val="0"/>
              <w:spacing w:line="480" w:lineRule="auto"/>
              <w:jc w:val="center"/>
              <w:rPr>
                <w:rFonts w:hint="eastAsia" w:eastAsia="Times New Roman" w:cs="Times New Roman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default" w:eastAsia="Times New Roman" w:cs="Times New Roman"/>
                <w:kern w:val="0"/>
                <w:sz w:val="16"/>
                <w:szCs w:val="16"/>
                <w:lang w:val="en-GB" w:eastAsia="fr-FR"/>
              </w:rPr>
              <w:t>5.99±0.24</w:t>
            </w:r>
          </w:p>
        </w:tc>
        <w:tc>
          <w:tcPr>
            <w:tcW w:w="1660" w:type="dxa"/>
            <w:tcBorders>
              <w:top w:val="nil"/>
              <w:bottom w:val="nil"/>
            </w:tcBorders>
            <w:noWrap w:val="0"/>
            <w:vAlign w:val="center"/>
          </w:tcPr>
          <w:p w14:paraId="219954C0">
            <w:pPr>
              <w:pStyle w:val="5"/>
              <w:keepLines w:val="0"/>
              <w:pageBreakBefore w:val="0"/>
              <w:widowControl w:val="0"/>
              <w:wordWrap/>
              <w:topLinePunct w:val="0"/>
              <w:bidi w:val="0"/>
              <w:spacing w:line="480" w:lineRule="auto"/>
              <w:jc w:val="center"/>
              <w:rPr>
                <w:rFonts w:hint="eastAsia" w:eastAsia="Times New Roman" w:cs="Times New Roman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default" w:eastAsia="Times New Roman" w:cs="Times New Roman"/>
                <w:kern w:val="0"/>
                <w:sz w:val="16"/>
                <w:szCs w:val="16"/>
                <w:lang w:val="en-GB" w:eastAsia="fr-FR"/>
              </w:rPr>
              <w:t>7.23±0.75</w:t>
            </w:r>
          </w:p>
        </w:tc>
        <w:tc>
          <w:tcPr>
            <w:tcW w:w="872" w:type="dxa"/>
            <w:tcBorders>
              <w:top w:val="nil"/>
              <w:bottom w:val="nil"/>
            </w:tcBorders>
            <w:noWrap w:val="0"/>
            <w:vAlign w:val="center"/>
          </w:tcPr>
          <w:p w14:paraId="4FFA10B0">
            <w:pPr>
              <w:pStyle w:val="5"/>
              <w:keepLines w:val="0"/>
              <w:pageBreakBefore w:val="0"/>
              <w:widowControl w:val="0"/>
              <w:wordWrap/>
              <w:topLinePunct w:val="0"/>
              <w:bidi w:val="0"/>
              <w:spacing w:line="480" w:lineRule="auto"/>
              <w:jc w:val="center"/>
              <w:rPr>
                <w:rFonts w:hint="default" w:eastAsia="Times New Roman" w:cs="Times New Roman"/>
                <w:kern w:val="0"/>
                <w:sz w:val="16"/>
                <w:szCs w:val="16"/>
                <w:lang w:val="en-GB" w:eastAsia="fr-FR"/>
              </w:rPr>
            </w:pPr>
            <w:r>
              <w:rPr>
                <w:rFonts w:hint="default" w:eastAsia="Times New Roman" w:cs="Times New Roman"/>
                <w:kern w:val="0"/>
                <w:sz w:val="16"/>
                <w:szCs w:val="16"/>
                <w:lang w:val="en-GB" w:eastAsia="fr-FR"/>
              </w:rPr>
              <w:t>0.169</w:t>
            </w:r>
          </w:p>
        </w:tc>
      </w:tr>
      <w:tr w14:paraId="7E9B8AD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" w:hRule="atLeast"/>
          <w:jc w:val="center"/>
        </w:trPr>
        <w:tc>
          <w:tcPr>
            <w:tcW w:w="2552" w:type="dxa"/>
            <w:tcBorders>
              <w:top w:val="nil"/>
              <w:bottom w:val="nil"/>
            </w:tcBorders>
            <w:noWrap w:val="0"/>
            <w:vAlign w:val="center"/>
          </w:tcPr>
          <w:p w14:paraId="7337961A">
            <w:pPr>
              <w:pStyle w:val="5"/>
              <w:keepLines w:val="0"/>
              <w:pageBreakBefore w:val="0"/>
              <w:widowControl w:val="0"/>
              <w:wordWrap/>
              <w:topLinePunct w:val="0"/>
              <w:bidi w:val="0"/>
              <w:spacing w:line="480" w:lineRule="auto"/>
              <w:jc w:val="both"/>
              <w:rPr>
                <w:rFonts w:hint="default" w:eastAsia="Times New Roman" w:cs="Times New Roman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default" w:eastAsia="Times New Roman" w:cs="Times New Roman"/>
                <w:kern w:val="0"/>
                <w:sz w:val="16"/>
                <w:szCs w:val="16"/>
                <w:lang w:val="en-US" w:eastAsia="zh-CN"/>
              </w:rPr>
              <w:t>Butyric acid</w:t>
            </w:r>
            <w:r>
              <w:rPr>
                <w:rFonts w:hint="eastAsia" w:eastAsia="Times New Roman" w:cs="Times New Roman"/>
                <w:kern w:val="0"/>
                <w:sz w:val="16"/>
                <w:szCs w:val="16"/>
                <w:lang w:val="en-US" w:eastAsia="zh-CN"/>
              </w:rPr>
              <w:t xml:space="preserve"> </w:t>
            </w:r>
            <w:r>
              <w:rPr>
                <w:rFonts w:hint="default" w:eastAsia="Times New Roman" w:cs="Times New Roman"/>
                <w:kern w:val="0"/>
                <w:sz w:val="16"/>
                <w:szCs w:val="16"/>
                <w:lang w:val="en-US" w:eastAsia="zh-CN"/>
              </w:rPr>
              <w:t>(mmol/L)</w:t>
            </w:r>
          </w:p>
        </w:tc>
        <w:tc>
          <w:tcPr>
            <w:tcW w:w="1877" w:type="dxa"/>
            <w:tcBorders>
              <w:top w:val="nil"/>
              <w:bottom w:val="nil"/>
            </w:tcBorders>
            <w:noWrap w:val="0"/>
            <w:vAlign w:val="center"/>
          </w:tcPr>
          <w:p w14:paraId="7DDECE4E">
            <w:pPr>
              <w:pStyle w:val="5"/>
              <w:keepLines w:val="0"/>
              <w:pageBreakBefore w:val="0"/>
              <w:widowControl w:val="0"/>
              <w:wordWrap/>
              <w:topLinePunct w:val="0"/>
              <w:bidi w:val="0"/>
              <w:spacing w:line="480" w:lineRule="auto"/>
              <w:jc w:val="center"/>
              <w:rPr>
                <w:rFonts w:hint="eastAsia" w:eastAsia="Times New Roman" w:cs="Times New Roman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default" w:eastAsia="Times New Roman" w:cs="Times New Roman"/>
                <w:kern w:val="0"/>
                <w:sz w:val="16"/>
                <w:szCs w:val="16"/>
                <w:lang w:val="en-GB" w:eastAsia="fr-FR"/>
              </w:rPr>
              <w:t>3.43±0.14</w:t>
            </w:r>
            <w:r>
              <w:rPr>
                <w:rFonts w:hint="default" w:eastAsia="Times New Roman" w:cs="Times New Roman"/>
                <w:kern w:val="0"/>
                <w:sz w:val="16"/>
                <w:szCs w:val="16"/>
                <w:vertAlign w:val="superscript"/>
                <w:lang w:val="en-GB" w:eastAsia="fr-FR"/>
              </w:rPr>
              <w:t>b</w:t>
            </w:r>
          </w:p>
        </w:tc>
        <w:tc>
          <w:tcPr>
            <w:tcW w:w="1558" w:type="dxa"/>
            <w:tcBorders>
              <w:top w:val="nil"/>
              <w:bottom w:val="nil"/>
            </w:tcBorders>
            <w:noWrap w:val="0"/>
            <w:vAlign w:val="center"/>
          </w:tcPr>
          <w:p w14:paraId="7CFAE309">
            <w:pPr>
              <w:pStyle w:val="5"/>
              <w:keepLines w:val="0"/>
              <w:pageBreakBefore w:val="0"/>
              <w:widowControl w:val="0"/>
              <w:wordWrap/>
              <w:topLinePunct w:val="0"/>
              <w:bidi w:val="0"/>
              <w:spacing w:line="480" w:lineRule="auto"/>
              <w:jc w:val="center"/>
              <w:rPr>
                <w:rFonts w:hint="eastAsia" w:eastAsia="Times New Roman" w:cs="Times New Roman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default" w:eastAsia="Times New Roman" w:cs="Times New Roman"/>
                <w:kern w:val="0"/>
                <w:sz w:val="16"/>
                <w:szCs w:val="16"/>
                <w:lang w:val="en-GB" w:eastAsia="fr-FR"/>
              </w:rPr>
              <w:t>3.43±0.15</w:t>
            </w:r>
            <w:r>
              <w:rPr>
                <w:rFonts w:hint="default" w:eastAsia="Times New Roman" w:cs="Times New Roman"/>
                <w:kern w:val="0"/>
                <w:sz w:val="16"/>
                <w:szCs w:val="16"/>
                <w:vertAlign w:val="superscript"/>
                <w:lang w:val="en-GB" w:eastAsia="fr-FR"/>
              </w:rPr>
              <w:t>b</w:t>
            </w:r>
          </w:p>
        </w:tc>
        <w:tc>
          <w:tcPr>
            <w:tcW w:w="1660" w:type="dxa"/>
            <w:tcBorders>
              <w:top w:val="nil"/>
              <w:bottom w:val="nil"/>
            </w:tcBorders>
            <w:noWrap w:val="0"/>
            <w:vAlign w:val="center"/>
          </w:tcPr>
          <w:p w14:paraId="5A1230D7">
            <w:pPr>
              <w:pStyle w:val="5"/>
              <w:keepLines w:val="0"/>
              <w:pageBreakBefore w:val="0"/>
              <w:widowControl w:val="0"/>
              <w:wordWrap/>
              <w:topLinePunct w:val="0"/>
              <w:bidi w:val="0"/>
              <w:spacing w:line="480" w:lineRule="auto"/>
              <w:jc w:val="center"/>
              <w:rPr>
                <w:rFonts w:hint="eastAsia" w:eastAsia="Times New Roman" w:cs="Times New Roman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default" w:eastAsia="Times New Roman" w:cs="Times New Roman"/>
                <w:kern w:val="0"/>
                <w:sz w:val="16"/>
                <w:szCs w:val="16"/>
                <w:lang w:val="en-GB" w:eastAsia="fr-FR"/>
              </w:rPr>
              <w:t>4.51±0.12</w:t>
            </w:r>
            <w:r>
              <w:rPr>
                <w:rFonts w:hint="default" w:eastAsia="Times New Roman" w:cs="Times New Roman"/>
                <w:kern w:val="0"/>
                <w:sz w:val="16"/>
                <w:szCs w:val="16"/>
                <w:vertAlign w:val="superscript"/>
                <w:lang w:val="en-GB" w:eastAsia="fr-FR"/>
              </w:rPr>
              <w:t>a</w:t>
            </w:r>
          </w:p>
        </w:tc>
        <w:tc>
          <w:tcPr>
            <w:tcW w:w="872" w:type="dxa"/>
            <w:tcBorders>
              <w:top w:val="nil"/>
              <w:bottom w:val="nil"/>
            </w:tcBorders>
            <w:noWrap w:val="0"/>
            <w:vAlign w:val="center"/>
          </w:tcPr>
          <w:p w14:paraId="07BE98B7">
            <w:pPr>
              <w:pStyle w:val="5"/>
              <w:keepLines w:val="0"/>
              <w:pageBreakBefore w:val="0"/>
              <w:widowControl w:val="0"/>
              <w:wordWrap/>
              <w:topLinePunct w:val="0"/>
              <w:bidi w:val="0"/>
              <w:spacing w:line="480" w:lineRule="auto"/>
              <w:jc w:val="center"/>
              <w:rPr>
                <w:rFonts w:hint="default" w:eastAsia="Times New Roman" w:cs="Times New Roman"/>
                <w:kern w:val="0"/>
                <w:sz w:val="16"/>
                <w:szCs w:val="16"/>
                <w:lang w:val="en-GB" w:eastAsia="fr-FR"/>
              </w:rPr>
            </w:pPr>
            <w:r>
              <w:rPr>
                <w:rFonts w:hint="default" w:eastAsia="Times New Roman" w:cs="Times New Roman"/>
                <w:kern w:val="0"/>
                <w:sz w:val="16"/>
                <w:szCs w:val="16"/>
                <w:lang w:val="en-GB" w:eastAsia="fr-FR"/>
              </w:rPr>
              <w:t>0.001</w:t>
            </w:r>
          </w:p>
        </w:tc>
      </w:tr>
      <w:tr w14:paraId="784E285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" w:hRule="atLeast"/>
          <w:jc w:val="center"/>
        </w:trPr>
        <w:tc>
          <w:tcPr>
            <w:tcW w:w="2552" w:type="dxa"/>
            <w:tcBorders>
              <w:top w:val="nil"/>
              <w:bottom w:val="nil"/>
            </w:tcBorders>
            <w:noWrap w:val="0"/>
            <w:vAlign w:val="center"/>
          </w:tcPr>
          <w:p w14:paraId="0871552C">
            <w:pPr>
              <w:pStyle w:val="5"/>
              <w:keepLines w:val="0"/>
              <w:pageBreakBefore w:val="0"/>
              <w:widowControl w:val="0"/>
              <w:wordWrap/>
              <w:topLinePunct w:val="0"/>
              <w:bidi w:val="0"/>
              <w:spacing w:line="480" w:lineRule="auto"/>
              <w:jc w:val="both"/>
              <w:rPr>
                <w:rFonts w:hint="default" w:eastAsia="Times New Roman" w:cs="Times New Roman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default" w:eastAsia="Times New Roman" w:cs="Times New Roman"/>
                <w:kern w:val="0"/>
                <w:sz w:val="16"/>
                <w:szCs w:val="16"/>
                <w:lang w:val="en-US" w:eastAsia="zh-CN"/>
              </w:rPr>
              <w:t>Total volatile fatty acid</w:t>
            </w:r>
            <w:r>
              <w:rPr>
                <w:rFonts w:hint="eastAsia" w:eastAsia="Times New Roman" w:cs="Times New Roman"/>
                <w:kern w:val="0"/>
                <w:sz w:val="16"/>
                <w:szCs w:val="16"/>
                <w:lang w:val="en-US" w:eastAsia="zh-CN"/>
              </w:rPr>
              <w:t xml:space="preserve"> </w:t>
            </w:r>
            <w:r>
              <w:rPr>
                <w:rFonts w:hint="default" w:eastAsia="Times New Roman" w:cs="Times New Roman"/>
                <w:kern w:val="0"/>
                <w:sz w:val="16"/>
                <w:szCs w:val="16"/>
                <w:lang w:val="en-US" w:eastAsia="zh-CN"/>
              </w:rPr>
              <w:t>(mmol/L)</w:t>
            </w:r>
          </w:p>
        </w:tc>
        <w:tc>
          <w:tcPr>
            <w:tcW w:w="1877" w:type="dxa"/>
            <w:tcBorders>
              <w:top w:val="nil"/>
              <w:bottom w:val="nil"/>
            </w:tcBorders>
            <w:noWrap w:val="0"/>
            <w:vAlign w:val="center"/>
          </w:tcPr>
          <w:p w14:paraId="77B3C27B">
            <w:pPr>
              <w:pStyle w:val="5"/>
              <w:keepLines w:val="0"/>
              <w:pageBreakBefore w:val="0"/>
              <w:widowControl w:val="0"/>
              <w:wordWrap/>
              <w:topLinePunct w:val="0"/>
              <w:bidi w:val="0"/>
              <w:spacing w:line="480" w:lineRule="auto"/>
              <w:jc w:val="center"/>
              <w:rPr>
                <w:rFonts w:hint="eastAsia" w:eastAsia="Times New Roman" w:cs="Times New Roman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default" w:eastAsia="Times New Roman" w:cs="Times New Roman"/>
                <w:kern w:val="0"/>
                <w:sz w:val="16"/>
                <w:szCs w:val="16"/>
                <w:lang w:val="en-GB" w:eastAsia="fr-FR"/>
              </w:rPr>
              <w:t>43.13±0.96</w:t>
            </w:r>
            <w:r>
              <w:rPr>
                <w:rFonts w:hint="default" w:eastAsia="Times New Roman" w:cs="Times New Roman"/>
                <w:kern w:val="0"/>
                <w:sz w:val="16"/>
                <w:szCs w:val="16"/>
                <w:vertAlign w:val="superscript"/>
                <w:lang w:val="en-GB" w:eastAsia="fr-FR"/>
              </w:rPr>
              <w:t>b</w:t>
            </w:r>
          </w:p>
        </w:tc>
        <w:tc>
          <w:tcPr>
            <w:tcW w:w="1558" w:type="dxa"/>
            <w:tcBorders>
              <w:top w:val="nil"/>
              <w:bottom w:val="nil"/>
            </w:tcBorders>
            <w:noWrap w:val="0"/>
            <w:vAlign w:val="center"/>
          </w:tcPr>
          <w:p w14:paraId="09C7B819">
            <w:pPr>
              <w:pStyle w:val="5"/>
              <w:keepLines w:val="0"/>
              <w:pageBreakBefore w:val="0"/>
              <w:widowControl w:val="0"/>
              <w:wordWrap/>
              <w:topLinePunct w:val="0"/>
              <w:bidi w:val="0"/>
              <w:spacing w:line="480" w:lineRule="auto"/>
              <w:jc w:val="center"/>
              <w:rPr>
                <w:rFonts w:hint="eastAsia" w:eastAsia="Times New Roman" w:cs="Times New Roman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default" w:eastAsia="Times New Roman" w:cs="Times New Roman"/>
                <w:kern w:val="0"/>
                <w:sz w:val="16"/>
                <w:szCs w:val="16"/>
                <w:lang w:val="en-GB" w:eastAsia="fr-FR"/>
              </w:rPr>
              <w:t>38.86±1.14</w:t>
            </w:r>
            <w:r>
              <w:rPr>
                <w:rFonts w:hint="default" w:eastAsia="Times New Roman" w:cs="Times New Roman"/>
                <w:kern w:val="0"/>
                <w:sz w:val="16"/>
                <w:szCs w:val="16"/>
                <w:vertAlign w:val="superscript"/>
                <w:lang w:val="en-GB" w:eastAsia="fr-FR"/>
              </w:rPr>
              <w:t>b</w:t>
            </w:r>
          </w:p>
        </w:tc>
        <w:tc>
          <w:tcPr>
            <w:tcW w:w="1660" w:type="dxa"/>
            <w:tcBorders>
              <w:top w:val="nil"/>
              <w:bottom w:val="nil"/>
            </w:tcBorders>
            <w:noWrap w:val="0"/>
            <w:vAlign w:val="center"/>
          </w:tcPr>
          <w:p w14:paraId="389B3156">
            <w:pPr>
              <w:pStyle w:val="5"/>
              <w:keepLines w:val="0"/>
              <w:pageBreakBefore w:val="0"/>
              <w:widowControl w:val="0"/>
              <w:wordWrap/>
              <w:topLinePunct w:val="0"/>
              <w:bidi w:val="0"/>
              <w:spacing w:line="480" w:lineRule="auto"/>
              <w:jc w:val="center"/>
              <w:rPr>
                <w:rFonts w:hint="eastAsia" w:eastAsia="Times New Roman" w:cs="Times New Roman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default" w:eastAsia="Times New Roman" w:cs="Times New Roman"/>
                <w:kern w:val="0"/>
                <w:sz w:val="16"/>
                <w:szCs w:val="16"/>
                <w:lang w:val="en-GB" w:eastAsia="fr-FR"/>
              </w:rPr>
              <w:t>52.14±3.13</w:t>
            </w:r>
            <w:r>
              <w:rPr>
                <w:rFonts w:hint="default" w:eastAsia="Times New Roman" w:cs="Times New Roman"/>
                <w:kern w:val="0"/>
                <w:sz w:val="16"/>
                <w:szCs w:val="16"/>
                <w:vertAlign w:val="superscript"/>
                <w:lang w:val="en-GB" w:eastAsia="fr-FR"/>
              </w:rPr>
              <w:t>a</w:t>
            </w:r>
          </w:p>
        </w:tc>
        <w:tc>
          <w:tcPr>
            <w:tcW w:w="872" w:type="dxa"/>
            <w:tcBorders>
              <w:top w:val="nil"/>
              <w:bottom w:val="nil"/>
            </w:tcBorders>
            <w:noWrap w:val="0"/>
            <w:vAlign w:val="center"/>
          </w:tcPr>
          <w:p w14:paraId="36B5B55F">
            <w:pPr>
              <w:pStyle w:val="5"/>
              <w:keepLines w:val="0"/>
              <w:pageBreakBefore w:val="0"/>
              <w:widowControl w:val="0"/>
              <w:wordWrap/>
              <w:topLinePunct w:val="0"/>
              <w:bidi w:val="0"/>
              <w:spacing w:line="480" w:lineRule="auto"/>
              <w:jc w:val="center"/>
              <w:rPr>
                <w:rFonts w:hint="default" w:eastAsia="Times New Roman" w:cs="Times New Roman"/>
                <w:kern w:val="0"/>
                <w:sz w:val="16"/>
                <w:szCs w:val="16"/>
                <w:lang w:val="en-GB" w:eastAsia="fr-FR"/>
              </w:rPr>
            </w:pPr>
            <w:r>
              <w:rPr>
                <w:rFonts w:hint="default" w:eastAsia="Times New Roman" w:cs="Times New Roman"/>
                <w:kern w:val="0"/>
                <w:sz w:val="16"/>
                <w:szCs w:val="16"/>
                <w:lang w:val="en-GB" w:eastAsia="fr-FR"/>
              </w:rPr>
              <w:t>0.003</w:t>
            </w:r>
          </w:p>
        </w:tc>
      </w:tr>
      <w:tr w14:paraId="7DC5786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" w:hRule="atLeast"/>
          <w:jc w:val="center"/>
        </w:trPr>
        <w:tc>
          <w:tcPr>
            <w:tcW w:w="2552" w:type="dxa"/>
            <w:tcBorders>
              <w:top w:val="nil"/>
              <w:bottom w:val="single" w:color="auto" w:sz="8" w:space="0"/>
            </w:tcBorders>
            <w:noWrap w:val="0"/>
            <w:vAlign w:val="center"/>
          </w:tcPr>
          <w:p w14:paraId="43802336">
            <w:pPr>
              <w:pStyle w:val="5"/>
              <w:keepLines w:val="0"/>
              <w:pageBreakBefore w:val="0"/>
              <w:widowControl w:val="0"/>
              <w:wordWrap/>
              <w:topLinePunct w:val="0"/>
              <w:bidi w:val="0"/>
              <w:spacing w:line="480" w:lineRule="auto"/>
              <w:jc w:val="both"/>
              <w:rPr>
                <w:rFonts w:hint="default" w:eastAsia="Times New Roman" w:cs="Times New Roman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default" w:eastAsia="Times New Roman" w:cs="Times New Roman"/>
                <w:kern w:val="0"/>
                <w:sz w:val="16"/>
                <w:szCs w:val="16"/>
                <w:lang w:val="en-US" w:eastAsia="zh-CN"/>
              </w:rPr>
              <w:t>Acetic acid/Propionic acid</w:t>
            </w:r>
          </w:p>
        </w:tc>
        <w:tc>
          <w:tcPr>
            <w:tcW w:w="1877" w:type="dxa"/>
            <w:tcBorders>
              <w:top w:val="nil"/>
              <w:bottom w:val="single" w:color="auto" w:sz="8" w:space="0"/>
            </w:tcBorders>
            <w:noWrap w:val="0"/>
            <w:vAlign w:val="center"/>
          </w:tcPr>
          <w:p w14:paraId="14A43638">
            <w:pPr>
              <w:pStyle w:val="5"/>
              <w:keepLines w:val="0"/>
              <w:pageBreakBefore w:val="0"/>
              <w:widowControl w:val="0"/>
              <w:wordWrap/>
              <w:topLinePunct w:val="0"/>
              <w:bidi w:val="0"/>
              <w:spacing w:line="480" w:lineRule="auto"/>
              <w:jc w:val="center"/>
              <w:rPr>
                <w:rFonts w:hint="eastAsia" w:eastAsia="Times New Roman" w:cs="Times New Roman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default" w:eastAsia="Times New Roman" w:cs="Times New Roman"/>
                <w:kern w:val="0"/>
                <w:sz w:val="16"/>
                <w:szCs w:val="16"/>
                <w:lang w:val="en-GB" w:eastAsia="fr-FR"/>
              </w:rPr>
              <w:t>3.54±0.08</w:t>
            </w:r>
            <w:r>
              <w:rPr>
                <w:rFonts w:hint="default" w:eastAsia="Times New Roman" w:cs="Times New Roman"/>
                <w:kern w:val="0"/>
                <w:sz w:val="16"/>
                <w:szCs w:val="16"/>
                <w:vertAlign w:val="superscript"/>
                <w:lang w:val="en-GB" w:eastAsia="fr-FR"/>
              </w:rPr>
              <w:t>b</w:t>
            </w:r>
          </w:p>
        </w:tc>
        <w:tc>
          <w:tcPr>
            <w:tcW w:w="1558" w:type="dxa"/>
            <w:tcBorders>
              <w:top w:val="nil"/>
              <w:bottom w:val="single" w:color="auto" w:sz="8" w:space="0"/>
            </w:tcBorders>
            <w:noWrap w:val="0"/>
            <w:vAlign w:val="center"/>
          </w:tcPr>
          <w:p w14:paraId="034A33CF">
            <w:pPr>
              <w:pStyle w:val="5"/>
              <w:keepLines w:val="0"/>
              <w:pageBreakBefore w:val="0"/>
              <w:widowControl w:val="0"/>
              <w:wordWrap/>
              <w:topLinePunct w:val="0"/>
              <w:bidi w:val="0"/>
              <w:spacing w:line="480" w:lineRule="auto"/>
              <w:jc w:val="center"/>
              <w:rPr>
                <w:rFonts w:hint="eastAsia" w:eastAsia="Times New Roman" w:cs="Times New Roman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default" w:eastAsia="Times New Roman" w:cs="Times New Roman"/>
                <w:kern w:val="0"/>
                <w:sz w:val="16"/>
                <w:szCs w:val="16"/>
                <w:lang w:val="en-GB" w:eastAsia="fr-FR"/>
              </w:rPr>
              <w:t>3.82±0.59</w:t>
            </w:r>
            <w:r>
              <w:rPr>
                <w:rFonts w:hint="default" w:eastAsia="Times New Roman" w:cs="Times New Roman"/>
                <w:kern w:val="0"/>
                <w:sz w:val="16"/>
                <w:szCs w:val="16"/>
                <w:vertAlign w:val="superscript"/>
                <w:lang w:val="en-GB" w:eastAsia="fr-FR"/>
              </w:rPr>
              <w:t>b</w:t>
            </w:r>
          </w:p>
        </w:tc>
        <w:tc>
          <w:tcPr>
            <w:tcW w:w="1660" w:type="dxa"/>
            <w:tcBorders>
              <w:top w:val="nil"/>
              <w:bottom w:val="single" w:color="auto" w:sz="8" w:space="0"/>
            </w:tcBorders>
            <w:noWrap w:val="0"/>
            <w:vAlign w:val="center"/>
          </w:tcPr>
          <w:p w14:paraId="034F2F4F">
            <w:pPr>
              <w:pStyle w:val="5"/>
              <w:keepLines w:val="0"/>
              <w:pageBreakBefore w:val="0"/>
              <w:widowControl w:val="0"/>
              <w:wordWrap/>
              <w:topLinePunct w:val="0"/>
              <w:bidi w:val="0"/>
              <w:spacing w:line="480" w:lineRule="auto"/>
              <w:jc w:val="center"/>
              <w:rPr>
                <w:rFonts w:hint="eastAsia" w:eastAsia="Times New Roman" w:cs="Times New Roman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default" w:eastAsia="Times New Roman" w:cs="Times New Roman"/>
                <w:kern w:val="0"/>
                <w:sz w:val="16"/>
                <w:szCs w:val="16"/>
                <w:lang w:val="en-GB" w:eastAsia="fr-FR"/>
              </w:rPr>
              <w:t>4.86±0.48</w:t>
            </w:r>
            <w:r>
              <w:rPr>
                <w:rFonts w:hint="default" w:eastAsia="Times New Roman" w:cs="Times New Roman"/>
                <w:kern w:val="0"/>
                <w:sz w:val="16"/>
                <w:szCs w:val="16"/>
                <w:vertAlign w:val="superscript"/>
                <w:lang w:val="en-GB" w:eastAsia="fr-FR"/>
              </w:rPr>
              <w:t>a</w:t>
            </w:r>
          </w:p>
        </w:tc>
        <w:tc>
          <w:tcPr>
            <w:tcW w:w="872" w:type="dxa"/>
            <w:tcBorders>
              <w:top w:val="nil"/>
              <w:bottom w:val="single" w:color="auto" w:sz="8" w:space="0"/>
            </w:tcBorders>
            <w:noWrap w:val="0"/>
            <w:vAlign w:val="center"/>
          </w:tcPr>
          <w:p w14:paraId="65495C15">
            <w:pPr>
              <w:pStyle w:val="5"/>
              <w:keepLines w:val="0"/>
              <w:pageBreakBefore w:val="0"/>
              <w:widowControl w:val="0"/>
              <w:wordWrap/>
              <w:topLinePunct w:val="0"/>
              <w:bidi w:val="0"/>
              <w:spacing w:line="480" w:lineRule="auto"/>
              <w:jc w:val="center"/>
              <w:rPr>
                <w:rFonts w:hint="default" w:eastAsia="Times New Roman" w:cs="Times New Roman"/>
                <w:kern w:val="0"/>
                <w:sz w:val="16"/>
                <w:szCs w:val="16"/>
                <w:lang w:val="en-GB" w:eastAsia="fr-FR"/>
              </w:rPr>
            </w:pPr>
            <w:r>
              <w:rPr>
                <w:rFonts w:hint="default" w:eastAsia="Times New Roman" w:cs="Times New Roman"/>
                <w:kern w:val="0"/>
                <w:sz w:val="16"/>
                <w:szCs w:val="16"/>
                <w:lang w:val="en-GB" w:eastAsia="fr-FR"/>
              </w:rPr>
              <w:t>0.005</w:t>
            </w:r>
          </w:p>
        </w:tc>
      </w:tr>
    </w:tbl>
    <w:p w14:paraId="7AFF7B53">
      <w:pPr>
        <w:keepNext w:val="0"/>
        <w:keepLines w:val="0"/>
        <w:pageBreakBefore w:val="0"/>
        <w:widowControl w:val="0"/>
        <w:wordWrap/>
        <w:overflowPunct/>
        <w:topLinePunct w:val="0"/>
        <w:autoSpaceDE/>
        <w:autoSpaceDN/>
        <w:bidi w:val="0"/>
        <w:adjustRightInd/>
        <w:spacing w:line="480" w:lineRule="auto"/>
        <w:jc w:val="both"/>
        <w:textAlignment w:val="auto"/>
        <w:rPr>
          <w:rFonts w:hint="eastAsia" w:ascii="Times New Roman" w:hAnsi="Times New Roman"/>
          <w:spacing w:val="-3"/>
          <w:vertAlign w:val="baseline"/>
          <w:lang w:val="en-GB"/>
        </w:rPr>
      </w:pPr>
      <w:r>
        <w:rPr>
          <w:rFonts w:hint="default" w:ascii="Arial" w:hAnsi="Arial" w:eastAsia="Times New Roman" w:cs="Arial"/>
          <w:b w:val="0"/>
          <w:bCs/>
          <w:color w:val="000000"/>
          <w:kern w:val="0"/>
          <w:sz w:val="16"/>
          <w:szCs w:val="16"/>
          <w:lang w:val="en-US" w:eastAsia="zh-CN" w:bidi="en-US"/>
        </w:rPr>
        <w:t>Note:</w:t>
      </w:r>
      <w:r>
        <w:rPr>
          <w:rFonts w:hint="eastAsia" w:ascii="Arial" w:hAnsi="Arial" w:eastAsia="Times New Roman" w:cs="Arial"/>
          <w:b w:val="0"/>
          <w:bCs/>
          <w:color w:val="000000"/>
          <w:kern w:val="0"/>
          <w:sz w:val="16"/>
          <w:szCs w:val="16"/>
          <w:lang w:val="en-US" w:eastAsia="zh-CN" w:bidi="en-US"/>
        </w:rPr>
        <w:t xml:space="preserve"> </w:t>
      </w:r>
      <w:r>
        <w:rPr>
          <w:rFonts w:hint="eastAsia" w:ascii="Arial" w:hAnsi="Arial" w:eastAsia="Times New Roman" w:cs="Arial"/>
          <w:b w:val="0"/>
          <w:bCs/>
          <w:color w:val="000000"/>
          <w:kern w:val="0"/>
          <w:sz w:val="16"/>
          <w:szCs w:val="16"/>
          <w:lang w:val="en-GB" w:eastAsia="zh-CN" w:bidi="en-US"/>
        </w:rPr>
        <w:t>In the same row, values with different letter superscripts mean a significant difference (</w:t>
      </w:r>
      <w:r>
        <w:rPr>
          <w:rFonts w:hint="eastAsia" w:ascii="Arial" w:hAnsi="Arial" w:eastAsia="Times New Roman" w:cs="Arial"/>
          <w:b w:val="0"/>
          <w:bCs/>
          <w:i/>
          <w:iCs/>
          <w:color w:val="000000"/>
          <w:kern w:val="0"/>
          <w:sz w:val="16"/>
          <w:szCs w:val="16"/>
          <w:lang w:val="en-GB" w:eastAsia="zh-CN" w:bidi="en-US"/>
        </w:rPr>
        <w:t>P</w:t>
      </w:r>
      <w:r>
        <w:rPr>
          <w:rFonts w:hint="eastAsia" w:ascii="Arial" w:hAnsi="Arial" w:eastAsia="Times New Roman" w:cs="Arial"/>
          <w:b w:val="0"/>
          <w:bCs/>
          <w:color w:val="000000"/>
          <w:kern w:val="0"/>
          <w:sz w:val="16"/>
          <w:szCs w:val="16"/>
          <w:lang w:val="en-GB" w:eastAsia="zh-CN" w:bidi="en-US"/>
        </w:rPr>
        <w:t>&lt;0.05).</w:t>
      </w:r>
    </w:p>
    <w:p w14:paraId="19D9F624">
      <w:pPr>
        <w:keepNext w:val="0"/>
        <w:keepLines w:val="0"/>
        <w:pageBreakBefore w:val="0"/>
        <w:topLinePunct w:val="0"/>
        <w:bidi w:val="0"/>
        <w:spacing w:line="480" w:lineRule="auto"/>
        <w:rPr>
          <w:rFonts w:hint="eastAsia" w:ascii="Arial" w:hAnsi="Arial" w:eastAsia="等线" w:cs="Arial"/>
          <w:sz w:val="16"/>
          <w:szCs w:val="16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5AE49FFB-FE9D-4893-AE65-A6EB4908C98C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C04E58F2-AF28-4EC8-9757-09DB93B1B45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3" w:fontKey="{F25F9D5C-35FD-45E6-AED2-20F05197EF8D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4" w:fontKey="{8D64984F-2806-46CF-8077-0B11BCBA0EF6}"/>
  </w:font>
  <w:font w:name="CG Times (W1)">
    <w:altName w:val="Times New Roman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  <w:embedRegular r:id="rId5" w:fontKey="{804BEE0B-7D15-4865-AE2F-8898250136B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AF4E10"/>
    <w:rsid w:val="05D9297D"/>
    <w:rsid w:val="0A56459C"/>
    <w:rsid w:val="0CE73BD2"/>
    <w:rsid w:val="0D995A3E"/>
    <w:rsid w:val="2DB66F7C"/>
    <w:rsid w:val="325154C6"/>
    <w:rsid w:val="3E844ACF"/>
    <w:rsid w:val="3F2D2E17"/>
    <w:rsid w:val="505A4E4D"/>
    <w:rsid w:val="60AF4E10"/>
    <w:rsid w:val="63BE0AB1"/>
    <w:rsid w:val="6AE85CC0"/>
    <w:rsid w:val="7C9E7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5">
    <w:name w:val="ANM Tab row heading"/>
    <w:qFormat/>
    <w:uiPriority w:val="0"/>
    <w:pPr>
      <w:spacing w:line="360" w:lineRule="auto"/>
    </w:pPr>
    <w:rPr>
      <w:rFonts w:ascii="Arial" w:hAnsi="Arial" w:eastAsia="Times New Roman" w:cs="Times New Roman"/>
      <w:sz w:val="22"/>
      <w:szCs w:val="22"/>
      <w:lang w:val="en-GB" w:eastAsia="fr-FR" w:bidi="ar-SA"/>
    </w:rPr>
  </w:style>
  <w:style w:type="paragraph" w:customStyle="1" w:styleId="6">
    <w:name w:val="ANM Tab column heading"/>
    <w:qFormat/>
    <w:uiPriority w:val="0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Arial" w:hAnsi="Arial" w:eastAsia="Times New Roman" w:cs="Times New Roman"/>
      <w:sz w:val="22"/>
      <w:szCs w:val="22"/>
      <w:lang w:val="en-GB" w:eastAsia="fr-FR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114</Words>
  <Characters>580</Characters>
  <Lines>0</Lines>
  <Paragraphs>0</Paragraphs>
  <TotalTime>0</TotalTime>
  <ScaleCrop>false</ScaleCrop>
  <LinksUpToDate>false</LinksUpToDate>
  <CharactersWithSpaces>655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2026-07-13T01:37:00Z</dcterms:created>
  <dc:creator>Luna</dc:creator>
  <cp:lastModifiedBy>Luna</cp:lastModifiedBy>
  <dcterms:modified xsi:type="dcterms:W3CDTF">2026-07-17T08:59:41Z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51071CC0D9C44A49A9BBFAE6F28468B9_11</vt:lpwstr>
  </property>
  <property fmtid="{D5CDD505-2E9C-101B-9397-08002B2CF9AE}" pid="4" name="KSOTemplateDocerSaveRecord">
    <vt:lpwstr>eyJoZGlkIjoiZmU4YjEwMjVlMmM5ZGFkNTIwZjRmNTQzNzk4MWI5MDUiLCJ1c2VySWQiOiI3Mjc1OTExMjYifQ==</vt:lpwstr>
  </property>
</Properties>
</file>