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1176D" w14:textId="77777777" w:rsidR="00CE082D" w:rsidRDefault="00176003">
      <w:pPr>
        <w:spacing w:after="120"/>
      </w:pPr>
      <w:r>
        <w:rPr>
          <w:b/>
          <w:bCs/>
          <w:sz w:val="24"/>
          <w:szCs w:val="24"/>
        </w:rPr>
        <w:t>Additional file 1</w:t>
      </w:r>
    </w:p>
    <w:p w14:paraId="2B01176F" w14:textId="737C0DD1" w:rsidR="00CE082D" w:rsidRDefault="00176003" w:rsidP="00DB1BDF">
      <w:pPr>
        <w:spacing w:after="320"/>
      </w:pPr>
      <w:r>
        <w:rPr>
          <w:b/>
          <w:bCs/>
          <w:sz w:val="21"/>
          <w:szCs w:val="21"/>
        </w:rPr>
        <w:t>Table S1. Sensitivity analysis: adjusted association between dietary practices, ART regimen and CD4 count modelled as a continuous outcome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5"/>
        <w:gridCol w:w="1930"/>
        <w:gridCol w:w="868"/>
        <w:gridCol w:w="2605"/>
        <w:gridCol w:w="965"/>
        <w:gridCol w:w="965"/>
      </w:tblGrid>
      <w:tr w:rsidR="00CE082D" w14:paraId="2B011776" w14:textId="77777777">
        <w:trPr>
          <w:tblHeader/>
        </w:trPr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0" w14:textId="77777777" w:rsidR="00CE082D" w:rsidRDefault="00176003">
            <w:r>
              <w:rPr>
                <w:b/>
                <w:bCs/>
                <w:sz w:val="21"/>
                <w:szCs w:val="21"/>
              </w:rPr>
              <w:t>Exposure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1" w14:textId="77777777" w:rsidR="00CE082D" w:rsidRDefault="00176003">
            <w:r>
              <w:rPr>
                <w:b/>
                <w:bCs/>
                <w:sz w:val="21"/>
                <w:szCs w:val="21"/>
              </w:rPr>
              <w:t>Comparison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2" w14:textId="77777777" w:rsidR="00CE082D" w:rsidRDefault="00176003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Model n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3" w14:textId="77777777" w:rsidR="00CE082D" w:rsidRDefault="00176003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Coefficient (95% CI), cells/µL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4" w14:textId="77777777" w:rsidR="00CE082D" w:rsidRDefault="00176003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p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5" w14:textId="77777777" w:rsidR="00CE082D" w:rsidRDefault="00176003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BH q</w:t>
            </w:r>
          </w:p>
        </w:tc>
      </w:tr>
      <w:tr w:rsidR="00CE082D" w14:paraId="2B01177D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7" w14:textId="77777777" w:rsidR="00CE082D" w:rsidRDefault="00176003">
            <w:r>
              <w:rPr>
                <w:sz w:val="21"/>
                <w:szCs w:val="21"/>
              </w:rPr>
              <w:t>Special diet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8" w14:textId="77777777" w:rsidR="00CE082D" w:rsidRDefault="00176003">
            <w:r>
              <w:rPr>
                <w:sz w:val="21"/>
                <w:szCs w:val="21"/>
              </w:rPr>
              <w:t>Yes vs No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9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A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86.8 (−37.6 to 211.2)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B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0.171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C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0.599</w:t>
            </w:r>
          </w:p>
        </w:tc>
      </w:tr>
      <w:tr w:rsidR="00CE082D" w14:paraId="2B011784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E" w14:textId="77777777" w:rsidR="00CE082D" w:rsidRDefault="00176003">
            <w:r>
              <w:rPr>
                <w:sz w:val="21"/>
                <w:szCs w:val="21"/>
              </w:rPr>
              <w:t>Vitamin/mineral supplement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7F" w14:textId="77777777" w:rsidR="00CE082D" w:rsidRDefault="00176003">
            <w:r>
              <w:rPr>
                <w:sz w:val="21"/>
                <w:szCs w:val="21"/>
              </w:rPr>
              <w:t>Yes vs No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0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1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13.5 (−38.1 to 65.2)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2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0.607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3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0.827</w:t>
            </w:r>
          </w:p>
        </w:tc>
      </w:tr>
      <w:tr w:rsidR="00CE082D" w14:paraId="2B01178B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5" w14:textId="77777777" w:rsidR="00CE082D" w:rsidRDefault="00176003">
            <w:r>
              <w:rPr>
                <w:sz w:val="21"/>
                <w:szCs w:val="21"/>
              </w:rPr>
              <w:t>Meal skipping almost every day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6" w14:textId="77777777" w:rsidR="00CE082D" w:rsidRDefault="00176003">
            <w:r>
              <w:rPr>
                <w:sz w:val="21"/>
                <w:szCs w:val="21"/>
              </w:rPr>
              <w:t>Any meal vs None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7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8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−9.8 (−47.6 to 28.0)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9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0.612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A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0.827</w:t>
            </w:r>
          </w:p>
        </w:tc>
      </w:tr>
      <w:tr w:rsidR="00CE082D" w14:paraId="2B011792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C" w14:textId="77777777" w:rsidR="00CE082D" w:rsidRDefault="00176003">
            <w:r>
              <w:rPr>
                <w:sz w:val="21"/>
                <w:szCs w:val="21"/>
              </w:rPr>
              <w:t>Salt added during cooking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D" w14:textId="77777777" w:rsidR="00CE082D" w:rsidRDefault="00176003">
            <w:r>
              <w:rPr>
                <w:sz w:val="21"/>
                <w:szCs w:val="21"/>
              </w:rPr>
              <w:t>Not always vs Always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E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8F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−3.6 (−53.9 to 46.8)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0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0.889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1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0.955</w:t>
            </w:r>
          </w:p>
        </w:tc>
      </w:tr>
      <w:tr w:rsidR="00CE082D" w14:paraId="2B011799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3" w14:textId="77777777" w:rsidR="00CE082D" w:rsidRDefault="00176003">
            <w:r>
              <w:rPr>
                <w:sz w:val="21"/>
                <w:szCs w:val="21"/>
              </w:rPr>
              <w:t>Salt/Aromat/sauce added at table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4" w14:textId="77777777" w:rsidR="00CE082D" w:rsidRDefault="00176003">
            <w:r>
              <w:rPr>
                <w:sz w:val="21"/>
                <w:szCs w:val="21"/>
              </w:rPr>
              <w:t>Yes vs No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5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6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9.0 (−29.1 to 47.1)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7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0.643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8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0.827</w:t>
            </w:r>
          </w:p>
        </w:tc>
      </w:tr>
      <w:tr w:rsidR="00CE082D" w14:paraId="2B0117A0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A" w14:textId="77777777" w:rsidR="00CE082D" w:rsidRDefault="00176003">
            <w:r>
              <w:rPr>
                <w:sz w:val="21"/>
                <w:szCs w:val="21"/>
              </w:rPr>
              <w:t>Fried food frequency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B" w14:textId="77777777" w:rsidR="00CE082D" w:rsidRDefault="00176003">
            <w:r>
              <w:rPr>
                <w:sz w:val="21"/>
                <w:szCs w:val="21"/>
              </w:rPr>
              <w:t>1–3/week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C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D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−14.8 (−60.2 to 30.5)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E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0.521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9F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0.827</w:t>
            </w:r>
          </w:p>
        </w:tc>
      </w:tr>
      <w:tr w:rsidR="00CE082D" w14:paraId="2B0117A7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1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2" w14:textId="77777777" w:rsidR="00CE082D" w:rsidRDefault="00176003">
            <w:r>
              <w:rPr>
                <w:sz w:val="21"/>
                <w:szCs w:val="21"/>
              </w:rPr>
              <w:t>≥4/week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3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4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−20.2 (−73.5 to 33.1)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5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0.458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6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0.824</w:t>
            </w:r>
          </w:p>
        </w:tc>
      </w:tr>
      <w:tr w:rsidR="00CE082D" w14:paraId="2B0117AE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8" w14:textId="77777777" w:rsidR="00CE082D" w:rsidRDefault="00176003">
            <w:r>
              <w:rPr>
                <w:sz w:val="21"/>
                <w:szCs w:val="21"/>
              </w:rPr>
              <w:t>Take-away/fast-food frequency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9" w14:textId="77777777" w:rsidR="00CE082D" w:rsidRDefault="00176003">
            <w:r>
              <w:rPr>
                <w:sz w:val="21"/>
                <w:szCs w:val="21"/>
              </w:rPr>
              <w:t>1–3/week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A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B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−24.5 (−69.2 to 20.3)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C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0.283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D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0.707</w:t>
            </w:r>
          </w:p>
        </w:tc>
      </w:tr>
      <w:tr w:rsidR="00CE082D" w14:paraId="2B0117B5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AF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0" w14:textId="77777777" w:rsidR="00CE082D" w:rsidRDefault="00176003">
            <w:r>
              <w:rPr>
                <w:sz w:val="21"/>
                <w:szCs w:val="21"/>
              </w:rPr>
              <w:t>≥4/week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1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2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−43.2 (−109.2 to 22.9)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3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0.200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4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0.599</w:t>
            </w:r>
          </w:p>
        </w:tc>
      </w:tr>
      <w:tr w:rsidR="00CE082D" w14:paraId="2B0117BC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6" w14:textId="77777777" w:rsidR="00CE082D" w:rsidRDefault="00176003">
            <w:r>
              <w:rPr>
                <w:sz w:val="21"/>
                <w:szCs w:val="21"/>
              </w:rPr>
              <w:t>Pap frequency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7" w14:textId="77777777" w:rsidR="00CE082D" w:rsidRDefault="00176003">
            <w:r>
              <w:rPr>
                <w:sz w:val="21"/>
                <w:szCs w:val="21"/>
              </w:rPr>
              <w:t>1–3/week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8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613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9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−39.1 (−121.9 to 43.7)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A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0.354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B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0.707</w:t>
            </w:r>
          </w:p>
        </w:tc>
      </w:tr>
      <w:tr w:rsidR="00CE082D" w14:paraId="2B0117C3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D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E" w14:textId="77777777" w:rsidR="00CE082D" w:rsidRDefault="00176003">
            <w:r>
              <w:rPr>
                <w:sz w:val="21"/>
                <w:szCs w:val="21"/>
              </w:rPr>
              <w:t>≥4/week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BF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613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0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−40.5 (−119.8 to 38.7)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1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0.316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2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0.707</w:t>
            </w:r>
          </w:p>
        </w:tc>
      </w:tr>
      <w:tr w:rsidR="00CE082D" w14:paraId="2B0117CA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4" w14:textId="77777777" w:rsidR="00CE082D" w:rsidRDefault="00176003">
            <w:r>
              <w:rPr>
                <w:sz w:val="21"/>
                <w:szCs w:val="21"/>
              </w:rPr>
              <w:t>Fruit frequency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5" w14:textId="77777777" w:rsidR="00CE082D" w:rsidRDefault="00176003">
            <w:r>
              <w:rPr>
                <w:sz w:val="21"/>
                <w:szCs w:val="21"/>
              </w:rPr>
              <w:t>1–3/week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6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7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−3.2 (−72.1 to 65.7)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8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0.928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9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0.955</w:t>
            </w:r>
          </w:p>
        </w:tc>
      </w:tr>
      <w:tr w:rsidR="00CE082D" w14:paraId="2B0117D1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B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C" w14:textId="77777777" w:rsidR="00CE082D" w:rsidRDefault="00176003">
            <w:r>
              <w:rPr>
                <w:sz w:val="21"/>
                <w:szCs w:val="21"/>
              </w:rPr>
              <w:t>≥4/week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D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E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1.8 (−62.6 to 66.3)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CF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0.955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0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0.955</w:t>
            </w:r>
          </w:p>
        </w:tc>
      </w:tr>
      <w:tr w:rsidR="00CE082D" w14:paraId="2B0117D8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2" w14:textId="77777777" w:rsidR="00CE082D" w:rsidRDefault="00176003">
            <w:r>
              <w:rPr>
                <w:sz w:val="21"/>
                <w:szCs w:val="21"/>
              </w:rPr>
              <w:t>Vegetable frequency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3" w14:textId="77777777" w:rsidR="00CE082D" w:rsidRDefault="00176003">
            <w:r>
              <w:rPr>
                <w:sz w:val="21"/>
                <w:szCs w:val="21"/>
              </w:rPr>
              <w:t>1–3/week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4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5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70.5 (−18.1 to 159.1)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6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0.119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7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0.599</w:t>
            </w:r>
          </w:p>
        </w:tc>
      </w:tr>
      <w:tr w:rsidR="00CE082D" w14:paraId="2B0117DF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9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A" w14:textId="77777777" w:rsidR="00CE082D" w:rsidRDefault="00176003">
            <w:r>
              <w:rPr>
                <w:sz w:val="21"/>
                <w:szCs w:val="21"/>
              </w:rPr>
              <w:t>≥4/week vs &lt;1/week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B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C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60.7 (−24.4 to 145.7)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D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0.162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DE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0.599</w:t>
            </w:r>
          </w:p>
        </w:tc>
      </w:tr>
      <w:tr w:rsidR="00CE082D" w14:paraId="2B0117E6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0" w14:textId="77777777" w:rsidR="00CE082D" w:rsidRDefault="00176003">
            <w:r>
              <w:rPr>
                <w:sz w:val="21"/>
                <w:szCs w:val="21"/>
              </w:rPr>
              <w:t>Adds sugar to tea/coffee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1" w14:textId="77777777" w:rsidR="00CE082D" w:rsidRDefault="00176003">
            <w:r>
              <w:rPr>
                <w:sz w:val="21"/>
                <w:szCs w:val="21"/>
              </w:rPr>
              <w:t>Yes vs No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2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3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−12.7 (−77.5 to 52.2)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4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0.701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5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0.841</w:t>
            </w:r>
          </w:p>
        </w:tc>
      </w:tr>
      <w:tr w:rsidR="00CE082D" w14:paraId="2B0117ED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7" w14:textId="77777777" w:rsidR="00CE082D" w:rsidRDefault="00176003">
            <w:r>
              <w:rPr>
                <w:sz w:val="21"/>
                <w:szCs w:val="21"/>
              </w:rPr>
              <w:t>ART regimen</w:t>
            </w:r>
          </w:p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8" w14:textId="77777777" w:rsidR="00CE082D" w:rsidRDefault="00176003">
            <w:r>
              <w:rPr>
                <w:sz w:val="21"/>
                <w:szCs w:val="21"/>
              </w:rPr>
              <w:t>DTG+TDF+FTC vs DTG+TAF+FTC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9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A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−52.8 (−96.8 to −8.8)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B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0.019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C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0.337</w:t>
            </w:r>
          </w:p>
        </w:tc>
      </w:tr>
      <w:tr w:rsidR="00CE082D" w14:paraId="2B0117F4" w14:textId="77777777">
        <w:tc>
          <w:tcPr>
            <w:tcW w:w="231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E" w14:textId="77777777" w:rsidR="00CE082D" w:rsidRDefault="00CE082D"/>
        </w:tc>
        <w:tc>
          <w:tcPr>
            <w:tcW w:w="193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EF" w14:textId="77777777" w:rsidR="00CE082D" w:rsidRDefault="00176003">
            <w:r>
              <w:rPr>
                <w:sz w:val="21"/>
                <w:szCs w:val="21"/>
              </w:rPr>
              <w:t>EFV+TDF+FTC vs DTG+TAF+FTC</w:t>
            </w:r>
          </w:p>
        </w:tc>
        <w:tc>
          <w:tcPr>
            <w:tcW w:w="8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F0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614</w:t>
            </w:r>
          </w:p>
        </w:tc>
        <w:tc>
          <w:tcPr>
            <w:tcW w:w="260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F1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−39.3 (−85.1 to 6.6)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F2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0.093</w:t>
            </w:r>
          </w:p>
        </w:tc>
        <w:tc>
          <w:tcPr>
            <w:tcW w:w="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117F3" w14:textId="77777777" w:rsidR="00CE082D" w:rsidRDefault="00176003">
            <w:pPr>
              <w:jc w:val="center"/>
            </w:pPr>
            <w:r>
              <w:rPr>
                <w:sz w:val="21"/>
                <w:szCs w:val="21"/>
              </w:rPr>
              <w:t>0.599</w:t>
            </w:r>
          </w:p>
        </w:tc>
      </w:tr>
    </w:tbl>
    <w:p w14:paraId="2B0117F5" w14:textId="6DFB2A73" w:rsidR="00CE082D" w:rsidRDefault="00176003">
      <w:pPr>
        <w:spacing w:before="120" w:after="240"/>
      </w:pPr>
      <w:r>
        <w:rPr>
          <w:sz w:val="19"/>
          <w:szCs w:val="19"/>
        </w:rPr>
        <w:t xml:space="preserve">Each exposure was fitted in a separate linear regression model with CD4 count (cells/µL) as a continuous outcome, adjusted for age (per 10 years), sex, country of birth, employment, index visit and ART regimen; regimen models omitted ART regimen from the adjustment set (identical adjustment set to the primary logistic regression models in Table 4). BH q values </w:t>
      </w:r>
      <w:r>
        <w:rPr>
          <w:sz w:val="19"/>
          <w:szCs w:val="19"/>
        </w:rPr>
        <w:lastRenderedPageBreak/>
        <w:t>are Benjamini–Hochberg false-discovery-rate adjusted across the 18 displayed contrasts. No q value was &lt;0.05. Coefficients represent the mean difference in CD4 count (cells/µL) for the stated comparison. CI, confidence interval; BH, Benjamini–Hochberg.</w:t>
      </w:r>
    </w:p>
    <w:sectPr w:rsidR="00CE082D">
      <w:pgSz w:w="12240" w:h="15840"/>
      <w:pgMar w:top="1296" w:right="1296" w:bottom="1224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B0303"/>
    <w:multiLevelType w:val="hybridMultilevel"/>
    <w:tmpl w:val="7E5E6608"/>
    <w:lvl w:ilvl="0" w:tplc="CEA4E54C">
      <w:start w:val="1"/>
      <w:numFmt w:val="bullet"/>
      <w:lvlText w:val="●"/>
      <w:lvlJc w:val="left"/>
      <w:pPr>
        <w:ind w:left="720" w:hanging="360"/>
      </w:pPr>
    </w:lvl>
    <w:lvl w:ilvl="1" w:tplc="422C249E">
      <w:start w:val="1"/>
      <w:numFmt w:val="bullet"/>
      <w:lvlText w:val="○"/>
      <w:lvlJc w:val="left"/>
      <w:pPr>
        <w:ind w:left="1440" w:hanging="360"/>
      </w:pPr>
    </w:lvl>
    <w:lvl w:ilvl="2" w:tplc="4AE8F33E">
      <w:start w:val="1"/>
      <w:numFmt w:val="bullet"/>
      <w:lvlText w:val="■"/>
      <w:lvlJc w:val="left"/>
      <w:pPr>
        <w:ind w:left="2160" w:hanging="360"/>
      </w:pPr>
    </w:lvl>
    <w:lvl w:ilvl="3" w:tplc="2756537E">
      <w:start w:val="1"/>
      <w:numFmt w:val="bullet"/>
      <w:lvlText w:val="●"/>
      <w:lvlJc w:val="left"/>
      <w:pPr>
        <w:ind w:left="2880" w:hanging="360"/>
      </w:pPr>
    </w:lvl>
    <w:lvl w:ilvl="4" w:tplc="76CCFE6C">
      <w:start w:val="1"/>
      <w:numFmt w:val="bullet"/>
      <w:lvlText w:val="○"/>
      <w:lvlJc w:val="left"/>
      <w:pPr>
        <w:ind w:left="3600" w:hanging="360"/>
      </w:pPr>
    </w:lvl>
    <w:lvl w:ilvl="5" w:tplc="FE1AEAB2">
      <w:start w:val="1"/>
      <w:numFmt w:val="bullet"/>
      <w:lvlText w:val="■"/>
      <w:lvlJc w:val="left"/>
      <w:pPr>
        <w:ind w:left="4320" w:hanging="360"/>
      </w:pPr>
    </w:lvl>
    <w:lvl w:ilvl="6" w:tplc="4174696E">
      <w:start w:val="1"/>
      <w:numFmt w:val="bullet"/>
      <w:lvlText w:val="●"/>
      <w:lvlJc w:val="left"/>
      <w:pPr>
        <w:ind w:left="5040" w:hanging="360"/>
      </w:pPr>
    </w:lvl>
    <w:lvl w:ilvl="7" w:tplc="0F1E5DF0">
      <w:start w:val="1"/>
      <w:numFmt w:val="bullet"/>
      <w:lvlText w:val="●"/>
      <w:lvlJc w:val="left"/>
      <w:pPr>
        <w:ind w:left="5760" w:hanging="360"/>
      </w:pPr>
    </w:lvl>
    <w:lvl w:ilvl="8" w:tplc="43A0A230">
      <w:start w:val="1"/>
      <w:numFmt w:val="bullet"/>
      <w:lvlText w:val="●"/>
      <w:lvlJc w:val="left"/>
      <w:pPr>
        <w:ind w:left="6480" w:hanging="360"/>
      </w:pPr>
    </w:lvl>
  </w:abstractNum>
  <w:num w:numId="1" w16cid:durableId="1407192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2D"/>
    <w:rsid w:val="00176003"/>
    <w:rsid w:val="008318C4"/>
    <w:rsid w:val="008731CB"/>
    <w:rsid w:val="00BA443F"/>
    <w:rsid w:val="00CE082D"/>
    <w:rsid w:val="00D31296"/>
    <w:rsid w:val="00DB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176D"/>
  <w15:docId w15:val="{E3816C9A-DA80-481A-A2EF-37217D9E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Siphamandla Gumede</cp:lastModifiedBy>
  <cp:revision>5</cp:revision>
  <dcterms:created xsi:type="dcterms:W3CDTF">2026-09-07T08:40:00Z</dcterms:created>
  <dcterms:modified xsi:type="dcterms:W3CDTF">2026-09-09T11:42:00Z</dcterms:modified>
</cp:coreProperties>
</file>