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762BE" w14:textId="17F9DD89" w:rsidR="00145FD2" w:rsidRDefault="00145FD2" w:rsidP="00A27E75">
      <w:pPr>
        <w:spacing w:line="360" w:lineRule="auto"/>
        <w:rPr>
          <w:rFonts w:cs="Arial"/>
          <w:b/>
        </w:rPr>
      </w:pPr>
      <w:r>
        <w:rPr>
          <w:rFonts w:cs="Arial"/>
          <w:b/>
        </w:rPr>
        <w:t>Supplemental Figures</w:t>
      </w:r>
    </w:p>
    <w:p w14:paraId="62C2FAA1" w14:textId="0A4AD96B" w:rsidR="00A27E75" w:rsidRDefault="00A27E75" w:rsidP="00A27E75">
      <w:pPr>
        <w:spacing w:line="360" w:lineRule="auto"/>
        <w:rPr>
          <w:rFonts w:cs="Arial"/>
          <w:b/>
        </w:rPr>
      </w:pPr>
      <w:bookmarkStart w:id="0" w:name="_Hlk237345388"/>
      <w:r>
        <w:rPr>
          <w:rFonts w:cs="Arial"/>
          <w:b/>
        </w:rPr>
        <w:t xml:space="preserve">Human </w:t>
      </w:r>
      <w:r w:rsidR="00B73174">
        <w:rPr>
          <w:rFonts w:cs="Arial"/>
          <w:b/>
        </w:rPr>
        <w:t>c</w:t>
      </w:r>
      <w:r w:rsidRPr="00423ACD">
        <w:rPr>
          <w:rFonts w:cs="Arial"/>
          <w:b/>
        </w:rPr>
        <w:t xml:space="preserve">ytomegalovirus </w:t>
      </w:r>
      <w:r w:rsidRPr="00433335">
        <w:rPr>
          <w:rFonts w:cs="Arial"/>
          <w:b/>
        </w:rPr>
        <w:t xml:space="preserve">co-opts FcRn-mediated IgG transport </w:t>
      </w:r>
      <w:r w:rsidR="00B73174">
        <w:rPr>
          <w:rFonts w:cs="Arial"/>
          <w:b/>
        </w:rPr>
        <w:t>a</w:t>
      </w:r>
      <w:r w:rsidRPr="00433335">
        <w:rPr>
          <w:rFonts w:cs="Arial"/>
          <w:b/>
        </w:rPr>
        <w:t xml:space="preserve">cross </w:t>
      </w:r>
      <w:r>
        <w:rPr>
          <w:rFonts w:cs="Arial"/>
          <w:b/>
        </w:rPr>
        <w:t>trophoblast barriers</w:t>
      </w:r>
    </w:p>
    <w:bookmarkEnd w:id="0"/>
    <w:p w14:paraId="6D15E26E" w14:textId="77777777" w:rsidR="00A27E75" w:rsidRPr="003B3F6A" w:rsidRDefault="00A27E75" w:rsidP="00A27E75">
      <w:pPr>
        <w:spacing w:line="360" w:lineRule="auto"/>
        <w:rPr>
          <w:rFonts w:cs="Arial"/>
          <w:b/>
        </w:rPr>
      </w:pPr>
    </w:p>
    <w:p w14:paraId="7B9C7E08" w14:textId="77777777" w:rsidR="00A27E75" w:rsidRPr="003B3F6A" w:rsidRDefault="00A27E75" w:rsidP="00A27E75">
      <w:pPr>
        <w:spacing w:line="360" w:lineRule="auto"/>
        <w:rPr>
          <w:rFonts w:cs="Arial"/>
        </w:rPr>
      </w:pPr>
      <w:r w:rsidRPr="003B3F6A">
        <w:rPr>
          <w:rFonts w:cs="Arial"/>
        </w:rPr>
        <w:t>Rebecca Göttler</w:t>
      </w:r>
      <w:r w:rsidRPr="003B3F6A">
        <w:rPr>
          <w:rFonts w:cs="Arial"/>
          <w:vertAlign w:val="superscript"/>
        </w:rPr>
        <w:t>1</w:t>
      </w:r>
      <w:r w:rsidRPr="003B3F6A">
        <w:rPr>
          <w:rFonts w:cs="Arial"/>
        </w:rPr>
        <w:t>, Ying Pang</w:t>
      </w:r>
      <w:r w:rsidRPr="003B3F6A">
        <w:rPr>
          <w:rFonts w:cs="Arial"/>
          <w:vertAlign w:val="superscript"/>
        </w:rPr>
        <w:t>1</w:t>
      </w:r>
      <w:r w:rsidRPr="003B3F6A">
        <w:rPr>
          <w:rFonts w:cs="Arial"/>
        </w:rPr>
        <w:t>, Ann-Kathrin Kohl</w:t>
      </w:r>
      <w:r w:rsidRPr="003B3F6A">
        <w:rPr>
          <w:rFonts w:cs="Arial"/>
          <w:vertAlign w:val="superscript"/>
        </w:rPr>
        <w:t>1</w:t>
      </w:r>
      <w:r w:rsidRPr="003B3F6A">
        <w:rPr>
          <w:rFonts w:cs="Arial"/>
        </w:rPr>
        <w:t>, Ricarda Oschwald</w:t>
      </w:r>
      <w:r w:rsidRPr="003B3F6A">
        <w:rPr>
          <w:rFonts w:cs="Arial"/>
          <w:vertAlign w:val="superscript"/>
        </w:rPr>
        <w:t>1</w:t>
      </w:r>
      <w:r w:rsidRPr="003B3F6A">
        <w:rPr>
          <w:rFonts w:cs="Arial"/>
        </w:rPr>
        <w:t>, Miriam Sütterle</w:t>
      </w:r>
      <w:r w:rsidRPr="003B3F6A">
        <w:rPr>
          <w:rFonts w:cs="Arial"/>
          <w:vertAlign w:val="superscript"/>
        </w:rPr>
        <w:t>1</w:t>
      </w:r>
      <w:r w:rsidRPr="003B3F6A">
        <w:rPr>
          <w:rFonts w:cs="Arial"/>
        </w:rPr>
        <w:t>, Lino Rohrer</w:t>
      </w:r>
      <w:r w:rsidRPr="003B3F6A">
        <w:rPr>
          <w:rFonts w:cs="Arial"/>
          <w:vertAlign w:val="superscript"/>
        </w:rPr>
        <w:t>1</w:t>
      </w:r>
      <w:r w:rsidRPr="003B3F6A">
        <w:rPr>
          <w:rFonts w:cs="Arial"/>
        </w:rPr>
        <w:t>, Laura Näther</w:t>
      </w:r>
      <w:r w:rsidRPr="003B3F6A">
        <w:rPr>
          <w:rFonts w:cs="Arial"/>
          <w:vertAlign w:val="superscript"/>
        </w:rPr>
        <w:t>1</w:t>
      </w:r>
      <w:r w:rsidRPr="003B3F6A">
        <w:rPr>
          <w:rFonts w:cs="Arial"/>
        </w:rPr>
        <w:t>, Harikrishnan Balachandran</w:t>
      </w:r>
      <w:r w:rsidRPr="003B3F6A">
        <w:rPr>
          <w:rFonts w:cs="Arial"/>
          <w:vertAlign w:val="superscript"/>
        </w:rPr>
        <w:t>2</w:t>
      </w:r>
      <w:r w:rsidRPr="003B3F6A">
        <w:rPr>
          <w:rFonts w:cs="Arial"/>
        </w:rPr>
        <w:t>, Sandra Hägele</w:t>
      </w:r>
      <w:r w:rsidRPr="003B3F6A">
        <w:rPr>
          <w:rFonts w:cs="Arial"/>
          <w:vertAlign w:val="superscript"/>
        </w:rPr>
        <w:t>1</w:t>
      </w:r>
      <w:r w:rsidRPr="003B3F6A">
        <w:rPr>
          <w:rFonts w:cs="Arial"/>
        </w:rPr>
        <w:t>, Joshua Hatterschide</w:t>
      </w:r>
      <w:r w:rsidRPr="003B3F6A">
        <w:rPr>
          <w:rFonts w:cs="Arial"/>
          <w:vertAlign w:val="superscript"/>
        </w:rPr>
        <w:t>3</w:t>
      </w:r>
      <w:r w:rsidRPr="003B3F6A">
        <w:rPr>
          <w:rFonts w:cs="Arial"/>
        </w:rPr>
        <w:t>, Florian Full</w:t>
      </w:r>
      <w:r w:rsidRPr="003B3F6A">
        <w:rPr>
          <w:rFonts w:cs="Arial"/>
          <w:vertAlign w:val="superscript"/>
        </w:rPr>
        <w:t>1</w:t>
      </w:r>
      <w:r w:rsidRPr="003B3F6A">
        <w:rPr>
          <w:rFonts w:cs="Arial"/>
        </w:rPr>
        <w:t>, Mirjam Kunze</w:t>
      </w:r>
      <w:r w:rsidRPr="003B3F6A">
        <w:rPr>
          <w:rFonts w:cs="Arial"/>
          <w:vertAlign w:val="superscript"/>
        </w:rPr>
        <w:t>4</w:t>
      </w:r>
      <w:r w:rsidRPr="003B3F6A">
        <w:rPr>
          <w:rFonts w:cs="Arial"/>
        </w:rPr>
        <w:t>, Madhuri Salker</w:t>
      </w:r>
      <w:r w:rsidRPr="003B3F6A">
        <w:rPr>
          <w:rFonts w:cs="Arial"/>
          <w:vertAlign w:val="superscript"/>
        </w:rPr>
        <w:t>5,6,7</w:t>
      </w:r>
      <w:r w:rsidRPr="003B3F6A">
        <w:rPr>
          <w:rFonts w:cs="Arial"/>
        </w:rPr>
        <w:t>, Karl Oliver Kagan</w:t>
      </w:r>
      <w:r w:rsidRPr="003B3F6A">
        <w:rPr>
          <w:rFonts w:cs="Arial"/>
          <w:vertAlign w:val="superscript"/>
        </w:rPr>
        <w:t>8</w:t>
      </w:r>
      <w:r w:rsidRPr="003B3F6A">
        <w:rPr>
          <w:rFonts w:cs="Arial"/>
        </w:rPr>
        <w:t>, Tina Ganzenmüller</w:t>
      </w:r>
      <w:r w:rsidRPr="003B3F6A">
        <w:rPr>
          <w:rFonts w:cs="Arial"/>
          <w:vertAlign w:val="superscript"/>
        </w:rPr>
        <w:t>9</w:t>
      </w:r>
      <w:r w:rsidRPr="003B3F6A">
        <w:rPr>
          <w:rFonts w:cs="Arial"/>
        </w:rPr>
        <w:t>, R. Keith Reeves</w:t>
      </w:r>
      <w:r w:rsidRPr="003B3F6A">
        <w:rPr>
          <w:rFonts w:cs="Arial"/>
          <w:vertAlign w:val="superscript"/>
        </w:rPr>
        <w:t>2,10</w:t>
      </w:r>
      <w:r w:rsidRPr="003B3F6A">
        <w:rPr>
          <w:rFonts w:cs="Arial"/>
        </w:rPr>
        <w:t>, Carolyn Coyne</w:t>
      </w:r>
      <w:r w:rsidRPr="003B3F6A">
        <w:rPr>
          <w:rFonts w:cs="Arial"/>
          <w:vertAlign w:val="superscript"/>
        </w:rPr>
        <w:t>3</w:t>
      </w:r>
      <w:r w:rsidRPr="003B3F6A">
        <w:rPr>
          <w:rFonts w:cs="Arial"/>
        </w:rPr>
        <w:t>, Katja Hoffmann</w:t>
      </w:r>
      <w:r w:rsidRPr="003B3F6A">
        <w:rPr>
          <w:rFonts w:cs="Arial"/>
          <w:vertAlign w:val="superscript"/>
        </w:rPr>
        <w:t>1</w:t>
      </w:r>
      <w:r w:rsidRPr="003B3F6A">
        <w:rPr>
          <w:rFonts w:cs="Arial"/>
        </w:rPr>
        <w:t>,</w:t>
      </w:r>
      <w:r w:rsidRPr="003B3F6A">
        <w:rPr>
          <w:rFonts w:cs="Arial"/>
          <w:vertAlign w:val="superscript"/>
        </w:rPr>
        <w:t xml:space="preserve"> </w:t>
      </w:r>
      <w:r w:rsidRPr="003B3F6A">
        <w:rPr>
          <w:rFonts w:cs="Arial"/>
        </w:rPr>
        <w:t>Hartmut Hengel</w:t>
      </w:r>
      <w:r w:rsidRPr="003B3F6A">
        <w:rPr>
          <w:rFonts w:cs="Arial"/>
          <w:vertAlign w:val="superscript"/>
        </w:rPr>
        <w:t>1</w:t>
      </w:r>
      <w:r w:rsidRPr="003B3F6A">
        <w:rPr>
          <w:rFonts w:cs="Arial"/>
        </w:rPr>
        <w:t>, Philipp Kolb</w:t>
      </w:r>
      <w:r w:rsidRPr="003B3F6A">
        <w:rPr>
          <w:rFonts w:cs="Arial"/>
          <w:vertAlign w:val="superscript"/>
        </w:rPr>
        <w:t>1</w:t>
      </w:r>
      <w:r>
        <w:rPr>
          <w:rFonts w:cs="Arial"/>
          <w:vertAlign w:val="superscript"/>
        </w:rPr>
        <w:t>*</w:t>
      </w:r>
    </w:p>
    <w:p w14:paraId="3D9C04A6" w14:textId="77777777" w:rsidR="00A27E75" w:rsidRPr="00E31AD7" w:rsidRDefault="00A27E75" w:rsidP="00A27E75">
      <w:pPr>
        <w:spacing w:line="360" w:lineRule="auto"/>
        <w:rPr>
          <w:rFonts w:cs="Arial"/>
        </w:rPr>
      </w:pPr>
    </w:p>
    <w:p w14:paraId="256B2501" w14:textId="77777777" w:rsidR="00A27E75" w:rsidRPr="00E31AD7" w:rsidRDefault="00A27E75" w:rsidP="00A27E75">
      <w:pPr>
        <w:spacing w:line="360" w:lineRule="auto"/>
        <w:rPr>
          <w:rFonts w:cs="Arial"/>
          <w:lang w:val="en-US"/>
        </w:rPr>
      </w:pPr>
      <w:r w:rsidRPr="00E31AD7">
        <w:rPr>
          <w:rFonts w:cs="Arial"/>
        </w:rPr>
        <w:t>1) Institute of Virology, University Medical Center, Faculty of Medicine, University of Freiburg, Freiburg, Germany</w:t>
      </w:r>
    </w:p>
    <w:p w14:paraId="1A7762E5" w14:textId="77777777" w:rsidR="00A27E75" w:rsidRPr="00E31AD7" w:rsidRDefault="00A27E75" w:rsidP="00A27E75">
      <w:pPr>
        <w:spacing w:line="360" w:lineRule="auto"/>
        <w:rPr>
          <w:rFonts w:cs="Arial"/>
          <w:lang w:val="en-US"/>
        </w:rPr>
      </w:pPr>
      <w:r w:rsidRPr="00E31AD7">
        <w:rPr>
          <w:rFonts w:cs="Arial"/>
          <w:lang w:val="en-US"/>
        </w:rPr>
        <w:t>2)</w:t>
      </w:r>
      <w:r w:rsidRPr="00E31AD7">
        <w:t xml:space="preserve"> </w:t>
      </w:r>
      <w:r w:rsidRPr="00E31AD7">
        <w:rPr>
          <w:rFonts w:cs="Arial"/>
          <w:lang w:val="en-US"/>
        </w:rPr>
        <w:t>Division of Innate and Comparative Immunology, Center for Human Systems Immunology, Duke University School of Medicine, Durham, NC, USA.</w:t>
      </w:r>
    </w:p>
    <w:p w14:paraId="7119A243" w14:textId="77777777" w:rsidR="00A27E75" w:rsidRPr="00E31AD7" w:rsidRDefault="00A27E75" w:rsidP="00A27E75">
      <w:pPr>
        <w:spacing w:line="360" w:lineRule="auto"/>
        <w:rPr>
          <w:rFonts w:cs="Arial"/>
          <w:lang w:val="en-US"/>
        </w:rPr>
      </w:pPr>
      <w:r w:rsidRPr="00E31AD7">
        <w:rPr>
          <w:rFonts w:cs="Arial"/>
          <w:lang w:val="en-US"/>
        </w:rPr>
        <w:t>3)</w:t>
      </w:r>
      <w:r w:rsidRPr="00E31AD7">
        <w:t xml:space="preserve"> </w:t>
      </w:r>
      <w:r w:rsidRPr="00E31AD7">
        <w:rPr>
          <w:rFonts w:cs="Arial"/>
          <w:lang w:val="en-US"/>
        </w:rPr>
        <w:t>Department of Integrative Immunobiology, Duke University School of Medicine, Durham, NC, USA</w:t>
      </w:r>
    </w:p>
    <w:p w14:paraId="7F72D195" w14:textId="77777777" w:rsidR="00A27E75" w:rsidRPr="00E31AD7" w:rsidRDefault="00A27E75" w:rsidP="00A27E75">
      <w:pPr>
        <w:spacing w:line="360" w:lineRule="auto"/>
        <w:rPr>
          <w:rFonts w:cs="Arial"/>
          <w:lang w:val="en-US"/>
        </w:rPr>
      </w:pPr>
      <w:r w:rsidRPr="00E31AD7">
        <w:rPr>
          <w:rFonts w:cs="Arial"/>
          <w:lang w:val="en-US"/>
        </w:rPr>
        <w:t xml:space="preserve">4) Department of Obstetrics and Gynecology, </w:t>
      </w:r>
      <w:r w:rsidRPr="00E31AD7">
        <w:rPr>
          <w:rFonts w:cs="Arial"/>
        </w:rPr>
        <w:t>Medical Center, Faculty of Medicine, University of Freiburg, Freiburg, Germany</w:t>
      </w:r>
    </w:p>
    <w:p w14:paraId="72DF3B09" w14:textId="77777777" w:rsidR="00A27E75" w:rsidRPr="00E31AD7" w:rsidRDefault="00A27E75" w:rsidP="00A27E75">
      <w:pPr>
        <w:spacing w:line="360" w:lineRule="auto"/>
        <w:rPr>
          <w:rFonts w:cs="Arial"/>
          <w:lang w:val="en-US"/>
        </w:rPr>
      </w:pPr>
      <w:r w:rsidRPr="00E31AD7">
        <w:rPr>
          <w:rFonts w:cs="Arial"/>
          <w:lang w:val="en-US"/>
        </w:rPr>
        <w:t>5)</w:t>
      </w:r>
      <w:r w:rsidRPr="00E31AD7">
        <w:t xml:space="preserve"> </w:t>
      </w:r>
      <w:r w:rsidRPr="00E31AD7">
        <w:rPr>
          <w:rFonts w:cs="Arial"/>
          <w:lang w:val="en-US"/>
        </w:rPr>
        <w:t xml:space="preserve">Department of Women’s Health, University of Tübingen, Germany </w:t>
      </w:r>
    </w:p>
    <w:p w14:paraId="78E8B67C" w14:textId="77777777" w:rsidR="00A27E75" w:rsidRPr="00E31AD7" w:rsidRDefault="00A27E75" w:rsidP="00A27E75">
      <w:pPr>
        <w:spacing w:line="360" w:lineRule="auto"/>
        <w:rPr>
          <w:rFonts w:cs="Arial"/>
          <w:lang w:val="en-US"/>
        </w:rPr>
      </w:pPr>
      <w:r w:rsidRPr="00E31AD7">
        <w:rPr>
          <w:rFonts w:cs="Arial"/>
          <w:lang w:val="en-US"/>
        </w:rPr>
        <w:t xml:space="preserve">6) University of British Columbia, Vancouver, BC Canada </w:t>
      </w:r>
    </w:p>
    <w:p w14:paraId="12ADBABF" w14:textId="77777777" w:rsidR="00A27E75" w:rsidRPr="00E31AD7" w:rsidRDefault="00A27E75" w:rsidP="00A27E75">
      <w:pPr>
        <w:spacing w:line="360" w:lineRule="auto"/>
        <w:rPr>
          <w:rFonts w:cs="Arial"/>
          <w:lang w:val="en-US"/>
        </w:rPr>
      </w:pPr>
      <w:r w:rsidRPr="00E31AD7">
        <w:rPr>
          <w:rFonts w:cs="Arial"/>
          <w:lang w:val="en-US"/>
        </w:rPr>
        <w:t>7) BC Women’s Hospital, Vancouver, BC Canada.</w:t>
      </w:r>
    </w:p>
    <w:p w14:paraId="2DE1E311" w14:textId="77777777" w:rsidR="00A27E75" w:rsidRPr="00E31AD7" w:rsidRDefault="00A27E75" w:rsidP="00A27E75">
      <w:pPr>
        <w:spacing w:line="360" w:lineRule="auto"/>
        <w:rPr>
          <w:rFonts w:cs="Arial"/>
          <w:lang w:val="en-US"/>
        </w:rPr>
      </w:pPr>
      <w:r w:rsidRPr="00E31AD7">
        <w:rPr>
          <w:rFonts w:cs="Arial"/>
          <w:lang w:val="en-US"/>
        </w:rPr>
        <w:t>8)</w:t>
      </w:r>
      <w:r w:rsidRPr="00E31AD7">
        <w:rPr>
          <w:lang w:val="en-US"/>
        </w:rPr>
        <w:t xml:space="preserve"> </w:t>
      </w:r>
      <w:r w:rsidRPr="00E31AD7">
        <w:rPr>
          <w:rFonts w:cs="Arial"/>
          <w:lang w:val="en-US"/>
        </w:rPr>
        <w:t>Department o</w:t>
      </w:r>
      <w:r>
        <w:rPr>
          <w:rFonts w:cs="Arial"/>
          <w:lang w:val="en-US"/>
        </w:rPr>
        <w:t>f</w:t>
      </w:r>
      <w:r w:rsidRPr="00E31AD7">
        <w:rPr>
          <w:rFonts w:cs="Arial"/>
          <w:lang w:val="en-US"/>
        </w:rPr>
        <w:t xml:space="preserve"> </w:t>
      </w:r>
      <w:r>
        <w:rPr>
          <w:rFonts w:cs="Arial"/>
          <w:lang w:val="en-US"/>
        </w:rPr>
        <w:t>W</w:t>
      </w:r>
      <w:r w:rsidRPr="00E31AD7">
        <w:rPr>
          <w:rFonts w:cs="Arial"/>
          <w:lang w:val="en-US"/>
        </w:rPr>
        <w:t>omen</w:t>
      </w:r>
      <w:r>
        <w:rPr>
          <w:rFonts w:cs="Arial"/>
          <w:lang w:val="en-US"/>
        </w:rPr>
        <w:t>’s</w:t>
      </w:r>
      <w:r w:rsidRPr="00E31AD7">
        <w:rPr>
          <w:rFonts w:cs="Arial"/>
          <w:lang w:val="en-US"/>
        </w:rPr>
        <w:t xml:space="preserve"> </w:t>
      </w:r>
      <w:r>
        <w:rPr>
          <w:rFonts w:cs="Arial"/>
          <w:lang w:val="en-US"/>
        </w:rPr>
        <w:t>H</w:t>
      </w:r>
      <w:r w:rsidRPr="00E31AD7">
        <w:rPr>
          <w:rFonts w:cs="Arial"/>
          <w:lang w:val="en-US"/>
        </w:rPr>
        <w:t>ealth, University Hospital, Tübingen, Germany</w:t>
      </w:r>
    </w:p>
    <w:p w14:paraId="4DD0C70F" w14:textId="77777777" w:rsidR="00A27E75" w:rsidRPr="00E31AD7" w:rsidRDefault="00A27E75" w:rsidP="00A27E75">
      <w:pPr>
        <w:spacing w:line="360" w:lineRule="auto"/>
        <w:rPr>
          <w:rFonts w:cs="Arial"/>
          <w:lang w:val="en-US"/>
        </w:rPr>
      </w:pPr>
      <w:r w:rsidRPr="00E31AD7">
        <w:rPr>
          <w:rFonts w:cs="Arial"/>
          <w:lang w:val="en-US"/>
        </w:rPr>
        <w:t>9) Institute of Medical Virology and Epidemiology of Viral Diseases, University Hospital Tübingen, Tübingen, Germany</w:t>
      </w:r>
    </w:p>
    <w:p w14:paraId="5D717A04" w14:textId="77777777" w:rsidR="00A27E75" w:rsidRPr="00E31AD7" w:rsidRDefault="00A27E75" w:rsidP="00A27E75">
      <w:pPr>
        <w:spacing w:line="360" w:lineRule="auto"/>
        <w:rPr>
          <w:rFonts w:cs="Arial"/>
          <w:lang w:val="en-US"/>
        </w:rPr>
      </w:pPr>
      <w:r w:rsidRPr="00E31AD7">
        <w:rPr>
          <w:rFonts w:cs="Arial"/>
          <w:lang w:val="en-US"/>
        </w:rPr>
        <w:t>10) Department of Surgery, Duke University School of Medicine, Durham, NC, USA</w:t>
      </w:r>
    </w:p>
    <w:p w14:paraId="6562D70C" w14:textId="77777777" w:rsidR="00A27E75" w:rsidRPr="00E31AD7" w:rsidRDefault="00A27E75" w:rsidP="00A27E75">
      <w:pPr>
        <w:spacing w:line="360" w:lineRule="auto"/>
        <w:rPr>
          <w:rFonts w:cs="Arial"/>
          <w:lang w:val="en-US"/>
        </w:rPr>
      </w:pPr>
    </w:p>
    <w:p w14:paraId="1BE0E145" w14:textId="77777777" w:rsidR="00A27E75" w:rsidRPr="00E31AD7" w:rsidRDefault="00A27E75" w:rsidP="00A27E75">
      <w:pPr>
        <w:spacing w:line="360" w:lineRule="auto"/>
      </w:pPr>
    </w:p>
    <w:p w14:paraId="1D2EDBDA" w14:textId="77777777" w:rsidR="00A27E75" w:rsidRPr="00E31AD7" w:rsidRDefault="00A27E75" w:rsidP="00A27E75">
      <w:pPr>
        <w:spacing w:line="360" w:lineRule="auto"/>
        <w:rPr>
          <w:u w:val="single"/>
        </w:rPr>
      </w:pPr>
      <w:r w:rsidRPr="00E31AD7">
        <w:rPr>
          <w:u w:val="single"/>
        </w:rPr>
        <w:t>*Corresponding author:</w:t>
      </w:r>
    </w:p>
    <w:p w14:paraId="29B4EE1F" w14:textId="77777777" w:rsidR="00A27E75" w:rsidRPr="00E31AD7" w:rsidRDefault="00A27E75" w:rsidP="00A27E75">
      <w:pPr>
        <w:spacing w:line="360" w:lineRule="auto"/>
      </w:pPr>
      <w:r w:rsidRPr="00E31AD7">
        <w:t>Philipp Kolb</w:t>
      </w:r>
    </w:p>
    <w:p w14:paraId="1D1FF062" w14:textId="77777777" w:rsidR="00A27E75" w:rsidRPr="00E31AD7" w:rsidRDefault="00A27E75" w:rsidP="00A27E75">
      <w:pPr>
        <w:spacing w:line="360" w:lineRule="auto"/>
      </w:pPr>
      <w:r w:rsidRPr="00E31AD7">
        <w:t>Institute of Virology,</w:t>
      </w:r>
    </w:p>
    <w:p w14:paraId="6D55A043" w14:textId="77777777" w:rsidR="00A27E75" w:rsidRPr="00E31AD7" w:rsidRDefault="00A27E75" w:rsidP="00A27E75">
      <w:pPr>
        <w:spacing w:line="360" w:lineRule="auto"/>
      </w:pPr>
      <w:r w:rsidRPr="00E31AD7">
        <w:t>Medical Center, Faculty of Medicine,</w:t>
      </w:r>
    </w:p>
    <w:p w14:paraId="08F2212E" w14:textId="77777777" w:rsidR="00A27E75" w:rsidRPr="00E31AD7" w:rsidRDefault="00A27E75" w:rsidP="00A27E75">
      <w:pPr>
        <w:spacing w:line="360" w:lineRule="auto"/>
      </w:pPr>
      <w:r w:rsidRPr="00E31AD7">
        <w:t>University of Freiburg,</w:t>
      </w:r>
    </w:p>
    <w:p w14:paraId="4BEF987C" w14:textId="77777777" w:rsidR="00A27E75" w:rsidRPr="00E31AD7" w:rsidRDefault="00A27E75" w:rsidP="00A27E75">
      <w:pPr>
        <w:spacing w:line="360" w:lineRule="auto"/>
      </w:pPr>
      <w:r w:rsidRPr="00E31AD7">
        <w:t>Hermann-Herder-Str. 11</w:t>
      </w:r>
    </w:p>
    <w:p w14:paraId="41B99E6B" w14:textId="77777777" w:rsidR="00A27E75" w:rsidRPr="00E31AD7" w:rsidRDefault="00A27E75" w:rsidP="00A27E75">
      <w:pPr>
        <w:spacing w:line="360" w:lineRule="auto"/>
      </w:pPr>
      <w:r w:rsidRPr="00E31AD7">
        <w:t xml:space="preserve">79104 Freiburg, Germany </w:t>
      </w:r>
    </w:p>
    <w:p w14:paraId="08FF52C1" w14:textId="77777777" w:rsidR="00A27E75" w:rsidRPr="00E31AD7" w:rsidRDefault="00A27E75" w:rsidP="00A27E75">
      <w:pPr>
        <w:spacing w:line="360" w:lineRule="auto"/>
      </w:pPr>
      <w:r w:rsidRPr="00E31AD7">
        <w:t>Phone: +49 761 270-83345</w:t>
      </w:r>
    </w:p>
    <w:p w14:paraId="46166E76" w14:textId="77777777" w:rsidR="00A27E75" w:rsidRPr="00E31AD7" w:rsidRDefault="00A27E75" w:rsidP="00A27E75">
      <w:pPr>
        <w:spacing w:line="360" w:lineRule="auto"/>
      </w:pPr>
      <w:r w:rsidRPr="00E31AD7">
        <w:t>Fax: +49 761 270-83479</w:t>
      </w:r>
    </w:p>
    <w:p w14:paraId="6F79AC28" w14:textId="65986F1F" w:rsidR="00C31552" w:rsidRPr="00396066" w:rsidRDefault="00A27E75" w:rsidP="00A27E75">
      <w:pPr>
        <w:spacing w:line="360" w:lineRule="auto"/>
        <w:rPr>
          <w:rFonts w:cs="Arial"/>
          <w:lang w:val="en-US"/>
        </w:rPr>
      </w:pPr>
      <w:r w:rsidRPr="00396066">
        <w:rPr>
          <w:lang w:val="en-US"/>
        </w:rPr>
        <w:t xml:space="preserve">E-mail: </w:t>
      </w:r>
      <w:r w:rsidRPr="00396066">
        <w:rPr>
          <w:rFonts w:cs="Arial"/>
          <w:lang w:val="en-US"/>
        </w:rPr>
        <w:t>philipp.kolb@uniklinik-freiburg.de</w:t>
      </w:r>
      <w:r w:rsidRPr="00396066">
        <w:rPr>
          <w:rFonts w:cs="Arial"/>
          <w:bCs/>
          <w:lang w:val="en-US"/>
        </w:rPr>
        <w:br w:type="page"/>
      </w:r>
      <w:r w:rsidR="00C57071" w:rsidRPr="00C57071">
        <w:rPr>
          <w:rFonts w:cs="Arial"/>
          <w:noProof/>
          <w:lang w:val="en-US"/>
        </w:rPr>
        <w:lastRenderedPageBreak/>
        <w:drawing>
          <wp:inline distT="0" distB="0" distL="0" distR="0" wp14:anchorId="43E71235" wp14:editId="1BBAE26F">
            <wp:extent cx="6034405" cy="4709008"/>
            <wp:effectExtent l="0" t="0" r="444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684" r="1"/>
                    <a:stretch/>
                  </pic:blipFill>
                  <pic:spPr bwMode="auto">
                    <a:xfrm>
                      <a:off x="0" y="0"/>
                      <a:ext cx="6044854" cy="4717162"/>
                    </a:xfrm>
                    <a:prstGeom prst="rect">
                      <a:avLst/>
                    </a:prstGeom>
                    <a:noFill/>
                    <a:ln>
                      <a:noFill/>
                    </a:ln>
                    <a:extLst>
                      <a:ext uri="{53640926-AAD7-44D8-BBD7-CCE9431645EC}">
                        <a14:shadowObscured xmlns:a14="http://schemas.microsoft.com/office/drawing/2010/main"/>
                      </a:ext>
                    </a:extLst>
                  </pic:spPr>
                </pic:pic>
              </a:graphicData>
            </a:graphic>
          </wp:inline>
        </w:drawing>
      </w:r>
    </w:p>
    <w:p w14:paraId="562DEC81" w14:textId="60E734CF" w:rsidR="00C31552" w:rsidRPr="003B3F6A" w:rsidRDefault="00A27E75" w:rsidP="00A27E75">
      <w:pPr>
        <w:spacing w:line="360" w:lineRule="auto"/>
        <w:rPr>
          <w:rFonts w:cs="Arial"/>
          <w:sz w:val="20"/>
          <w:szCs w:val="20"/>
          <w:lang w:val="en-US"/>
        </w:rPr>
      </w:pPr>
      <w:r w:rsidRPr="000E0A4F">
        <w:rPr>
          <w:rFonts w:cs="Arial"/>
          <w:b/>
          <w:bCs/>
          <w:lang w:val="en-US"/>
        </w:rPr>
        <w:t>Fig. S1</w:t>
      </w:r>
      <w:r w:rsidRPr="000E0A4F">
        <w:rPr>
          <w:rFonts w:cs="Arial"/>
          <w:lang w:val="en-US"/>
        </w:rPr>
        <w:t>: A) Cellular composition of 2D trophoblast organoid culture. Seeding of homogen</w:t>
      </w:r>
      <w:r>
        <w:rPr>
          <w:rFonts w:cs="Arial"/>
          <w:lang w:val="en-US"/>
        </w:rPr>
        <w:t>ise</w:t>
      </w:r>
      <w:r w:rsidRPr="000E0A4F">
        <w:rPr>
          <w:rFonts w:cs="Arial"/>
          <w:lang w:val="en-US"/>
        </w:rPr>
        <w:t>d TO in 96</w:t>
      </w:r>
      <w:r>
        <w:rPr>
          <w:rFonts w:cs="Arial"/>
          <w:lang w:val="en-US"/>
        </w:rPr>
        <w:t>-</w:t>
      </w:r>
      <w:r w:rsidRPr="000E0A4F">
        <w:rPr>
          <w:rFonts w:cs="Arial"/>
          <w:lang w:val="en-US"/>
        </w:rPr>
        <w:t>well plate and staining for STB (</w:t>
      </w:r>
      <w:r w:rsidRPr="000E0A4F">
        <w:rPr>
          <w:rFonts w:cs="Arial"/>
          <w:bCs/>
          <w:lang w:val="en-US"/>
        </w:rPr>
        <w:t>anti–chorionic gonadotropin subunit beta 3), CTB (anti-ITGA6)</w:t>
      </w:r>
      <w:r w:rsidRPr="000E0A4F">
        <w:rPr>
          <w:rFonts w:cs="Arial"/>
          <w:lang w:val="en-US"/>
        </w:rPr>
        <w:t xml:space="preserve"> and DAPI after 10 days of culture. Immunofluorescence at 10x magnification. B) Quality control of transcytosis culture performed before and after each experiment. 110 kDa Dextran flow tests monolayer to be tight for IgG and transepithelial electrical resistance (TEER) ensures exclusion of salt exchanges between compartments. Symbols show mean of individual measurements over time (left to right). C) TB40/E HCMV can infect BeWo b30 cells and primary human trophoblast organoids (TO) but infection is inefficient and remains non-productive. 10x magnification, indicated MOI and cells. HCMV-IE1 (FITC) stain for infection. Placenta 1 exemplarily for TO immunofluorescence stains. DAPI stained nuclei. Bar graphs show average infectious virion release (focus forming units, FFU) from BeWo b30 or TO cell culture supernatant following infection at MOI=10 after indicated time points; 100μl SN measured on HFF cells (48hpi). day 0 is input control. Symbols show independent experiments. Placenta 1 and 2 from different TO donors. D) Western Blot of FcRn expression by TOs of Placenta 1 (P1) and Placenta 2 (P2). Indicated volumes of 1x10</w:t>
      </w:r>
      <w:r w:rsidRPr="000E0A4F">
        <w:rPr>
          <w:rFonts w:cs="Arial"/>
          <w:vertAlign w:val="superscript"/>
          <w:lang w:val="en-US"/>
        </w:rPr>
        <w:t>6</w:t>
      </w:r>
      <w:r w:rsidRPr="000E0A4F">
        <w:rPr>
          <w:rFonts w:cs="Arial"/>
          <w:lang w:val="en-US"/>
        </w:rPr>
        <w:t xml:space="preserve"> cells lysed in 1 ml of lysis buffer. GAPDH staining of the same membrane after stripping serves as a loading control.</w:t>
      </w:r>
    </w:p>
    <w:p w14:paraId="3AD6E981" w14:textId="31449198" w:rsidR="00C31552" w:rsidRPr="003B3F6A" w:rsidRDefault="004D5066" w:rsidP="00A27E75">
      <w:pPr>
        <w:spacing w:line="360" w:lineRule="auto"/>
        <w:rPr>
          <w:rFonts w:cs="Arial"/>
          <w:sz w:val="20"/>
          <w:szCs w:val="20"/>
          <w:lang w:val="en-US"/>
        </w:rPr>
      </w:pPr>
      <w:r w:rsidRPr="004D5066">
        <w:rPr>
          <w:rFonts w:cs="Arial"/>
          <w:noProof/>
          <w:sz w:val="20"/>
          <w:szCs w:val="20"/>
          <w:lang w:val="en-US"/>
        </w:rPr>
        <w:lastRenderedPageBreak/>
        <w:drawing>
          <wp:inline distT="0" distB="0" distL="0" distR="0" wp14:anchorId="5884860C" wp14:editId="10C35946">
            <wp:extent cx="5239385" cy="90722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9385" cy="9072245"/>
                    </a:xfrm>
                    <a:prstGeom prst="rect">
                      <a:avLst/>
                    </a:prstGeom>
                    <a:noFill/>
                    <a:ln>
                      <a:noFill/>
                    </a:ln>
                  </pic:spPr>
                </pic:pic>
              </a:graphicData>
            </a:graphic>
          </wp:inline>
        </w:drawing>
      </w:r>
    </w:p>
    <w:p w14:paraId="00B923F4" w14:textId="56D79265" w:rsidR="00A27E75" w:rsidRDefault="00A27E75" w:rsidP="00A27E75">
      <w:pPr>
        <w:spacing w:line="360" w:lineRule="auto"/>
        <w:rPr>
          <w:rFonts w:cs="Arial"/>
          <w:lang w:val="en-US"/>
        </w:rPr>
      </w:pPr>
      <w:r w:rsidRPr="000E0A4F">
        <w:rPr>
          <w:rFonts w:cs="Arial"/>
          <w:b/>
          <w:bCs/>
          <w:lang w:val="en-US"/>
        </w:rPr>
        <w:lastRenderedPageBreak/>
        <w:t>Fig. S2</w:t>
      </w:r>
      <w:r w:rsidRPr="000E0A4F">
        <w:rPr>
          <w:rFonts w:cs="Arial"/>
          <w:lang w:val="en-US"/>
        </w:rPr>
        <w:t>: A) FCGRT is expressed in the 1</w:t>
      </w:r>
      <w:r w:rsidRPr="000E0A4F">
        <w:rPr>
          <w:rFonts w:cs="Arial"/>
          <w:vertAlign w:val="superscript"/>
          <w:lang w:val="en-US"/>
        </w:rPr>
        <w:t>st</w:t>
      </w:r>
      <w:r w:rsidRPr="000E0A4F">
        <w:rPr>
          <w:rFonts w:cs="Arial"/>
          <w:lang w:val="en-US"/>
        </w:rPr>
        <w:t xml:space="preserve"> trimester of pregnancy. Reanalysis of GEO dataset GSM5691255 (Benjamin A Devlin, Duke University). Next generation bulk RNA sequencing of 34 individuals of matched tissues (fetal brain and fetal placenta) from human fetuses collected via elective termination at 72-82 days post conception. RNA from human tissue was prepared for sequencing using an Illumina TrueSeq RNA Exome kit and sequenced on an Illumina NovaSeq 6000 configured for a S2 flow cell at 50bp PE. TPM = transcripts per million reads. FCGRT expression in placenta or brain was</w:t>
      </w:r>
      <w:r>
        <w:rPr>
          <w:rFonts w:cs="Arial"/>
          <w:lang w:val="en-US"/>
        </w:rPr>
        <w:t xml:space="preserve"> </w:t>
      </w:r>
      <w:r w:rsidRPr="000E0A4F">
        <w:rPr>
          <w:rFonts w:cs="Arial"/>
          <w:lang w:val="en-US"/>
        </w:rPr>
        <w:t xml:space="preserve">compared to a typical syncytiotrophoblast protein (Sycytin-1, ERVW-1) or a typical neuron protein (Neurofilament medium polypeptide, NEFM) B) Placental tissue imaging of a full-term human placenta and two early-second trimester (9wk) RM placentae, demonstrating robust FCRN expression on trophoblasts lining the villous wall (stained by pancytokeratin) and Hofbauer cells (stained by CD163) within the villi. Extravillous immune cells (CD45+) were found not to express FCRN. FcRn expression early trimester in imaging cytometry. </w:t>
      </w:r>
      <w:r>
        <w:rPr>
          <w:rFonts w:cs="Arial"/>
          <w:lang w:val="en-US"/>
        </w:rPr>
        <w:t>C</w:t>
      </w:r>
      <w:r w:rsidRPr="000E0A4F">
        <w:rPr>
          <w:rFonts w:cs="Arial"/>
          <w:lang w:val="en-US"/>
        </w:rPr>
        <w:t>) Left: Transcytosis rate calculated from B. P1 and P2 indicated rates across TOs from two individual placentas. Middle: Week 12 placenta surface is estimated at 3.000cm</w:t>
      </w:r>
      <w:r w:rsidRPr="000E0A4F">
        <w:rPr>
          <w:rFonts w:cs="Arial"/>
          <w:vertAlign w:val="superscript"/>
          <w:lang w:val="en-US"/>
        </w:rPr>
        <w:t>2</w:t>
      </w:r>
      <w:r w:rsidRPr="000E0A4F">
        <w:rPr>
          <w:rFonts w:cs="Arial"/>
          <w:lang w:val="en-US"/>
        </w:rPr>
        <w:t>. Right: Accumulated infectious virions over 12 weeks of gestation assuming continuous placenta surface growth until 3.000cm</w:t>
      </w:r>
      <w:r w:rsidRPr="000E0A4F">
        <w:rPr>
          <w:rFonts w:cs="Arial"/>
          <w:vertAlign w:val="superscript"/>
          <w:lang w:val="en-US"/>
        </w:rPr>
        <w:t xml:space="preserve">2 </w:t>
      </w:r>
      <w:r w:rsidRPr="000E0A4F">
        <w:rPr>
          <w:rFonts w:cs="Arial"/>
          <w:lang w:val="en-US"/>
        </w:rPr>
        <w:t>and blood flow from week 10. Averages from 48 h transcytosis measurements extrapolated to total bottom chamber volume and accounting for removed samples at earlier timepoints. Box plots show range and median from individual calculations derived from separate measurements (P1 n=6; P2 n=8). TB40/E + IgG. Error bars are SD.</w:t>
      </w:r>
      <w:r>
        <w:rPr>
          <w:rFonts w:cs="Arial"/>
          <w:lang w:val="en-US"/>
        </w:rPr>
        <w:br w:type="page"/>
      </w:r>
    </w:p>
    <w:p w14:paraId="5EA33F24" w14:textId="18B3B6E2" w:rsidR="00C31552" w:rsidRPr="003B3F6A" w:rsidRDefault="00C57071" w:rsidP="00A27E75">
      <w:pPr>
        <w:spacing w:line="360" w:lineRule="auto"/>
        <w:rPr>
          <w:rFonts w:cs="Arial"/>
          <w:sz w:val="20"/>
          <w:szCs w:val="20"/>
          <w:lang w:val="en-US"/>
        </w:rPr>
      </w:pPr>
      <w:r w:rsidRPr="00C57071">
        <w:rPr>
          <w:rFonts w:cs="Arial"/>
          <w:noProof/>
          <w:sz w:val="20"/>
          <w:szCs w:val="20"/>
          <w:lang w:val="en-US"/>
        </w:rPr>
        <w:lastRenderedPageBreak/>
        <w:drawing>
          <wp:inline distT="0" distB="0" distL="0" distR="0" wp14:anchorId="720258B4" wp14:editId="6A3A0D04">
            <wp:extent cx="5898242" cy="4119880"/>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447"/>
                    <a:stretch/>
                  </pic:blipFill>
                  <pic:spPr bwMode="auto">
                    <a:xfrm>
                      <a:off x="0" y="0"/>
                      <a:ext cx="5904510" cy="4124258"/>
                    </a:xfrm>
                    <a:prstGeom prst="rect">
                      <a:avLst/>
                    </a:prstGeom>
                    <a:noFill/>
                    <a:ln>
                      <a:noFill/>
                    </a:ln>
                    <a:extLst>
                      <a:ext uri="{53640926-AAD7-44D8-BBD7-CCE9431645EC}">
                        <a14:shadowObscured xmlns:a14="http://schemas.microsoft.com/office/drawing/2010/main"/>
                      </a:ext>
                    </a:extLst>
                  </pic:spPr>
                </pic:pic>
              </a:graphicData>
            </a:graphic>
          </wp:inline>
        </w:drawing>
      </w:r>
    </w:p>
    <w:p w14:paraId="399C51DD" w14:textId="56B10B33" w:rsidR="00A27E75" w:rsidRDefault="00A27E75" w:rsidP="00A27E75">
      <w:pPr>
        <w:spacing w:line="360" w:lineRule="auto"/>
        <w:rPr>
          <w:rFonts w:cs="Arial"/>
          <w:lang w:val="en-US"/>
        </w:rPr>
      </w:pPr>
      <w:r w:rsidRPr="000E0A4F">
        <w:rPr>
          <w:rFonts w:cs="Arial"/>
          <w:b/>
          <w:bCs/>
          <w:lang w:val="en-US"/>
        </w:rPr>
        <w:t>Fig. S3</w:t>
      </w:r>
      <w:r w:rsidRPr="000E0A4F">
        <w:rPr>
          <w:rFonts w:cs="Arial"/>
          <w:lang w:val="en-US"/>
        </w:rPr>
        <w:t>: A) Combined vFcγR deletion variants of BAC2-derived AD169varl were applied to a transcytosis culture assay as in Fig. 2. 48h time point on BeWo b30 cells. IgG is infliximab. Symbols show means of individual experiments performed in technical duplicates. Bars show means of measurements. Error bars = SD. ΔΔΔ = vFcγR deleted mutant B) Immunofluoresecence microscopy showing GFP expression of BeWo b30 cells following nucleofection with gRNAs according to the protocol of the OriGene KN2 CRISPR-KO Kit manufacturer. Two exemplary clones before subcloning. Western Blot shows FcRn expression of derived subclones compared to parental BeWo b30 cells or Hela cells. GAPDH loading control. C) Transcytosis of HCMV virions in the presence of human IgG1 (ofatumumab) +/- 68.04 F(ab’)</w:t>
      </w:r>
      <w:r w:rsidRPr="000E0A4F">
        <w:rPr>
          <w:rFonts w:cs="Arial"/>
          <w:vertAlign w:val="subscript"/>
          <w:lang w:val="en-US"/>
        </w:rPr>
        <w:t>2</w:t>
      </w:r>
      <w:r w:rsidRPr="000E0A4F">
        <w:rPr>
          <w:rFonts w:cs="Arial"/>
          <w:lang w:val="en-US"/>
        </w:rPr>
        <w:t>. Unpaired t-test. Symbols indicate mean values from individual samples measured in technical triplicates. Bars show mean of measurements.</w:t>
      </w:r>
    </w:p>
    <w:p w14:paraId="61079724" w14:textId="77777777" w:rsidR="00A27E75" w:rsidRDefault="00A27E75">
      <w:pPr>
        <w:spacing w:after="200" w:line="276" w:lineRule="auto"/>
        <w:jc w:val="left"/>
        <w:rPr>
          <w:rFonts w:cs="Arial"/>
          <w:lang w:val="en-US"/>
        </w:rPr>
      </w:pPr>
      <w:r>
        <w:rPr>
          <w:rFonts w:cs="Arial"/>
          <w:lang w:val="en-US"/>
        </w:rPr>
        <w:br w:type="page"/>
      </w:r>
    </w:p>
    <w:p w14:paraId="3CFD5085" w14:textId="0F33371A" w:rsidR="00C31552" w:rsidRPr="003B3F6A" w:rsidRDefault="0053057D" w:rsidP="00A27E75">
      <w:pPr>
        <w:spacing w:line="360" w:lineRule="auto"/>
        <w:rPr>
          <w:rFonts w:cs="Arial"/>
          <w:lang w:val="en-US"/>
        </w:rPr>
      </w:pPr>
      <w:r w:rsidRPr="0053057D">
        <w:rPr>
          <w:rFonts w:cs="Arial"/>
          <w:noProof/>
          <w:lang w:val="en-US"/>
        </w:rPr>
        <w:lastRenderedPageBreak/>
        <w:drawing>
          <wp:inline distT="0" distB="0" distL="0" distR="0" wp14:anchorId="70143614" wp14:editId="7D50D5DC">
            <wp:extent cx="5760720" cy="2036445"/>
            <wp:effectExtent l="0" t="0" r="0"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036445"/>
                    </a:xfrm>
                    <a:prstGeom prst="rect">
                      <a:avLst/>
                    </a:prstGeom>
                    <a:noFill/>
                    <a:ln>
                      <a:noFill/>
                    </a:ln>
                  </pic:spPr>
                </pic:pic>
              </a:graphicData>
            </a:graphic>
          </wp:inline>
        </w:drawing>
      </w:r>
    </w:p>
    <w:p w14:paraId="09A6EA3A" w14:textId="537F88F9" w:rsidR="00A27E75" w:rsidRPr="000E0A4F" w:rsidRDefault="00A27E75" w:rsidP="00A27E75">
      <w:pPr>
        <w:spacing w:line="360" w:lineRule="auto"/>
        <w:rPr>
          <w:rFonts w:cs="Arial"/>
          <w:b/>
          <w:lang w:val="en-US"/>
        </w:rPr>
      </w:pPr>
      <w:r w:rsidRPr="00A27E75">
        <w:rPr>
          <w:rFonts w:cs="Arial"/>
          <w:b/>
          <w:bCs/>
          <w:lang w:val="en-US"/>
        </w:rPr>
        <w:t>Fi</w:t>
      </w:r>
      <w:r w:rsidRPr="000E0A4F">
        <w:rPr>
          <w:rFonts w:cs="Arial"/>
          <w:b/>
          <w:bCs/>
          <w:lang w:val="en-US"/>
        </w:rPr>
        <w:t>g. S4</w:t>
      </w:r>
      <w:r w:rsidRPr="000E0A4F">
        <w:rPr>
          <w:rFonts w:cs="Arial"/>
          <w:lang w:val="en-US"/>
        </w:rPr>
        <w:t>: A) RhCMV Rh05 binds human FcRn directly. As in Fig. 4. 293T cells stably expressing human CD20 were transfected to transiently co-express individual vFcγRs. Recombinant human FcRn (non-covalently complexed FCGRT and β2m) binding was detected via 6xHis-tag staining in flow cytometry. Symbols show mean of individual experiments (mean fluorescence intensity, MFI) performed in technical triplicates. Bars represent mean of measurements. B) Transcytosis assessment of RhCMV strain 68-1R or a vFcγR-deleted variant and at indicated timepoints probing with RhCMV and human IgG1 (trastuzumab) or rhesus IgG1 (rhesus</w:t>
      </w:r>
      <w:r>
        <w:rPr>
          <w:rFonts w:cs="Arial"/>
          <w:lang w:val="en-US"/>
        </w:rPr>
        <w:t>ise</w:t>
      </w:r>
      <w:r w:rsidRPr="000E0A4F">
        <w:rPr>
          <w:rFonts w:cs="Arial"/>
          <w:lang w:val="en-US"/>
        </w:rPr>
        <w:t>d anti-RhCD4, OHSU, Portland OR, USA) or in the absence of IgG. Infectious virion transcytosis (FFU) was quantified in 100µl samples from the bottom chamber by titration on telomer</w:t>
      </w:r>
      <w:r>
        <w:rPr>
          <w:rFonts w:cs="Arial"/>
          <w:lang w:val="en-US"/>
        </w:rPr>
        <w:t>ise</w:t>
      </w:r>
      <w:r w:rsidRPr="000E0A4F">
        <w:rPr>
          <w:rFonts w:cs="Arial"/>
          <w:lang w:val="en-US"/>
        </w:rPr>
        <w:t>d rhesus fibroblasts (TRF) using RhCMV-specific IE2 staining. Symbols represent individual experiments performed in technical triplicates. Bars represent mean of measurements. FFU per 100µl. symbols are independent experiments. Bars are mean of 3 independent experiments.</w:t>
      </w:r>
      <w:r w:rsidRPr="000E0A4F">
        <w:rPr>
          <w:rFonts w:cs="Arial"/>
          <w:b/>
          <w:lang w:val="en-US"/>
        </w:rPr>
        <w:t xml:space="preserve"> </w:t>
      </w:r>
    </w:p>
    <w:p w14:paraId="6FFF8108" w14:textId="56E8700D" w:rsidR="00C31552" w:rsidRPr="00C31552" w:rsidRDefault="00C31552" w:rsidP="00A27E75">
      <w:pPr>
        <w:spacing w:line="360" w:lineRule="auto"/>
        <w:rPr>
          <w:rFonts w:cs="Arial"/>
          <w:b/>
          <w:lang w:val="en-US"/>
        </w:rPr>
      </w:pPr>
    </w:p>
    <w:sectPr w:rsidR="00C31552" w:rsidRPr="00C31552" w:rsidSect="00915240">
      <w:footerReference w:type="default" r:id="rId12"/>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ADE1E" w14:textId="77777777" w:rsidR="00096BEB" w:rsidRDefault="00096BEB" w:rsidP="00096BEB">
      <w:r>
        <w:separator/>
      </w:r>
    </w:p>
  </w:endnote>
  <w:endnote w:type="continuationSeparator" w:id="0">
    <w:p w14:paraId="5ACC57D5" w14:textId="77777777" w:rsidR="00096BEB" w:rsidRDefault="00096BEB" w:rsidP="00096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731731"/>
      <w:docPartObj>
        <w:docPartGallery w:val="Page Numbers (Bottom of Page)"/>
        <w:docPartUnique/>
      </w:docPartObj>
    </w:sdtPr>
    <w:sdtEndPr/>
    <w:sdtContent>
      <w:p w14:paraId="26DB3AAB" w14:textId="5949FF95" w:rsidR="00096BEB" w:rsidRDefault="00096BEB">
        <w:pPr>
          <w:pStyle w:val="Fuzeile"/>
          <w:jc w:val="right"/>
        </w:pPr>
        <w:r>
          <w:fldChar w:fldCharType="begin"/>
        </w:r>
        <w:r>
          <w:instrText>PAGE   \* MERGEFORMAT</w:instrText>
        </w:r>
        <w:r>
          <w:fldChar w:fldCharType="separate"/>
        </w:r>
        <w:r>
          <w:rPr>
            <w:lang w:val="de-DE"/>
          </w:rPr>
          <w:t>2</w:t>
        </w:r>
        <w:r>
          <w:fldChar w:fldCharType="end"/>
        </w:r>
      </w:p>
    </w:sdtContent>
  </w:sdt>
  <w:p w14:paraId="03545DC8" w14:textId="77777777" w:rsidR="00096BEB" w:rsidRDefault="00096BE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90141" w14:textId="77777777" w:rsidR="00096BEB" w:rsidRDefault="00096BEB" w:rsidP="00096BEB">
      <w:r>
        <w:separator/>
      </w:r>
    </w:p>
  </w:footnote>
  <w:footnote w:type="continuationSeparator" w:id="0">
    <w:p w14:paraId="2ECBCD1D" w14:textId="77777777" w:rsidR="00096BEB" w:rsidRDefault="00096BEB" w:rsidP="00096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C3FD1"/>
    <w:multiLevelType w:val="hybridMultilevel"/>
    <w:tmpl w:val="7BD41736"/>
    <w:lvl w:ilvl="0" w:tplc="CB7E3C2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9984685"/>
    <w:multiLevelType w:val="hybridMultilevel"/>
    <w:tmpl w:val="543CED8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2BC72B8"/>
    <w:multiLevelType w:val="multilevel"/>
    <w:tmpl w:val="7EBC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2D6D84"/>
    <w:multiLevelType w:val="hybridMultilevel"/>
    <w:tmpl w:val="98C2F26A"/>
    <w:lvl w:ilvl="0" w:tplc="8DA2EEC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38F6CD5"/>
    <w:multiLevelType w:val="hybridMultilevel"/>
    <w:tmpl w:val="0A6404A4"/>
    <w:lvl w:ilvl="0" w:tplc="ECCA807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D0D014E"/>
    <w:multiLevelType w:val="hybridMultilevel"/>
    <w:tmpl w:val="72D82B9A"/>
    <w:lvl w:ilvl="0" w:tplc="BDEA4D7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3525B64"/>
    <w:multiLevelType w:val="multilevel"/>
    <w:tmpl w:val="A3FC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2F212E"/>
    <w:multiLevelType w:val="hybridMultilevel"/>
    <w:tmpl w:val="570A9256"/>
    <w:lvl w:ilvl="0" w:tplc="A54AB6F4">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4988669">
    <w:abstractNumId w:val="7"/>
  </w:num>
  <w:num w:numId="2" w16cid:durableId="1672559252">
    <w:abstractNumId w:val="4"/>
  </w:num>
  <w:num w:numId="3" w16cid:durableId="389814677">
    <w:abstractNumId w:val="2"/>
  </w:num>
  <w:num w:numId="4" w16cid:durableId="2018996513">
    <w:abstractNumId w:val="5"/>
  </w:num>
  <w:num w:numId="5" w16cid:durableId="289939589">
    <w:abstractNumId w:val="3"/>
  </w:num>
  <w:num w:numId="6" w16cid:durableId="1931036720">
    <w:abstractNumId w:val="1"/>
  </w:num>
  <w:num w:numId="7" w16cid:durableId="1653874398">
    <w:abstractNumId w:val="0"/>
  </w:num>
  <w:num w:numId="8" w16cid:durableId="20993275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vxf5t5v95ppnex0v0xtd2htw2r2szawp59&quot;&gt;PK&lt;record-ids&gt;&lt;item&gt;237&lt;/item&gt;&lt;/record-ids&gt;&lt;/item&gt;&lt;/Libraries&gt;"/>
  </w:docVars>
  <w:rsids>
    <w:rsidRoot w:val="00815B08"/>
    <w:rsid w:val="000002E8"/>
    <w:rsid w:val="00001596"/>
    <w:rsid w:val="0000260C"/>
    <w:rsid w:val="000041CB"/>
    <w:rsid w:val="00004310"/>
    <w:rsid w:val="00005E6A"/>
    <w:rsid w:val="00007E51"/>
    <w:rsid w:val="00011A2A"/>
    <w:rsid w:val="00012F0C"/>
    <w:rsid w:val="000141CB"/>
    <w:rsid w:val="00015133"/>
    <w:rsid w:val="00015E4F"/>
    <w:rsid w:val="0002025E"/>
    <w:rsid w:val="00020936"/>
    <w:rsid w:val="00021236"/>
    <w:rsid w:val="0002373D"/>
    <w:rsid w:val="00026B05"/>
    <w:rsid w:val="00027AA1"/>
    <w:rsid w:val="00031446"/>
    <w:rsid w:val="00032EE5"/>
    <w:rsid w:val="00033A7D"/>
    <w:rsid w:val="00034EB4"/>
    <w:rsid w:val="000403ED"/>
    <w:rsid w:val="0004203F"/>
    <w:rsid w:val="000437C6"/>
    <w:rsid w:val="00045390"/>
    <w:rsid w:val="000479FB"/>
    <w:rsid w:val="00057380"/>
    <w:rsid w:val="00057AFB"/>
    <w:rsid w:val="00057B42"/>
    <w:rsid w:val="00061BBF"/>
    <w:rsid w:val="00070C3D"/>
    <w:rsid w:val="00072833"/>
    <w:rsid w:val="00075E45"/>
    <w:rsid w:val="000777D8"/>
    <w:rsid w:val="00077E67"/>
    <w:rsid w:val="00080BCB"/>
    <w:rsid w:val="00081CBE"/>
    <w:rsid w:val="00083774"/>
    <w:rsid w:val="000856CE"/>
    <w:rsid w:val="00095D8F"/>
    <w:rsid w:val="00096BEB"/>
    <w:rsid w:val="000A1FDC"/>
    <w:rsid w:val="000A4074"/>
    <w:rsid w:val="000A4E6C"/>
    <w:rsid w:val="000A537D"/>
    <w:rsid w:val="000B3A73"/>
    <w:rsid w:val="000B5EDB"/>
    <w:rsid w:val="000B6C02"/>
    <w:rsid w:val="000C1C18"/>
    <w:rsid w:val="000C22C6"/>
    <w:rsid w:val="000C3BD6"/>
    <w:rsid w:val="000C5004"/>
    <w:rsid w:val="000C562E"/>
    <w:rsid w:val="000C689D"/>
    <w:rsid w:val="000C699B"/>
    <w:rsid w:val="000D2112"/>
    <w:rsid w:val="000D2940"/>
    <w:rsid w:val="000D5555"/>
    <w:rsid w:val="000D5637"/>
    <w:rsid w:val="000D5AD8"/>
    <w:rsid w:val="000D5D24"/>
    <w:rsid w:val="000D6222"/>
    <w:rsid w:val="000D798C"/>
    <w:rsid w:val="000E2C82"/>
    <w:rsid w:val="000E4233"/>
    <w:rsid w:val="000E46C1"/>
    <w:rsid w:val="000F4A61"/>
    <w:rsid w:val="000F4BD1"/>
    <w:rsid w:val="000F69E0"/>
    <w:rsid w:val="000F70F9"/>
    <w:rsid w:val="00100E67"/>
    <w:rsid w:val="001011A5"/>
    <w:rsid w:val="001012E0"/>
    <w:rsid w:val="00104FB2"/>
    <w:rsid w:val="00106CD4"/>
    <w:rsid w:val="00113032"/>
    <w:rsid w:val="00114866"/>
    <w:rsid w:val="00114D52"/>
    <w:rsid w:val="00117C0E"/>
    <w:rsid w:val="00117CC2"/>
    <w:rsid w:val="00117CD1"/>
    <w:rsid w:val="001200CD"/>
    <w:rsid w:val="00121DD9"/>
    <w:rsid w:val="00122A3F"/>
    <w:rsid w:val="00124412"/>
    <w:rsid w:val="001249AB"/>
    <w:rsid w:val="001333D0"/>
    <w:rsid w:val="00136117"/>
    <w:rsid w:val="00136350"/>
    <w:rsid w:val="00137A26"/>
    <w:rsid w:val="00140508"/>
    <w:rsid w:val="00141662"/>
    <w:rsid w:val="0014529E"/>
    <w:rsid w:val="00145FD2"/>
    <w:rsid w:val="00152FA9"/>
    <w:rsid w:val="00155483"/>
    <w:rsid w:val="00156FBA"/>
    <w:rsid w:val="00164168"/>
    <w:rsid w:val="00165474"/>
    <w:rsid w:val="00165D02"/>
    <w:rsid w:val="00165F60"/>
    <w:rsid w:val="00173CF0"/>
    <w:rsid w:val="00175393"/>
    <w:rsid w:val="00175BDD"/>
    <w:rsid w:val="0018018A"/>
    <w:rsid w:val="001805BA"/>
    <w:rsid w:val="00181BBF"/>
    <w:rsid w:val="00183500"/>
    <w:rsid w:val="001852DF"/>
    <w:rsid w:val="00190137"/>
    <w:rsid w:val="001902CC"/>
    <w:rsid w:val="00192157"/>
    <w:rsid w:val="001945F0"/>
    <w:rsid w:val="001959D7"/>
    <w:rsid w:val="00195BED"/>
    <w:rsid w:val="001975DB"/>
    <w:rsid w:val="001979DA"/>
    <w:rsid w:val="001A231D"/>
    <w:rsid w:val="001A4B0F"/>
    <w:rsid w:val="001A5460"/>
    <w:rsid w:val="001A6FED"/>
    <w:rsid w:val="001B173A"/>
    <w:rsid w:val="001B3245"/>
    <w:rsid w:val="001B72FC"/>
    <w:rsid w:val="001C0C78"/>
    <w:rsid w:val="001C0D33"/>
    <w:rsid w:val="001C1F30"/>
    <w:rsid w:val="001C2948"/>
    <w:rsid w:val="001C2E6D"/>
    <w:rsid w:val="001D097C"/>
    <w:rsid w:val="001D1187"/>
    <w:rsid w:val="001E0201"/>
    <w:rsid w:val="001E24CC"/>
    <w:rsid w:val="001E4D54"/>
    <w:rsid w:val="001E567B"/>
    <w:rsid w:val="001F0EBB"/>
    <w:rsid w:val="001F0F1E"/>
    <w:rsid w:val="001F3856"/>
    <w:rsid w:val="001F39CB"/>
    <w:rsid w:val="002001DE"/>
    <w:rsid w:val="0020065C"/>
    <w:rsid w:val="00205A60"/>
    <w:rsid w:val="00205DA5"/>
    <w:rsid w:val="00206C4D"/>
    <w:rsid w:val="00210C38"/>
    <w:rsid w:val="002117FB"/>
    <w:rsid w:val="00212A56"/>
    <w:rsid w:val="00222AB1"/>
    <w:rsid w:val="00224BF0"/>
    <w:rsid w:val="002258BA"/>
    <w:rsid w:val="00225C0C"/>
    <w:rsid w:val="00227883"/>
    <w:rsid w:val="002313C3"/>
    <w:rsid w:val="0023408D"/>
    <w:rsid w:val="00234D32"/>
    <w:rsid w:val="0023563B"/>
    <w:rsid w:val="00236F9E"/>
    <w:rsid w:val="00240762"/>
    <w:rsid w:val="00241079"/>
    <w:rsid w:val="00241D4C"/>
    <w:rsid w:val="002430AE"/>
    <w:rsid w:val="00243DD2"/>
    <w:rsid w:val="00244238"/>
    <w:rsid w:val="00246325"/>
    <w:rsid w:val="00246437"/>
    <w:rsid w:val="0024694E"/>
    <w:rsid w:val="002472A5"/>
    <w:rsid w:val="00251071"/>
    <w:rsid w:val="00251BB5"/>
    <w:rsid w:val="0025284F"/>
    <w:rsid w:val="00252C90"/>
    <w:rsid w:val="002537A9"/>
    <w:rsid w:val="00253C9F"/>
    <w:rsid w:val="0025461D"/>
    <w:rsid w:val="002546CA"/>
    <w:rsid w:val="00255EF6"/>
    <w:rsid w:val="00256417"/>
    <w:rsid w:val="00256F03"/>
    <w:rsid w:val="0026074F"/>
    <w:rsid w:val="00260CA6"/>
    <w:rsid w:val="00261D27"/>
    <w:rsid w:val="00262343"/>
    <w:rsid w:val="00262B04"/>
    <w:rsid w:val="00264FF6"/>
    <w:rsid w:val="0026522A"/>
    <w:rsid w:val="00265A3C"/>
    <w:rsid w:val="00266750"/>
    <w:rsid w:val="002671F7"/>
    <w:rsid w:val="00272477"/>
    <w:rsid w:val="0027383A"/>
    <w:rsid w:val="00273AE8"/>
    <w:rsid w:val="00276DD2"/>
    <w:rsid w:val="002819D9"/>
    <w:rsid w:val="00282F84"/>
    <w:rsid w:val="00293F89"/>
    <w:rsid w:val="00296603"/>
    <w:rsid w:val="002968DF"/>
    <w:rsid w:val="002972D0"/>
    <w:rsid w:val="002A4132"/>
    <w:rsid w:val="002A7798"/>
    <w:rsid w:val="002A788D"/>
    <w:rsid w:val="002A7F62"/>
    <w:rsid w:val="002B0173"/>
    <w:rsid w:val="002B0B06"/>
    <w:rsid w:val="002B30D9"/>
    <w:rsid w:val="002B3EAE"/>
    <w:rsid w:val="002B71B8"/>
    <w:rsid w:val="002B796B"/>
    <w:rsid w:val="002D299C"/>
    <w:rsid w:val="002D5DB4"/>
    <w:rsid w:val="002E144D"/>
    <w:rsid w:val="002E1BD8"/>
    <w:rsid w:val="002E2892"/>
    <w:rsid w:val="002E42A4"/>
    <w:rsid w:val="002E4A57"/>
    <w:rsid w:val="002E50B5"/>
    <w:rsid w:val="002E5790"/>
    <w:rsid w:val="002E5A91"/>
    <w:rsid w:val="002F0F54"/>
    <w:rsid w:val="002F2DBD"/>
    <w:rsid w:val="002F7AF8"/>
    <w:rsid w:val="00302B0D"/>
    <w:rsid w:val="0030372A"/>
    <w:rsid w:val="00303EB9"/>
    <w:rsid w:val="00304698"/>
    <w:rsid w:val="003113ED"/>
    <w:rsid w:val="0031542C"/>
    <w:rsid w:val="00317D21"/>
    <w:rsid w:val="0032049F"/>
    <w:rsid w:val="00320687"/>
    <w:rsid w:val="00321A2C"/>
    <w:rsid w:val="00323EC5"/>
    <w:rsid w:val="00324E69"/>
    <w:rsid w:val="00325EB2"/>
    <w:rsid w:val="003265A8"/>
    <w:rsid w:val="003323AA"/>
    <w:rsid w:val="0033396C"/>
    <w:rsid w:val="00340BF1"/>
    <w:rsid w:val="00341252"/>
    <w:rsid w:val="003424F4"/>
    <w:rsid w:val="00344B04"/>
    <w:rsid w:val="00344B49"/>
    <w:rsid w:val="00344D60"/>
    <w:rsid w:val="00345B66"/>
    <w:rsid w:val="003502C3"/>
    <w:rsid w:val="00356616"/>
    <w:rsid w:val="00357D10"/>
    <w:rsid w:val="00360010"/>
    <w:rsid w:val="00360220"/>
    <w:rsid w:val="0036062E"/>
    <w:rsid w:val="0036491E"/>
    <w:rsid w:val="00365D9A"/>
    <w:rsid w:val="00367CAA"/>
    <w:rsid w:val="003708B7"/>
    <w:rsid w:val="0037272A"/>
    <w:rsid w:val="003738AE"/>
    <w:rsid w:val="003738D7"/>
    <w:rsid w:val="003745B8"/>
    <w:rsid w:val="003767C5"/>
    <w:rsid w:val="00381721"/>
    <w:rsid w:val="0038208D"/>
    <w:rsid w:val="00385AA0"/>
    <w:rsid w:val="00385C2E"/>
    <w:rsid w:val="00386989"/>
    <w:rsid w:val="00386C14"/>
    <w:rsid w:val="00387715"/>
    <w:rsid w:val="00390A48"/>
    <w:rsid w:val="003927FA"/>
    <w:rsid w:val="00393CB2"/>
    <w:rsid w:val="00395CB7"/>
    <w:rsid w:val="00396066"/>
    <w:rsid w:val="00396225"/>
    <w:rsid w:val="00397048"/>
    <w:rsid w:val="00397F63"/>
    <w:rsid w:val="003A07CF"/>
    <w:rsid w:val="003A3383"/>
    <w:rsid w:val="003A5676"/>
    <w:rsid w:val="003B0771"/>
    <w:rsid w:val="003B0A5E"/>
    <w:rsid w:val="003B13E5"/>
    <w:rsid w:val="003B1885"/>
    <w:rsid w:val="003B3F6A"/>
    <w:rsid w:val="003B6A1F"/>
    <w:rsid w:val="003C57BE"/>
    <w:rsid w:val="003C6875"/>
    <w:rsid w:val="003D00AA"/>
    <w:rsid w:val="003D5FD8"/>
    <w:rsid w:val="003D7058"/>
    <w:rsid w:val="003D7905"/>
    <w:rsid w:val="003E2ADA"/>
    <w:rsid w:val="003F20F1"/>
    <w:rsid w:val="003F2719"/>
    <w:rsid w:val="003F2A45"/>
    <w:rsid w:val="003F7538"/>
    <w:rsid w:val="0040080D"/>
    <w:rsid w:val="00402310"/>
    <w:rsid w:val="004027B7"/>
    <w:rsid w:val="004038C3"/>
    <w:rsid w:val="00411474"/>
    <w:rsid w:val="00412CF5"/>
    <w:rsid w:val="00413DC7"/>
    <w:rsid w:val="00421606"/>
    <w:rsid w:val="004218BA"/>
    <w:rsid w:val="004220D7"/>
    <w:rsid w:val="00423ACD"/>
    <w:rsid w:val="004301BB"/>
    <w:rsid w:val="00431933"/>
    <w:rsid w:val="00432E5E"/>
    <w:rsid w:val="00433335"/>
    <w:rsid w:val="004344FC"/>
    <w:rsid w:val="00434C9F"/>
    <w:rsid w:val="0043506D"/>
    <w:rsid w:val="00442025"/>
    <w:rsid w:val="00442A67"/>
    <w:rsid w:val="0045192F"/>
    <w:rsid w:val="004551A9"/>
    <w:rsid w:val="00463167"/>
    <w:rsid w:val="004673B0"/>
    <w:rsid w:val="00467FB7"/>
    <w:rsid w:val="004747BB"/>
    <w:rsid w:val="004751CD"/>
    <w:rsid w:val="00476824"/>
    <w:rsid w:val="00481766"/>
    <w:rsid w:val="00481FB6"/>
    <w:rsid w:val="0048389B"/>
    <w:rsid w:val="004866A3"/>
    <w:rsid w:val="00487281"/>
    <w:rsid w:val="00490D43"/>
    <w:rsid w:val="00491B73"/>
    <w:rsid w:val="004A0C25"/>
    <w:rsid w:val="004A2CE7"/>
    <w:rsid w:val="004A3282"/>
    <w:rsid w:val="004A53B8"/>
    <w:rsid w:val="004B0802"/>
    <w:rsid w:val="004B50D6"/>
    <w:rsid w:val="004B5900"/>
    <w:rsid w:val="004C1AFD"/>
    <w:rsid w:val="004C2ED8"/>
    <w:rsid w:val="004C2F73"/>
    <w:rsid w:val="004C31A8"/>
    <w:rsid w:val="004C34F8"/>
    <w:rsid w:val="004C5AEB"/>
    <w:rsid w:val="004C6537"/>
    <w:rsid w:val="004D0832"/>
    <w:rsid w:val="004D5066"/>
    <w:rsid w:val="004D5B5F"/>
    <w:rsid w:val="004E1349"/>
    <w:rsid w:val="004E27FD"/>
    <w:rsid w:val="004E5008"/>
    <w:rsid w:val="004E5BB5"/>
    <w:rsid w:val="004E75DF"/>
    <w:rsid w:val="004F0F04"/>
    <w:rsid w:val="004F199E"/>
    <w:rsid w:val="00504882"/>
    <w:rsid w:val="0050759C"/>
    <w:rsid w:val="00512D6E"/>
    <w:rsid w:val="00512F49"/>
    <w:rsid w:val="00514202"/>
    <w:rsid w:val="0052124A"/>
    <w:rsid w:val="00523DCB"/>
    <w:rsid w:val="005278EB"/>
    <w:rsid w:val="0053057D"/>
    <w:rsid w:val="00533EFB"/>
    <w:rsid w:val="0053472E"/>
    <w:rsid w:val="00535C78"/>
    <w:rsid w:val="00537D45"/>
    <w:rsid w:val="00545023"/>
    <w:rsid w:val="0054613F"/>
    <w:rsid w:val="005467E9"/>
    <w:rsid w:val="005502FA"/>
    <w:rsid w:val="0055332D"/>
    <w:rsid w:val="00554334"/>
    <w:rsid w:val="005548B6"/>
    <w:rsid w:val="0055727A"/>
    <w:rsid w:val="00561A66"/>
    <w:rsid w:val="00563A7D"/>
    <w:rsid w:val="00566796"/>
    <w:rsid w:val="00571EEF"/>
    <w:rsid w:val="00572B05"/>
    <w:rsid w:val="00580424"/>
    <w:rsid w:val="005821C2"/>
    <w:rsid w:val="0058738D"/>
    <w:rsid w:val="00590938"/>
    <w:rsid w:val="00592966"/>
    <w:rsid w:val="00593C60"/>
    <w:rsid w:val="00594AF9"/>
    <w:rsid w:val="005A2606"/>
    <w:rsid w:val="005A4989"/>
    <w:rsid w:val="005A562E"/>
    <w:rsid w:val="005A5E83"/>
    <w:rsid w:val="005A625D"/>
    <w:rsid w:val="005A7079"/>
    <w:rsid w:val="005B6F21"/>
    <w:rsid w:val="005B761C"/>
    <w:rsid w:val="005B7F96"/>
    <w:rsid w:val="005C28D1"/>
    <w:rsid w:val="005C4F73"/>
    <w:rsid w:val="005C69D3"/>
    <w:rsid w:val="005D0F38"/>
    <w:rsid w:val="005D210C"/>
    <w:rsid w:val="005D5F88"/>
    <w:rsid w:val="005D7606"/>
    <w:rsid w:val="005E0703"/>
    <w:rsid w:val="005E0970"/>
    <w:rsid w:val="005E29BA"/>
    <w:rsid w:val="005E5437"/>
    <w:rsid w:val="005F01B6"/>
    <w:rsid w:val="005F0EF0"/>
    <w:rsid w:val="005F46C7"/>
    <w:rsid w:val="005F57EB"/>
    <w:rsid w:val="0060156C"/>
    <w:rsid w:val="0060175A"/>
    <w:rsid w:val="00603D38"/>
    <w:rsid w:val="00606D40"/>
    <w:rsid w:val="00607853"/>
    <w:rsid w:val="006104A8"/>
    <w:rsid w:val="0061062A"/>
    <w:rsid w:val="00611E60"/>
    <w:rsid w:val="0061310B"/>
    <w:rsid w:val="00620D23"/>
    <w:rsid w:val="00622267"/>
    <w:rsid w:val="006224C9"/>
    <w:rsid w:val="00625D9A"/>
    <w:rsid w:val="0062668C"/>
    <w:rsid w:val="00627D6D"/>
    <w:rsid w:val="0063107D"/>
    <w:rsid w:val="00635E4D"/>
    <w:rsid w:val="006427CF"/>
    <w:rsid w:val="00644E6A"/>
    <w:rsid w:val="0065018B"/>
    <w:rsid w:val="00650E76"/>
    <w:rsid w:val="006542D5"/>
    <w:rsid w:val="00655662"/>
    <w:rsid w:val="00657567"/>
    <w:rsid w:val="0065786D"/>
    <w:rsid w:val="00661599"/>
    <w:rsid w:val="0066166F"/>
    <w:rsid w:val="00662778"/>
    <w:rsid w:val="00663F73"/>
    <w:rsid w:val="0066431C"/>
    <w:rsid w:val="00666886"/>
    <w:rsid w:val="00676455"/>
    <w:rsid w:val="00676833"/>
    <w:rsid w:val="00680BE8"/>
    <w:rsid w:val="006811C2"/>
    <w:rsid w:val="0068547E"/>
    <w:rsid w:val="00687437"/>
    <w:rsid w:val="00690622"/>
    <w:rsid w:val="00694DAF"/>
    <w:rsid w:val="00695146"/>
    <w:rsid w:val="0069603F"/>
    <w:rsid w:val="006963BE"/>
    <w:rsid w:val="006A4EAC"/>
    <w:rsid w:val="006A7F32"/>
    <w:rsid w:val="006B0858"/>
    <w:rsid w:val="006B1367"/>
    <w:rsid w:val="006B3F51"/>
    <w:rsid w:val="006B4077"/>
    <w:rsid w:val="006B46E7"/>
    <w:rsid w:val="006B57D5"/>
    <w:rsid w:val="006B79CC"/>
    <w:rsid w:val="006C0808"/>
    <w:rsid w:val="006C09C5"/>
    <w:rsid w:val="006C4D9B"/>
    <w:rsid w:val="006C7C1F"/>
    <w:rsid w:val="006D227B"/>
    <w:rsid w:val="006D2797"/>
    <w:rsid w:val="006E088F"/>
    <w:rsid w:val="006E12DE"/>
    <w:rsid w:val="006E2AD4"/>
    <w:rsid w:val="006E3BC6"/>
    <w:rsid w:val="006E4D4A"/>
    <w:rsid w:val="006F3FB1"/>
    <w:rsid w:val="006F65A9"/>
    <w:rsid w:val="00701949"/>
    <w:rsid w:val="00701CFE"/>
    <w:rsid w:val="007024F8"/>
    <w:rsid w:val="0070334F"/>
    <w:rsid w:val="00705690"/>
    <w:rsid w:val="0071090D"/>
    <w:rsid w:val="00711580"/>
    <w:rsid w:val="00715465"/>
    <w:rsid w:val="0071626A"/>
    <w:rsid w:val="00720C7D"/>
    <w:rsid w:val="007244FA"/>
    <w:rsid w:val="00733E63"/>
    <w:rsid w:val="00734DD9"/>
    <w:rsid w:val="007353C9"/>
    <w:rsid w:val="00735EE6"/>
    <w:rsid w:val="00740BDC"/>
    <w:rsid w:val="00740E9A"/>
    <w:rsid w:val="007415AA"/>
    <w:rsid w:val="00744152"/>
    <w:rsid w:val="00745E3D"/>
    <w:rsid w:val="00753301"/>
    <w:rsid w:val="007556BF"/>
    <w:rsid w:val="00756925"/>
    <w:rsid w:val="00756DE5"/>
    <w:rsid w:val="007608BC"/>
    <w:rsid w:val="00760F8B"/>
    <w:rsid w:val="00762248"/>
    <w:rsid w:val="0076230E"/>
    <w:rsid w:val="0076249C"/>
    <w:rsid w:val="00764CE0"/>
    <w:rsid w:val="00764DA4"/>
    <w:rsid w:val="00765CD1"/>
    <w:rsid w:val="007664C3"/>
    <w:rsid w:val="00772236"/>
    <w:rsid w:val="00773A12"/>
    <w:rsid w:val="007741FC"/>
    <w:rsid w:val="00775DF5"/>
    <w:rsid w:val="0077699F"/>
    <w:rsid w:val="0078281F"/>
    <w:rsid w:val="00782CAF"/>
    <w:rsid w:val="00783BEF"/>
    <w:rsid w:val="00784513"/>
    <w:rsid w:val="007868E4"/>
    <w:rsid w:val="00791221"/>
    <w:rsid w:val="00793381"/>
    <w:rsid w:val="00794460"/>
    <w:rsid w:val="00794BE1"/>
    <w:rsid w:val="007A1FD2"/>
    <w:rsid w:val="007A20EC"/>
    <w:rsid w:val="007A2642"/>
    <w:rsid w:val="007A308C"/>
    <w:rsid w:val="007A3D28"/>
    <w:rsid w:val="007A5F79"/>
    <w:rsid w:val="007A5FD0"/>
    <w:rsid w:val="007A6D2D"/>
    <w:rsid w:val="007B0931"/>
    <w:rsid w:val="007B24F4"/>
    <w:rsid w:val="007B5D02"/>
    <w:rsid w:val="007C42F1"/>
    <w:rsid w:val="007C640C"/>
    <w:rsid w:val="007D1C52"/>
    <w:rsid w:val="007D3880"/>
    <w:rsid w:val="007D3F8A"/>
    <w:rsid w:val="007D66F7"/>
    <w:rsid w:val="007E0D87"/>
    <w:rsid w:val="007E1A37"/>
    <w:rsid w:val="007E5338"/>
    <w:rsid w:val="007E58B9"/>
    <w:rsid w:val="007F0292"/>
    <w:rsid w:val="007F2C8E"/>
    <w:rsid w:val="007F7417"/>
    <w:rsid w:val="00801AAA"/>
    <w:rsid w:val="008040D4"/>
    <w:rsid w:val="00804539"/>
    <w:rsid w:val="008069B0"/>
    <w:rsid w:val="00806DDB"/>
    <w:rsid w:val="008077AA"/>
    <w:rsid w:val="00807DEA"/>
    <w:rsid w:val="00815B08"/>
    <w:rsid w:val="0082123E"/>
    <w:rsid w:val="008233BC"/>
    <w:rsid w:val="008303B4"/>
    <w:rsid w:val="00833A94"/>
    <w:rsid w:val="00834E19"/>
    <w:rsid w:val="00835564"/>
    <w:rsid w:val="00836A13"/>
    <w:rsid w:val="00836CF4"/>
    <w:rsid w:val="00840552"/>
    <w:rsid w:val="008408E2"/>
    <w:rsid w:val="008442C0"/>
    <w:rsid w:val="00844C4B"/>
    <w:rsid w:val="008458DF"/>
    <w:rsid w:val="00853E98"/>
    <w:rsid w:val="0086082B"/>
    <w:rsid w:val="008615B3"/>
    <w:rsid w:val="00863E0A"/>
    <w:rsid w:val="00864CCC"/>
    <w:rsid w:val="008706AA"/>
    <w:rsid w:val="00870A75"/>
    <w:rsid w:val="0087343B"/>
    <w:rsid w:val="00876205"/>
    <w:rsid w:val="00882159"/>
    <w:rsid w:val="00883760"/>
    <w:rsid w:val="00884B3D"/>
    <w:rsid w:val="00892432"/>
    <w:rsid w:val="00895B68"/>
    <w:rsid w:val="008A0E19"/>
    <w:rsid w:val="008A46D9"/>
    <w:rsid w:val="008A50E5"/>
    <w:rsid w:val="008A696F"/>
    <w:rsid w:val="008A769F"/>
    <w:rsid w:val="008A79E0"/>
    <w:rsid w:val="008B14EC"/>
    <w:rsid w:val="008B22F1"/>
    <w:rsid w:val="008B3462"/>
    <w:rsid w:val="008B5422"/>
    <w:rsid w:val="008D4CAA"/>
    <w:rsid w:val="008D53BD"/>
    <w:rsid w:val="008D7071"/>
    <w:rsid w:val="008E0493"/>
    <w:rsid w:val="008E0EC0"/>
    <w:rsid w:val="008E3004"/>
    <w:rsid w:val="008E30BA"/>
    <w:rsid w:val="008E56BE"/>
    <w:rsid w:val="008E6CCE"/>
    <w:rsid w:val="00902373"/>
    <w:rsid w:val="0090350D"/>
    <w:rsid w:val="0090450A"/>
    <w:rsid w:val="00905A87"/>
    <w:rsid w:val="00910C16"/>
    <w:rsid w:val="0091106C"/>
    <w:rsid w:val="009135F2"/>
    <w:rsid w:val="00914F8D"/>
    <w:rsid w:val="00915240"/>
    <w:rsid w:val="009166F4"/>
    <w:rsid w:val="0091695D"/>
    <w:rsid w:val="009202AD"/>
    <w:rsid w:val="00922BDC"/>
    <w:rsid w:val="009325D5"/>
    <w:rsid w:val="00935B7F"/>
    <w:rsid w:val="00941DE3"/>
    <w:rsid w:val="00942BEB"/>
    <w:rsid w:val="00945FA6"/>
    <w:rsid w:val="009468F3"/>
    <w:rsid w:val="00947DA0"/>
    <w:rsid w:val="00956E31"/>
    <w:rsid w:val="0095724E"/>
    <w:rsid w:val="0096029D"/>
    <w:rsid w:val="009611E8"/>
    <w:rsid w:val="00962F88"/>
    <w:rsid w:val="00967707"/>
    <w:rsid w:val="00967B75"/>
    <w:rsid w:val="009704AC"/>
    <w:rsid w:val="00970E1C"/>
    <w:rsid w:val="00972D9A"/>
    <w:rsid w:val="00973C62"/>
    <w:rsid w:val="0097440A"/>
    <w:rsid w:val="0097477E"/>
    <w:rsid w:val="009749E5"/>
    <w:rsid w:val="00976D56"/>
    <w:rsid w:val="00977F2D"/>
    <w:rsid w:val="00980742"/>
    <w:rsid w:val="00980CB9"/>
    <w:rsid w:val="00981579"/>
    <w:rsid w:val="00982AAC"/>
    <w:rsid w:val="00984B75"/>
    <w:rsid w:val="009852C4"/>
    <w:rsid w:val="00986874"/>
    <w:rsid w:val="00991AB9"/>
    <w:rsid w:val="00993D7A"/>
    <w:rsid w:val="00993DAE"/>
    <w:rsid w:val="009941AA"/>
    <w:rsid w:val="00995707"/>
    <w:rsid w:val="00995DC6"/>
    <w:rsid w:val="0099674D"/>
    <w:rsid w:val="00996802"/>
    <w:rsid w:val="009A22E8"/>
    <w:rsid w:val="009A7CCB"/>
    <w:rsid w:val="009B1251"/>
    <w:rsid w:val="009B4C3B"/>
    <w:rsid w:val="009B51A5"/>
    <w:rsid w:val="009B5583"/>
    <w:rsid w:val="009C172E"/>
    <w:rsid w:val="009C2910"/>
    <w:rsid w:val="009C2A5D"/>
    <w:rsid w:val="009C3548"/>
    <w:rsid w:val="009D49C1"/>
    <w:rsid w:val="009D6259"/>
    <w:rsid w:val="009E1886"/>
    <w:rsid w:val="009E316D"/>
    <w:rsid w:val="009E44B0"/>
    <w:rsid w:val="009E5C08"/>
    <w:rsid w:val="009F2DBF"/>
    <w:rsid w:val="009F414C"/>
    <w:rsid w:val="009F552B"/>
    <w:rsid w:val="009F593F"/>
    <w:rsid w:val="009F7D06"/>
    <w:rsid w:val="00A00653"/>
    <w:rsid w:val="00A00A50"/>
    <w:rsid w:val="00A00EEB"/>
    <w:rsid w:val="00A04432"/>
    <w:rsid w:val="00A1084C"/>
    <w:rsid w:val="00A10A08"/>
    <w:rsid w:val="00A152BE"/>
    <w:rsid w:val="00A17A4F"/>
    <w:rsid w:val="00A17EAE"/>
    <w:rsid w:val="00A24A04"/>
    <w:rsid w:val="00A25936"/>
    <w:rsid w:val="00A25D83"/>
    <w:rsid w:val="00A26B2C"/>
    <w:rsid w:val="00A273D9"/>
    <w:rsid w:val="00A27E75"/>
    <w:rsid w:val="00A301DA"/>
    <w:rsid w:val="00A30879"/>
    <w:rsid w:val="00A30C80"/>
    <w:rsid w:val="00A3569D"/>
    <w:rsid w:val="00A437BC"/>
    <w:rsid w:val="00A45A7D"/>
    <w:rsid w:val="00A46466"/>
    <w:rsid w:val="00A469AE"/>
    <w:rsid w:val="00A505C8"/>
    <w:rsid w:val="00A55956"/>
    <w:rsid w:val="00A5628C"/>
    <w:rsid w:val="00A56D10"/>
    <w:rsid w:val="00A57CAA"/>
    <w:rsid w:val="00A6203F"/>
    <w:rsid w:val="00A62724"/>
    <w:rsid w:val="00A66E74"/>
    <w:rsid w:val="00A70D4A"/>
    <w:rsid w:val="00A70DEF"/>
    <w:rsid w:val="00A73F0E"/>
    <w:rsid w:val="00A77AD4"/>
    <w:rsid w:val="00A814F7"/>
    <w:rsid w:val="00A820F5"/>
    <w:rsid w:val="00A8225B"/>
    <w:rsid w:val="00A847A2"/>
    <w:rsid w:val="00A85AA3"/>
    <w:rsid w:val="00A86800"/>
    <w:rsid w:val="00A86CB8"/>
    <w:rsid w:val="00A87F1B"/>
    <w:rsid w:val="00A90FE5"/>
    <w:rsid w:val="00A95174"/>
    <w:rsid w:val="00A95C91"/>
    <w:rsid w:val="00A976CE"/>
    <w:rsid w:val="00AA2AD2"/>
    <w:rsid w:val="00AA702A"/>
    <w:rsid w:val="00AA713E"/>
    <w:rsid w:val="00AB4A0F"/>
    <w:rsid w:val="00AB5BCE"/>
    <w:rsid w:val="00AB677D"/>
    <w:rsid w:val="00AC3108"/>
    <w:rsid w:val="00AD0F6E"/>
    <w:rsid w:val="00AD4F4C"/>
    <w:rsid w:val="00AD5B23"/>
    <w:rsid w:val="00AD683E"/>
    <w:rsid w:val="00AE1F09"/>
    <w:rsid w:val="00AE3ED9"/>
    <w:rsid w:val="00AF18E7"/>
    <w:rsid w:val="00AF2187"/>
    <w:rsid w:val="00AF25C8"/>
    <w:rsid w:val="00AF2BAF"/>
    <w:rsid w:val="00AF4738"/>
    <w:rsid w:val="00AF52FD"/>
    <w:rsid w:val="00B0242F"/>
    <w:rsid w:val="00B0341A"/>
    <w:rsid w:val="00B06FEF"/>
    <w:rsid w:val="00B07964"/>
    <w:rsid w:val="00B117CD"/>
    <w:rsid w:val="00B12BFE"/>
    <w:rsid w:val="00B12DDC"/>
    <w:rsid w:val="00B171F2"/>
    <w:rsid w:val="00B17BA8"/>
    <w:rsid w:val="00B203B4"/>
    <w:rsid w:val="00B20682"/>
    <w:rsid w:val="00B215FE"/>
    <w:rsid w:val="00B240E3"/>
    <w:rsid w:val="00B247E9"/>
    <w:rsid w:val="00B25F2A"/>
    <w:rsid w:val="00B2605B"/>
    <w:rsid w:val="00B30665"/>
    <w:rsid w:val="00B315D8"/>
    <w:rsid w:val="00B31698"/>
    <w:rsid w:val="00B322DC"/>
    <w:rsid w:val="00B35D16"/>
    <w:rsid w:val="00B43A5A"/>
    <w:rsid w:val="00B43D87"/>
    <w:rsid w:val="00B450DD"/>
    <w:rsid w:val="00B4556E"/>
    <w:rsid w:val="00B46CBF"/>
    <w:rsid w:val="00B5317A"/>
    <w:rsid w:val="00B53D2D"/>
    <w:rsid w:val="00B545BD"/>
    <w:rsid w:val="00B60462"/>
    <w:rsid w:val="00B625B3"/>
    <w:rsid w:val="00B62757"/>
    <w:rsid w:val="00B630AC"/>
    <w:rsid w:val="00B64145"/>
    <w:rsid w:val="00B643FF"/>
    <w:rsid w:val="00B6681E"/>
    <w:rsid w:val="00B67F46"/>
    <w:rsid w:val="00B701CE"/>
    <w:rsid w:val="00B70E3B"/>
    <w:rsid w:val="00B71A52"/>
    <w:rsid w:val="00B7248F"/>
    <w:rsid w:val="00B72980"/>
    <w:rsid w:val="00B73174"/>
    <w:rsid w:val="00B7400D"/>
    <w:rsid w:val="00B8322C"/>
    <w:rsid w:val="00B858C6"/>
    <w:rsid w:val="00B94A75"/>
    <w:rsid w:val="00B94F42"/>
    <w:rsid w:val="00B95652"/>
    <w:rsid w:val="00B97E17"/>
    <w:rsid w:val="00B97FA2"/>
    <w:rsid w:val="00BA4ADE"/>
    <w:rsid w:val="00BB071A"/>
    <w:rsid w:val="00BB1507"/>
    <w:rsid w:val="00BB1601"/>
    <w:rsid w:val="00BB1B52"/>
    <w:rsid w:val="00BB4E4C"/>
    <w:rsid w:val="00BB51B6"/>
    <w:rsid w:val="00BB5DB1"/>
    <w:rsid w:val="00BB608D"/>
    <w:rsid w:val="00BB6CC4"/>
    <w:rsid w:val="00BB72E4"/>
    <w:rsid w:val="00BC0CF1"/>
    <w:rsid w:val="00BC1486"/>
    <w:rsid w:val="00BD446A"/>
    <w:rsid w:val="00BD5E57"/>
    <w:rsid w:val="00BE2597"/>
    <w:rsid w:val="00BE32CF"/>
    <w:rsid w:val="00BE47B3"/>
    <w:rsid w:val="00BE5987"/>
    <w:rsid w:val="00BE636A"/>
    <w:rsid w:val="00BF11B6"/>
    <w:rsid w:val="00BF7A87"/>
    <w:rsid w:val="00C008E1"/>
    <w:rsid w:val="00C01696"/>
    <w:rsid w:val="00C02869"/>
    <w:rsid w:val="00C047F4"/>
    <w:rsid w:val="00C05E0C"/>
    <w:rsid w:val="00C0615B"/>
    <w:rsid w:val="00C06CD6"/>
    <w:rsid w:val="00C15717"/>
    <w:rsid w:val="00C17455"/>
    <w:rsid w:val="00C206B3"/>
    <w:rsid w:val="00C23FA7"/>
    <w:rsid w:val="00C31552"/>
    <w:rsid w:val="00C32874"/>
    <w:rsid w:val="00C4112F"/>
    <w:rsid w:val="00C41AAD"/>
    <w:rsid w:val="00C432AA"/>
    <w:rsid w:val="00C43439"/>
    <w:rsid w:val="00C43AE2"/>
    <w:rsid w:val="00C46003"/>
    <w:rsid w:val="00C5015A"/>
    <w:rsid w:val="00C5405F"/>
    <w:rsid w:val="00C55020"/>
    <w:rsid w:val="00C55651"/>
    <w:rsid w:val="00C55E4C"/>
    <w:rsid w:val="00C57071"/>
    <w:rsid w:val="00C62AE4"/>
    <w:rsid w:val="00C62B17"/>
    <w:rsid w:val="00C63816"/>
    <w:rsid w:val="00C64177"/>
    <w:rsid w:val="00C64301"/>
    <w:rsid w:val="00C64B49"/>
    <w:rsid w:val="00C65BB4"/>
    <w:rsid w:val="00C66DA1"/>
    <w:rsid w:val="00C713F3"/>
    <w:rsid w:val="00C746B4"/>
    <w:rsid w:val="00C87628"/>
    <w:rsid w:val="00C87EA6"/>
    <w:rsid w:val="00C93B67"/>
    <w:rsid w:val="00C956BF"/>
    <w:rsid w:val="00C97E1D"/>
    <w:rsid w:val="00CA16C3"/>
    <w:rsid w:val="00CA4094"/>
    <w:rsid w:val="00CA4B16"/>
    <w:rsid w:val="00CA5194"/>
    <w:rsid w:val="00CA7494"/>
    <w:rsid w:val="00CB5C92"/>
    <w:rsid w:val="00CC0C83"/>
    <w:rsid w:val="00CC283D"/>
    <w:rsid w:val="00CC6659"/>
    <w:rsid w:val="00CC66C4"/>
    <w:rsid w:val="00CD5745"/>
    <w:rsid w:val="00CE06A6"/>
    <w:rsid w:val="00CE1458"/>
    <w:rsid w:val="00CE276C"/>
    <w:rsid w:val="00CE3390"/>
    <w:rsid w:val="00CE4225"/>
    <w:rsid w:val="00CE49FB"/>
    <w:rsid w:val="00CE5A8D"/>
    <w:rsid w:val="00CF020D"/>
    <w:rsid w:val="00CF03D5"/>
    <w:rsid w:val="00CF0937"/>
    <w:rsid w:val="00CF09EE"/>
    <w:rsid w:val="00CF0BEB"/>
    <w:rsid w:val="00CF20AC"/>
    <w:rsid w:val="00CF58F3"/>
    <w:rsid w:val="00CF62C9"/>
    <w:rsid w:val="00D02711"/>
    <w:rsid w:val="00D0445C"/>
    <w:rsid w:val="00D11EF8"/>
    <w:rsid w:val="00D11F69"/>
    <w:rsid w:val="00D12131"/>
    <w:rsid w:val="00D12A0F"/>
    <w:rsid w:val="00D15421"/>
    <w:rsid w:val="00D157B5"/>
    <w:rsid w:val="00D15B03"/>
    <w:rsid w:val="00D178EC"/>
    <w:rsid w:val="00D23AF9"/>
    <w:rsid w:val="00D267E3"/>
    <w:rsid w:val="00D2702C"/>
    <w:rsid w:val="00D30115"/>
    <w:rsid w:val="00D30736"/>
    <w:rsid w:val="00D32F31"/>
    <w:rsid w:val="00D333C6"/>
    <w:rsid w:val="00D35396"/>
    <w:rsid w:val="00D37D83"/>
    <w:rsid w:val="00D40363"/>
    <w:rsid w:val="00D40D63"/>
    <w:rsid w:val="00D4106A"/>
    <w:rsid w:val="00D41E0C"/>
    <w:rsid w:val="00D45C2E"/>
    <w:rsid w:val="00D51E00"/>
    <w:rsid w:val="00D54F45"/>
    <w:rsid w:val="00D55405"/>
    <w:rsid w:val="00D55D7A"/>
    <w:rsid w:val="00D56EEF"/>
    <w:rsid w:val="00D57FBF"/>
    <w:rsid w:val="00D6298C"/>
    <w:rsid w:val="00D62F6B"/>
    <w:rsid w:val="00D65CEC"/>
    <w:rsid w:val="00D665A3"/>
    <w:rsid w:val="00D729BF"/>
    <w:rsid w:val="00D7363C"/>
    <w:rsid w:val="00D7670F"/>
    <w:rsid w:val="00D82892"/>
    <w:rsid w:val="00D84388"/>
    <w:rsid w:val="00D8708D"/>
    <w:rsid w:val="00D87A06"/>
    <w:rsid w:val="00D902B9"/>
    <w:rsid w:val="00D92196"/>
    <w:rsid w:val="00D931C5"/>
    <w:rsid w:val="00D942FD"/>
    <w:rsid w:val="00D97D97"/>
    <w:rsid w:val="00DA1D77"/>
    <w:rsid w:val="00DA2655"/>
    <w:rsid w:val="00DB244A"/>
    <w:rsid w:val="00DB4D5D"/>
    <w:rsid w:val="00DB4F02"/>
    <w:rsid w:val="00DB56E0"/>
    <w:rsid w:val="00DB5C37"/>
    <w:rsid w:val="00DB5F8D"/>
    <w:rsid w:val="00DC0931"/>
    <w:rsid w:val="00DC2E7D"/>
    <w:rsid w:val="00DC34BE"/>
    <w:rsid w:val="00DC39DE"/>
    <w:rsid w:val="00DC3FD4"/>
    <w:rsid w:val="00DC4C0A"/>
    <w:rsid w:val="00DC5231"/>
    <w:rsid w:val="00DC5774"/>
    <w:rsid w:val="00DC5F5D"/>
    <w:rsid w:val="00DC6C03"/>
    <w:rsid w:val="00DD0B87"/>
    <w:rsid w:val="00DD69A4"/>
    <w:rsid w:val="00DE35E4"/>
    <w:rsid w:val="00DE46D3"/>
    <w:rsid w:val="00DE62CC"/>
    <w:rsid w:val="00DE7A1E"/>
    <w:rsid w:val="00DE7AA3"/>
    <w:rsid w:val="00DF1DD0"/>
    <w:rsid w:val="00DF3921"/>
    <w:rsid w:val="00DF556A"/>
    <w:rsid w:val="00DF5BC8"/>
    <w:rsid w:val="00E01B0F"/>
    <w:rsid w:val="00E02BC7"/>
    <w:rsid w:val="00E06A3C"/>
    <w:rsid w:val="00E0710F"/>
    <w:rsid w:val="00E07452"/>
    <w:rsid w:val="00E11958"/>
    <w:rsid w:val="00E238AC"/>
    <w:rsid w:val="00E32ECB"/>
    <w:rsid w:val="00E40F68"/>
    <w:rsid w:val="00E40FB7"/>
    <w:rsid w:val="00E41B95"/>
    <w:rsid w:val="00E43ECF"/>
    <w:rsid w:val="00E44339"/>
    <w:rsid w:val="00E44447"/>
    <w:rsid w:val="00E46BF6"/>
    <w:rsid w:val="00E5456F"/>
    <w:rsid w:val="00E54978"/>
    <w:rsid w:val="00E56F33"/>
    <w:rsid w:val="00E60AB4"/>
    <w:rsid w:val="00E61A36"/>
    <w:rsid w:val="00E63C73"/>
    <w:rsid w:val="00E63CA1"/>
    <w:rsid w:val="00E6672F"/>
    <w:rsid w:val="00E70579"/>
    <w:rsid w:val="00E72622"/>
    <w:rsid w:val="00E732EE"/>
    <w:rsid w:val="00E741A2"/>
    <w:rsid w:val="00E74810"/>
    <w:rsid w:val="00E7496D"/>
    <w:rsid w:val="00E80ED7"/>
    <w:rsid w:val="00E86206"/>
    <w:rsid w:val="00E8626E"/>
    <w:rsid w:val="00E92556"/>
    <w:rsid w:val="00E97F55"/>
    <w:rsid w:val="00EA2830"/>
    <w:rsid w:val="00EA4706"/>
    <w:rsid w:val="00EA616A"/>
    <w:rsid w:val="00EB38D1"/>
    <w:rsid w:val="00EB3DE9"/>
    <w:rsid w:val="00EB63FD"/>
    <w:rsid w:val="00EB697E"/>
    <w:rsid w:val="00EB7A13"/>
    <w:rsid w:val="00EC1E54"/>
    <w:rsid w:val="00EC27AD"/>
    <w:rsid w:val="00EC2B3C"/>
    <w:rsid w:val="00EC30AF"/>
    <w:rsid w:val="00EC3C69"/>
    <w:rsid w:val="00EC7237"/>
    <w:rsid w:val="00ED1BDA"/>
    <w:rsid w:val="00ED2591"/>
    <w:rsid w:val="00ED6CA0"/>
    <w:rsid w:val="00ED6D0E"/>
    <w:rsid w:val="00ED7D79"/>
    <w:rsid w:val="00EE12E4"/>
    <w:rsid w:val="00EE256D"/>
    <w:rsid w:val="00EE35CF"/>
    <w:rsid w:val="00EE72DA"/>
    <w:rsid w:val="00EE7CF4"/>
    <w:rsid w:val="00EF0EBA"/>
    <w:rsid w:val="00EF238D"/>
    <w:rsid w:val="00EF2FAD"/>
    <w:rsid w:val="00EF5434"/>
    <w:rsid w:val="00F0163A"/>
    <w:rsid w:val="00F02BB9"/>
    <w:rsid w:val="00F03206"/>
    <w:rsid w:val="00F035B2"/>
    <w:rsid w:val="00F04B16"/>
    <w:rsid w:val="00F07019"/>
    <w:rsid w:val="00F13710"/>
    <w:rsid w:val="00F16821"/>
    <w:rsid w:val="00F173DE"/>
    <w:rsid w:val="00F20795"/>
    <w:rsid w:val="00F2113D"/>
    <w:rsid w:val="00F2378B"/>
    <w:rsid w:val="00F242A9"/>
    <w:rsid w:val="00F32576"/>
    <w:rsid w:val="00F35E35"/>
    <w:rsid w:val="00F36116"/>
    <w:rsid w:val="00F363D5"/>
    <w:rsid w:val="00F43F85"/>
    <w:rsid w:val="00F443D4"/>
    <w:rsid w:val="00F467CD"/>
    <w:rsid w:val="00F5088C"/>
    <w:rsid w:val="00F50CC2"/>
    <w:rsid w:val="00F51D7C"/>
    <w:rsid w:val="00F51DF1"/>
    <w:rsid w:val="00F52FC1"/>
    <w:rsid w:val="00F532BC"/>
    <w:rsid w:val="00F56982"/>
    <w:rsid w:val="00F60DC9"/>
    <w:rsid w:val="00F613B5"/>
    <w:rsid w:val="00F65BF0"/>
    <w:rsid w:val="00F65BFB"/>
    <w:rsid w:val="00F70F73"/>
    <w:rsid w:val="00F71B31"/>
    <w:rsid w:val="00F72B64"/>
    <w:rsid w:val="00F753F7"/>
    <w:rsid w:val="00F81BA1"/>
    <w:rsid w:val="00F8360E"/>
    <w:rsid w:val="00F83F16"/>
    <w:rsid w:val="00F94A81"/>
    <w:rsid w:val="00F96BFE"/>
    <w:rsid w:val="00F97BC7"/>
    <w:rsid w:val="00FA05CE"/>
    <w:rsid w:val="00FA1465"/>
    <w:rsid w:val="00FA6AB5"/>
    <w:rsid w:val="00FB00A4"/>
    <w:rsid w:val="00FB2CED"/>
    <w:rsid w:val="00FB39AE"/>
    <w:rsid w:val="00FB6334"/>
    <w:rsid w:val="00FC1939"/>
    <w:rsid w:val="00FC1BEE"/>
    <w:rsid w:val="00FC3753"/>
    <w:rsid w:val="00FC4125"/>
    <w:rsid w:val="00FC472D"/>
    <w:rsid w:val="00FC562E"/>
    <w:rsid w:val="00FC5BBE"/>
    <w:rsid w:val="00FD159F"/>
    <w:rsid w:val="00FD538F"/>
    <w:rsid w:val="00FE0857"/>
    <w:rsid w:val="00FE1F8B"/>
    <w:rsid w:val="00FE35B2"/>
    <w:rsid w:val="00FE4F01"/>
    <w:rsid w:val="00FE769B"/>
    <w:rsid w:val="00FE7C68"/>
    <w:rsid w:val="00FF1379"/>
    <w:rsid w:val="00FF2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ED7AC"/>
  <w15:chartTrackingRefBased/>
  <w15:docId w15:val="{2774E103-EE8B-4BC2-A025-164469D4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0E9A"/>
    <w:pPr>
      <w:spacing w:after="0" w:line="240" w:lineRule="auto"/>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DC3FD4"/>
    <w:rPr>
      <w:sz w:val="16"/>
      <w:szCs w:val="16"/>
    </w:rPr>
  </w:style>
  <w:style w:type="paragraph" w:styleId="Kommentartext">
    <w:name w:val="annotation text"/>
    <w:basedOn w:val="Standard"/>
    <w:link w:val="KommentartextZchn"/>
    <w:uiPriority w:val="99"/>
    <w:semiHidden/>
    <w:unhideWhenUsed/>
    <w:rsid w:val="00DC3FD4"/>
    <w:rPr>
      <w:sz w:val="20"/>
      <w:szCs w:val="20"/>
    </w:rPr>
  </w:style>
  <w:style w:type="character" w:customStyle="1" w:styleId="KommentartextZchn">
    <w:name w:val="Kommentartext Zchn"/>
    <w:basedOn w:val="Absatz-Standardschriftart"/>
    <w:link w:val="Kommentartext"/>
    <w:uiPriority w:val="99"/>
    <w:semiHidden/>
    <w:rsid w:val="00DC3FD4"/>
    <w:rPr>
      <w:sz w:val="20"/>
      <w:szCs w:val="20"/>
    </w:rPr>
  </w:style>
  <w:style w:type="paragraph" w:styleId="Kommentarthema">
    <w:name w:val="annotation subject"/>
    <w:basedOn w:val="Kommentartext"/>
    <w:next w:val="Kommentartext"/>
    <w:link w:val="KommentarthemaZchn"/>
    <w:uiPriority w:val="99"/>
    <w:semiHidden/>
    <w:unhideWhenUsed/>
    <w:rsid w:val="00DC3FD4"/>
    <w:rPr>
      <w:b/>
      <w:bCs/>
    </w:rPr>
  </w:style>
  <w:style w:type="character" w:customStyle="1" w:styleId="KommentarthemaZchn">
    <w:name w:val="Kommentarthema Zchn"/>
    <w:basedOn w:val="KommentartextZchn"/>
    <w:link w:val="Kommentarthema"/>
    <w:uiPriority w:val="99"/>
    <w:semiHidden/>
    <w:rsid w:val="00DC3FD4"/>
    <w:rPr>
      <w:b/>
      <w:bCs/>
      <w:sz w:val="20"/>
      <w:szCs w:val="20"/>
    </w:rPr>
  </w:style>
  <w:style w:type="paragraph" w:styleId="Sprechblasentext">
    <w:name w:val="Balloon Text"/>
    <w:basedOn w:val="Standard"/>
    <w:link w:val="SprechblasentextZchn"/>
    <w:uiPriority w:val="99"/>
    <w:semiHidden/>
    <w:unhideWhenUsed/>
    <w:rsid w:val="00DC3FD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C3FD4"/>
    <w:rPr>
      <w:rFonts w:ascii="Segoe UI" w:hAnsi="Segoe UI" w:cs="Segoe UI"/>
      <w:sz w:val="18"/>
      <w:szCs w:val="18"/>
    </w:rPr>
  </w:style>
  <w:style w:type="paragraph" w:styleId="Listenabsatz">
    <w:name w:val="List Paragraph"/>
    <w:basedOn w:val="Standard"/>
    <w:uiPriority w:val="34"/>
    <w:qFormat/>
    <w:rsid w:val="003708B7"/>
    <w:pPr>
      <w:ind w:left="720"/>
      <w:contextualSpacing/>
    </w:pPr>
  </w:style>
  <w:style w:type="character" w:styleId="Hyperlink">
    <w:name w:val="Hyperlink"/>
    <w:basedOn w:val="Absatz-Standardschriftart"/>
    <w:uiPriority w:val="99"/>
    <w:unhideWhenUsed/>
    <w:rsid w:val="00962F88"/>
    <w:rPr>
      <w:color w:val="0000FF" w:themeColor="hyperlink"/>
      <w:u w:val="single"/>
    </w:rPr>
  </w:style>
  <w:style w:type="character" w:styleId="NichtaufgelsteErwhnung">
    <w:name w:val="Unresolved Mention"/>
    <w:basedOn w:val="Absatz-Standardschriftart"/>
    <w:uiPriority w:val="99"/>
    <w:semiHidden/>
    <w:unhideWhenUsed/>
    <w:rsid w:val="00962F88"/>
    <w:rPr>
      <w:color w:val="605E5C"/>
      <w:shd w:val="clear" w:color="auto" w:fill="E1DFDD"/>
    </w:rPr>
  </w:style>
  <w:style w:type="character" w:styleId="BesuchterLink">
    <w:name w:val="FollowedHyperlink"/>
    <w:basedOn w:val="Absatz-Standardschriftart"/>
    <w:uiPriority w:val="99"/>
    <w:semiHidden/>
    <w:unhideWhenUsed/>
    <w:rsid w:val="00F753F7"/>
    <w:rPr>
      <w:color w:val="800080" w:themeColor="followedHyperlink"/>
      <w:u w:val="single"/>
    </w:rPr>
  </w:style>
  <w:style w:type="paragraph" w:customStyle="1" w:styleId="EndNoteBibliographyTitle">
    <w:name w:val="EndNote Bibliography Title"/>
    <w:basedOn w:val="Standard"/>
    <w:link w:val="EndNoteBibliographyTitleZchn"/>
    <w:rsid w:val="00801AAA"/>
    <w:pPr>
      <w:jc w:val="center"/>
    </w:pPr>
    <w:rPr>
      <w:rFonts w:cs="Arial"/>
      <w:noProof/>
      <w:lang w:val="en-US"/>
    </w:rPr>
  </w:style>
  <w:style w:type="character" w:customStyle="1" w:styleId="EndNoteBibliographyTitleZchn">
    <w:name w:val="EndNote Bibliography Title Zchn"/>
    <w:basedOn w:val="Absatz-Standardschriftart"/>
    <w:link w:val="EndNoteBibliographyTitle"/>
    <w:rsid w:val="00801AAA"/>
    <w:rPr>
      <w:rFonts w:ascii="Arial" w:hAnsi="Arial" w:cs="Arial"/>
      <w:noProof/>
      <w:lang w:val="en-US"/>
    </w:rPr>
  </w:style>
  <w:style w:type="paragraph" w:customStyle="1" w:styleId="EndNoteBibliography">
    <w:name w:val="EndNote Bibliography"/>
    <w:basedOn w:val="Standard"/>
    <w:link w:val="EndNoteBibliographyZchn"/>
    <w:rsid w:val="00801AAA"/>
    <w:rPr>
      <w:rFonts w:cs="Arial"/>
      <w:noProof/>
      <w:lang w:val="en-US"/>
    </w:rPr>
  </w:style>
  <w:style w:type="character" w:customStyle="1" w:styleId="EndNoteBibliographyZchn">
    <w:name w:val="EndNote Bibliography Zchn"/>
    <w:basedOn w:val="Absatz-Standardschriftart"/>
    <w:link w:val="EndNoteBibliography"/>
    <w:rsid w:val="00801AAA"/>
    <w:rPr>
      <w:rFonts w:ascii="Arial" w:hAnsi="Arial" w:cs="Arial"/>
      <w:noProof/>
      <w:lang w:val="en-US"/>
    </w:rPr>
  </w:style>
  <w:style w:type="character" w:styleId="Zeilennummer">
    <w:name w:val="line number"/>
    <w:basedOn w:val="Absatz-Standardschriftart"/>
    <w:uiPriority w:val="99"/>
    <w:semiHidden/>
    <w:unhideWhenUsed/>
    <w:rsid w:val="00915240"/>
  </w:style>
  <w:style w:type="paragraph" w:styleId="Kopfzeile">
    <w:name w:val="header"/>
    <w:basedOn w:val="Standard"/>
    <w:link w:val="KopfzeileZchn"/>
    <w:uiPriority w:val="99"/>
    <w:unhideWhenUsed/>
    <w:rsid w:val="00096BEB"/>
    <w:pPr>
      <w:tabs>
        <w:tab w:val="center" w:pos="4536"/>
        <w:tab w:val="right" w:pos="9072"/>
      </w:tabs>
    </w:pPr>
  </w:style>
  <w:style w:type="character" w:customStyle="1" w:styleId="KopfzeileZchn">
    <w:name w:val="Kopfzeile Zchn"/>
    <w:basedOn w:val="Absatz-Standardschriftart"/>
    <w:link w:val="Kopfzeile"/>
    <w:uiPriority w:val="99"/>
    <w:rsid w:val="00096BEB"/>
    <w:rPr>
      <w:rFonts w:ascii="Arial" w:hAnsi="Arial"/>
    </w:rPr>
  </w:style>
  <w:style w:type="paragraph" w:styleId="Fuzeile">
    <w:name w:val="footer"/>
    <w:basedOn w:val="Standard"/>
    <w:link w:val="FuzeileZchn"/>
    <w:uiPriority w:val="99"/>
    <w:unhideWhenUsed/>
    <w:rsid w:val="00096BEB"/>
    <w:pPr>
      <w:tabs>
        <w:tab w:val="center" w:pos="4536"/>
        <w:tab w:val="right" w:pos="9072"/>
      </w:tabs>
    </w:pPr>
  </w:style>
  <w:style w:type="character" w:customStyle="1" w:styleId="FuzeileZchn">
    <w:name w:val="Fußzeile Zchn"/>
    <w:basedOn w:val="Absatz-Standardschriftart"/>
    <w:link w:val="Fuzeile"/>
    <w:uiPriority w:val="99"/>
    <w:rsid w:val="00096BE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21870">
      <w:bodyDiv w:val="1"/>
      <w:marLeft w:val="0"/>
      <w:marRight w:val="0"/>
      <w:marTop w:val="0"/>
      <w:marBottom w:val="0"/>
      <w:divBdr>
        <w:top w:val="none" w:sz="0" w:space="0" w:color="auto"/>
        <w:left w:val="none" w:sz="0" w:space="0" w:color="auto"/>
        <w:bottom w:val="none" w:sz="0" w:space="0" w:color="auto"/>
        <w:right w:val="none" w:sz="0" w:space="0" w:color="auto"/>
      </w:divBdr>
    </w:div>
    <w:div w:id="545800643">
      <w:bodyDiv w:val="1"/>
      <w:marLeft w:val="0"/>
      <w:marRight w:val="0"/>
      <w:marTop w:val="0"/>
      <w:marBottom w:val="0"/>
      <w:divBdr>
        <w:top w:val="none" w:sz="0" w:space="0" w:color="auto"/>
        <w:left w:val="none" w:sz="0" w:space="0" w:color="auto"/>
        <w:bottom w:val="none" w:sz="0" w:space="0" w:color="auto"/>
        <w:right w:val="none" w:sz="0" w:space="0" w:color="auto"/>
      </w:divBdr>
    </w:div>
    <w:div w:id="717241791">
      <w:bodyDiv w:val="1"/>
      <w:marLeft w:val="0"/>
      <w:marRight w:val="0"/>
      <w:marTop w:val="0"/>
      <w:marBottom w:val="0"/>
      <w:divBdr>
        <w:top w:val="none" w:sz="0" w:space="0" w:color="auto"/>
        <w:left w:val="none" w:sz="0" w:space="0" w:color="auto"/>
        <w:bottom w:val="none" w:sz="0" w:space="0" w:color="auto"/>
        <w:right w:val="none" w:sz="0" w:space="0" w:color="auto"/>
      </w:divBdr>
    </w:div>
    <w:div w:id="77243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9B8F3-C39A-4BB6-AB5F-6611EFF1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936</Words>
  <Characters>5903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Universitätsklinikum Freiburg</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Philipp Kolb</dc:creator>
  <cp:keywords/>
  <dc:description/>
  <cp:lastModifiedBy>Dr. Philipp Kolb</cp:lastModifiedBy>
  <cp:revision>14</cp:revision>
  <cp:lastPrinted>2026-06-01T12:31:00Z</cp:lastPrinted>
  <dcterms:created xsi:type="dcterms:W3CDTF">2026-06-16T06:42:00Z</dcterms:created>
  <dcterms:modified xsi:type="dcterms:W3CDTF">2026-09-09T09:02:00Z</dcterms:modified>
</cp:coreProperties>
</file>