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2ED7D6" w14:textId="4C1FE26B" w:rsidR="00D94BF3" w:rsidRDefault="00D94BF3" w:rsidP="00D94BF3">
      <w:pPr>
        <w:spacing w:line="480" w:lineRule="auto"/>
        <w:rPr>
          <w:b/>
        </w:rPr>
      </w:pPr>
      <w:r>
        <w:rPr>
          <w:b/>
        </w:rPr>
        <w:t>Supplementary Information (SI)</w:t>
      </w:r>
    </w:p>
    <w:p w14:paraId="362452CE" w14:textId="77777777" w:rsidR="00576875" w:rsidRDefault="00576875" w:rsidP="007B7799">
      <w:pPr>
        <w:spacing w:line="480" w:lineRule="auto"/>
        <w:rPr>
          <w:b/>
        </w:rPr>
      </w:pPr>
    </w:p>
    <w:p w14:paraId="29BC2265" w14:textId="77777777" w:rsidR="00576875" w:rsidRPr="004F1F73" w:rsidRDefault="00471D61" w:rsidP="007B7799">
      <w:pPr>
        <w:spacing w:line="480" w:lineRule="auto"/>
      </w:pPr>
      <w:r w:rsidRPr="004F1F73">
        <w:t xml:space="preserve">Model variables are defined in table S1 below. </w:t>
      </w:r>
    </w:p>
    <w:p w14:paraId="31803CAE" w14:textId="77777777" w:rsidR="00576875" w:rsidRPr="004F1F73" w:rsidRDefault="00471D61" w:rsidP="007B7799">
      <w:pPr>
        <w:spacing w:line="480" w:lineRule="auto"/>
      </w:pPr>
      <w:r w:rsidRPr="004F1F73">
        <w:t>Model parameters are defined in table S2 below.</w:t>
      </w:r>
    </w:p>
    <w:p w14:paraId="1FA4BDB3" w14:textId="77777777" w:rsidR="00576875" w:rsidRDefault="00471D61" w:rsidP="007B7799">
      <w:pPr>
        <w:spacing w:line="480" w:lineRule="auto"/>
      </w:pPr>
      <w:r>
        <w:br w:type="page"/>
      </w:r>
    </w:p>
    <w:p w14:paraId="0E0E3161" w14:textId="77777777" w:rsidR="00576875" w:rsidRDefault="00576875" w:rsidP="007B7799">
      <w:pPr>
        <w:spacing w:line="480" w:lineRule="auto"/>
      </w:pPr>
    </w:p>
    <w:p w14:paraId="5189164D" w14:textId="77777777" w:rsidR="00576875" w:rsidRPr="00674424" w:rsidRDefault="00471D61" w:rsidP="007B7799">
      <w:pPr>
        <w:spacing w:line="480" w:lineRule="auto"/>
        <w:rPr>
          <w:b/>
          <w:bCs/>
        </w:rPr>
      </w:pPr>
      <w:r w:rsidRPr="00674424">
        <w:rPr>
          <w:b/>
          <w:bCs/>
        </w:rPr>
        <w:t>Table S1: Model variables</w:t>
      </w:r>
    </w:p>
    <w:tbl>
      <w:tblPr>
        <w:tblStyle w:val="a"/>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06"/>
        <w:gridCol w:w="3205"/>
        <w:gridCol w:w="3205"/>
      </w:tblGrid>
      <w:tr w:rsidR="00576875" w14:paraId="680B3417" w14:textId="77777777">
        <w:tc>
          <w:tcPr>
            <w:tcW w:w="3205" w:type="dxa"/>
            <w:shd w:val="clear" w:color="auto" w:fill="auto"/>
            <w:tcMar>
              <w:top w:w="100" w:type="dxa"/>
              <w:left w:w="100" w:type="dxa"/>
              <w:bottom w:w="100" w:type="dxa"/>
              <w:right w:w="100" w:type="dxa"/>
            </w:tcMar>
          </w:tcPr>
          <w:p w14:paraId="13296D6E" w14:textId="77777777" w:rsidR="00576875" w:rsidRDefault="00471D61" w:rsidP="007B7799">
            <w:pPr>
              <w:widowControl w:val="0"/>
              <w:pBdr>
                <w:top w:val="nil"/>
                <w:left w:val="nil"/>
                <w:bottom w:val="nil"/>
                <w:right w:val="nil"/>
                <w:between w:val="nil"/>
              </w:pBdr>
              <w:spacing w:line="480" w:lineRule="auto"/>
            </w:pPr>
            <w:r>
              <w:t>Variable description</w:t>
            </w:r>
          </w:p>
        </w:tc>
        <w:tc>
          <w:tcPr>
            <w:tcW w:w="3205" w:type="dxa"/>
            <w:shd w:val="clear" w:color="auto" w:fill="auto"/>
            <w:tcMar>
              <w:top w:w="100" w:type="dxa"/>
              <w:left w:w="100" w:type="dxa"/>
              <w:bottom w:w="100" w:type="dxa"/>
              <w:right w:w="100" w:type="dxa"/>
            </w:tcMar>
          </w:tcPr>
          <w:p w14:paraId="3757C631" w14:textId="77777777" w:rsidR="00576875" w:rsidRDefault="00471D61" w:rsidP="007B7799">
            <w:pPr>
              <w:widowControl w:val="0"/>
              <w:pBdr>
                <w:top w:val="nil"/>
                <w:left w:val="nil"/>
                <w:bottom w:val="nil"/>
                <w:right w:val="nil"/>
                <w:between w:val="nil"/>
              </w:pBdr>
              <w:spacing w:line="480" w:lineRule="auto"/>
            </w:pPr>
            <w:r>
              <w:t xml:space="preserve">Symbol </w:t>
            </w:r>
          </w:p>
        </w:tc>
        <w:tc>
          <w:tcPr>
            <w:tcW w:w="3205" w:type="dxa"/>
            <w:shd w:val="clear" w:color="auto" w:fill="auto"/>
            <w:tcMar>
              <w:top w:w="100" w:type="dxa"/>
              <w:left w:w="100" w:type="dxa"/>
              <w:bottom w:w="100" w:type="dxa"/>
              <w:right w:w="100" w:type="dxa"/>
            </w:tcMar>
          </w:tcPr>
          <w:p w14:paraId="3D5B063D" w14:textId="77777777" w:rsidR="00576875" w:rsidRDefault="00471D61" w:rsidP="007B7799">
            <w:pPr>
              <w:widowControl w:val="0"/>
              <w:pBdr>
                <w:top w:val="nil"/>
                <w:left w:val="nil"/>
                <w:bottom w:val="nil"/>
                <w:right w:val="nil"/>
                <w:between w:val="nil"/>
              </w:pBdr>
              <w:spacing w:line="480" w:lineRule="auto"/>
            </w:pPr>
            <w:r>
              <w:t>Notes</w:t>
            </w:r>
          </w:p>
        </w:tc>
      </w:tr>
      <w:tr w:rsidR="00576875" w14:paraId="5C02168C" w14:textId="77777777">
        <w:tc>
          <w:tcPr>
            <w:tcW w:w="3205" w:type="dxa"/>
            <w:shd w:val="clear" w:color="auto" w:fill="auto"/>
            <w:tcMar>
              <w:top w:w="100" w:type="dxa"/>
              <w:left w:w="100" w:type="dxa"/>
              <w:bottom w:w="100" w:type="dxa"/>
              <w:right w:w="100" w:type="dxa"/>
            </w:tcMar>
          </w:tcPr>
          <w:p w14:paraId="10DA3FB5" w14:textId="77777777" w:rsidR="00576875" w:rsidRDefault="00471D61" w:rsidP="007B7799">
            <w:pPr>
              <w:widowControl w:val="0"/>
              <w:spacing w:line="480" w:lineRule="auto"/>
              <w:rPr>
                <w:i/>
                <w:vertAlign w:val="subscript"/>
              </w:rPr>
            </w:pPr>
            <w:r>
              <w:t>Susceptible hospitalised patients</w:t>
            </w:r>
          </w:p>
        </w:tc>
        <w:tc>
          <w:tcPr>
            <w:tcW w:w="3205" w:type="dxa"/>
            <w:shd w:val="clear" w:color="auto" w:fill="auto"/>
            <w:tcMar>
              <w:top w:w="100" w:type="dxa"/>
              <w:left w:w="100" w:type="dxa"/>
              <w:bottom w:w="100" w:type="dxa"/>
              <w:right w:w="100" w:type="dxa"/>
            </w:tcMar>
          </w:tcPr>
          <w:p w14:paraId="1FCAC511" w14:textId="77777777" w:rsidR="00576875" w:rsidRDefault="00471D61" w:rsidP="007B7799">
            <w:pPr>
              <w:widowControl w:val="0"/>
              <w:spacing w:line="480" w:lineRule="auto"/>
            </w:pPr>
            <w:r>
              <w:rPr>
                <w:i/>
              </w:rPr>
              <w:t>S</w:t>
            </w:r>
            <w:r>
              <w:rPr>
                <w:i/>
                <w:vertAlign w:val="subscript"/>
              </w:rPr>
              <w:t>H</w:t>
            </w:r>
          </w:p>
        </w:tc>
        <w:tc>
          <w:tcPr>
            <w:tcW w:w="3205" w:type="dxa"/>
            <w:shd w:val="clear" w:color="auto" w:fill="auto"/>
            <w:tcMar>
              <w:top w:w="100" w:type="dxa"/>
              <w:left w:w="100" w:type="dxa"/>
              <w:bottom w:w="100" w:type="dxa"/>
              <w:right w:w="100" w:type="dxa"/>
            </w:tcMar>
          </w:tcPr>
          <w:p w14:paraId="40F6ED80" w14:textId="77777777" w:rsidR="00576875" w:rsidRDefault="00471D61" w:rsidP="007B7799">
            <w:pPr>
              <w:widowControl w:val="0"/>
              <w:pBdr>
                <w:top w:val="nil"/>
                <w:left w:val="nil"/>
                <w:bottom w:val="nil"/>
                <w:right w:val="nil"/>
                <w:between w:val="nil"/>
              </w:pBdr>
              <w:spacing w:line="480" w:lineRule="auto"/>
            </w:pPr>
            <w:r>
              <w:t>Initial value: 999.</w:t>
            </w:r>
            <w:r>
              <w:br/>
              <w:t>(equal to one less than the total number of patients in the hospital, which is assumed not to vary)</w:t>
            </w:r>
          </w:p>
        </w:tc>
      </w:tr>
      <w:tr w:rsidR="00576875" w14:paraId="5D626297" w14:textId="77777777">
        <w:tc>
          <w:tcPr>
            <w:tcW w:w="3205" w:type="dxa"/>
            <w:shd w:val="clear" w:color="auto" w:fill="auto"/>
            <w:tcMar>
              <w:top w:w="100" w:type="dxa"/>
              <w:left w:w="100" w:type="dxa"/>
              <w:bottom w:w="100" w:type="dxa"/>
              <w:right w:w="100" w:type="dxa"/>
            </w:tcMar>
          </w:tcPr>
          <w:p w14:paraId="5727EAE6" w14:textId="77777777" w:rsidR="00576875" w:rsidRDefault="00471D61" w:rsidP="007B7799">
            <w:pPr>
              <w:widowControl w:val="0"/>
              <w:pBdr>
                <w:top w:val="nil"/>
                <w:left w:val="nil"/>
                <w:bottom w:val="nil"/>
                <w:right w:val="nil"/>
                <w:between w:val="nil"/>
              </w:pBdr>
              <w:spacing w:line="480" w:lineRule="auto"/>
            </w:pPr>
            <w:r>
              <w:t>Latently infected hospitalised patients</w:t>
            </w:r>
          </w:p>
        </w:tc>
        <w:tc>
          <w:tcPr>
            <w:tcW w:w="3205" w:type="dxa"/>
            <w:shd w:val="clear" w:color="auto" w:fill="auto"/>
            <w:tcMar>
              <w:top w:w="100" w:type="dxa"/>
              <w:left w:w="100" w:type="dxa"/>
              <w:bottom w:w="100" w:type="dxa"/>
              <w:right w:w="100" w:type="dxa"/>
            </w:tcMar>
          </w:tcPr>
          <w:p w14:paraId="316B64EE" w14:textId="77777777" w:rsidR="00576875" w:rsidRDefault="00471D61" w:rsidP="007B7799">
            <w:pPr>
              <w:widowControl w:val="0"/>
              <w:pBdr>
                <w:top w:val="nil"/>
                <w:left w:val="nil"/>
                <w:bottom w:val="nil"/>
                <w:right w:val="nil"/>
                <w:between w:val="nil"/>
              </w:pBdr>
              <w:spacing w:line="480" w:lineRule="auto"/>
            </w:pPr>
            <w:r>
              <w:rPr>
                <w:i/>
              </w:rPr>
              <w:t>E1</w:t>
            </w:r>
            <w:r>
              <w:rPr>
                <w:i/>
                <w:vertAlign w:val="subscript"/>
              </w:rPr>
              <w:t>H</w:t>
            </w:r>
            <w:r>
              <w:rPr>
                <w:i/>
              </w:rPr>
              <w:t>, E2</w:t>
            </w:r>
            <w:r>
              <w:rPr>
                <w:i/>
                <w:vertAlign w:val="subscript"/>
              </w:rPr>
              <w:t>H</w:t>
            </w:r>
            <w:r>
              <w:t xml:space="preserve"> </w:t>
            </w:r>
          </w:p>
        </w:tc>
        <w:tc>
          <w:tcPr>
            <w:tcW w:w="3205" w:type="dxa"/>
            <w:shd w:val="clear" w:color="auto" w:fill="auto"/>
            <w:tcMar>
              <w:top w:w="100" w:type="dxa"/>
              <w:left w:w="100" w:type="dxa"/>
              <w:bottom w:w="100" w:type="dxa"/>
              <w:right w:w="100" w:type="dxa"/>
            </w:tcMar>
          </w:tcPr>
          <w:p w14:paraId="000BBD1B" w14:textId="77777777" w:rsidR="00576875" w:rsidRDefault="00471D61" w:rsidP="007B7799">
            <w:pPr>
              <w:widowControl w:val="0"/>
              <w:pBdr>
                <w:top w:val="nil"/>
                <w:left w:val="nil"/>
                <w:bottom w:val="nil"/>
                <w:right w:val="nil"/>
                <w:between w:val="nil"/>
              </w:pBdr>
              <w:spacing w:line="480" w:lineRule="auto"/>
            </w:pPr>
            <w:r>
              <w:t>Initial value:0.</w:t>
            </w:r>
            <w:r>
              <w:br/>
              <w:t>Includes patients infected in the hospital and those infected in the community admitted for reasons other than COVID-19.</w:t>
            </w:r>
            <w:r>
              <w:br/>
              <w:t>Use of two compartments corresponds to an assumption of an Erlang-distributed latent period.</w:t>
            </w:r>
          </w:p>
        </w:tc>
      </w:tr>
      <w:tr w:rsidR="00576875" w14:paraId="5A8F44AD" w14:textId="77777777">
        <w:tc>
          <w:tcPr>
            <w:tcW w:w="3205" w:type="dxa"/>
            <w:shd w:val="clear" w:color="auto" w:fill="auto"/>
            <w:tcMar>
              <w:top w:w="100" w:type="dxa"/>
              <w:left w:w="100" w:type="dxa"/>
              <w:bottom w:w="100" w:type="dxa"/>
              <w:right w:w="100" w:type="dxa"/>
            </w:tcMar>
          </w:tcPr>
          <w:p w14:paraId="226D1406" w14:textId="77777777" w:rsidR="00576875" w:rsidRDefault="00471D61" w:rsidP="007B7799">
            <w:pPr>
              <w:widowControl w:val="0"/>
              <w:pBdr>
                <w:top w:val="nil"/>
                <w:left w:val="nil"/>
                <w:bottom w:val="nil"/>
                <w:right w:val="nil"/>
                <w:between w:val="nil"/>
              </w:pBdr>
              <w:spacing w:line="480" w:lineRule="auto"/>
            </w:pPr>
            <w:r>
              <w:t>Infected and infectious hospitalised patients</w:t>
            </w:r>
          </w:p>
        </w:tc>
        <w:tc>
          <w:tcPr>
            <w:tcW w:w="3205" w:type="dxa"/>
            <w:shd w:val="clear" w:color="auto" w:fill="auto"/>
            <w:tcMar>
              <w:top w:w="100" w:type="dxa"/>
              <w:left w:w="100" w:type="dxa"/>
              <w:bottom w:w="100" w:type="dxa"/>
              <w:right w:w="100" w:type="dxa"/>
            </w:tcMar>
          </w:tcPr>
          <w:p w14:paraId="4DA5F123" w14:textId="77777777" w:rsidR="00576875" w:rsidRDefault="00471D61" w:rsidP="007B7799">
            <w:pPr>
              <w:widowControl w:val="0"/>
              <w:spacing w:line="480" w:lineRule="auto"/>
            </w:pPr>
            <w:r>
              <w:rPr>
                <w:i/>
              </w:rPr>
              <w:t>I1</w:t>
            </w:r>
            <w:r>
              <w:rPr>
                <w:i/>
                <w:vertAlign w:val="subscript"/>
              </w:rPr>
              <w:t>H</w:t>
            </w:r>
            <w:r>
              <w:rPr>
                <w:i/>
              </w:rPr>
              <w:t>, I2</w:t>
            </w:r>
            <w:r>
              <w:rPr>
                <w:i/>
                <w:vertAlign w:val="subscript"/>
              </w:rPr>
              <w:t>H</w:t>
            </w:r>
            <w:r>
              <w:t xml:space="preserve"> </w:t>
            </w:r>
          </w:p>
        </w:tc>
        <w:tc>
          <w:tcPr>
            <w:tcW w:w="3205" w:type="dxa"/>
            <w:shd w:val="clear" w:color="auto" w:fill="auto"/>
            <w:tcMar>
              <w:top w:w="100" w:type="dxa"/>
              <w:left w:w="100" w:type="dxa"/>
              <w:bottom w:w="100" w:type="dxa"/>
              <w:right w:w="100" w:type="dxa"/>
            </w:tcMar>
          </w:tcPr>
          <w:p w14:paraId="7220A613" w14:textId="77777777" w:rsidR="00576875" w:rsidRDefault="00471D61" w:rsidP="007B7799">
            <w:pPr>
              <w:widowControl w:val="0"/>
              <w:spacing w:line="480" w:lineRule="auto"/>
            </w:pPr>
            <w:r>
              <w:t>Initial value: 0.</w:t>
            </w:r>
          </w:p>
          <w:p w14:paraId="6990295A" w14:textId="77777777" w:rsidR="00576875" w:rsidRDefault="00471D61" w:rsidP="007B7799">
            <w:pPr>
              <w:widowControl w:val="0"/>
              <w:pBdr>
                <w:top w:val="nil"/>
                <w:left w:val="nil"/>
                <w:bottom w:val="nil"/>
                <w:right w:val="nil"/>
                <w:between w:val="nil"/>
              </w:pBdr>
              <w:spacing w:line="480" w:lineRule="auto"/>
            </w:pPr>
            <w:r>
              <w:t xml:space="preserve">Combines infectious patients who have become infected while in hospital and infectious patients admitted from the community for </w:t>
            </w:r>
            <w:r>
              <w:lastRenderedPageBreak/>
              <w:t>reasons other than COVID-19. Use of two compartments corresponds to an assumption of an Erlang-distributed infectious period.</w:t>
            </w:r>
          </w:p>
        </w:tc>
      </w:tr>
      <w:tr w:rsidR="00576875" w14:paraId="263FBB78" w14:textId="77777777">
        <w:tc>
          <w:tcPr>
            <w:tcW w:w="3205" w:type="dxa"/>
            <w:shd w:val="clear" w:color="auto" w:fill="auto"/>
            <w:tcMar>
              <w:top w:w="100" w:type="dxa"/>
              <w:left w:w="100" w:type="dxa"/>
              <w:bottom w:w="100" w:type="dxa"/>
              <w:right w:w="100" w:type="dxa"/>
            </w:tcMar>
          </w:tcPr>
          <w:p w14:paraId="454A78AA" w14:textId="77777777" w:rsidR="00576875" w:rsidRDefault="00471D61" w:rsidP="007B7799">
            <w:pPr>
              <w:widowControl w:val="0"/>
              <w:spacing w:line="480" w:lineRule="auto"/>
            </w:pPr>
            <w:r>
              <w:lastRenderedPageBreak/>
              <w:t>Infected and infectious hospitalised patients with severe infections</w:t>
            </w:r>
          </w:p>
        </w:tc>
        <w:tc>
          <w:tcPr>
            <w:tcW w:w="3205" w:type="dxa"/>
            <w:shd w:val="clear" w:color="auto" w:fill="auto"/>
            <w:tcMar>
              <w:top w:w="100" w:type="dxa"/>
              <w:left w:w="100" w:type="dxa"/>
              <w:bottom w:w="100" w:type="dxa"/>
              <w:right w:w="100" w:type="dxa"/>
            </w:tcMar>
          </w:tcPr>
          <w:p w14:paraId="5503E71A" w14:textId="77777777" w:rsidR="00576875" w:rsidRDefault="00471D61" w:rsidP="007B7799">
            <w:pPr>
              <w:widowControl w:val="0"/>
              <w:spacing w:line="480" w:lineRule="auto"/>
            </w:pPr>
            <w:r>
              <w:rPr>
                <w:i/>
              </w:rPr>
              <w:t>I’</w:t>
            </w:r>
            <w:r>
              <w:rPr>
                <w:i/>
                <w:vertAlign w:val="subscript"/>
              </w:rPr>
              <w:t>H</w:t>
            </w:r>
          </w:p>
        </w:tc>
        <w:tc>
          <w:tcPr>
            <w:tcW w:w="3205" w:type="dxa"/>
            <w:shd w:val="clear" w:color="auto" w:fill="auto"/>
            <w:tcMar>
              <w:top w:w="100" w:type="dxa"/>
              <w:left w:w="100" w:type="dxa"/>
              <w:bottom w:w="100" w:type="dxa"/>
              <w:right w:w="100" w:type="dxa"/>
            </w:tcMar>
          </w:tcPr>
          <w:p w14:paraId="11C5A604" w14:textId="77777777" w:rsidR="00576875" w:rsidRDefault="00471D61" w:rsidP="007B7799">
            <w:pPr>
              <w:widowControl w:val="0"/>
              <w:spacing w:line="480" w:lineRule="auto"/>
            </w:pPr>
            <w:r>
              <w:t>Initial value: 1.</w:t>
            </w:r>
          </w:p>
          <w:p w14:paraId="667EAB90" w14:textId="77777777" w:rsidR="00576875" w:rsidRDefault="00471D61" w:rsidP="007B7799">
            <w:pPr>
              <w:widowControl w:val="0"/>
              <w:spacing w:line="480" w:lineRule="auto"/>
              <w:rPr>
                <w:sz w:val="20"/>
                <w:szCs w:val="20"/>
              </w:rPr>
            </w:pPr>
            <w:r>
              <w:t xml:space="preserve">These patients are all assumed to be known to have COVID-19 and to be appropriately isolated. </w:t>
            </w:r>
          </w:p>
          <w:p w14:paraId="2488916D" w14:textId="77777777" w:rsidR="00576875" w:rsidRDefault="00576875" w:rsidP="007B7799">
            <w:pPr>
              <w:widowControl w:val="0"/>
              <w:pBdr>
                <w:top w:val="nil"/>
                <w:left w:val="nil"/>
                <w:bottom w:val="nil"/>
                <w:right w:val="nil"/>
                <w:between w:val="nil"/>
              </w:pBdr>
              <w:spacing w:line="480" w:lineRule="auto"/>
            </w:pPr>
          </w:p>
        </w:tc>
      </w:tr>
      <w:tr w:rsidR="00576875" w14:paraId="6DB90BA5" w14:textId="77777777">
        <w:tc>
          <w:tcPr>
            <w:tcW w:w="3205" w:type="dxa"/>
            <w:shd w:val="clear" w:color="auto" w:fill="auto"/>
            <w:tcMar>
              <w:top w:w="100" w:type="dxa"/>
              <w:left w:w="100" w:type="dxa"/>
              <w:bottom w:w="100" w:type="dxa"/>
              <w:right w:w="100" w:type="dxa"/>
            </w:tcMar>
          </w:tcPr>
          <w:p w14:paraId="7607BF42" w14:textId="77777777" w:rsidR="00576875" w:rsidRDefault="00471D61" w:rsidP="007B7799">
            <w:pPr>
              <w:widowControl w:val="0"/>
              <w:pBdr>
                <w:top w:val="nil"/>
                <w:left w:val="nil"/>
                <w:bottom w:val="nil"/>
                <w:right w:val="nil"/>
                <w:between w:val="nil"/>
              </w:pBdr>
              <w:spacing w:line="480" w:lineRule="auto"/>
            </w:pPr>
            <w:r>
              <w:t>Immune hospitalised patients</w:t>
            </w:r>
          </w:p>
        </w:tc>
        <w:tc>
          <w:tcPr>
            <w:tcW w:w="3205" w:type="dxa"/>
            <w:shd w:val="clear" w:color="auto" w:fill="auto"/>
            <w:tcMar>
              <w:top w:w="100" w:type="dxa"/>
              <w:left w:w="100" w:type="dxa"/>
              <w:bottom w:w="100" w:type="dxa"/>
              <w:right w:w="100" w:type="dxa"/>
            </w:tcMar>
          </w:tcPr>
          <w:p w14:paraId="224150EC" w14:textId="77777777" w:rsidR="00576875" w:rsidRDefault="00471D61" w:rsidP="007B7799">
            <w:pPr>
              <w:widowControl w:val="0"/>
              <w:spacing w:line="480" w:lineRule="auto"/>
            </w:pPr>
            <w:r>
              <w:rPr>
                <w:i/>
              </w:rPr>
              <w:t>R</w:t>
            </w:r>
            <w:r>
              <w:rPr>
                <w:i/>
                <w:vertAlign w:val="subscript"/>
              </w:rPr>
              <w:t>H</w:t>
            </w:r>
          </w:p>
        </w:tc>
        <w:tc>
          <w:tcPr>
            <w:tcW w:w="3205" w:type="dxa"/>
            <w:shd w:val="clear" w:color="auto" w:fill="auto"/>
            <w:tcMar>
              <w:top w:w="100" w:type="dxa"/>
              <w:left w:w="100" w:type="dxa"/>
              <w:bottom w:w="100" w:type="dxa"/>
              <w:right w:w="100" w:type="dxa"/>
            </w:tcMar>
          </w:tcPr>
          <w:p w14:paraId="3ECA30A5" w14:textId="77777777" w:rsidR="00576875" w:rsidRDefault="00471D61" w:rsidP="007B7799">
            <w:pPr>
              <w:widowControl w:val="0"/>
              <w:pBdr>
                <w:top w:val="nil"/>
                <w:left w:val="nil"/>
                <w:bottom w:val="nil"/>
                <w:right w:val="nil"/>
                <w:between w:val="nil"/>
              </w:pBdr>
              <w:spacing w:line="480" w:lineRule="auto"/>
            </w:pPr>
            <w:r>
              <w:t>Initial value: 0.</w:t>
            </w:r>
            <w:r>
              <w:br/>
              <w:t>We assume only infection-derived sterilising immunity</w:t>
            </w:r>
          </w:p>
        </w:tc>
      </w:tr>
      <w:tr w:rsidR="00576875" w14:paraId="68277C7C" w14:textId="77777777">
        <w:tc>
          <w:tcPr>
            <w:tcW w:w="3205" w:type="dxa"/>
            <w:shd w:val="clear" w:color="auto" w:fill="auto"/>
            <w:tcMar>
              <w:top w:w="100" w:type="dxa"/>
              <w:left w:w="100" w:type="dxa"/>
              <w:bottom w:w="100" w:type="dxa"/>
              <w:right w:w="100" w:type="dxa"/>
            </w:tcMar>
          </w:tcPr>
          <w:p w14:paraId="6F00B3BF" w14:textId="77777777" w:rsidR="00576875" w:rsidRDefault="00471D61" w:rsidP="007B7799">
            <w:pPr>
              <w:widowControl w:val="0"/>
              <w:pBdr>
                <w:top w:val="nil"/>
                <w:left w:val="nil"/>
                <w:bottom w:val="nil"/>
                <w:right w:val="nil"/>
                <w:between w:val="nil"/>
              </w:pBdr>
              <w:spacing w:line="480" w:lineRule="auto"/>
            </w:pPr>
            <w:r>
              <w:t>Susceptible hospital healthcare workers (HCWs)</w:t>
            </w:r>
          </w:p>
        </w:tc>
        <w:tc>
          <w:tcPr>
            <w:tcW w:w="3205" w:type="dxa"/>
            <w:shd w:val="clear" w:color="auto" w:fill="auto"/>
            <w:tcMar>
              <w:top w:w="100" w:type="dxa"/>
              <w:left w:w="100" w:type="dxa"/>
              <w:bottom w:w="100" w:type="dxa"/>
              <w:right w:w="100" w:type="dxa"/>
            </w:tcMar>
          </w:tcPr>
          <w:p w14:paraId="08FC9B81" w14:textId="77777777" w:rsidR="00576875" w:rsidRDefault="00471D61" w:rsidP="007B7799">
            <w:pPr>
              <w:widowControl w:val="0"/>
              <w:spacing w:line="480" w:lineRule="auto"/>
            </w:pPr>
            <w:r>
              <w:rPr>
                <w:i/>
              </w:rPr>
              <w:t>S</w:t>
            </w:r>
            <w:r>
              <w:rPr>
                <w:i/>
                <w:vertAlign w:val="subscript"/>
              </w:rPr>
              <w:t>HCW</w:t>
            </w:r>
          </w:p>
        </w:tc>
        <w:tc>
          <w:tcPr>
            <w:tcW w:w="3205" w:type="dxa"/>
            <w:shd w:val="clear" w:color="auto" w:fill="auto"/>
            <w:tcMar>
              <w:top w:w="100" w:type="dxa"/>
              <w:left w:w="100" w:type="dxa"/>
              <w:bottom w:w="100" w:type="dxa"/>
              <w:right w:w="100" w:type="dxa"/>
            </w:tcMar>
          </w:tcPr>
          <w:p w14:paraId="5DE653BE" w14:textId="77777777" w:rsidR="00576875" w:rsidRDefault="00471D61" w:rsidP="007B7799">
            <w:pPr>
              <w:widowControl w:val="0"/>
              <w:spacing w:line="480" w:lineRule="auto"/>
            </w:pPr>
            <w:r>
              <w:t>Initial value: 4000.</w:t>
            </w:r>
            <w:r>
              <w:br/>
              <w:t>(corresponding to the entire population of HCWs which is assumed not to vary)</w:t>
            </w:r>
          </w:p>
        </w:tc>
      </w:tr>
      <w:tr w:rsidR="00576875" w14:paraId="54B4290A" w14:textId="77777777">
        <w:tc>
          <w:tcPr>
            <w:tcW w:w="3205" w:type="dxa"/>
            <w:shd w:val="clear" w:color="auto" w:fill="auto"/>
            <w:tcMar>
              <w:top w:w="100" w:type="dxa"/>
              <w:left w:w="100" w:type="dxa"/>
              <w:bottom w:w="100" w:type="dxa"/>
              <w:right w:w="100" w:type="dxa"/>
            </w:tcMar>
          </w:tcPr>
          <w:p w14:paraId="4DDF806E" w14:textId="77777777" w:rsidR="00576875" w:rsidRDefault="00471D61" w:rsidP="007B7799">
            <w:pPr>
              <w:widowControl w:val="0"/>
              <w:pBdr>
                <w:top w:val="nil"/>
                <w:left w:val="nil"/>
                <w:bottom w:val="nil"/>
                <w:right w:val="nil"/>
                <w:between w:val="nil"/>
              </w:pBdr>
              <w:spacing w:line="480" w:lineRule="auto"/>
            </w:pPr>
            <w:r>
              <w:t>Latently infected HCWs</w:t>
            </w:r>
          </w:p>
        </w:tc>
        <w:tc>
          <w:tcPr>
            <w:tcW w:w="3205" w:type="dxa"/>
            <w:shd w:val="clear" w:color="auto" w:fill="auto"/>
            <w:tcMar>
              <w:top w:w="100" w:type="dxa"/>
              <w:left w:w="100" w:type="dxa"/>
              <w:bottom w:w="100" w:type="dxa"/>
              <w:right w:w="100" w:type="dxa"/>
            </w:tcMar>
          </w:tcPr>
          <w:p w14:paraId="124EDE92" w14:textId="77777777" w:rsidR="00576875" w:rsidRDefault="00471D61" w:rsidP="007B7799">
            <w:pPr>
              <w:widowControl w:val="0"/>
              <w:spacing w:line="480" w:lineRule="auto"/>
            </w:pPr>
            <w:r>
              <w:rPr>
                <w:i/>
              </w:rPr>
              <w:t>E1</w:t>
            </w:r>
            <w:r>
              <w:rPr>
                <w:i/>
                <w:vertAlign w:val="subscript"/>
              </w:rPr>
              <w:t>HCW</w:t>
            </w:r>
            <w:r>
              <w:rPr>
                <w:i/>
              </w:rPr>
              <w:t>, E2</w:t>
            </w:r>
            <w:r>
              <w:rPr>
                <w:i/>
                <w:vertAlign w:val="subscript"/>
              </w:rPr>
              <w:t>HCW</w:t>
            </w:r>
            <w:r>
              <w:t xml:space="preserve"> </w:t>
            </w:r>
          </w:p>
        </w:tc>
        <w:tc>
          <w:tcPr>
            <w:tcW w:w="3205" w:type="dxa"/>
            <w:shd w:val="clear" w:color="auto" w:fill="auto"/>
            <w:tcMar>
              <w:top w:w="100" w:type="dxa"/>
              <w:left w:w="100" w:type="dxa"/>
              <w:bottom w:w="100" w:type="dxa"/>
              <w:right w:w="100" w:type="dxa"/>
            </w:tcMar>
          </w:tcPr>
          <w:p w14:paraId="76BD3C03" w14:textId="77777777" w:rsidR="00576875" w:rsidRDefault="00471D61" w:rsidP="007B7799">
            <w:pPr>
              <w:widowControl w:val="0"/>
              <w:spacing w:line="480" w:lineRule="auto"/>
            </w:pPr>
            <w:r>
              <w:t>Initial value: 0.</w:t>
            </w:r>
          </w:p>
        </w:tc>
      </w:tr>
      <w:tr w:rsidR="00576875" w14:paraId="39D1EBBE" w14:textId="77777777">
        <w:tc>
          <w:tcPr>
            <w:tcW w:w="3205" w:type="dxa"/>
            <w:shd w:val="clear" w:color="auto" w:fill="auto"/>
            <w:tcMar>
              <w:top w:w="100" w:type="dxa"/>
              <w:left w:w="100" w:type="dxa"/>
              <w:bottom w:w="100" w:type="dxa"/>
              <w:right w:w="100" w:type="dxa"/>
            </w:tcMar>
          </w:tcPr>
          <w:p w14:paraId="1E97387B" w14:textId="77777777" w:rsidR="00576875" w:rsidRDefault="00471D61" w:rsidP="007B7799">
            <w:pPr>
              <w:widowControl w:val="0"/>
              <w:spacing w:line="480" w:lineRule="auto"/>
            </w:pPr>
            <w:r>
              <w:t>Infected and infectious HCWs who have not yet isolated</w:t>
            </w:r>
          </w:p>
        </w:tc>
        <w:tc>
          <w:tcPr>
            <w:tcW w:w="3205" w:type="dxa"/>
            <w:shd w:val="clear" w:color="auto" w:fill="auto"/>
            <w:tcMar>
              <w:top w:w="100" w:type="dxa"/>
              <w:left w:w="100" w:type="dxa"/>
              <w:bottom w:w="100" w:type="dxa"/>
              <w:right w:w="100" w:type="dxa"/>
            </w:tcMar>
          </w:tcPr>
          <w:p w14:paraId="2A5E83FA" w14:textId="77777777" w:rsidR="00576875" w:rsidRDefault="00471D61" w:rsidP="007B7799">
            <w:pPr>
              <w:widowControl w:val="0"/>
              <w:spacing w:line="480" w:lineRule="auto"/>
            </w:pPr>
            <w:r>
              <w:rPr>
                <w:i/>
              </w:rPr>
              <w:t>I1</w:t>
            </w:r>
            <w:r>
              <w:rPr>
                <w:i/>
                <w:vertAlign w:val="subscript"/>
              </w:rPr>
              <w:t>HCW</w:t>
            </w:r>
            <w:r>
              <w:rPr>
                <w:i/>
              </w:rPr>
              <w:t>, I2</w:t>
            </w:r>
            <w:r>
              <w:rPr>
                <w:i/>
                <w:vertAlign w:val="subscript"/>
              </w:rPr>
              <w:t>HCW</w:t>
            </w:r>
            <w:r>
              <w:t xml:space="preserve"> </w:t>
            </w:r>
          </w:p>
        </w:tc>
        <w:tc>
          <w:tcPr>
            <w:tcW w:w="3205" w:type="dxa"/>
            <w:shd w:val="clear" w:color="auto" w:fill="auto"/>
            <w:tcMar>
              <w:top w:w="100" w:type="dxa"/>
              <w:left w:w="100" w:type="dxa"/>
              <w:bottom w:w="100" w:type="dxa"/>
              <w:right w:w="100" w:type="dxa"/>
            </w:tcMar>
          </w:tcPr>
          <w:p w14:paraId="06F9D7A1" w14:textId="77777777" w:rsidR="00576875" w:rsidRDefault="00471D61" w:rsidP="007B7799">
            <w:pPr>
              <w:widowControl w:val="0"/>
              <w:spacing w:line="480" w:lineRule="auto"/>
            </w:pPr>
            <w:r>
              <w:t>Initial value:0.</w:t>
            </w:r>
          </w:p>
        </w:tc>
      </w:tr>
      <w:tr w:rsidR="00576875" w14:paraId="09E856B3" w14:textId="77777777">
        <w:tc>
          <w:tcPr>
            <w:tcW w:w="3205" w:type="dxa"/>
            <w:shd w:val="clear" w:color="auto" w:fill="auto"/>
            <w:tcMar>
              <w:top w:w="100" w:type="dxa"/>
              <w:left w:w="100" w:type="dxa"/>
              <w:bottom w:w="100" w:type="dxa"/>
              <w:right w:w="100" w:type="dxa"/>
            </w:tcMar>
          </w:tcPr>
          <w:p w14:paraId="454DB0F7" w14:textId="77777777" w:rsidR="00576875" w:rsidRDefault="00471D61" w:rsidP="007B7799">
            <w:pPr>
              <w:widowControl w:val="0"/>
              <w:spacing w:line="480" w:lineRule="auto"/>
            </w:pPr>
            <w:r>
              <w:t>Infected HCWs in isolation</w:t>
            </w:r>
          </w:p>
        </w:tc>
        <w:tc>
          <w:tcPr>
            <w:tcW w:w="3205" w:type="dxa"/>
            <w:shd w:val="clear" w:color="auto" w:fill="auto"/>
            <w:tcMar>
              <w:top w:w="100" w:type="dxa"/>
              <w:left w:w="100" w:type="dxa"/>
              <w:bottom w:w="100" w:type="dxa"/>
              <w:right w:w="100" w:type="dxa"/>
            </w:tcMar>
          </w:tcPr>
          <w:p w14:paraId="508ABE82" w14:textId="77777777" w:rsidR="00576875" w:rsidRDefault="00471D61" w:rsidP="007B7799">
            <w:pPr>
              <w:widowControl w:val="0"/>
              <w:spacing w:line="480" w:lineRule="auto"/>
            </w:pPr>
            <w:r>
              <w:rPr>
                <w:i/>
              </w:rPr>
              <w:t>I’</w:t>
            </w:r>
            <w:r>
              <w:rPr>
                <w:i/>
                <w:vertAlign w:val="subscript"/>
              </w:rPr>
              <w:t>HCW</w:t>
            </w:r>
            <w:r>
              <w:t xml:space="preserve"> </w:t>
            </w:r>
          </w:p>
        </w:tc>
        <w:tc>
          <w:tcPr>
            <w:tcW w:w="3205" w:type="dxa"/>
            <w:shd w:val="clear" w:color="auto" w:fill="auto"/>
            <w:tcMar>
              <w:top w:w="100" w:type="dxa"/>
              <w:left w:w="100" w:type="dxa"/>
              <w:bottom w:w="100" w:type="dxa"/>
              <w:right w:w="100" w:type="dxa"/>
            </w:tcMar>
          </w:tcPr>
          <w:p w14:paraId="75BB65B4" w14:textId="77777777" w:rsidR="00576875" w:rsidRDefault="00471D61" w:rsidP="007B7799">
            <w:pPr>
              <w:widowControl w:val="0"/>
              <w:spacing w:line="480" w:lineRule="auto"/>
            </w:pPr>
            <w:r>
              <w:t>Initial value: 0.</w:t>
            </w:r>
          </w:p>
          <w:p w14:paraId="31399A7C" w14:textId="77777777" w:rsidR="00576875" w:rsidRDefault="00471D61" w:rsidP="007B7799">
            <w:pPr>
              <w:widowControl w:val="0"/>
              <w:pBdr>
                <w:top w:val="nil"/>
                <w:left w:val="nil"/>
                <w:bottom w:val="nil"/>
                <w:right w:val="nil"/>
                <w:between w:val="nil"/>
              </w:pBdr>
              <w:spacing w:line="480" w:lineRule="auto"/>
            </w:pPr>
            <w:r>
              <w:lastRenderedPageBreak/>
              <w:t>Infected patients who are isolated are assumed to no longer be able to infect hospitalised patients and other HCWs</w:t>
            </w:r>
          </w:p>
        </w:tc>
      </w:tr>
      <w:tr w:rsidR="00576875" w14:paraId="067452D8" w14:textId="77777777">
        <w:tc>
          <w:tcPr>
            <w:tcW w:w="3205" w:type="dxa"/>
            <w:shd w:val="clear" w:color="auto" w:fill="auto"/>
            <w:tcMar>
              <w:top w:w="100" w:type="dxa"/>
              <w:left w:w="100" w:type="dxa"/>
              <w:bottom w:w="100" w:type="dxa"/>
              <w:right w:w="100" w:type="dxa"/>
            </w:tcMar>
          </w:tcPr>
          <w:p w14:paraId="3152C7BA" w14:textId="77777777" w:rsidR="00576875" w:rsidRDefault="00471D61" w:rsidP="007B7799">
            <w:pPr>
              <w:widowControl w:val="0"/>
              <w:spacing w:line="480" w:lineRule="auto"/>
            </w:pPr>
            <w:r>
              <w:lastRenderedPageBreak/>
              <w:t>Immune HCWs</w:t>
            </w:r>
          </w:p>
        </w:tc>
        <w:tc>
          <w:tcPr>
            <w:tcW w:w="3205" w:type="dxa"/>
            <w:shd w:val="clear" w:color="auto" w:fill="auto"/>
            <w:tcMar>
              <w:top w:w="100" w:type="dxa"/>
              <w:left w:w="100" w:type="dxa"/>
              <w:bottom w:w="100" w:type="dxa"/>
              <w:right w:w="100" w:type="dxa"/>
            </w:tcMar>
          </w:tcPr>
          <w:p w14:paraId="4FC4F4F9" w14:textId="77777777" w:rsidR="00576875" w:rsidRDefault="00471D61" w:rsidP="007B7799">
            <w:pPr>
              <w:widowControl w:val="0"/>
              <w:spacing w:line="480" w:lineRule="auto"/>
            </w:pPr>
            <w:r>
              <w:rPr>
                <w:i/>
              </w:rPr>
              <w:t>R</w:t>
            </w:r>
            <w:r>
              <w:rPr>
                <w:i/>
                <w:vertAlign w:val="subscript"/>
              </w:rPr>
              <w:t>HCW</w:t>
            </w:r>
          </w:p>
        </w:tc>
        <w:tc>
          <w:tcPr>
            <w:tcW w:w="3205" w:type="dxa"/>
            <w:shd w:val="clear" w:color="auto" w:fill="auto"/>
            <w:tcMar>
              <w:top w:w="100" w:type="dxa"/>
              <w:left w:w="100" w:type="dxa"/>
              <w:bottom w:w="100" w:type="dxa"/>
              <w:right w:w="100" w:type="dxa"/>
            </w:tcMar>
          </w:tcPr>
          <w:p w14:paraId="51F6DC75" w14:textId="77777777" w:rsidR="00576875" w:rsidRDefault="00471D61" w:rsidP="007B7799">
            <w:pPr>
              <w:widowControl w:val="0"/>
              <w:spacing w:line="480" w:lineRule="auto"/>
            </w:pPr>
            <w:r>
              <w:t>Initial value: 0.</w:t>
            </w:r>
          </w:p>
        </w:tc>
      </w:tr>
      <w:tr w:rsidR="00576875" w14:paraId="5058CADC" w14:textId="77777777">
        <w:tc>
          <w:tcPr>
            <w:tcW w:w="3205" w:type="dxa"/>
            <w:shd w:val="clear" w:color="auto" w:fill="auto"/>
            <w:tcMar>
              <w:top w:w="100" w:type="dxa"/>
              <w:left w:w="100" w:type="dxa"/>
              <w:bottom w:w="100" w:type="dxa"/>
              <w:right w:w="100" w:type="dxa"/>
            </w:tcMar>
          </w:tcPr>
          <w:p w14:paraId="379ACFE2" w14:textId="77777777" w:rsidR="00576875" w:rsidRDefault="00471D61" w:rsidP="007B7799">
            <w:pPr>
              <w:widowControl w:val="0"/>
              <w:spacing w:line="480" w:lineRule="auto"/>
            </w:pPr>
            <w:r>
              <w:t>Susceptible people in the community</w:t>
            </w:r>
          </w:p>
        </w:tc>
        <w:tc>
          <w:tcPr>
            <w:tcW w:w="3205" w:type="dxa"/>
            <w:shd w:val="clear" w:color="auto" w:fill="auto"/>
            <w:tcMar>
              <w:top w:w="100" w:type="dxa"/>
              <w:left w:w="100" w:type="dxa"/>
              <w:bottom w:w="100" w:type="dxa"/>
              <w:right w:w="100" w:type="dxa"/>
            </w:tcMar>
          </w:tcPr>
          <w:p w14:paraId="4925D968" w14:textId="77777777" w:rsidR="00576875" w:rsidRDefault="00471D61" w:rsidP="007B7799">
            <w:pPr>
              <w:widowControl w:val="0"/>
              <w:spacing w:line="480" w:lineRule="auto"/>
            </w:pPr>
            <w:r>
              <w:rPr>
                <w:i/>
              </w:rPr>
              <w:t>S</w:t>
            </w:r>
            <w:r>
              <w:rPr>
                <w:i/>
                <w:vertAlign w:val="subscript"/>
              </w:rPr>
              <w:t>C</w:t>
            </w:r>
          </w:p>
        </w:tc>
        <w:tc>
          <w:tcPr>
            <w:tcW w:w="3205" w:type="dxa"/>
            <w:shd w:val="clear" w:color="auto" w:fill="auto"/>
            <w:tcMar>
              <w:top w:w="100" w:type="dxa"/>
              <w:left w:w="100" w:type="dxa"/>
              <w:bottom w:w="100" w:type="dxa"/>
              <w:right w:w="100" w:type="dxa"/>
            </w:tcMar>
          </w:tcPr>
          <w:p w14:paraId="4C124F7C" w14:textId="77777777" w:rsidR="00576875" w:rsidRDefault="00471D61" w:rsidP="007B7799">
            <w:pPr>
              <w:widowControl w:val="0"/>
              <w:pBdr>
                <w:top w:val="nil"/>
                <w:left w:val="nil"/>
                <w:bottom w:val="nil"/>
                <w:right w:val="nil"/>
                <w:between w:val="nil"/>
              </w:pBdr>
              <w:spacing w:line="480" w:lineRule="auto"/>
            </w:pPr>
            <w:r>
              <w:t>499,990.</w:t>
            </w:r>
          </w:p>
          <w:p w14:paraId="758026AE" w14:textId="77777777" w:rsidR="00576875" w:rsidRDefault="00471D61" w:rsidP="007B7799">
            <w:pPr>
              <w:widowControl w:val="0"/>
              <w:spacing w:line="480" w:lineRule="auto"/>
            </w:pPr>
            <w:r>
              <w:t>(corresponding to 10 fewer than the entire number of people in the community which is assumed not to vary)</w:t>
            </w:r>
          </w:p>
        </w:tc>
      </w:tr>
      <w:tr w:rsidR="00576875" w14:paraId="09572252" w14:textId="77777777">
        <w:tc>
          <w:tcPr>
            <w:tcW w:w="3205" w:type="dxa"/>
            <w:shd w:val="clear" w:color="auto" w:fill="auto"/>
            <w:tcMar>
              <w:top w:w="100" w:type="dxa"/>
              <w:left w:w="100" w:type="dxa"/>
              <w:bottom w:w="100" w:type="dxa"/>
              <w:right w:w="100" w:type="dxa"/>
            </w:tcMar>
          </w:tcPr>
          <w:p w14:paraId="796B3841" w14:textId="77777777" w:rsidR="00576875" w:rsidRDefault="00471D61" w:rsidP="007B7799">
            <w:pPr>
              <w:widowControl w:val="0"/>
              <w:spacing w:line="480" w:lineRule="auto"/>
            </w:pPr>
            <w:r>
              <w:t>Latently infected people in the community</w:t>
            </w:r>
          </w:p>
        </w:tc>
        <w:tc>
          <w:tcPr>
            <w:tcW w:w="3205" w:type="dxa"/>
            <w:shd w:val="clear" w:color="auto" w:fill="auto"/>
            <w:tcMar>
              <w:top w:w="100" w:type="dxa"/>
              <w:left w:w="100" w:type="dxa"/>
              <w:bottom w:w="100" w:type="dxa"/>
              <w:right w:w="100" w:type="dxa"/>
            </w:tcMar>
          </w:tcPr>
          <w:p w14:paraId="215A09C1" w14:textId="77777777" w:rsidR="00576875" w:rsidRDefault="00471D61" w:rsidP="007B7799">
            <w:pPr>
              <w:widowControl w:val="0"/>
              <w:spacing w:line="480" w:lineRule="auto"/>
            </w:pPr>
            <w:r>
              <w:rPr>
                <w:i/>
              </w:rPr>
              <w:t>E1</w:t>
            </w:r>
            <w:r>
              <w:rPr>
                <w:i/>
                <w:vertAlign w:val="subscript"/>
              </w:rPr>
              <w:t>C</w:t>
            </w:r>
            <w:r>
              <w:rPr>
                <w:i/>
              </w:rPr>
              <w:t>, E2</w:t>
            </w:r>
            <w:r>
              <w:rPr>
                <w:i/>
                <w:vertAlign w:val="subscript"/>
              </w:rPr>
              <w:t>C</w:t>
            </w:r>
            <w:r>
              <w:t xml:space="preserve"> </w:t>
            </w:r>
          </w:p>
        </w:tc>
        <w:tc>
          <w:tcPr>
            <w:tcW w:w="3205" w:type="dxa"/>
            <w:shd w:val="clear" w:color="auto" w:fill="auto"/>
            <w:tcMar>
              <w:top w:w="100" w:type="dxa"/>
              <w:left w:w="100" w:type="dxa"/>
              <w:bottom w:w="100" w:type="dxa"/>
              <w:right w:w="100" w:type="dxa"/>
            </w:tcMar>
          </w:tcPr>
          <w:p w14:paraId="1634F992" w14:textId="77777777" w:rsidR="00576875" w:rsidRDefault="00471D61" w:rsidP="007B7799">
            <w:pPr>
              <w:widowControl w:val="0"/>
              <w:spacing w:line="480" w:lineRule="auto"/>
            </w:pPr>
            <w:r>
              <w:t>Initial value: 0.</w:t>
            </w:r>
          </w:p>
        </w:tc>
      </w:tr>
      <w:tr w:rsidR="00576875" w14:paraId="29ADA69A" w14:textId="77777777">
        <w:tc>
          <w:tcPr>
            <w:tcW w:w="3205" w:type="dxa"/>
            <w:shd w:val="clear" w:color="auto" w:fill="auto"/>
            <w:tcMar>
              <w:top w:w="100" w:type="dxa"/>
              <w:left w:w="100" w:type="dxa"/>
              <w:bottom w:w="100" w:type="dxa"/>
              <w:right w:w="100" w:type="dxa"/>
            </w:tcMar>
          </w:tcPr>
          <w:p w14:paraId="6ECC53D1" w14:textId="77777777" w:rsidR="00576875" w:rsidRDefault="00471D61" w:rsidP="007B7799">
            <w:pPr>
              <w:widowControl w:val="0"/>
              <w:spacing w:line="480" w:lineRule="auto"/>
            </w:pPr>
            <w:r>
              <w:t>Infected and infectious people in the community</w:t>
            </w:r>
          </w:p>
        </w:tc>
        <w:tc>
          <w:tcPr>
            <w:tcW w:w="3205" w:type="dxa"/>
            <w:shd w:val="clear" w:color="auto" w:fill="auto"/>
            <w:tcMar>
              <w:top w:w="100" w:type="dxa"/>
              <w:left w:w="100" w:type="dxa"/>
              <w:bottom w:w="100" w:type="dxa"/>
              <w:right w:w="100" w:type="dxa"/>
            </w:tcMar>
          </w:tcPr>
          <w:p w14:paraId="2FB86353" w14:textId="77777777" w:rsidR="00576875" w:rsidRDefault="00471D61" w:rsidP="007B7799">
            <w:pPr>
              <w:widowControl w:val="0"/>
              <w:spacing w:line="480" w:lineRule="auto"/>
            </w:pPr>
            <w:r>
              <w:rPr>
                <w:i/>
              </w:rPr>
              <w:t>I1</w:t>
            </w:r>
            <w:r>
              <w:rPr>
                <w:i/>
                <w:vertAlign w:val="subscript"/>
              </w:rPr>
              <w:t>C</w:t>
            </w:r>
            <w:r>
              <w:rPr>
                <w:i/>
              </w:rPr>
              <w:t>, I2</w:t>
            </w:r>
            <w:r>
              <w:rPr>
                <w:i/>
                <w:vertAlign w:val="subscript"/>
              </w:rPr>
              <w:t>C</w:t>
            </w:r>
            <w:r>
              <w:t xml:space="preserve"> </w:t>
            </w:r>
          </w:p>
        </w:tc>
        <w:tc>
          <w:tcPr>
            <w:tcW w:w="3205" w:type="dxa"/>
            <w:shd w:val="clear" w:color="auto" w:fill="auto"/>
            <w:tcMar>
              <w:top w:w="100" w:type="dxa"/>
              <w:left w:w="100" w:type="dxa"/>
              <w:bottom w:w="100" w:type="dxa"/>
              <w:right w:w="100" w:type="dxa"/>
            </w:tcMar>
          </w:tcPr>
          <w:p w14:paraId="4FC73E4B" w14:textId="77777777" w:rsidR="00576875" w:rsidRDefault="00471D61" w:rsidP="007B7799">
            <w:pPr>
              <w:widowControl w:val="0"/>
              <w:spacing w:line="480" w:lineRule="auto"/>
            </w:pPr>
            <w:r>
              <w:t>Initial values</w:t>
            </w:r>
            <w:r>
              <w:br/>
            </w:r>
            <w:r>
              <w:rPr>
                <w:i/>
              </w:rPr>
              <w:t>I1</w:t>
            </w:r>
            <w:r>
              <w:rPr>
                <w:i/>
                <w:vertAlign w:val="subscript"/>
              </w:rPr>
              <w:t xml:space="preserve">C </w:t>
            </w:r>
            <w:r>
              <w:t>: 10.</w:t>
            </w:r>
            <w:r>
              <w:br/>
            </w:r>
            <w:r>
              <w:rPr>
                <w:i/>
              </w:rPr>
              <w:t>I2</w:t>
            </w:r>
            <w:r>
              <w:rPr>
                <w:i/>
                <w:vertAlign w:val="subscript"/>
              </w:rPr>
              <w:t>C</w:t>
            </w:r>
            <w:r>
              <w:t>: 0.</w:t>
            </w:r>
          </w:p>
        </w:tc>
      </w:tr>
      <w:tr w:rsidR="00576875" w14:paraId="08D03F86" w14:textId="77777777">
        <w:tc>
          <w:tcPr>
            <w:tcW w:w="3205" w:type="dxa"/>
            <w:shd w:val="clear" w:color="auto" w:fill="auto"/>
            <w:tcMar>
              <w:top w:w="100" w:type="dxa"/>
              <w:left w:w="100" w:type="dxa"/>
              <w:bottom w:w="100" w:type="dxa"/>
              <w:right w:w="100" w:type="dxa"/>
            </w:tcMar>
          </w:tcPr>
          <w:p w14:paraId="05DD363E" w14:textId="77777777" w:rsidR="00576875" w:rsidRDefault="00471D61" w:rsidP="007B7799">
            <w:pPr>
              <w:widowControl w:val="0"/>
              <w:pBdr>
                <w:top w:val="nil"/>
                <w:left w:val="nil"/>
                <w:bottom w:val="nil"/>
                <w:right w:val="nil"/>
                <w:between w:val="nil"/>
              </w:pBdr>
              <w:spacing w:line="480" w:lineRule="auto"/>
            </w:pPr>
            <w:r>
              <w:t>Immune people in the community</w:t>
            </w:r>
          </w:p>
        </w:tc>
        <w:tc>
          <w:tcPr>
            <w:tcW w:w="3205" w:type="dxa"/>
            <w:shd w:val="clear" w:color="auto" w:fill="auto"/>
            <w:tcMar>
              <w:top w:w="100" w:type="dxa"/>
              <w:left w:w="100" w:type="dxa"/>
              <w:bottom w:w="100" w:type="dxa"/>
              <w:right w:w="100" w:type="dxa"/>
            </w:tcMar>
          </w:tcPr>
          <w:p w14:paraId="1276A944" w14:textId="77777777" w:rsidR="00576875" w:rsidRDefault="00471D61" w:rsidP="007B7799">
            <w:pPr>
              <w:widowControl w:val="0"/>
              <w:spacing w:line="480" w:lineRule="auto"/>
            </w:pPr>
            <w:r>
              <w:rPr>
                <w:i/>
              </w:rPr>
              <w:t>R</w:t>
            </w:r>
            <w:r>
              <w:rPr>
                <w:i/>
                <w:vertAlign w:val="subscript"/>
              </w:rPr>
              <w:t>C</w:t>
            </w:r>
          </w:p>
        </w:tc>
        <w:tc>
          <w:tcPr>
            <w:tcW w:w="3205" w:type="dxa"/>
            <w:shd w:val="clear" w:color="auto" w:fill="auto"/>
            <w:tcMar>
              <w:top w:w="100" w:type="dxa"/>
              <w:left w:w="100" w:type="dxa"/>
              <w:bottom w:w="100" w:type="dxa"/>
              <w:right w:w="100" w:type="dxa"/>
            </w:tcMar>
          </w:tcPr>
          <w:p w14:paraId="6D4846C7" w14:textId="77777777" w:rsidR="00576875" w:rsidRDefault="00471D61" w:rsidP="007B7799">
            <w:pPr>
              <w:widowControl w:val="0"/>
              <w:spacing w:line="480" w:lineRule="auto"/>
            </w:pPr>
            <w:r>
              <w:t>Initial value: 0.</w:t>
            </w:r>
          </w:p>
        </w:tc>
      </w:tr>
    </w:tbl>
    <w:p w14:paraId="3821BBA4" w14:textId="77777777" w:rsidR="00576875" w:rsidRDefault="00576875" w:rsidP="007B7799">
      <w:pPr>
        <w:spacing w:line="480" w:lineRule="auto"/>
      </w:pPr>
    </w:p>
    <w:p w14:paraId="012852C1" w14:textId="77777777" w:rsidR="00576875" w:rsidRDefault="00576875" w:rsidP="007B7799">
      <w:pPr>
        <w:spacing w:line="480" w:lineRule="auto"/>
      </w:pPr>
    </w:p>
    <w:p w14:paraId="02FB773B" w14:textId="77777777" w:rsidR="00576875" w:rsidRDefault="00576875" w:rsidP="007B7799">
      <w:pPr>
        <w:spacing w:line="480" w:lineRule="auto"/>
      </w:pPr>
    </w:p>
    <w:p w14:paraId="0D19E960" w14:textId="77777777" w:rsidR="00A969C6" w:rsidRDefault="00A969C6">
      <w:pPr>
        <w:spacing w:line="276" w:lineRule="auto"/>
      </w:pPr>
      <w:r>
        <w:br w:type="page"/>
      </w:r>
    </w:p>
    <w:p w14:paraId="0419BFFF" w14:textId="48E82680" w:rsidR="00576875" w:rsidRPr="00674424" w:rsidRDefault="00471D61" w:rsidP="007B7799">
      <w:pPr>
        <w:spacing w:line="480" w:lineRule="auto"/>
        <w:rPr>
          <w:b/>
          <w:bCs/>
        </w:rPr>
      </w:pPr>
      <w:r w:rsidRPr="00674424">
        <w:rPr>
          <w:b/>
          <w:bCs/>
        </w:rPr>
        <w:lastRenderedPageBreak/>
        <w:t>Table S2: Model Parameters</w:t>
      </w:r>
    </w:p>
    <w:tbl>
      <w:tblPr>
        <w:tblStyle w:val="a0"/>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4"/>
        <w:gridCol w:w="2404"/>
        <w:gridCol w:w="2404"/>
        <w:gridCol w:w="2404"/>
      </w:tblGrid>
      <w:tr w:rsidR="00576875" w14:paraId="10792991" w14:textId="77777777">
        <w:tc>
          <w:tcPr>
            <w:tcW w:w="2404" w:type="dxa"/>
            <w:shd w:val="clear" w:color="auto" w:fill="auto"/>
            <w:tcMar>
              <w:top w:w="100" w:type="dxa"/>
              <w:left w:w="100" w:type="dxa"/>
              <w:bottom w:w="100" w:type="dxa"/>
              <w:right w:w="100" w:type="dxa"/>
            </w:tcMar>
          </w:tcPr>
          <w:p w14:paraId="6AE74308" w14:textId="77777777" w:rsidR="00576875" w:rsidRDefault="00471D61" w:rsidP="007B7799">
            <w:pPr>
              <w:widowControl w:val="0"/>
              <w:pBdr>
                <w:top w:val="nil"/>
                <w:left w:val="nil"/>
                <w:bottom w:val="nil"/>
                <w:right w:val="nil"/>
                <w:between w:val="nil"/>
              </w:pBdr>
              <w:spacing w:line="480" w:lineRule="auto"/>
            </w:pPr>
            <w:r>
              <w:t>Parameter description</w:t>
            </w:r>
          </w:p>
        </w:tc>
        <w:tc>
          <w:tcPr>
            <w:tcW w:w="2404" w:type="dxa"/>
            <w:shd w:val="clear" w:color="auto" w:fill="auto"/>
            <w:tcMar>
              <w:top w:w="100" w:type="dxa"/>
              <w:left w:w="100" w:type="dxa"/>
              <w:bottom w:w="100" w:type="dxa"/>
              <w:right w:w="100" w:type="dxa"/>
            </w:tcMar>
          </w:tcPr>
          <w:p w14:paraId="45036D9C" w14:textId="77777777" w:rsidR="00576875" w:rsidRDefault="00471D61" w:rsidP="007B7799">
            <w:pPr>
              <w:widowControl w:val="0"/>
              <w:pBdr>
                <w:top w:val="nil"/>
                <w:left w:val="nil"/>
                <w:bottom w:val="nil"/>
                <w:right w:val="nil"/>
                <w:between w:val="nil"/>
              </w:pBdr>
              <w:spacing w:line="480" w:lineRule="auto"/>
            </w:pPr>
            <w:r>
              <w:t>Symbol</w:t>
            </w:r>
          </w:p>
        </w:tc>
        <w:tc>
          <w:tcPr>
            <w:tcW w:w="2404" w:type="dxa"/>
            <w:shd w:val="clear" w:color="auto" w:fill="auto"/>
            <w:tcMar>
              <w:top w:w="100" w:type="dxa"/>
              <w:left w:w="100" w:type="dxa"/>
              <w:bottom w:w="100" w:type="dxa"/>
              <w:right w:w="100" w:type="dxa"/>
            </w:tcMar>
          </w:tcPr>
          <w:p w14:paraId="2F90C32E" w14:textId="77777777" w:rsidR="00576875" w:rsidRDefault="00471D61" w:rsidP="007B7799">
            <w:pPr>
              <w:widowControl w:val="0"/>
              <w:pBdr>
                <w:top w:val="nil"/>
                <w:left w:val="nil"/>
                <w:bottom w:val="nil"/>
                <w:right w:val="nil"/>
                <w:between w:val="nil"/>
              </w:pBdr>
              <w:spacing w:line="480" w:lineRule="auto"/>
            </w:pPr>
            <w:r>
              <w:t>Values considered</w:t>
            </w:r>
          </w:p>
        </w:tc>
        <w:tc>
          <w:tcPr>
            <w:tcW w:w="2404" w:type="dxa"/>
            <w:shd w:val="clear" w:color="auto" w:fill="auto"/>
            <w:tcMar>
              <w:top w:w="100" w:type="dxa"/>
              <w:left w:w="100" w:type="dxa"/>
              <w:bottom w:w="100" w:type="dxa"/>
              <w:right w:w="100" w:type="dxa"/>
            </w:tcMar>
          </w:tcPr>
          <w:p w14:paraId="5F9C7674" w14:textId="77777777" w:rsidR="00576875" w:rsidRDefault="00471D61" w:rsidP="007B7799">
            <w:pPr>
              <w:widowControl w:val="0"/>
              <w:pBdr>
                <w:top w:val="nil"/>
                <w:left w:val="nil"/>
                <w:bottom w:val="nil"/>
                <w:right w:val="nil"/>
                <w:between w:val="nil"/>
              </w:pBdr>
              <w:spacing w:line="480" w:lineRule="auto"/>
            </w:pPr>
            <w:r>
              <w:t>Notes</w:t>
            </w:r>
          </w:p>
        </w:tc>
      </w:tr>
      <w:tr w:rsidR="00576875" w14:paraId="609B3CAC" w14:textId="77777777">
        <w:tc>
          <w:tcPr>
            <w:tcW w:w="2404" w:type="dxa"/>
            <w:shd w:val="clear" w:color="auto" w:fill="auto"/>
            <w:tcMar>
              <w:top w:w="100" w:type="dxa"/>
              <w:left w:w="100" w:type="dxa"/>
              <w:bottom w:w="100" w:type="dxa"/>
              <w:right w:w="100" w:type="dxa"/>
            </w:tcMar>
          </w:tcPr>
          <w:p w14:paraId="133C68F5" w14:textId="77777777" w:rsidR="00576875" w:rsidRDefault="00471D61" w:rsidP="007B7799">
            <w:pPr>
              <w:widowControl w:val="0"/>
              <w:pBdr>
                <w:top w:val="nil"/>
                <w:left w:val="nil"/>
                <w:bottom w:val="nil"/>
                <w:right w:val="nil"/>
                <w:between w:val="nil"/>
              </w:pBdr>
              <w:spacing w:line="480" w:lineRule="auto"/>
            </w:pPr>
            <w:r>
              <w:t>Patient-to-patient single admission reproduction number.</w:t>
            </w:r>
            <w:r>
              <w:br/>
              <w:t xml:space="preserve">Expected number of secondary cases amongst hospitalised patients directly infected by one hospitalised infected unisolated patient in the absence of immunity amongst hospitalised patients  </w:t>
            </w:r>
          </w:p>
        </w:tc>
        <w:tc>
          <w:tcPr>
            <w:tcW w:w="2404" w:type="dxa"/>
            <w:shd w:val="clear" w:color="auto" w:fill="auto"/>
            <w:tcMar>
              <w:top w:w="100" w:type="dxa"/>
              <w:left w:w="100" w:type="dxa"/>
              <w:bottom w:w="100" w:type="dxa"/>
              <w:right w:w="100" w:type="dxa"/>
            </w:tcMar>
          </w:tcPr>
          <w:p w14:paraId="0F934B36" w14:textId="77777777" w:rsidR="00576875" w:rsidRDefault="00471D61" w:rsidP="007B7799">
            <w:pPr>
              <w:widowControl w:val="0"/>
              <w:spacing w:line="480" w:lineRule="auto"/>
            </w:pPr>
            <w:r>
              <w:rPr>
                <w:i/>
              </w:rPr>
              <w:t>R</w:t>
            </w:r>
            <w:r>
              <w:rPr>
                <w:i/>
                <w:vertAlign w:val="subscript"/>
              </w:rPr>
              <w:t>H-&gt;H</w:t>
            </w:r>
          </w:p>
        </w:tc>
        <w:tc>
          <w:tcPr>
            <w:tcW w:w="2404" w:type="dxa"/>
            <w:shd w:val="clear" w:color="auto" w:fill="auto"/>
            <w:tcMar>
              <w:top w:w="100" w:type="dxa"/>
              <w:left w:w="100" w:type="dxa"/>
              <w:bottom w:w="100" w:type="dxa"/>
              <w:right w:w="100" w:type="dxa"/>
            </w:tcMar>
          </w:tcPr>
          <w:p w14:paraId="20B8FFAE" w14:textId="77777777" w:rsidR="00576875" w:rsidRDefault="00471D61" w:rsidP="007B7799">
            <w:pPr>
              <w:widowControl w:val="0"/>
              <w:pBdr>
                <w:top w:val="nil"/>
                <w:left w:val="nil"/>
                <w:bottom w:val="nil"/>
                <w:right w:val="nil"/>
                <w:between w:val="nil"/>
              </w:pBdr>
              <w:spacing w:line="480" w:lineRule="auto"/>
            </w:pPr>
            <w:r>
              <w:t>High hospital transmission scenario:</w:t>
            </w:r>
          </w:p>
          <w:p w14:paraId="74357E5D" w14:textId="77777777" w:rsidR="00576875" w:rsidRDefault="00471D61" w:rsidP="007B7799">
            <w:pPr>
              <w:widowControl w:val="0"/>
              <w:pBdr>
                <w:top w:val="nil"/>
                <w:left w:val="nil"/>
                <w:bottom w:val="nil"/>
                <w:right w:val="nil"/>
                <w:between w:val="nil"/>
              </w:pBdr>
              <w:spacing w:line="480" w:lineRule="auto"/>
            </w:pPr>
            <w:r>
              <w:t>1.0</w:t>
            </w:r>
          </w:p>
          <w:p w14:paraId="433DB2EA" w14:textId="77777777" w:rsidR="00576875" w:rsidRDefault="00576875" w:rsidP="007B7799">
            <w:pPr>
              <w:widowControl w:val="0"/>
              <w:pBdr>
                <w:top w:val="nil"/>
                <w:left w:val="nil"/>
                <w:bottom w:val="nil"/>
                <w:right w:val="nil"/>
                <w:between w:val="nil"/>
              </w:pBdr>
              <w:spacing w:line="480" w:lineRule="auto"/>
            </w:pPr>
          </w:p>
          <w:p w14:paraId="3105A209" w14:textId="77777777" w:rsidR="00576875" w:rsidRDefault="00471D61" w:rsidP="007B7799">
            <w:pPr>
              <w:widowControl w:val="0"/>
              <w:spacing w:line="480" w:lineRule="auto"/>
            </w:pPr>
            <w:r>
              <w:t>Intermediate hospital transmission scenario:</w:t>
            </w:r>
          </w:p>
          <w:p w14:paraId="402603BE" w14:textId="77777777" w:rsidR="00576875" w:rsidRDefault="00471D61" w:rsidP="007B7799">
            <w:pPr>
              <w:widowControl w:val="0"/>
              <w:spacing w:line="480" w:lineRule="auto"/>
            </w:pPr>
            <w:r>
              <w:t>0.75</w:t>
            </w:r>
          </w:p>
          <w:p w14:paraId="0D6A6D03" w14:textId="77777777" w:rsidR="00576875" w:rsidRDefault="00576875" w:rsidP="007B7799">
            <w:pPr>
              <w:widowControl w:val="0"/>
              <w:spacing w:line="480" w:lineRule="auto"/>
            </w:pPr>
          </w:p>
          <w:p w14:paraId="46E4CF86" w14:textId="77777777" w:rsidR="00576875" w:rsidRDefault="00471D61" w:rsidP="007B7799">
            <w:pPr>
              <w:widowControl w:val="0"/>
              <w:spacing w:line="480" w:lineRule="auto"/>
            </w:pPr>
            <w:r>
              <w:t>Low hospital transmission scenario:</w:t>
            </w:r>
          </w:p>
          <w:p w14:paraId="52FA33CD" w14:textId="77777777" w:rsidR="00576875" w:rsidRDefault="00471D61" w:rsidP="007B7799">
            <w:pPr>
              <w:widowControl w:val="0"/>
              <w:spacing w:line="480" w:lineRule="auto"/>
            </w:pPr>
            <w:r>
              <w:t>0.50</w:t>
            </w:r>
          </w:p>
          <w:p w14:paraId="63A21D6E" w14:textId="77777777" w:rsidR="00576875" w:rsidRDefault="00576875" w:rsidP="007B7799">
            <w:pPr>
              <w:widowControl w:val="0"/>
              <w:pBdr>
                <w:top w:val="nil"/>
                <w:left w:val="nil"/>
                <w:bottom w:val="nil"/>
                <w:right w:val="nil"/>
                <w:between w:val="nil"/>
              </w:pBdr>
              <w:spacing w:line="480" w:lineRule="auto"/>
            </w:pPr>
          </w:p>
        </w:tc>
        <w:tc>
          <w:tcPr>
            <w:tcW w:w="2404" w:type="dxa"/>
            <w:shd w:val="clear" w:color="auto" w:fill="auto"/>
            <w:tcMar>
              <w:top w:w="100" w:type="dxa"/>
              <w:left w:w="100" w:type="dxa"/>
              <w:bottom w:w="100" w:type="dxa"/>
              <w:right w:w="100" w:type="dxa"/>
            </w:tcMar>
          </w:tcPr>
          <w:p w14:paraId="5D4FFC9F" w14:textId="77777777" w:rsidR="00576875" w:rsidRDefault="00576875" w:rsidP="007B7799">
            <w:pPr>
              <w:widowControl w:val="0"/>
              <w:pBdr>
                <w:top w:val="nil"/>
                <w:left w:val="nil"/>
                <w:bottom w:val="nil"/>
                <w:right w:val="nil"/>
                <w:between w:val="nil"/>
              </w:pBdr>
              <w:spacing w:line="480" w:lineRule="auto"/>
            </w:pPr>
          </w:p>
        </w:tc>
      </w:tr>
      <w:tr w:rsidR="00576875" w14:paraId="744C3B5F" w14:textId="77777777">
        <w:tc>
          <w:tcPr>
            <w:tcW w:w="2404" w:type="dxa"/>
            <w:shd w:val="clear" w:color="auto" w:fill="auto"/>
            <w:tcMar>
              <w:top w:w="100" w:type="dxa"/>
              <w:left w:w="100" w:type="dxa"/>
              <w:bottom w:w="100" w:type="dxa"/>
              <w:right w:w="100" w:type="dxa"/>
            </w:tcMar>
          </w:tcPr>
          <w:p w14:paraId="3E737551" w14:textId="77777777" w:rsidR="00576875" w:rsidRDefault="00471D61" w:rsidP="007B7799">
            <w:pPr>
              <w:widowControl w:val="0"/>
              <w:spacing w:line="480" w:lineRule="auto"/>
            </w:pPr>
            <w:r>
              <w:t>HCW-to-patient reproduction number.</w:t>
            </w:r>
            <w:r>
              <w:br/>
              <w:t xml:space="preserve">Expected number of secondary cases amongst hospitalised patients directly infected by one infected HCW in the absence of immunity </w:t>
            </w:r>
            <w:r>
              <w:lastRenderedPageBreak/>
              <w:t>amongst hospitalised patients</w:t>
            </w:r>
          </w:p>
        </w:tc>
        <w:tc>
          <w:tcPr>
            <w:tcW w:w="2404" w:type="dxa"/>
            <w:shd w:val="clear" w:color="auto" w:fill="auto"/>
            <w:tcMar>
              <w:top w:w="100" w:type="dxa"/>
              <w:left w:w="100" w:type="dxa"/>
              <w:bottom w:w="100" w:type="dxa"/>
              <w:right w:w="100" w:type="dxa"/>
            </w:tcMar>
          </w:tcPr>
          <w:p w14:paraId="6E686E4D" w14:textId="77777777" w:rsidR="00576875" w:rsidRDefault="00471D61" w:rsidP="007B7799">
            <w:pPr>
              <w:widowControl w:val="0"/>
              <w:spacing w:line="480" w:lineRule="auto"/>
            </w:pPr>
            <w:r>
              <w:rPr>
                <w:i/>
              </w:rPr>
              <w:lastRenderedPageBreak/>
              <w:t>R</w:t>
            </w:r>
            <w:r>
              <w:rPr>
                <w:i/>
                <w:vertAlign w:val="subscript"/>
              </w:rPr>
              <w:t>HCW-&gt;H</w:t>
            </w:r>
          </w:p>
        </w:tc>
        <w:tc>
          <w:tcPr>
            <w:tcW w:w="2404" w:type="dxa"/>
            <w:shd w:val="clear" w:color="auto" w:fill="auto"/>
            <w:tcMar>
              <w:top w:w="100" w:type="dxa"/>
              <w:left w:w="100" w:type="dxa"/>
              <w:bottom w:w="100" w:type="dxa"/>
              <w:right w:w="100" w:type="dxa"/>
            </w:tcMar>
          </w:tcPr>
          <w:p w14:paraId="375C83EC" w14:textId="77777777" w:rsidR="00576875" w:rsidRDefault="00471D61" w:rsidP="007B7799">
            <w:pPr>
              <w:widowControl w:val="0"/>
              <w:spacing w:line="480" w:lineRule="auto"/>
            </w:pPr>
            <w:r>
              <w:t>High hospital transmission scenario:</w:t>
            </w:r>
          </w:p>
          <w:p w14:paraId="733DC9A0" w14:textId="77777777" w:rsidR="00576875" w:rsidRDefault="00471D61" w:rsidP="007B7799">
            <w:pPr>
              <w:widowControl w:val="0"/>
              <w:spacing w:line="480" w:lineRule="auto"/>
            </w:pPr>
            <w:r>
              <w:t>0.2</w:t>
            </w:r>
          </w:p>
          <w:p w14:paraId="246CF79D" w14:textId="77777777" w:rsidR="00576875" w:rsidRDefault="00576875" w:rsidP="007B7799">
            <w:pPr>
              <w:widowControl w:val="0"/>
              <w:spacing w:line="480" w:lineRule="auto"/>
            </w:pPr>
          </w:p>
          <w:p w14:paraId="0363F883" w14:textId="77777777" w:rsidR="00576875" w:rsidRDefault="00471D61" w:rsidP="007B7799">
            <w:pPr>
              <w:widowControl w:val="0"/>
              <w:spacing w:line="480" w:lineRule="auto"/>
            </w:pPr>
            <w:r>
              <w:t>Intermediate hospital transmission scenario:</w:t>
            </w:r>
          </w:p>
          <w:p w14:paraId="2D416F17" w14:textId="77777777" w:rsidR="00576875" w:rsidRDefault="00471D61" w:rsidP="007B7799">
            <w:pPr>
              <w:widowControl w:val="0"/>
              <w:spacing w:line="480" w:lineRule="auto"/>
            </w:pPr>
            <w:r>
              <w:t>0.15</w:t>
            </w:r>
          </w:p>
          <w:p w14:paraId="424F935B" w14:textId="77777777" w:rsidR="00576875" w:rsidRDefault="00576875" w:rsidP="007B7799">
            <w:pPr>
              <w:widowControl w:val="0"/>
              <w:spacing w:line="480" w:lineRule="auto"/>
            </w:pPr>
          </w:p>
          <w:p w14:paraId="01D4E746" w14:textId="77777777" w:rsidR="00576875" w:rsidRDefault="00471D61" w:rsidP="007B7799">
            <w:pPr>
              <w:widowControl w:val="0"/>
              <w:spacing w:line="480" w:lineRule="auto"/>
            </w:pPr>
            <w:r>
              <w:t xml:space="preserve">Low hospital </w:t>
            </w:r>
            <w:r>
              <w:lastRenderedPageBreak/>
              <w:t>transmission scenario:</w:t>
            </w:r>
          </w:p>
          <w:p w14:paraId="5FB91A68" w14:textId="77777777" w:rsidR="00576875" w:rsidRDefault="00471D61" w:rsidP="007B7799">
            <w:pPr>
              <w:widowControl w:val="0"/>
              <w:spacing w:line="480" w:lineRule="auto"/>
            </w:pPr>
            <w:r>
              <w:t>0.1</w:t>
            </w:r>
          </w:p>
          <w:p w14:paraId="5B36E78A" w14:textId="77777777" w:rsidR="00576875" w:rsidRDefault="00576875" w:rsidP="007B7799">
            <w:pPr>
              <w:widowControl w:val="0"/>
              <w:spacing w:line="480" w:lineRule="auto"/>
            </w:pPr>
          </w:p>
        </w:tc>
        <w:tc>
          <w:tcPr>
            <w:tcW w:w="2404" w:type="dxa"/>
            <w:shd w:val="clear" w:color="auto" w:fill="auto"/>
            <w:tcMar>
              <w:top w:w="100" w:type="dxa"/>
              <w:left w:w="100" w:type="dxa"/>
              <w:bottom w:w="100" w:type="dxa"/>
              <w:right w:w="100" w:type="dxa"/>
            </w:tcMar>
          </w:tcPr>
          <w:p w14:paraId="645D8F38" w14:textId="77777777" w:rsidR="00576875" w:rsidRDefault="00576875" w:rsidP="007B7799">
            <w:pPr>
              <w:widowControl w:val="0"/>
              <w:pBdr>
                <w:top w:val="nil"/>
                <w:left w:val="nil"/>
                <w:bottom w:val="nil"/>
                <w:right w:val="nil"/>
                <w:between w:val="nil"/>
              </w:pBdr>
              <w:spacing w:line="480" w:lineRule="auto"/>
            </w:pPr>
          </w:p>
        </w:tc>
      </w:tr>
      <w:tr w:rsidR="00576875" w14:paraId="343067A3" w14:textId="77777777">
        <w:tc>
          <w:tcPr>
            <w:tcW w:w="2404" w:type="dxa"/>
            <w:shd w:val="clear" w:color="auto" w:fill="auto"/>
            <w:tcMar>
              <w:top w:w="100" w:type="dxa"/>
              <w:left w:w="100" w:type="dxa"/>
              <w:bottom w:w="100" w:type="dxa"/>
              <w:right w:w="100" w:type="dxa"/>
            </w:tcMar>
          </w:tcPr>
          <w:p w14:paraId="2B8E9829" w14:textId="77777777" w:rsidR="00576875" w:rsidRDefault="00471D61" w:rsidP="007B7799">
            <w:pPr>
              <w:widowControl w:val="0"/>
              <w:spacing w:line="480" w:lineRule="auto"/>
            </w:pPr>
            <w:r>
              <w:t>Patient-to-HCW single admission reproduction number.</w:t>
            </w:r>
            <w:r>
              <w:br/>
              <w:t>Expected number of secondary cases amongst HCWs directly infected by one infected unisolated patient in the absence of immunity amongst HCWs patients during a single hospital admission</w:t>
            </w:r>
          </w:p>
        </w:tc>
        <w:tc>
          <w:tcPr>
            <w:tcW w:w="2404" w:type="dxa"/>
            <w:shd w:val="clear" w:color="auto" w:fill="auto"/>
            <w:tcMar>
              <w:top w:w="100" w:type="dxa"/>
              <w:left w:w="100" w:type="dxa"/>
              <w:bottom w:w="100" w:type="dxa"/>
              <w:right w:w="100" w:type="dxa"/>
            </w:tcMar>
          </w:tcPr>
          <w:p w14:paraId="18701F0F" w14:textId="77777777" w:rsidR="00576875" w:rsidRDefault="00471D61" w:rsidP="007B7799">
            <w:pPr>
              <w:widowControl w:val="0"/>
              <w:spacing w:line="480" w:lineRule="auto"/>
            </w:pPr>
            <w:r>
              <w:rPr>
                <w:i/>
              </w:rPr>
              <w:t>R</w:t>
            </w:r>
            <w:r>
              <w:rPr>
                <w:i/>
                <w:vertAlign w:val="subscript"/>
              </w:rPr>
              <w:t>H-&gt;HCW</w:t>
            </w:r>
          </w:p>
        </w:tc>
        <w:tc>
          <w:tcPr>
            <w:tcW w:w="2404" w:type="dxa"/>
            <w:shd w:val="clear" w:color="auto" w:fill="auto"/>
            <w:tcMar>
              <w:top w:w="100" w:type="dxa"/>
              <w:left w:w="100" w:type="dxa"/>
              <w:bottom w:w="100" w:type="dxa"/>
              <w:right w:w="100" w:type="dxa"/>
            </w:tcMar>
          </w:tcPr>
          <w:p w14:paraId="206444D7" w14:textId="77777777" w:rsidR="00576875" w:rsidRDefault="00471D61" w:rsidP="007B7799">
            <w:pPr>
              <w:widowControl w:val="0"/>
              <w:spacing w:line="480" w:lineRule="auto"/>
            </w:pPr>
            <w:r>
              <w:t>High hospital transmission scenario:</w:t>
            </w:r>
          </w:p>
          <w:p w14:paraId="41B19D09" w14:textId="77777777" w:rsidR="00576875" w:rsidRDefault="00471D61" w:rsidP="007B7799">
            <w:pPr>
              <w:widowControl w:val="0"/>
              <w:spacing w:line="480" w:lineRule="auto"/>
            </w:pPr>
            <w:r>
              <w:t>0.8</w:t>
            </w:r>
          </w:p>
          <w:p w14:paraId="55E22D32" w14:textId="77777777" w:rsidR="00576875" w:rsidRDefault="00576875" w:rsidP="007B7799">
            <w:pPr>
              <w:widowControl w:val="0"/>
              <w:spacing w:line="480" w:lineRule="auto"/>
            </w:pPr>
          </w:p>
          <w:p w14:paraId="60ECC994" w14:textId="77777777" w:rsidR="00576875" w:rsidRDefault="00471D61" w:rsidP="007B7799">
            <w:pPr>
              <w:widowControl w:val="0"/>
              <w:spacing w:line="480" w:lineRule="auto"/>
            </w:pPr>
            <w:r>
              <w:t>Intermediate hospital transmission scenario:</w:t>
            </w:r>
          </w:p>
          <w:p w14:paraId="76FE1A9D" w14:textId="77777777" w:rsidR="00576875" w:rsidRDefault="00471D61" w:rsidP="007B7799">
            <w:pPr>
              <w:widowControl w:val="0"/>
              <w:spacing w:line="480" w:lineRule="auto"/>
            </w:pPr>
            <w:r>
              <w:t>0.6</w:t>
            </w:r>
          </w:p>
          <w:p w14:paraId="0D4FEFCD" w14:textId="77777777" w:rsidR="00576875" w:rsidRDefault="00576875" w:rsidP="007B7799">
            <w:pPr>
              <w:widowControl w:val="0"/>
              <w:spacing w:line="480" w:lineRule="auto"/>
            </w:pPr>
          </w:p>
          <w:p w14:paraId="4EAF3B34" w14:textId="77777777" w:rsidR="00576875" w:rsidRDefault="00471D61" w:rsidP="007B7799">
            <w:pPr>
              <w:widowControl w:val="0"/>
              <w:spacing w:line="480" w:lineRule="auto"/>
            </w:pPr>
            <w:r>
              <w:t>Low hospital transmission scenario:</w:t>
            </w:r>
          </w:p>
          <w:p w14:paraId="337F086B" w14:textId="77777777" w:rsidR="00576875" w:rsidRDefault="00471D61" w:rsidP="007B7799">
            <w:pPr>
              <w:widowControl w:val="0"/>
              <w:spacing w:line="480" w:lineRule="auto"/>
            </w:pPr>
            <w:r>
              <w:t>0.4</w:t>
            </w:r>
          </w:p>
          <w:p w14:paraId="2B72B223" w14:textId="77777777" w:rsidR="00576875" w:rsidRDefault="00576875" w:rsidP="007B7799">
            <w:pPr>
              <w:widowControl w:val="0"/>
              <w:pBdr>
                <w:top w:val="nil"/>
                <w:left w:val="nil"/>
                <w:bottom w:val="nil"/>
                <w:right w:val="nil"/>
                <w:between w:val="nil"/>
              </w:pBdr>
              <w:spacing w:line="480" w:lineRule="auto"/>
            </w:pPr>
          </w:p>
        </w:tc>
        <w:tc>
          <w:tcPr>
            <w:tcW w:w="2404" w:type="dxa"/>
            <w:shd w:val="clear" w:color="auto" w:fill="auto"/>
            <w:tcMar>
              <w:top w:w="100" w:type="dxa"/>
              <w:left w:w="100" w:type="dxa"/>
              <w:bottom w:w="100" w:type="dxa"/>
              <w:right w:w="100" w:type="dxa"/>
            </w:tcMar>
          </w:tcPr>
          <w:p w14:paraId="6A28A435" w14:textId="77777777" w:rsidR="00576875" w:rsidRDefault="00576875" w:rsidP="007B7799">
            <w:pPr>
              <w:widowControl w:val="0"/>
              <w:pBdr>
                <w:top w:val="nil"/>
                <w:left w:val="nil"/>
                <w:bottom w:val="nil"/>
                <w:right w:val="nil"/>
                <w:between w:val="nil"/>
              </w:pBdr>
              <w:spacing w:line="480" w:lineRule="auto"/>
            </w:pPr>
          </w:p>
        </w:tc>
      </w:tr>
      <w:tr w:rsidR="00576875" w14:paraId="1A1C1198" w14:textId="77777777">
        <w:tc>
          <w:tcPr>
            <w:tcW w:w="2404" w:type="dxa"/>
            <w:shd w:val="clear" w:color="auto" w:fill="auto"/>
            <w:tcMar>
              <w:top w:w="100" w:type="dxa"/>
              <w:left w:w="100" w:type="dxa"/>
              <w:bottom w:w="100" w:type="dxa"/>
              <w:right w:w="100" w:type="dxa"/>
            </w:tcMar>
          </w:tcPr>
          <w:p w14:paraId="40049EA6" w14:textId="77777777" w:rsidR="00576875" w:rsidRDefault="00471D61" w:rsidP="007B7799">
            <w:pPr>
              <w:widowControl w:val="0"/>
              <w:spacing w:line="480" w:lineRule="auto"/>
            </w:pPr>
            <w:r>
              <w:t>Community-to-community reproduction number.</w:t>
            </w:r>
            <w:r>
              <w:br/>
              <w:t xml:space="preserve">Expected number of secondary cases in the community directly infected by one </w:t>
            </w:r>
            <w:r>
              <w:lastRenderedPageBreak/>
              <w:t>infected person in the community in the absence of immunity</w:t>
            </w:r>
          </w:p>
        </w:tc>
        <w:tc>
          <w:tcPr>
            <w:tcW w:w="2404" w:type="dxa"/>
            <w:shd w:val="clear" w:color="auto" w:fill="auto"/>
            <w:tcMar>
              <w:top w:w="100" w:type="dxa"/>
              <w:left w:w="100" w:type="dxa"/>
              <w:bottom w:w="100" w:type="dxa"/>
              <w:right w:w="100" w:type="dxa"/>
            </w:tcMar>
          </w:tcPr>
          <w:p w14:paraId="0C471642" w14:textId="77777777" w:rsidR="00576875" w:rsidRDefault="00471D61" w:rsidP="007B7799">
            <w:pPr>
              <w:widowControl w:val="0"/>
              <w:spacing w:line="480" w:lineRule="auto"/>
            </w:pPr>
            <w:r>
              <w:rPr>
                <w:i/>
              </w:rPr>
              <w:lastRenderedPageBreak/>
              <w:t>R</w:t>
            </w:r>
            <w:r>
              <w:rPr>
                <w:i/>
                <w:vertAlign w:val="subscript"/>
              </w:rPr>
              <w:t>C-&gt;C</w:t>
            </w:r>
          </w:p>
        </w:tc>
        <w:tc>
          <w:tcPr>
            <w:tcW w:w="2404" w:type="dxa"/>
            <w:shd w:val="clear" w:color="auto" w:fill="auto"/>
            <w:tcMar>
              <w:top w:w="100" w:type="dxa"/>
              <w:left w:w="100" w:type="dxa"/>
              <w:bottom w:w="100" w:type="dxa"/>
              <w:right w:w="100" w:type="dxa"/>
            </w:tcMar>
          </w:tcPr>
          <w:p w14:paraId="1E2D8E30" w14:textId="77777777" w:rsidR="00576875" w:rsidRDefault="00471D61" w:rsidP="007B7799">
            <w:pPr>
              <w:widowControl w:val="0"/>
              <w:pBdr>
                <w:top w:val="nil"/>
                <w:left w:val="nil"/>
                <w:bottom w:val="nil"/>
                <w:right w:val="nil"/>
                <w:between w:val="nil"/>
              </w:pBdr>
              <w:spacing w:line="480" w:lineRule="auto"/>
            </w:pPr>
            <w:r>
              <w:t>Before first lockdown:</w:t>
            </w:r>
          </w:p>
          <w:p w14:paraId="54B4815B" w14:textId="77777777" w:rsidR="00576875" w:rsidRDefault="00471D61" w:rsidP="007B7799">
            <w:pPr>
              <w:widowControl w:val="0"/>
              <w:pBdr>
                <w:top w:val="nil"/>
                <w:left w:val="nil"/>
                <w:bottom w:val="nil"/>
                <w:right w:val="nil"/>
                <w:between w:val="nil"/>
              </w:pBdr>
              <w:spacing w:line="480" w:lineRule="auto"/>
            </w:pPr>
            <w:r>
              <w:t>3</w:t>
            </w:r>
          </w:p>
          <w:p w14:paraId="2BD3698F" w14:textId="77777777" w:rsidR="00576875" w:rsidRDefault="00576875" w:rsidP="007B7799">
            <w:pPr>
              <w:widowControl w:val="0"/>
              <w:pBdr>
                <w:top w:val="nil"/>
                <w:left w:val="nil"/>
                <w:bottom w:val="nil"/>
                <w:right w:val="nil"/>
                <w:between w:val="nil"/>
              </w:pBdr>
              <w:spacing w:line="480" w:lineRule="auto"/>
            </w:pPr>
          </w:p>
          <w:p w14:paraId="68856332" w14:textId="77777777" w:rsidR="00576875" w:rsidRDefault="00471D61" w:rsidP="007B7799">
            <w:pPr>
              <w:widowControl w:val="0"/>
              <w:pBdr>
                <w:top w:val="nil"/>
                <w:left w:val="nil"/>
                <w:bottom w:val="nil"/>
                <w:right w:val="nil"/>
                <w:between w:val="nil"/>
              </w:pBdr>
              <w:spacing w:line="480" w:lineRule="auto"/>
            </w:pPr>
            <w:r>
              <w:t>After first lockdown:</w:t>
            </w:r>
          </w:p>
          <w:p w14:paraId="603B639B" w14:textId="77777777" w:rsidR="00576875" w:rsidRDefault="00471D61" w:rsidP="007B7799">
            <w:pPr>
              <w:widowControl w:val="0"/>
              <w:pBdr>
                <w:top w:val="nil"/>
                <w:left w:val="nil"/>
                <w:bottom w:val="nil"/>
                <w:right w:val="nil"/>
                <w:between w:val="nil"/>
              </w:pBdr>
              <w:spacing w:line="480" w:lineRule="auto"/>
            </w:pPr>
            <w:r>
              <w:t>0.6-1.2</w:t>
            </w:r>
          </w:p>
        </w:tc>
        <w:tc>
          <w:tcPr>
            <w:tcW w:w="2404" w:type="dxa"/>
            <w:shd w:val="clear" w:color="auto" w:fill="auto"/>
            <w:tcMar>
              <w:top w:w="100" w:type="dxa"/>
              <w:left w:w="100" w:type="dxa"/>
              <w:bottom w:w="100" w:type="dxa"/>
              <w:right w:w="100" w:type="dxa"/>
            </w:tcMar>
          </w:tcPr>
          <w:p w14:paraId="61692778" w14:textId="77777777" w:rsidR="00576875" w:rsidRDefault="00576875" w:rsidP="007B7799">
            <w:pPr>
              <w:widowControl w:val="0"/>
              <w:pBdr>
                <w:top w:val="nil"/>
                <w:left w:val="nil"/>
                <w:bottom w:val="nil"/>
                <w:right w:val="nil"/>
                <w:between w:val="nil"/>
              </w:pBdr>
              <w:spacing w:line="480" w:lineRule="auto"/>
            </w:pPr>
          </w:p>
        </w:tc>
      </w:tr>
      <w:tr w:rsidR="00576875" w14:paraId="5785B957" w14:textId="77777777">
        <w:tc>
          <w:tcPr>
            <w:tcW w:w="2404" w:type="dxa"/>
            <w:shd w:val="clear" w:color="auto" w:fill="auto"/>
            <w:tcMar>
              <w:top w:w="100" w:type="dxa"/>
              <w:left w:w="100" w:type="dxa"/>
              <w:bottom w:w="100" w:type="dxa"/>
              <w:right w:w="100" w:type="dxa"/>
            </w:tcMar>
          </w:tcPr>
          <w:p w14:paraId="41DBB661" w14:textId="77777777" w:rsidR="00576875" w:rsidRDefault="00471D61" w:rsidP="007B7799">
            <w:pPr>
              <w:widowControl w:val="0"/>
              <w:spacing w:line="480" w:lineRule="auto"/>
            </w:pPr>
            <w:r>
              <w:t>HCW-to-community reproduction number.</w:t>
            </w:r>
            <w:r>
              <w:br/>
              <w:t>Expected number of secondary cases in the community directly infected by one HCW in the absence of immunity</w:t>
            </w:r>
          </w:p>
        </w:tc>
        <w:tc>
          <w:tcPr>
            <w:tcW w:w="2404" w:type="dxa"/>
            <w:shd w:val="clear" w:color="auto" w:fill="auto"/>
            <w:tcMar>
              <w:top w:w="100" w:type="dxa"/>
              <w:left w:w="100" w:type="dxa"/>
              <w:bottom w:w="100" w:type="dxa"/>
              <w:right w:w="100" w:type="dxa"/>
            </w:tcMar>
          </w:tcPr>
          <w:p w14:paraId="24F08FFD" w14:textId="77777777" w:rsidR="00576875" w:rsidRDefault="00471D61" w:rsidP="007B7799">
            <w:pPr>
              <w:widowControl w:val="0"/>
              <w:spacing w:line="480" w:lineRule="auto"/>
            </w:pPr>
            <w:r>
              <w:rPr>
                <w:i/>
              </w:rPr>
              <w:t>R</w:t>
            </w:r>
            <w:r>
              <w:rPr>
                <w:i/>
                <w:vertAlign w:val="subscript"/>
              </w:rPr>
              <w:t>HCW-&gt;C</w:t>
            </w:r>
          </w:p>
        </w:tc>
        <w:tc>
          <w:tcPr>
            <w:tcW w:w="2404" w:type="dxa"/>
            <w:shd w:val="clear" w:color="auto" w:fill="auto"/>
            <w:tcMar>
              <w:top w:w="100" w:type="dxa"/>
              <w:left w:w="100" w:type="dxa"/>
              <w:bottom w:w="100" w:type="dxa"/>
              <w:right w:w="100" w:type="dxa"/>
            </w:tcMar>
          </w:tcPr>
          <w:p w14:paraId="3BD0B434" w14:textId="77777777" w:rsidR="00576875" w:rsidRDefault="00471D61" w:rsidP="007B7799">
            <w:pPr>
              <w:widowControl w:val="0"/>
              <w:pBdr>
                <w:top w:val="nil"/>
                <w:left w:val="nil"/>
                <w:bottom w:val="nil"/>
                <w:right w:val="nil"/>
                <w:between w:val="nil"/>
              </w:pBdr>
              <w:spacing w:line="480" w:lineRule="auto"/>
            </w:pPr>
            <w:r>
              <w:t>0.2</w:t>
            </w:r>
          </w:p>
        </w:tc>
        <w:tc>
          <w:tcPr>
            <w:tcW w:w="2404" w:type="dxa"/>
            <w:shd w:val="clear" w:color="auto" w:fill="auto"/>
            <w:tcMar>
              <w:top w:w="100" w:type="dxa"/>
              <w:left w:w="100" w:type="dxa"/>
              <w:bottom w:w="100" w:type="dxa"/>
              <w:right w:w="100" w:type="dxa"/>
            </w:tcMar>
          </w:tcPr>
          <w:p w14:paraId="509DF9D1" w14:textId="77777777" w:rsidR="00576875" w:rsidRDefault="00576875" w:rsidP="007B7799">
            <w:pPr>
              <w:widowControl w:val="0"/>
              <w:pBdr>
                <w:top w:val="nil"/>
                <w:left w:val="nil"/>
                <w:bottom w:val="nil"/>
                <w:right w:val="nil"/>
                <w:between w:val="nil"/>
              </w:pBdr>
              <w:spacing w:line="480" w:lineRule="auto"/>
            </w:pPr>
          </w:p>
        </w:tc>
      </w:tr>
      <w:tr w:rsidR="00576875" w14:paraId="3E295218" w14:textId="77777777">
        <w:trPr>
          <w:trHeight w:val="2501"/>
        </w:trPr>
        <w:tc>
          <w:tcPr>
            <w:tcW w:w="2404" w:type="dxa"/>
            <w:shd w:val="clear" w:color="auto" w:fill="auto"/>
            <w:tcMar>
              <w:top w:w="100" w:type="dxa"/>
              <w:left w:w="100" w:type="dxa"/>
              <w:bottom w:w="100" w:type="dxa"/>
              <w:right w:w="100" w:type="dxa"/>
            </w:tcMar>
          </w:tcPr>
          <w:p w14:paraId="40242675" w14:textId="77777777" w:rsidR="00576875" w:rsidRDefault="00471D61" w:rsidP="007B7799">
            <w:pPr>
              <w:widowControl w:val="0"/>
              <w:spacing w:line="480" w:lineRule="auto"/>
            </w:pPr>
            <w:r>
              <w:t>HCW-to-HCW reproduction number.</w:t>
            </w:r>
            <w:r>
              <w:br/>
              <w:t>Expected number of secondary cases in HCWs directly infected by one HCW in the absence of immunity</w:t>
            </w:r>
          </w:p>
        </w:tc>
        <w:tc>
          <w:tcPr>
            <w:tcW w:w="2404" w:type="dxa"/>
            <w:shd w:val="clear" w:color="auto" w:fill="auto"/>
            <w:tcMar>
              <w:top w:w="100" w:type="dxa"/>
              <w:left w:w="100" w:type="dxa"/>
              <w:bottom w:w="100" w:type="dxa"/>
              <w:right w:w="100" w:type="dxa"/>
            </w:tcMar>
          </w:tcPr>
          <w:p w14:paraId="45E426E7" w14:textId="77777777" w:rsidR="00576875" w:rsidRDefault="00471D61" w:rsidP="007B7799">
            <w:pPr>
              <w:widowControl w:val="0"/>
              <w:spacing w:line="480" w:lineRule="auto"/>
            </w:pPr>
            <w:r>
              <w:rPr>
                <w:i/>
              </w:rPr>
              <w:t>R</w:t>
            </w:r>
            <w:r>
              <w:rPr>
                <w:i/>
                <w:vertAlign w:val="subscript"/>
              </w:rPr>
              <w:t>HCW-&gt;HCW</w:t>
            </w:r>
          </w:p>
        </w:tc>
        <w:tc>
          <w:tcPr>
            <w:tcW w:w="2404" w:type="dxa"/>
            <w:shd w:val="clear" w:color="auto" w:fill="auto"/>
            <w:tcMar>
              <w:top w:w="100" w:type="dxa"/>
              <w:left w:w="100" w:type="dxa"/>
              <w:bottom w:w="100" w:type="dxa"/>
              <w:right w:w="100" w:type="dxa"/>
            </w:tcMar>
          </w:tcPr>
          <w:p w14:paraId="5CB541EF" w14:textId="77777777" w:rsidR="00576875" w:rsidRDefault="00471D61" w:rsidP="007B7799">
            <w:pPr>
              <w:widowControl w:val="0"/>
              <w:spacing w:line="480" w:lineRule="auto"/>
            </w:pPr>
            <w:r>
              <w:t>High hospital transmission scenario:</w:t>
            </w:r>
          </w:p>
          <w:p w14:paraId="30AF5BBF" w14:textId="77777777" w:rsidR="00576875" w:rsidRDefault="00471D61" w:rsidP="007B7799">
            <w:pPr>
              <w:widowControl w:val="0"/>
              <w:spacing w:line="480" w:lineRule="auto"/>
            </w:pPr>
            <w:r>
              <w:t>0.5</w:t>
            </w:r>
          </w:p>
          <w:p w14:paraId="525F73C5" w14:textId="77777777" w:rsidR="00576875" w:rsidRDefault="00576875" w:rsidP="007B7799">
            <w:pPr>
              <w:widowControl w:val="0"/>
              <w:spacing w:line="480" w:lineRule="auto"/>
            </w:pPr>
          </w:p>
          <w:p w14:paraId="32E92E0D" w14:textId="77777777" w:rsidR="00576875" w:rsidRDefault="00471D61" w:rsidP="007B7799">
            <w:pPr>
              <w:widowControl w:val="0"/>
              <w:spacing w:line="480" w:lineRule="auto"/>
            </w:pPr>
            <w:r>
              <w:t>Intermediate hospital transmission scenario:</w:t>
            </w:r>
          </w:p>
          <w:p w14:paraId="36986843" w14:textId="77777777" w:rsidR="00576875" w:rsidRDefault="00471D61" w:rsidP="007B7799">
            <w:pPr>
              <w:widowControl w:val="0"/>
              <w:spacing w:line="480" w:lineRule="auto"/>
            </w:pPr>
            <w:r>
              <w:t>0.375</w:t>
            </w:r>
          </w:p>
          <w:p w14:paraId="0FE4AD62" w14:textId="77777777" w:rsidR="00576875" w:rsidRDefault="00576875" w:rsidP="007B7799">
            <w:pPr>
              <w:widowControl w:val="0"/>
              <w:spacing w:line="480" w:lineRule="auto"/>
            </w:pPr>
          </w:p>
          <w:p w14:paraId="52DC3050" w14:textId="77777777" w:rsidR="00576875" w:rsidRDefault="00471D61" w:rsidP="007B7799">
            <w:pPr>
              <w:widowControl w:val="0"/>
              <w:spacing w:line="480" w:lineRule="auto"/>
            </w:pPr>
            <w:r>
              <w:t>Low hospital transmission scenario:</w:t>
            </w:r>
          </w:p>
          <w:p w14:paraId="6436513D" w14:textId="77777777" w:rsidR="00576875" w:rsidRDefault="00471D61" w:rsidP="007B7799">
            <w:pPr>
              <w:widowControl w:val="0"/>
              <w:spacing w:line="480" w:lineRule="auto"/>
            </w:pPr>
            <w:r>
              <w:t>0.25</w:t>
            </w:r>
          </w:p>
          <w:p w14:paraId="12D78BBF" w14:textId="77777777" w:rsidR="00576875" w:rsidRDefault="00576875" w:rsidP="007B7799">
            <w:pPr>
              <w:widowControl w:val="0"/>
              <w:pBdr>
                <w:top w:val="nil"/>
                <w:left w:val="nil"/>
                <w:bottom w:val="nil"/>
                <w:right w:val="nil"/>
                <w:between w:val="nil"/>
              </w:pBdr>
              <w:spacing w:line="480" w:lineRule="auto"/>
            </w:pPr>
          </w:p>
        </w:tc>
        <w:tc>
          <w:tcPr>
            <w:tcW w:w="2404" w:type="dxa"/>
            <w:shd w:val="clear" w:color="auto" w:fill="auto"/>
            <w:tcMar>
              <w:top w:w="100" w:type="dxa"/>
              <w:left w:w="100" w:type="dxa"/>
              <w:bottom w:w="100" w:type="dxa"/>
              <w:right w:w="100" w:type="dxa"/>
            </w:tcMar>
          </w:tcPr>
          <w:p w14:paraId="7218D827" w14:textId="77777777" w:rsidR="00576875" w:rsidRDefault="00576875" w:rsidP="007B7799">
            <w:pPr>
              <w:widowControl w:val="0"/>
              <w:pBdr>
                <w:top w:val="nil"/>
                <w:left w:val="nil"/>
                <w:bottom w:val="nil"/>
                <w:right w:val="nil"/>
                <w:between w:val="nil"/>
              </w:pBdr>
              <w:spacing w:line="480" w:lineRule="auto"/>
            </w:pPr>
          </w:p>
        </w:tc>
      </w:tr>
      <w:tr w:rsidR="00576875" w14:paraId="0EA4D28B" w14:textId="77777777">
        <w:tc>
          <w:tcPr>
            <w:tcW w:w="2404" w:type="dxa"/>
            <w:shd w:val="clear" w:color="auto" w:fill="auto"/>
            <w:tcMar>
              <w:top w:w="100" w:type="dxa"/>
              <w:left w:w="100" w:type="dxa"/>
              <w:bottom w:w="100" w:type="dxa"/>
              <w:right w:w="100" w:type="dxa"/>
            </w:tcMar>
          </w:tcPr>
          <w:p w14:paraId="523F3B5C" w14:textId="77777777" w:rsidR="00576875" w:rsidRDefault="00471D61" w:rsidP="007B7799">
            <w:pPr>
              <w:widowControl w:val="0"/>
              <w:spacing w:line="480" w:lineRule="auto"/>
            </w:pPr>
            <w:r>
              <w:lastRenderedPageBreak/>
              <w:t>Community-to-HCW reproduction number.</w:t>
            </w:r>
            <w:r>
              <w:br/>
              <w:t>Expected number of secondary cases in HCWs directly infected by one infected person in the community in the absence of immunity</w:t>
            </w:r>
          </w:p>
        </w:tc>
        <w:tc>
          <w:tcPr>
            <w:tcW w:w="2404" w:type="dxa"/>
            <w:shd w:val="clear" w:color="auto" w:fill="auto"/>
            <w:tcMar>
              <w:top w:w="100" w:type="dxa"/>
              <w:left w:w="100" w:type="dxa"/>
              <w:bottom w:w="100" w:type="dxa"/>
              <w:right w:w="100" w:type="dxa"/>
            </w:tcMar>
          </w:tcPr>
          <w:p w14:paraId="5ED50DB0" w14:textId="77777777" w:rsidR="00576875" w:rsidRDefault="00471D61" w:rsidP="007B7799">
            <w:pPr>
              <w:widowControl w:val="0"/>
              <w:spacing w:line="480" w:lineRule="auto"/>
            </w:pPr>
            <w:r>
              <w:rPr>
                <w:i/>
              </w:rPr>
              <w:t>R</w:t>
            </w:r>
            <w:r>
              <w:rPr>
                <w:i/>
                <w:vertAlign w:val="subscript"/>
              </w:rPr>
              <w:t>C-&gt;HCW</w:t>
            </w:r>
          </w:p>
        </w:tc>
        <w:tc>
          <w:tcPr>
            <w:tcW w:w="2404" w:type="dxa"/>
            <w:shd w:val="clear" w:color="auto" w:fill="auto"/>
            <w:tcMar>
              <w:top w:w="100" w:type="dxa"/>
              <w:left w:w="100" w:type="dxa"/>
              <w:bottom w:w="100" w:type="dxa"/>
              <w:right w:w="100" w:type="dxa"/>
            </w:tcMar>
          </w:tcPr>
          <w:p w14:paraId="2E7B0DE7" w14:textId="77777777" w:rsidR="00576875" w:rsidRDefault="00471D61" w:rsidP="007B7799">
            <w:pPr>
              <w:widowControl w:val="0"/>
              <w:pBdr>
                <w:top w:val="nil"/>
                <w:left w:val="nil"/>
                <w:bottom w:val="nil"/>
                <w:right w:val="nil"/>
                <w:between w:val="nil"/>
              </w:pBdr>
              <w:spacing w:line="480" w:lineRule="auto"/>
            </w:pPr>
            <w:r>
              <w:t>0.1</w:t>
            </w:r>
          </w:p>
        </w:tc>
        <w:tc>
          <w:tcPr>
            <w:tcW w:w="2404" w:type="dxa"/>
            <w:shd w:val="clear" w:color="auto" w:fill="auto"/>
            <w:tcMar>
              <w:top w:w="100" w:type="dxa"/>
              <w:left w:w="100" w:type="dxa"/>
              <w:bottom w:w="100" w:type="dxa"/>
              <w:right w:w="100" w:type="dxa"/>
            </w:tcMar>
          </w:tcPr>
          <w:p w14:paraId="41D11F26" w14:textId="77777777" w:rsidR="00576875" w:rsidRDefault="00576875" w:rsidP="007B7799">
            <w:pPr>
              <w:widowControl w:val="0"/>
              <w:pBdr>
                <w:top w:val="nil"/>
                <w:left w:val="nil"/>
                <w:bottom w:val="nil"/>
                <w:right w:val="nil"/>
                <w:between w:val="nil"/>
              </w:pBdr>
              <w:spacing w:line="480" w:lineRule="auto"/>
            </w:pPr>
          </w:p>
        </w:tc>
      </w:tr>
      <w:tr w:rsidR="00576875" w14:paraId="019C06E6" w14:textId="77777777">
        <w:tc>
          <w:tcPr>
            <w:tcW w:w="2404" w:type="dxa"/>
            <w:shd w:val="clear" w:color="auto" w:fill="auto"/>
            <w:tcMar>
              <w:top w:w="100" w:type="dxa"/>
              <w:left w:w="100" w:type="dxa"/>
              <w:bottom w:w="100" w:type="dxa"/>
              <w:right w:w="100" w:type="dxa"/>
            </w:tcMar>
          </w:tcPr>
          <w:p w14:paraId="642DDAE3" w14:textId="77777777" w:rsidR="00576875" w:rsidRDefault="00471D61" w:rsidP="007B7799">
            <w:pPr>
              <w:widowControl w:val="0"/>
              <w:pBdr>
                <w:top w:val="nil"/>
                <w:left w:val="nil"/>
                <w:bottom w:val="nil"/>
                <w:right w:val="nil"/>
                <w:between w:val="nil"/>
              </w:pBdr>
              <w:spacing w:line="480" w:lineRule="auto"/>
            </w:pPr>
            <w:r>
              <w:t>Patient-to-patient transmission parameter</w:t>
            </w:r>
          </w:p>
        </w:tc>
        <w:tc>
          <w:tcPr>
            <w:tcW w:w="2404" w:type="dxa"/>
            <w:shd w:val="clear" w:color="auto" w:fill="auto"/>
            <w:tcMar>
              <w:top w:w="100" w:type="dxa"/>
              <w:left w:w="100" w:type="dxa"/>
              <w:bottom w:w="100" w:type="dxa"/>
              <w:right w:w="100" w:type="dxa"/>
            </w:tcMar>
          </w:tcPr>
          <w:p w14:paraId="4E331FBD" w14:textId="77777777" w:rsidR="00576875" w:rsidRDefault="00471D61" w:rsidP="007B7799">
            <w:pPr>
              <w:widowControl w:val="0"/>
              <w:pBdr>
                <w:top w:val="nil"/>
                <w:left w:val="nil"/>
                <w:bottom w:val="nil"/>
                <w:right w:val="nil"/>
                <w:between w:val="nil"/>
              </w:pBdr>
              <w:spacing w:line="480" w:lineRule="auto"/>
              <w:rPr>
                <w:vertAlign w:val="subscript"/>
              </w:rPr>
            </w:pPr>
            <w:r>
              <w:t>𝜷</w:t>
            </w:r>
            <w:r>
              <w:rPr>
                <w:vertAlign w:val="subscript"/>
              </w:rPr>
              <w:t>H,H</w:t>
            </w:r>
          </w:p>
        </w:tc>
        <w:tc>
          <w:tcPr>
            <w:tcW w:w="2404" w:type="dxa"/>
            <w:shd w:val="clear" w:color="auto" w:fill="auto"/>
            <w:tcMar>
              <w:top w:w="100" w:type="dxa"/>
              <w:left w:w="100" w:type="dxa"/>
              <w:bottom w:w="100" w:type="dxa"/>
              <w:right w:w="100" w:type="dxa"/>
            </w:tcMar>
          </w:tcPr>
          <w:p w14:paraId="1A55775F" w14:textId="77777777" w:rsidR="00576875" w:rsidRDefault="00471D61" w:rsidP="007B7799">
            <w:pPr>
              <w:widowControl w:val="0"/>
              <w:spacing w:line="480" w:lineRule="auto"/>
            </w:pPr>
            <w:r>
              <w:rPr>
                <w:i/>
              </w:rPr>
              <w:t>R</w:t>
            </w:r>
            <w:r>
              <w:rPr>
                <w:i/>
                <w:vertAlign w:val="subscript"/>
              </w:rPr>
              <w:t>H-&gt;H</w:t>
            </w:r>
            <w:r>
              <w:rPr>
                <w:i/>
              </w:rPr>
              <w:t>/D</w:t>
            </w:r>
            <w:r>
              <w:rPr>
                <w:i/>
                <w:vertAlign w:val="subscript"/>
              </w:rPr>
              <w:t xml:space="preserve">H </w:t>
            </w:r>
          </w:p>
        </w:tc>
        <w:tc>
          <w:tcPr>
            <w:tcW w:w="2404" w:type="dxa"/>
            <w:shd w:val="clear" w:color="auto" w:fill="auto"/>
            <w:tcMar>
              <w:top w:w="100" w:type="dxa"/>
              <w:left w:w="100" w:type="dxa"/>
              <w:bottom w:w="100" w:type="dxa"/>
              <w:right w:w="100" w:type="dxa"/>
            </w:tcMar>
          </w:tcPr>
          <w:p w14:paraId="5BD12597" w14:textId="77777777" w:rsidR="00576875" w:rsidRDefault="00471D61" w:rsidP="007B7799">
            <w:pPr>
              <w:widowControl w:val="0"/>
              <w:pBdr>
                <w:top w:val="nil"/>
                <w:left w:val="nil"/>
                <w:bottom w:val="nil"/>
                <w:right w:val="nil"/>
                <w:between w:val="nil"/>
              </w:pBdr>
              <w:spacing w:line="480" w:lineRule="auto"/>
            </w:pPr>
            <w:r>
              <w:rPr>
                <w:i/>
              </w:rPr>
              <w:t>D</w:t>
            </w:r>
            <w:r>
              <w:rPr>
                <w:i/>
                <w:vertAlign w:val="subscript"/>
              </w:rPr>
              <w:t xml:space="preserve">H </w:t>
            </w:r>
            <w:r>
              <w:t xml:space="preserve">is the mean duration of infectiousness while continuously hospitalised for a patient infected while in hospital and without severe infection. This is given by </w:t>
            </w:r>
            <w:r>
              <w:br/>
              <w:t>(𝛾</w:t>
            </w:r>
            <w:r>
              <w:rPr>
                <w:vertAlign w:val="subscript"/>
              </w:rPr>
              <w:t>1</w:t>
            </w:r>
            <w:r>
              <w:t>/(𝛾</w:t>
            </w:r>
            <w:r>
              <w:rPr>
                <w:vertAlign w:val="subscript"/>
              </w:rPr>
              <w:t>1</w:t>
            </w:r>
            <w:r>
              <w:t>+𝝁))(𝛾</w:t>
            </w:r>
            <w:r>
              <w:rPr>
                <w:vertAlign w:val="subscript"/>
              </w:rPr>
              <w:t>2</w:t>
            </w:r>
            <w:r>
              <w:t>/(𝛾</w:t>
            </w:r>
            <w:r>
              <w:rPr>
                <w:vertAlign w:val="subscript"/>
              </w:rPr>
              <w:t>2</w:t>
            </w:r>
            <w:r>
              <w:t>+𝝁))x</w:t>
            </w:r>
            <w:r>
              <w:br/>
              <w:t>(1/(𝝁+𝜌</w:t>
            </w:r>
            <w:r>
              <w:rPr>
                <w:vertAlign w:val="subscript"/>
              </w:rPr>
              <w:t>1</w:t>
            </w:r>
            <w:r>
              <w:t>)(1+𝜌</w:t>
            </w:r>
            <w:r>
              <w:rPr>
                <w:vertAlign w:val="subscript"/>
              </w:rPr>
              <w:t>1</w:t>
            </w:r>
            <w:r>
              <w:t>/(𝝁+𝜌</w:t>
            </w:r>
            <w:r>
              <w:rPr>
                <w:vertAlign w:val="subscript"/>
              </w:rPr>
              <w:t>2</w:t>
            </w:r>
            <w:r>
              <w:t>)</w:t>
            </w:r>
          </w:p>
        </w:tc>
      </w:tr>
      <w:tr w:rsidR="00576875" w14:paraId="51DE092D" w14:textId="77777777">
        <w:tc>
          <w:tcPr>
            <w:tcW w:w="2404" w:type="dxa"/>
            <w:shd w:val="clear" w:color="auto" w:fill="auto"/>
            <w:tcMar>
              <w:top w:w="100" w:type="dxa"/>
              <w:left w:w="100" w:type="dxa"/>
              <w:bottom w:w="100" w:type="dxa"/>
              <w:right w:w="100" w:type="dxa"/>
            </w:tcMar>
          </w:tcPr>
          <w:p w14:paraId="59C14E64" w14:textId="77777777" w:rsidR="00576875" w:rsidRDefault="00471D61" w:rsidP="007B7799">
            <w:pPr>
              <w:widowControl w:val="0"/>
              <w:spacing w:line="480" w:lineRule="auto"/>
            </w:pPr>
            <w:r>
              <w:lastRenderedPageBreak/>
              <w:t>Patient-to-patient transmission parameter for patients hospitalised due to Covid-19</w:t>
            </w:r>
          </w:p>
        </w:tc>
        <w:tc>
          <w:tcPr>
            <w:tcW w:w="2404" w:type="dxa"/>
            <w:shd w:val="clear" w:color="auto" w:fill="auto"/>
            <w:tcMar>
              <w:top w:w="100" w:type="dxa"/>
              <w:left w:w="100" w:type="dxa"/>
              <w:bottom w:w="100" w:type="dxa"/>
              <w:right w:w="100" w:type="dxa"/>
            </w:tcMar>
          </w:tcPr>
          <w:p w14:paraId="67E92BF1" w14:textId="77777777" w:rsidR="00576875" w:rsidRDefault="00471D61" w:rsidP="007B7799">
            <w:pPr>
              <w:widowControl w:val="0"/>
              <w:spacing w:line="480" w:lineRule="auto"/>
            </w:pPr>
            <w:r>
              <w:t>𝜷</w:t>
            </w:r>
            <w:r>
              <w:rPr>
                <w:vertAlign w:val="subscript"/>
              </w:rPr>
              <w:t>H’,H</w:t>
            </w:r>
          </w:p>
        </w:tc>
        <w:tc>
          <w:tcPr>
            <w:tcW w:w="2404" w:type="dxa"/>
            <w:shd w:val="clear" w:color="auto" w:fill="auto"/>
            <w:tcMar>
              <w:top w:w="100" w:type="dxa"/>
              <w:left w:w="100" w:type="dxa"/>
              <w:bottom w:w="100" w:type="dxa"/>
              <w:right w:w="100" w:type="dxa"/>
            </w:tcMar>
          </w:tcPr>
          <w:p w14:paraId="7747AB24" w14:textId="77777777" w:rsidR="00576875" w:rsidRDefault="00471D61" w:rsidP="007B7799">
            <w:pPr>
              <w:widowControl w:val="0"/>
              <w:spacing w:line="480" w:lineRule="auto"/>
            </w:pPr>
            <w:r>
              <w:t>0</w:t>
            </w:r>
          </w:p>
        </w:tc>
        <w:tc>
          <w:tcPr>
            <w:tcW w:w="2404" w:type="dxa"/>
            <w:shd w:val="clear" w:color="auto" w:fill="auto"/>
            <w:tcMar>
              <w:top w:w="100" w:type="dxa"/>
              <w:left w:w="100" w:type="dxa"/>
              <w:bottom w:w="100" w:type="dxa"/>
              <w:right w:w="100" w:type="dxa"/>
            </w:tcMar>
          </w:tcPr>
          <w:p w14:paraId="137D882E" w14:textId="77777777" w:rsidR="00576875" w:rsidRDefault="00471D61" w:rsidP="007B7799">
            <w:pPr>
              <w:widowControl w:val="0"/>
              <w:pBdr>
                <w:top w:val="nil"/>
                <w:left w:val="nil"/>
                <w:bottom w:val="nil"/>
                <w:right w:val="nil"/>
                <w:between w:val="nil"/>
              </w:pBdr>
              <w:spacing w:line="480" w:lineRule="auto"/>
            </w:pPr>
            <w:r>
              <w:t>We assume patients known to have COVID-19 are effectively isolated form non-COVID patients and not able to transmit to them</w:t>
            </w:r>
          </w:p>
        </w:tc>
      </w:tr>
      <w:tr w:rsidR="00576875" w14:paraId="7094BE36" w14:textId="77777777">
        <w:tc>
          <w:tcPr>
            <w:tcW w:w="2404" w:type="dxa"/>
            <w:shd w:val="clear" w:color="auto" w:fill="auto"/>
            <w:tcMar>
              <w:top w:w="100" w:type="dxa"/>
              <w:left w:w="100" w:type="dxa"/>
              <w:bottom w:w="100" w:type="dxa"/>
              <w:right w:w="100" w:type="dxa"/>
            </w:tcMar>
          </w:tcPr>
          <w:p w14:paraId="4E12F397" w14:textId="77777777" w:rsidR="00576875" w:rsidRDefault="00471D61" w:rsidP="007B7799">
            <w:pPr>
              <w:widowControl w:val="0"/>
              <w:spacing w:line="480" w:lineRule="auto"/>
            </w:pPr>
            <w:r>
              <w:t>Patient-to-HCW transmission parameter</w:t>
            </w:r>
          </w:p>
        </w:tc>
        <w:tc>
          <w:tcPr>
            <w:tcW w:w="2404" w:type="dxa"/>
            <w:shd w:val="clear" w:color="auto" w:fill="auto"/>
            <w:tcMar>
              <w:top w:w="100" w:type="dxa"/>
              <w:left w:w="100" w:type="dxa"/>
              <w:bottom w:w="100" w:type="dxa"/>
              <w:right w:w="100" w:type="dxa"/>
            </w:tcMar>
          </w:tcPr>
          <w:p w14:paraId="4817C571" w14:textId="77777777" w:rsidR="00576875" w:rsidRDefault="00471D61" w:rsidP="007B7799">
            <w:pPr>
              <w:widowControl w:val="0"/>
              <w:spacing w:line="480" w:lineRule="auto"/>
            </w:pPr>
            <w:r>
              <w:t>𝜷</w:t>
            </w:r>
            <w:r>
              <w:rPr>
                <w:vertAlign w:val="subscript"/>
              </w:rPr>
              <w:t>H,HCW</w:t>
            </w:r>
          </w:p>
        </w:tc>
        <w:tc>
          <w:tcPr>
            <w:tcW w:w="2404" w:type="dxa"/>
            <w:shd w:val="clear" w:color="auto" w:fill="auto"/>
            <w:tcMar>
              <w:top w:w="100" w:type="dxa"/>
              <w:left w:w="100" w:type="dxa"/>
              <w:bottom w:w="100" w:type="dxa"/>
              <w:right w:w="100" w:type="dxa"/>
            </w:tcMar>
          </w:tcPr>
          <w:p w14:paraId="52FE54DE" w14:textId="77777777" w:rsidR="00576875" w:rsidRDefault="00471D61" w:rsidP="007B7799">
            <w:pPr>
              <w:widowControl w:val="0"/>
              <w:spacing w:line="480" w:lineRule="auto"/>
            </w:pPr>
            <w:r>
              <w:rPr>
                <w:i/>
              </w:rPr>
              <w:t>R</w:t>
            </w:r>
            <w:r>
              <w:rPr>
                <w:i/>
                <w:vertAlign w:val="subscript"/>
              </w:rPr>
              <w:t>H-&gt;HCW</w:t>
            </w:r>
            <w:r>
              <w:t>/</w:t>
            </w:r>
            <w:r>
              <w:rPr>
                <w:i/>
              </w:rPr>
              <w:t>D</w:t>
            </w:r>
            <w:r>
              <w:rPr>
                <w:i/>
                <w:vertAlign w:val="subscript"/>
              </w:rPr>
              <w:t xml:space="preserve">H </w:t>
            </w:r>
          </w:p>
        </w:tc>
        <w:tc>
          <w:tcPr>
            <w:tcW w:w="2404" w:type="dxa"/>
            <w:shd w:val="clear" w:color="auto" w:fill="auto"/>
            <w:tcMar>
              <w:top w:w="100" w:type="dxa"/>
              <w:left w:w="100" w:type="dxa"/>
              <w:bottom w:w="100" w:type="dxa"/>
              <w:right w:w="100" w:type="dxa"/>
            </w:tcMar>
          </w:tcPr>
          <w:p w14:paraId="020ABA2B" w14:textId="77777777" w:rsidR="00576875" w:rsidRDefault="00471D61" w:rsidP="007B7799">
            <w:pPr>
              <w:widowControl w:val="0"/>
              <w:pBdr>
                <w:top w:val="nil"/>
                <w:left w:val="nil"/>
                <w:bottom w:val="nil"/>
                <w:right w:val="nil"/>
                <w:between w:val="nil"/>
              </w:pBdr>
              <w:spacing w:line="480" w:lineRule="auto"/>
            </w:pPr>
            <w:r>
              <w:t xml:space="preserve">See above for definition of </w:t>
            </w:r>
            <w:r>
              <w:rPr>
                <w:i/>
              </w:rPr>
              <w:t>D</w:t>
            </w:r>
            <w:r>
              <w:rPr>
                <w:i/>
                <w:vertAlign w:val="subscript"/>
              </w:rPr>
              <w:t xml:space="preserve">H </w:t>
            </w:r>
          </w:p>
        </w:tc>
      </w:tr>
      <w:tr w:rsidR="00576875" w14:paraId="6BF4D582" w14:textId="77777777">
        <w:tc>
          <w:tcPr>
            <w:tcW w:w="2404" w:type="dxa"/>
            <w:shd w:val="clear" w:color="auto" w:fill="auto"/>
            <w:tcMar>
              <w:top w:w="100" w:type="dxa"/>
              <w:left w:w="100" w:type="dxa"/>
              <w:bottom w:w="100" w:type="dxa"/>
              <w:right w:w="100" w:type="dxa"/>
            </w:tcMar>
          </w:tcPr>
          <w:p w14:paraId="15521F79" w14:textId="77777777" w:rsidR="00576875" w:rsidRDefault="00471D61" w:rsidP="007B7799">
            <w:pPr>
              <w:widowControl w:val="0"/>
              <w:spacing w:line="480" w:lineRule="auto"/>
            </w:pPr>
            <w:r>
              <w:t>HCW-to-patient transmission parameter</w:t>
            </w:r>
          </w:p>
        </w:tc>
        <w:tc>
          <w:tcPr>
            <w:tcW w:w="2404" w:type="dxa"/>
            <w:shd w:val="clear" w:color="auto" w:fill="auto"/>
            <w:tcMar>
              <w:top w:w="100" w:type="dxa"/>
              <w:left w:w="100" w:type="dxa"/>
              <w:bottom w:w="100" w:type="dxa"/>
              <w:right w:w="100" w:type="dxa"/>
            </w:tcMar>
          </w:tcPr>
          <w:p w14:paraId="0A8E271F" w14:textId="77777777" w:rsidR="00576875" w:rsidRDefault="00471D61" w:rsidP="007B7799">
            <w:pPr>
              <w:widowControl w:val="0"/>
              <w:spacing w:line="480" w:lineRule="auto"/>
            </w:pPr>
            <w:r>
              <w:t>𝜷</w:t>
            </w:r>
            <w:r>
              <w:rPr>
                <w:vertAlign w:val="subscript"/>
              </w:rPr>
              <w:t>HCW,H</w:t>
            </w:r>
          </w:p>
        </w:tc>
        <w:tc>
          <w:tcPr>
            <w:tcW w:w="2404" w:type="dxa"/>
            <w:shd w:val="clear" w:color="auto" w:fill="auto"/>
            <w:tcMar>
              <w:top w:w="100" w:type="dxa"/>
              <w:left w:w="100" w:type="dxa"/>
              <w:bottom w:w="100" w:type="dxa"/>
              <w:right w:w="100" w:type="dxa"/>
            </w:tcMar>
          </w:tcPr>
          <w:p w14:paraId="0A7F92A7" w14:textId="77777777" w:rsidR="00576875" w:rsidRDefault="00471D61" w:rsidP="007B7799">
            <w:pPr>
              <w:widowControl w:val="0"/>
              <w:spacing w:line="480" w:lineRule="auto"/>
            </w:pPr>
            <w:r>
              <w:rPr>
                <w:i/>
              </w:rPr>
              <w:t>R</w:t>
            </w:r>
            <w:r>
              <w:rPr>
                <w:i/>
                <w:vertAlign w:val="subscript"/>
              </w:rPr>
              <w:t>HCW-&gt;H</w:t>
            </w:r>
            <w:r>
              <w:t>/</w:t>
            </w:r>
            <w:r>
              <w:rPr>
                <w:i/>
              </w:rPr>
              <w:t>D</w:t>
            </w:r>
            <w:r>
              <w:rPr>
                <w:i/>
                <w:vertAlign w:val="subscript"/>
              </w:rPr>
              <w:t xml:space="preserve">HCW </w:t>
            </w:r>
          </w:p>
        </w:tc>
        <w:tc>
          <w:tcPr>
            <w:tcW w:w="2404" w:type="dxa"/>
            <w:shd w:val="clear" w:color="auto" w:fill="auto"/>
            <w:tcMar>
              <w:top w:w="100" w:type="dxa"/>
              <w:left w:w="100" w:type="dxa"/>
              <w:bottom w:w="100" w:type="dxa"/>
              <w:right w:w="100" w:type="dxa"/>
            </w:tcMar>
          </w:tcPr>
          <w:p w14:paraId="5B29C198" w14:textId="77777777" w:rsidR="00576875" w:rsidRDefault="00471D61" w:rsidP="007B7799">
            <w:pPr>
              <w:widowControl w:val="0"/>
              <w:spacing w:line="480" w:lineRule="auto"/>
            </w:pPr>
            <w:r>
              <w:rPr>
                <w:i/>
              </w:rPr>
              <w:t>D</w:t>
            </w:r>
            <w:r>
              <w:rPr>
                <w:i/>
                <w:vertAlign w:val="subscript"/>
              </w:rPr>
              <w:t xml:space="preserve">HCW </w:t>
            </w:r>
            <w:r>
              <w:t>is the mean duration an infected HCW remains infectious to the hospital population. This is given by 𝜌</w:t>
            </w:r>
            <w:r>
              <w:rPr>
                <w:vertAlign w:val="subscript"/>
              </w:rPr>
              <w:t>1</w:t>
            </w:r>
            <w:r>
              <w:t>.</w:t>
            </w:r>
          </w:p>
        </w:tc>
      </w:tr>
      <w:tr w:rsidR="00576875" w14:paraId="10090AD0" w14:textId="77777777">
        <w:tc>
          <w:tcPr>
            <w:tcW w:w="2404" w:type="dxa"/>
            <w:shd w:val="clear" w:color="auto" w:fill="auto"/>
            <w:tcMar>
              <w:top w:w="100" w:type="dxa"/>
              <w:left w:w="100" w:type="dxa"/>
              <w:bottom w:w="100" w:type="dxa"/>
              <w:right w:w="100" w:type="dxa"/>
            </w:tcMar>
          </w:tcPr>
          <w:p w14:paraId="2AAFCEA5" w14:textId="77777777" w:rsidR="00576875" w:rsidRDefault="00471D61" w:rsidP="007B7799">
            <w:pPr>
              <w:widowControl w:val="0"/>
              <w:spacing w:line="480" w:lineRule="auto"/>
            </w:pPr>
            <w:r>
              <w:t>HCW-to-community transmission parameter</w:t>
            </w:r>
          </w:p>
        </w:tc>
        <w:tc>
          <w:tcPr>
            <w:tcW w:w="2404" w:type="dxa"/>
            <w:shd w:val="clear" w:color="auto" w:fill="auto"/>
            <w:tcMar>
              <w:top w:w="100" w:type="dxa"/>
              <w:left w:w="100" w:type="dxa"/>
              <w:bottom w:w="100" w:type="dxa"/>
              <w:right w:w="100" w:type="dxa"/>
            </w:tcMar>
          </w:tcPr>
          <w:p w14:paraId="35975181" w14:textId="77777777" w:rsidR="00576875" w:rsidRDefault="00471D61" w:rsidP="007B7799">
            <w:pPr>
              <w:widowControl w:val="0"/>
              <w:spacing w:line="480" w:lineRule="auto"/>
            </w:pPr>
            <w:r>
              <w:t>𝜷</w:t>
            </w:r>
            <w:r>
              <w:rPr>
                <w:vertAlign w:val="subscript"/>
              </w:rPr>
              <w:t>HCW,C</w:t>
            </w:r>
          </w:p>
        </w:tc>
        <w:tc>
          <w:tcPr>
            <w:tcW w:w="2404" w:type="dxa"/>
            <w:shd w:val="clear" w:color="auto" w:fill="auto"/>
            <w:tcMar>
              <w:top w:w="100" w:type="dxa"/>
              <w:left w:w="100" w:type="dxa"/>
              <w:bottom w:w="100" w:type="dxa"/>
              <w:right w:w="100" w:type="dxa"/>
            </w:tcMar>
          </w:tcPr>
          <w:p w14:paraId="091E993C" w14:textId="77777777" w:rsidR="00576875" w:rsidRDefault="00471D61" w:rsidP="007B7799">
            <w:pPr>
              <w:widowControl w:val="0"/>
              <w:spacing w:line="480" w:lineRule="auto"/>
            </w:pPr>
            <w:r>
              <w:rPr>
                <w:i/>
              </w:rPr>
              <w:t>R</w:t>
            </w:r>
            <w:r>
              <w:rPr>
                <w:i/>
                <w:vertAlign w:val="subscript"/>
              </w:rPr>
              <w:t>HCW-&gt;C</w:t>
            </w:r>
            <w:r>
              <w:t>/</w:t>
            </w:r>
            <w:r>
              <w:rPr>
                <w:i/>
              </w:rPr>
              <w:t>D</w:t>
            </w:r>
            <w:r>
              <w:rPr>
                <w:i/>
                <w:vertAlign w:val="subscript"/>
              </w:rPr>
              <w:t xml:space="preserve">C </w:t>
            </w:r>
          </w:p>
        </w:tc>
        <w:tc>
          <w:tcPr>
            <w:tcW w:w="2404" w:type="dxa"/>
            <w:shd w:val="clear" w:color="auto" w:fill="auto"/>
            <w:tcMar>
              <w:top w:w="100" w:type="dxa"/>
              <w:left w:w="100" w:type="dxa"/>
              <w:bottom w:w="100" w:type="dxa"/>
              <w:right w:w="100" w:type="dxa"/>
            </w:tcMar>
          </w:tcPr>
          <w:p w14:paraId="75E93E54" w14:textId="77777777" w:rsidR="00576875" w:rsidRDefault="00471D61" w:rsidP="007B7799">
            <w:pPr>
              <w:widowControl w:val="0"/>
              <w:spacing w:line="480" w:lineRule="auto"/>
            </w:pPr>
            <w:r>
              <w:rPr>
                <w:i/>
              </w:rPr>
              <w:t>D</w:t>
            </w:r>
            <w:r>
              <w:rPr>
                <w:i/>
                <w:vertAlign w:val="subscript"/>
              </w:rPr>
              <w:t xml:space="preserve">C </w:t>
            </w:r>
            <w:r>
              <w:t>is the mean duration of infectiousness for someone in the community</w:t>
            </w:r>
          </w:p>
        </w:tc>
      </w:tr>
      <w:tr w:rsidR="00576875" w14:paraId="0C7A34B6" w14:textId="77777777">
        <w:tc>
          <w:tcPr>
            <w:tcW w:w="2404" w:type="dxa"/>
            <w:shd w:val="clear" w:color="auto" w:fill="auto"/>
            <w:tcMar>
              <w:top w:w="100" w:type="dxa"/>
              <w:left w:w="100" w:type="dxa"/>
              <w:bottom w:w="100" w:type="dxa"/>
              <w:right w:w="100" w:type="dxa"/>
            </w:tcMar>
          </w:tcPr>
          <w:p w14:paraId="45F08F6D" w14:textId="77777777" w:rsidR="00576875" w:rsidRDefault="00471D61" w:rsidP="007B7799">
            <w:pPr>
              <w:widowControl w:val="0"/>
              <w:spacing w:line="480" w:lineRule="auto"/>
            </w:pPr>
            <w:r>
              <w:t xml:space="preserve">Community-to-HCW transmission </w:t>
            </w:r>
            <w:r>
              <w:lastRenderedPageBreak/>
              <w:t>parameter</w:t>
            </w:r>
          </w:p>
        </w:tc>
        <w:tc>
          <w:tcPr>
            <w:tcW w:w="2404" w:type="dxa"/>
            <w:shd w:val="clear" w:color="auto" w:fill="auto"/>
            <w:tcMar>
              <w:top w:w="100" w:type="dxa"/>
              <w:left w:w="100" w:type="dxa"/>
              <w:bottom w:w="100" w:type="dxa"/>
              <w:right w:w="100" w:type="dxa"/>
            </w:tcMar>
          </w:tcPr>
          <w:p w14:paraId="38BB157A" w14:textId="77777777" w:rsidR="00576875" w:rsidRDefault="00471D61" w:rsidP="007B7799">
            <w:pPr>
              <w:widowControl w:val="0"/>
              <w:spacing w:line="480" w:lineRule="auto"/>
            </w:pPr>
            <w:r>
              <w:lastRenderedPageBreak/>
              <w:t>𝜷</w:t>
            </w:r>
            <w:r>
              <w:rPr>
                <w:vertAlign w:val="subscript"/>
              </w:rPr>
              <w:t>C,HCW</w:t>
            </w:r>
          </w:p>
        </w:tc>
        <w:tc>
          <w:tcPr>
            <w:tcW w:w="2404" w:type="dxa"/>
            <w:shd w:val="clear" w:color="auto" w:fill="auto"/>
            <w:tcMar>
              <w:top w:w="100" w:type="dxa"/>
              <w:left w:w="100" w:type="dxa"/>
              <w:bottom w:w="100" w:type="dxa"/>
              <w:right w:w="100" w:type="dxa"/>
            </w:tcMar>
          </w:tcPr>
          <w:p w14:paraId="7C33AABB" w14:textId="77777777" w:rsidR="00576875" w:rsidRDefault="00471D61" w:rsidP="007B7799">
            <w:pPr>
              <w:widowControl w:val="0"/>
              <w:spacing w:line="480" w:lineRule="auto"/>
            </w:pPr>
            <w:r>
              <w:rPr>
                <w:i/>
              </w:rPr>
              <w:t>R</w:t>
            </w:r>
            <w:r>
              <w:rPr>
                <w:i/>
                <w:vertAlign w:val="subscript"/>
              </w:rPr>
              <w:t>C-&gt;HCW</w:t>
            </w:r>
            <w:r>
              <w:t>/</w:t>
            </w:r>
            <w:r>
              <w:rPr>
                <w:i/>
              </w:rPr>
              <w:t>D</w:t>
            </w:r>
            <w:r>
              <w:rPr>
                <w:i/>
                <w:vertAlign w:val="subscript"/>
              </w:rPr>
              <w:t xml:space="preserve">C </w:t>
            </w:r>
          </w:p>
        </w:tc>
        <w:tc>
          <w:tcPr>
            <w:tcW w:w="2404" w:type="dxa"/>
            <w:shd w:val="clear" w:color="auto" w:fill="auto"/>
            <w:tcMar>
              <w:top w:w="100" w:type="dxa"/>
              <w:left w:w="100" w:type="dxa"/>
              <w:bottom w:w="100" w:type="dxa"/>
              <w:right w:w="100" w:type="dxa"/>
            </w:tcMar>
          </w:tcPr>
          <w:p w14:paraId="6529B7BA" w14:textId="77777777" w:rsidR="00576875" w:rsidRDefault="00471D61" w:rsidP="007B7799">
            <w:pPr>
              <w:widowControl w:val="0"/>
              <w:spacing w:line="480" w:lineRule="auto"/>
            </w:pPr>
            <w:r>
              <w:t xml:space="preserve">See above for definition of </w:t>
            </w:r>
            <w:r>
              <w:rPr>
                <w:i/>
              </w:rPr>
              <w:t>D</w:t>
            </w:r>
            <w:r>
              <w:rPr>
                <w:i/>
                <w:vertAlign w:val="subscript"/>
              </w:rPr>
              <w:t xml:space="preserve">C </w:t>
            </w:r>
          </w:p>
        </w:tc>
      </w:tr>
      <w:tr w:rsidR="00576875" w14:paraId="0137771F" w14:textId="77777777">
        <w:tc>
          <w:tcPr>
            <w:tcW w:w="2404" w:type="dxa"/>
            <w:shd w:val="clear" w:color="auto" w:fill="auto"/>
            <w:tcMar>
              <w:top w:w="100" w:type="dxa"/>
              <w:left w:w="100" w:type="dxa"/>
              <w:bottom w:w="100" w:type="dxa"/>
              <w:right w:w="100" w:type="dxa"/>
            </w:tcMar>
          </w:tcPr>
          <w:p w14:paraId="4744F14D" w14:textId="77777777" w:rsidR="00576875" w:rsidRDefault="00471D61" w:rsidP="007B7799">
            <w:pPr>
              <w:widowControl w:val="0"/>
              <w:spacing w:line="480" w:lineRule="auto"/>
            </w:pPr>
            <w:r>
              <w:t>Community-to-community transmission parameter</w:t>
            </w:r>
          </w:p>
          <w:p w14:paraId="3AE9DFE1" w14:textId="77777777" w:rsidR="00576875" w:rsidRDefault="00576875" w:rsidP="007B7799">
            <w:pPr>
              <w:widowControl w:val="0"/>
              <w:pBdr>
                <w:top w:val="nil"/>
                <w:left w:val="nil"/>
                <w:bottom w:val="nil"/>
                <w:right w:val="nil"/>
                <w:between w:val="nil"/>
              </w:pBdr>
              <w:spacing w:line="480" w:lineRule="auto"/>
            </w:pPr>
          </w:p>
        </w:tc>
        <w:tc>
          <w:tcPr>
            <w:tcW w:w="2404" w:type="dxa"/>
            <w:shd w:val="clear" w:color="auto" w:fill="auto"/>
            <w:tcMar>
              <w:top w:w="100" w:type="dxa"/>
              <w:left w:w="100" w:type="dxa"/>
              <w:bottom w:w="100" w:type="dxa"/>
              <w:right w:w="100" w:type="dxa"/>
            </w:tcMar>
          </w:tcPr>
          <w:p w14:paraId="393E8A76" w14:textId="77777777" w:rsidR="00576875" w:rsidRDefault="00471D61" w:rsidP="007B7799">
            <w:pPr>
              <w:widowControl w:val="0"/>
              <w:spacing w:line="480" w:lineRule="auto"/>
            </w:pPr>
            <w:r>
              <w:t>𝜷</w:t>
            </w:r>
            <w:r>
              <w:rPr>
                <w:vertAlign w:val="subscript"/>
              </w:rPr>
              <w:t>C,C</w:t>
            </w:r>
          </w:p>
        </w:tc>
        <w:tc>
          <w:tcPr>
            <w:tcW w:w="2404" w:type="dxa"/>
            <w:shd w:val="clear" w:color="auto" w:fill="auto"/>
            <w:tcMar>
              <w:top w:w="100" w:type="dxa"/>
              <w:left w:w="100" w:type="dxa"/>
              <w:bottom w:w="100" w:type="dxa"/>
              <w:right w:w="100" w:type="dxa"/>
            </w:tcMar>
          </w:tcPr>
          <w:p w14:paraId="2F52B4E6" w14:textId="77777777" w:rsidR="00576875" w:rsidRDefault="00471D61" w:rsidP="007B7799">
            <w:pPr>
              <w:widowControl w:val="0"/>
              <w:spacing w:line="480" w:lineRule="auto"/>
            </w:pPr>
            <w:r>
              <w:rPr>
                <w:i/>
              </w:rPr>
              <w:t>R</w:t>
            </w:r>
            <w:r>
              <w:rPr>
                <w:i/>
                <w:vertAlign w:val="subscript"/>
              </w:rPr>
              <w:t>C-&gt;C</w:t>
            </w:r>
            <w:r>
              <w:t>/</w:t>
            </w:r>
            <w:r>
              <w:rPr>
                <w:i/>
              </w:rPr>
              <w:t>D</w:t>
            </w:r>
            <w:r>
              <w:rPr>
                <w:i/>
                <w:vertAlign w:val="subscript"/>
              </w:rPr>
              <w:t xml:space="preserve">C </w:t>
            </w:r>
          </w:p>
        </w:tc>
        <w:tc>
          <w:tcPr>
            <w:tcW w:w="2404" w:type="dxa"/>
            <w:shd w:val="clear" w:color="auto" w:fill="auto"/>
            <w:tcMar>
              <w:top w:w="100" w:type="dxa"/>
              <w:left w:w="100" w:type="dxa"/>
              <w:bottom w:w="100" w:type="dxa"/>
              <w:right w:w="100" w:type="dxa"/>
            </w:tcMar>
          </w:tcPr>
          <w:p w14:paraId="12F2A1D7" w14:textId="77777777" w:rsidR="00576875" w:rsidRDefault="00471D61" w:rsidP="007B7799">
            <w:pPr>
              <w:widowControl w:val="0"/>
              <w:spacing w:line="480" w:lineRule="auto"/>
            </w:pPr>
            <w:r>
              <w:t xml:space="preserve">See above for definition of </w:t>
            </w:r>
            <w:r>
              <w:rPr>
                <w:i/>
              </w:rPr>
              <w:t>D</w:t>
            </w:r>
            <w:r>
              <w:rPr>
                <w:i/>
                <w:vertAlign w:val="subscript"/>
              </w:rPr>
              <w:t xml:space="preserve">C </w:t>
            </w:r>
          </w:p>
        </w:tc>
      </w:tr>
      <w:tr w:rsidR="00576875" w14:paraId="5E4F3011" w14:textId="77777777">
        <w:tc>
          <w:tcPr>
            <w:tcW w:w="2404" w:type="dxa"/>
            <w:shd w:val="clear" w:color="auto" w:fill="auto"/>
            <w:tcMar>
              <w:top w:w="100" w:type="dxa"/>
              <w:left w:w="100" w:type="dxa"/>
              <w:bottom w:w="100" w:type="dxa"/>
              <w:right w:w="100" w:type="dxa"/>
            </w:tcMar>
          </w:tcPr>
          <w:p w14:paraId="47E194B6" w14:textId="77777777" w:rsidR="00576875" w:rsidRDefault="00471D61" w:rsidP="007B7799">
            <w:pPr>
              <w:widowControl w:val="0"/>
              <w:pBdr>
                <w:top w:val="nil"/>
                <w:left w:val="nil"/>
                <w:bottom w:val="nil"/>
                <w:right w:val="nil"/>
                <w:between w:val="nil"/>
              </w:pBdr>
              <w:spacing w:line="480" w:lineRule="auto"/>
            </w:pPr>
            <w:r>
              <w:t>Hospital discharge rate for patients not hospitalised due to COVID-19</w:t>
            </w:r>
          </w:p>
        </w:tc>
        <w:tc>
          <w:tcPr>
            <w:tcW w:w="2404" w:type="dxa"/>
            <w:shd w:val="clear" w:color="auto" w:fill="auto"/>
            <w:tcMar>
              <w:top w:w="100" w:type="dxa"/>
              <w:left w:w="100" w:type="dxa"/>
              <w:bottom w:w="100" w:type="dxa"/>
              <w:right w:w="100" w:type="dxa"/>
            </w:tcMar>
          </w:tcPr>
          <w:p w14:paraId="3412E9A7" w14:textId="77777777" w:rsidR="00576875" w:rsidRDefault="00471D61" w:rsidP="007B7799">
            <w:pPr>
              <w:widowControl w:val="0"/>
              <w:spacing w:line="480" w:lineRule="auto"/>
              <w:rPr>
                <w:b/>
              </w:rPr>
            </w:pPr>
            <w:r>
              <w:rPr>
                <w:b/>
              </w:rPr>
              <w:t>𝝁</w:t>
            </w:r>
          </w:p>
        </w:tc>
        <w:tc>
          <w:tcPr>
            <w:tcW w:w="2404" w:type="dxa"/>
            <w:shd w:val="clear" w:color="auto" w:fill="auto"/>
            <w:tcMar>
              <w:top w:w="100" w:type="dxa"/>
              <w:left w:w="100" w:type="dxa"/>
              <w:bottom w:w="100" w:type="dxa"/>
              <w:right w:w="100" w:type="dxa"/>
            </w:tcMar>
          </w:tcPr>
          <w:p w14:paraId="549A814F" w14:textId="77777777" w:rsidR="00576875" w:rsidRDefault="00471D61" w:rsidP="007B7799">
            <w:pPr>
              <w:widowControl w:val="0"/>
              <w:pBdr>
                <w:top w:val="nil"/>
                <w:left w:val="nil"/>
                <w:bottom w:val="nil"/>
                <w:right w:val="nil"/>
                <w:between w:val="nil"/>
              </w:pBdr>
              <w:spacing w:line="480" w:lineRule="auto"/>
            </w:pPr>
            <w:r>
              <w:t>0.2 /day</w:t>
            </w:r>
          </w:p>
        </w:tc>
        <w:tc>
          <w:tcPr>
            <w:tcW w:w="2404" w:type="dxa"/>
            <w:shd w:val="clear" w:color="auto" w:fill="auto"/>
            <w:tcMar>
              <w:top w:w="100" w:type="dxa"/>
              <w:left w:w="100" w:type="dxa"/>
              <w:bottom w:w="100" w:type="dxa"/>
              <w:right w:w="100" w:type="dxa"/>
            </w:tcMar>
          </w:tcPr>
          <w:p w14:paraId="465FA524" w14:textId="77777777" w:rsidR="00576875" w:rsidRDefault="00471D61" w:rsidP="007B7799">
            <w:pPr>
              <w:widowControl w:val="0"/>
              <w:pBdr>
                <w:top w:val="nil"/>
                <w:left w:val="nil"/>
                <w:bottom w:val="nil"/>
                <w:right w:val="nil"/>
                <w:between w:val="nil"/>
              </w:pBdr>
              <w:spacing w:line="480" w:lineRule="auto"/>
            </w:pPr>
            <w:r>
              <w:t>Mean length of stay is given by 1/𝝁</w:t>
            </w:r>
          </w:p>
        </w:tc>
      </w:tr>
      <w:tr w:rsidR="00576875" w14:paraId="21626B61" w14:textId="77777777">
        <w:tc>
          <w:tcPr>
            <w:tcW w:w="2404" w:type="dxa"/>
            <w:shd w:val="clear" w:color="auto" w:fill="auto"/>
            <w:tcMar>
              <w:top w:w="100" w:type="dxa"/>
              <w:left w:w="100" w:type="dxa"/>
              <w:bottom w:w="100" w:type="dxa"/>
              <w:right w:w="100" w:type="dxa"/>
            </w:tcMar>
          </w:tcPr>
          <w:p w14:paraId="1EF3DBC9" w14:textId="77777777" w:rsidR="00576875" w:rsidRDefault="00471D61" w:rsidP="007B7799">
            <w:pPr>
              <w:widowControl w:val="0"/>
              <w:spacing w:line="480" w:lineRule="auto"/>
            </w:pPr>
            <w:r>
              <w:t>Hospital discharge rate for patients hospitalised due to COVID-19</w:t>
            </w:r>
          </w:p>
        </w:tc>
        <w:tc>
          <w:tcPr>
            <w:tcW w:w="2404" w:type="dxa"/>
            <w:shd w:val="clear" w:color="auto" w:fill="auto"/>
            <w:tcMar>
              <w:top w:w="100" w:type="dxa"/>
              <w:left w:w="100" w:type="dxa"/>
              <w:bottom w:w="100" w:type="dxa"/>
              <w:right w:w="100" w:type="dxa"/>
            </w:tcMar>
          </w:tcPr>
          <w:p w14:paraId="0C437F2C" w14:textId="77777777" w:rsidR="00576875" w:rsidRDefault="00471D61" w:rsidP="007B7799">
            <w:pPr>
              <w:widowControl w:val="0"/>
              <w:spacing w:line="480" w:lineRule="auto"/>
              <w:rPr>
                <w:b/>
              </w:rPr>
            </w:pPr>
            <w:r>
              <w:rPr>
                <w:b/>
              </w:rPr>
              <w:t>𝝁’</w:t>
            </w:r>
          </w:p>
        </w:tc>
        <w:tc>
          <w:tcPr>
            <w:tcW w:w="2404" w:type="dxa"/>
            <w:shd w:val="clear" w:color="auto" w:fill="auto"/>
            <w:tcMar>
              <w:top w:w="100" w:type="dxa"/>
              <w:left w:w="100" w:type="dxa"/>
              <w:bottom w:w="100" w:type="dxa"/>
              <w:right w:w="100" w:type="dxa"/>
            </w:tcMar>
          </w:tcPr>
          <w:p w14:paraId="14726399" w14:textId="77777777" w:rsidR="00576875" w:rsidRDefault="00471D61" w:rsidP="007B7799">
            <w:pPr>
              <w:widowControl w:val="0"/>
              <w:pBdr>
                <w:top w:val="nil"/>
                <w:left w:val="nil"/>
                <w:bottom w:val="nil"/>
                <w:right w:val="nil"/>
                <w:between w:val="nil"/>
              </w:pBdr>
              <w:spacing w:line="480" w:lineRule="auto"/>
            </w:pPr>
            <w:r>
              <w:t>0.05 /day</w:t>
            </w:r>
          </w:p>
        </w:tc>
        <w:tc>
          <w:tcPr>
            <w:tcW w:w="2404" w:type="dxa"/>
            <w:shd w:val="clear" w:color="auto" w:fill="auto"/>
            <w:tcMar>
              <w:top w:w="100" w:type="dxa"/>
              <w:left w:w="100" w:type="dxa"/>
              <w:bottom w:w="100" w:type="dxa"/>
              <w:right w:w="100" w:type="dxa"/>
            </w:tcMar>
          </w:tcPr>
          <w:p w14:paraId="0363A94C" w14:textId="77777777" w:rsidR="00576875" w:rsidRDefault="00576875" w:rsidP="007B7799">
            <w:pPr>
              <w:widowControl w:val="0"/>
              <w:pBdr>
                <w:top w:val="nil"/>
                <w:left w:val="nil"/>
                <w:bottom w:val="nil"/>
                <w:right w:val="nil"/>
                <w:between w:val="nil"/>
              </w:pBdr>
              <w:spacing w:line="480" w:lineRule="auto"/>
            </w:pPr>
          </w:p>
        </w:tc>
      </w:tr>
      <w:tr w:rsidR="00576875" w14:paraId="7488B53C" w14:textId="77777777">
        <w:tc>
          <w:tcPr>
            <w:tcW w:w="2404" w:type="dxa"/>
            <w:shd w:val="clear" w:color="auto" w:fill="auto"/>
            <w:tcMar>
              <w:top w:w="100" w:type="dxa"/>
              <w:left w:w="100" w:type="dxa"/>
              <w:bottom w:w="100" w:type="dxa"/>
              <w:right w:w="100" w:type="dxa"/>
            </w:tcMar>
          </w:tcPr>
          <w:p w14:paraId="57BE2681" w14:textId="77777777" w:rsidR="00576875" w:rsidRDefault="00471D61" w:rsidP="007B7799">
            <w:pPr>
              <w:widowControl w:val="0"/>
              <w:pBdr>
                <w:top w:val="nil"/>
                <w:left w:val="nil"/>
                <w:bottom w:val="nil"/>
                <w:right w:val="nil"/>
                <w:between w:val="nil"/>
              </w:pBdr>
              <w:spacing w:line="480" w:lineRule="auto"/>
            </w:pPr>
            <w:r>
              <w:t xml:space="preserve">Rate of admission to hospital for reasons other than COVID-19 for patients infected with SARS-CoV-2 </w:t>
            </w:r>
          </w:p>
        </w:tc>
        <w:tc>
          <w:tcPr>
            <w:tcW w:w="2404" w:type="dxa"/>
            <w:shd w:val="clear" w:color="auto" w:fill="auto"/>
            <w:tcMar>
              <w:top w:w="100" w:type="dxa"/>
              <w:left w:w="100" w:type="dxa"/>
              <w:bottom w:w="100" w:type="dxa"/>
              <w:right w:w="100" w:type="dxa"/>
            </w:tcMar>
          </w:tcPr>
          <w:p w14:paraId="34D7FA88" w14:textId="77777777" w:rsidR="00576875" w:rsidRDefault="00471D61" w:rsidP="007B7799">
            <w:pPr>
              <w:widowControl w:val="0"/>
              <w:pBdr>
                <w:top w:val="nil"/>
                <w:left w:val="nil"/>
                <w:bottom w:val="nil"/>
                <w:right w:val="nil"/>
                <w:between w:val="nil"/>
              </w:pBdr>
              <w:spacing w:line="480" w:lineRule="auto"/>
              <w:rPr>
                <w:i/>
              </w:rPr>
            </w:pPr>
            <w:r>
              <w:rPr>
                <w:i/>
              </w:rPr>
              <w:t>𝛂</w:t>
            </w:r>
          </w:p>
        </w:tc>
        <w:tc>
          <w:tcPr>
            <w:tcW w:w="2404" w:type="dxa"/>
            <w:shd w:val="clear" w:color="auto" w:fill="auto"/>
            <w:tcMar>
              <w:top w:w="100" w:type="dxa"/>
              <w:left w:w="100" w:type="dxa"/>
              <w:bottom w:w="100" w:type="dxa"/>
              <w:right w:w="100" w:type="dxa"/>
            </w:tcMar>
          </w:tcPr>
          <w:p w14:paraId="5CB2FAD0" w14:textId="77777777" w:rsidR="00576875" w:rsidRDefault="00471D61" w:rsidP="007B7799">
            <w:pPr>
              <w:widowControl w:val="0"/>
              <w:pBdr>
                <w:top w:val="nil"/>
                <w:left w:val="nil"/>
                <w:bottom w:val="nil"/>
                <w:right w:val="nil"/>
                <w:between w:val="nil"/>
              </w:pBdr>
              <w:spacing w:line="480" w:lineRule="auto"/>
            </w:pPr>
            <w:r>
              <w:t>0.001 /day</w:t>
            </w:r>
          </w:p>
        </w:tc>
        <w:tc>
          <w:tcPr>
            <w:tcW w:w="2404" w:type="dxa"/>
            <w:shd w:val="clear" w:color="auto" w:fill="auto"/>
            <w:tcMar>
              <w:top w:w="100" w:type="dxa"/>
              <w:left w:w="100" w:type="dxa"/>
              <w:bottom w:w="100" w:type="dxa"/>
              <w:right w:w="100" w:type="dxa"/>
            </w:tcMar>
          </w:tcPr>
          <w:p w14:paraId="594CDB5F" w14:textId="77777777" w:rsidR="00576875" w:rsidRDefault="00576875" w:rsidP="007B7799">
            <w:pPr>
              <w:widowControl w:val="0"/>
              <w:pBdr>
                <w:top w:val="nil"/>
                <w:left w:val="nil"/>
                <w:bottom w:val="nil"/>
                <w:right w:val="nil"/>
                <w:between w:val="nil"/>
              </w:pBdr>
              <w:spacing w:line="480" w:lineRule="auto"/>
            </w:pPr>
          </w:p>
        </w:tc>
      </w:tr>
      <w:tr w:rsidR="00576875" w14:paraId="51BF29E5" w14:textId="77777777">
        <w:tc>
          <w:tcPr>
            <w:tcW w:w="2404" w:type="dxa"/>
            <w:shd w:val="clear" w:color="auto" w:fill="auto"/>
            <w:tcMar>
              <w:top w:w="100" w:type="dxa"/>
              <w:left w:w="100" w:type="dxa"/>
              <w:bottom w:w="100" w:type="dxa"/>
              <w:right w:w="100" w:type="dxa"/>
            </w:tcMar>
          </w:tcPr>
          <w:p w14:paraId="3B9DA3F3" w14:textId="77777777" w:rsidR="00576875" w:rsidRDefault="00471D61" w:rsidP="007B7799">
            <w:pPr>
              <w:widowControl w:val="0"/>
              <w:spacing w:line="480" w:lineRule="auto"/>
            </w:pPr>
            <w:r>
              <w:t xml:space="preserve">Rate of admission to hospital for patients with COVID-19 </w:t>
            </w:r>
            <w:r>
              <w:lastRenderedPageBreak/>
              <w:t xml:space="preserve">infection requiring hospital treatment </w:t>
            </w:r>
          </w:p>
        </w:tc>
        <w:tc>
          <w:tcPr>
            <w:tcW w:w="2404" w:type="dxa"/>
            <w:shd w:val="clear" w:color="auto" w:fill="auto"/>
            <w:tcMar>
              <w:top w:w="100" w:type="dxa"/>
              <w:left w:w="100" w:type="dxa"/>
              <w:bottom w:w="100" w:type="dxa"/>
              <w:right w:w="100" w:type="dxa"/>
            </w:tcMar>
          </w:tcPr>
          <w:p w14:paraId="29A78383" w14:textId="77777777" w:rsidR="00576875" w:rsidRDefault="00471D61" w:rsidP="007B7799">
            <w:pPr>
              <w:widowControl w:val="0"/>
              <w:spacing w:line="480" w:lineRule="auto"/>
            </w:pPr>
            <w:r>
              <w:rPr>
                <w:i/>
              </w:rPr>
              <w:lastRenderedPageBreak/>
              <w:t>𝛂’</w:t>
            </w:r>
          </w:p>
        </w:tc>
        <w:tc>
          <w:tcPr>
            <w:tcW w:w="2404" w:type="dxa"/>
            <w:shd w:val="clear" w:color="auto" w:fill="auto"/>
            <w:tcMar>
              <w:top w:w="100" w:type="dxa"/>
              <w:left w:w="100" w:type="dxa"/>
              <w:bottom w:w="100" w:type="dxa"/>
              <w:right w:w="100" w:type="dxa"/>
            </w:tcMar>
          </w:tcPr>
          <w:p w14:paraId="1A6CF117" w14:textId="77777777" w:rsidR="00576875" w:rsidRDefault="00471D61" w:rsidP="007B7799">
            <w:pPr>
              <w:widowControl w:val="0"/>
              <w:pBdr>
                <w:top w:val="nil"/>
                <w:left w:val="nil"/>
                <w:bottom w:val="nil"/>
                <w:right w:val="nil"/>
                <w:between w:val="nil"/>
              </w:pBdr>
              <w:spacing w:line="480" w:lineRule="auto"/>
            </w:pPr>
            <w:r>
              <w:t>0.5 /day</w:t>
            </w:r>
          </w:p>
        </w:tc>
        <w:tc>
          <w:tcPr>
            <w:tcW w:w="2404" w:type="dxa"/>
            <w:shd w:val="clear" w:color="auto" w:fill="auto"/>
            <w:tcMar>
              <w:top w:w="100" w:type="dxa"/>
              <w:left w:w="100" w:type="dxa"/>
              <w:bottom w:w="100" w:type="dxa"/>
              <w:right w:w="100" w:type="dxa"/>
            </w:tcMar>
          </w:tcPr>
          <w:p w14:paraId="6069B12E" w14:textId="77777777" w:rsidR="00576875" w:rsidRDefault="00576875" w:rsidP="007B7799">
            <w:pPr>
              <w:widowControl w:val="0"/>
              <w:pBdr>
                <w:top w:val="nil"/>
                <w:left w:val="nil"/>
                <w:bottom w:val="nil"/>
                <w:right w:val="nil"/>
                <w:between w:val="nil"/>
              </w:pBdr>
              <w:spacing w:line="480" w:lineRule="auto"/>
            </w:pPr>
          </w:p>
        </w:tc>
      </w:tr>
      <w:tr w:rsidR="00576875" w14:paraId="08530BA7" w14:textId="77777777">
        <w:trPr>
          <w:trHeight w:val="420"/>
        </w:trPr>
        <w:tc>
          <w:tcPr>
            <w:tcW w:w="2404" w:type="dxa"/>
            <w:shd w:val="clear" w:color="auto" w:fill="auto"/>
            <w:tcMar>
              <w:top w:w="100" w:type="dxa"/>
              <w:left w:w="100" w:type="dxa"/>
              <w:bottom w:w="100" w:type="dxa"/>
              <w:right w:w="100" w:type="dxa"/>
            </w:tcMar>
          </w:tcPr>
          <w:p w14:paraId="2DB71D85" w14:textId="77777777" w:rsidR="00576875" w:rsidRDefault="00471D61" w:rsidP="007B7799">
            <w:pPr>
              <w:widowControl w:val="0"/>
              <w:pBdr>
                <w:top w:val="nil"/>
                <w:left w:val="nil"/>
                <w:bottom w:val="nil"/>
                <w:right w:val="nil"/>
                <w:between w:val="nil"/>
              </w:pBdr>
              <w:spacing w:line="480" w:lineRule="auto"/>
            </w:pPr>
            <w:r>
              <w:t>Progression rate from E1 states to E2 states</w:t>
            </w:r>
          </w:p>
        </w:tc>
        <w:tc>
          <w:tcPr>
            <w:tcW w:w="2404" w:type="dxa"/>
            <w:shd w:val="clear" w:color="auto" w:fill="auto"/>
            <w:tcMar>
              <w:top w:w="100" w:type="dxa"/>
              <w:left w:w="100" w:type="dxa"/>
              <w:bottom w:w="100" w:type="dxa"/>
              <w:right w:w="100" w:type="dxa"/>
            </w:tcMar>
          </w:tcPr>
          <w:p w14:paraId="64F43D4C" w14:textId="77777777" w:rsidR="00576875" w:rsidRDefault="00471D61" w:rsidP="007B7799">
            <w:pPr>
              <w:widowControl w:val="0"/>
              <w:pBdr>
                <w:top w:val="nil"/>
                <w:left w:val="nil"/>
                <w:bottom w:val="nil"/>
                <w:right w:val="nil"/>
                <w:between w:val="nil"/>
              </w:pBdr>
              <w:spacing w:line="480" w:lineRule="auto"/>
              <w:rPr>
                <w:vertAlign w:val="subscript"/>
              </w:rPr>
            </w:pPr>
            <w:r>
              <w:t>𝛾</w:t>
            </w:r>
            <w:r>
              <w:rPr>
                <w:vertAlign w:val="subscript"/>
              </w:rPr>
              <w:t>1</w:t>
            </w:r>
          </w:p>
        </w:tc>
        <w:tc>
          <w:tcPr>
            <w:tcW w:w="2404" w:type="dxa"/>
            <w:shd w:val="clear" w:color="auto" w:fill="auto"/>
            <w:tcMar>
              <w:top w:w="100" w:type="dxa"/>
              <w:left w:w="100" w:type="dxa"/>
              <w:bottom w:w="100" w:type="dxa"/>
              <w:right w:w="100" w:type="dxa"/>
            </w:tcMar>
          </w:tcPr>
          <w:p w14:paraId="08E07F7A" w14:textId="77777777" w:rsidR="00576875" w:rsidRDefault="00471D61" w:rsidP="007B7799">
            <w:pPr>
              <w:widowControl w:val="0"/>
              <w:pBdr>
                <w:top w:val="nil"/>
                <w:left w:val="nil"/>
                <w:bottom w:val="nil"/>
                <w:right w:val="nil"/>
                <w:between w:val="nil"/>
              </w:pBdr>
              <w:spacing w:line="480" w:lineRule="auto"/>
            </w:pPr>
            <w:r>
              <w:t>0.5</w:t>
            </w:r>
          </w:p>
        </w:tc>
        <w:tc>
          <w:tcPr>
            <w:tcW w:w="2404" w:type="dxa"/>
            <w:vMerge w:val="restart"/>
            <w:shd w:val="clear" w:color="auto" w:fill="auto"/>
            <w:tcMar>
              <w:top w:w="100" w:type="dxa"/>
              <w:left w:w="100" w:type="dxa"/>
              <w:bottom w:w="100" w:type="dxa"/>
              <w:right w:w="100" w:type="dxa"/>
            </w:tcMar>
          </w:tcPr>
          <w:p w14:paraId="27873042" w14:textId="77777777" w:rsidR="00576875" w:rsidRDefault="00471D61" w:rsidP="007B7799">
            <w:pPr>
              <w:widowControl w:val="0"/>
              <w:pBdr>
                <w:top w:val="nil"/>
                <w:left w:val="nil"/>
                <w:bottom w:val="nil"/>
                <w:right w:val="nil"/>
                <w:between w:val="nil"/>
              </w:pBdr>
              <w:spacing w:line="480" w:lineRule="auto"/>
            </w:pPr>
            <w:r>
              <w:t>Corresponds to a latent period with an Erlang distribution with a mean of four days</w:t>
            </w:r>
          </w:p>
        </w:tc>
      </w:tr>
      <w:tr w:rsidR="00576875" w14:paraId="5530180C" w14:textId="77777777">
        <w:trPr>
          <w:trHeight w:val="420"/>
        </w:trPr>
        <w:tc>
          <w:tcPr>
            <w:tcW w:w="2404" w:type="dxa"/>
            <w:shd w:val="clear" w:color="auto" w:fill="auto"/>
            <w:tcMar>
              <w:top w:w="100" w:type="dxa"/>
              <w:left w:w="100" w:type="dxa"/>
              <w:bottom w:w="100" w:type="dxa"/>
              <w:right w:w="100" w:type="dxa"/>
            </w:tcMar>
          </w:tcPr>
          <w:p w14:paraId="74F2B791" w14:textId="77777777" w:rsidR="00576875" w:rsidRDefault="00471D61" w:rsidP="007B7799">
            <w:pPr>
              <w:widowControl w:val="0"/>
              <w:spacing w:line="480" w:lineRule="auto"/>
            </w:pPr>
            <w:r>
              <w:t>Progression rate from E2 states to I1 states</w:t>
            </w:r>
          </w:p>
        </w:tc>
        <w:tc>
          <w:tcPr>
            <w:tcW w:w="2404" w:type="dxa"/>
            <w:shd w:val="clear" w:color="auto" w:fill="auto"/>
            <w:tcMar>
              <w:top w:w="100" w:type="dxa"/>
              <w:left w:w="100" w:type="dxa"/>
              <w:bottom w:w="100" w:type="dxa"/>
              <w:right w:w="100" w:type="dxa"/>
            </w:tcMar>
          </w:tcPr>
          <w:p w14:paraId="1E7934D5" w14:textId="77777777" w:rsidR="00576875" w:rsidRDefault="00471D61" w:rsidP="007B7799">
            <w:pPr>
              <w:widowControl w:val="0"/>
              <w:spacing w:line="480" w:lineRule="auto"/>
            </w:pPr>
            <w:r>
              <w:t>𝛾</w:t>
            </w:r>
            <w:r>
              <w:rPr>
                <w:vertAlign w:val="subscript"/>
              </w:rPr>
              <w:t>2</w:t>
            </w:r>
          </w:p>
        </w:tc>
        <w:tc>
          <w:tcPr>
            <w:tcW w:w="2404" w:type="dxa"/>
            <w:shd w:val="clear" w:color="auto" w:fill="auto"/>
            <w:tcMar>
              <w:top w:w="100" w:type="dxa"/>
              <w:left w:w="100" w:type="dxa"/>
              <w:bottom w:w="100" w:type="dxa"/>
              <w:right w:w="100" w:type="dxa"/>
            </w:tcMar>
          </w:tcPr>
          <w:p w14:paraId="2AEC8C4C" w14:textId="77777777" w:rsidR="00576875" w:rsidRDefault="00471D61" w:rsidP="007B7799">
            <w:pPr>
              <w:widowControl w:val="0"/>
              <w:spacing w:line="480" w:lineRule="auto"/>
            </w:pPr>
            <w:r>
              <w:t>0.5</w:t>
            </w:r>
          </w:p>
        </w:tc>
        <w:tc>
          <w:tcPr>
            <w:tcW w:w="2404" w:type="dxa"/>
            <w:vMerge/>
            <w:shd w:val="clear" w:color="auto" w:fill="auto"/>
            <w:tcMar>
              <w:top w:w="100" w:type="dxa"/>
              <w:left w:w="100" w:type="dxa"/>
              <w:bottom w:w="100" w:type="dxa"/>
              <w:right w:w="100" w:type="dxa"/>
            </w:tcMar>
          </w:tcPr>
          <w:p w14:paraId="4FCF0CEF" w14:textId="77777777" w:rsidR="00576875" w:rsidRDefault="00576875" w:rsidP="007B7799">
            <w:pPr>
              <w:widowControl w:val="0"/>
              <w:pBdr>
                <w:top w:val="nil"/>
                <w:left w:val="nil"/>
                <w:bottom w:val="nil"/>
                <w:right w:val="nil"/>
                <w:between w:val="nil"/>
              </w:pBdr>
              <w:spacing w:line="480" w:lineRule="auto"/>
            </w:pPr>
          </w:p>
        </w:tc>
      </w:tr>
      <w:tr w:rsidR="00576875" w14:paraId="4DEF9AC2" w14:textId="77777777">
        <w:trPr>
          <w:trHeight w:val="420"/>
        </w:trPr>
        <w:tc>
          <w:tcPr>
            <w:tcW w:w="2404" w:type="dxa"/>
            <w:shd w:val="clear" w:color="auto" w:fill="auto"/>
            <w:tcMar>
              <w:top w:w="100" w:type="dxa"/>
              <w:left w:w="100" w:type="dxa"/>
              <w:bottom w:w="100" w:type="dxa"/>
              <w:right w:w="100" w:type="dxa"/>
            </w:tcMar>
          </w:tcPr>
          <w:p w14:paraId="31175B6D" w14:textId="77777777" w:rsidR="00576875" w:rsidRDefault="00471D61" w:rsidP="007B7799">
            <w:pPr>
              <w:widowControl w:val="0"/>
              <w:spacing w:line="480" w:lineRule="auto"/>
            </w:pPr>
            <w:r>
              <w:t>Progression rate from I1 states to I2 states</w:t>
            </w:r>
          </w:p>
        </w:tc>
        <w:tc>
          <w:tcPr>
            <w:tcW w:w="2404" w:type="dxa"/>
            <w:shd w:val="clear" w:color="auto" w:fill="auto"/>
            <w:tcMar>
              <w:top w:w="100" w:type="dxa"/>
              <w:left w:w="100" w:type="dxa"/>
              <w:bottom w:w="100" w:type="dxa"/>
              <w:right w:w="100" w:type="dxa"/>
            </w:tcMar>
          </w:tcPr>
          <w:p w14:paraId="681B40FB" w14:textId="77777777" w:rsidR="00576875" w:rsidRDefault="00471D61" w:rsidP="007B7799">
            <w:pPr>
              <w:widowControl w:val="0"/>
              <w:pBdr>
                <w:top w:val="nil"/>
                <w:left w:val="nil"/>
                <w:bottom w:val="nil"/>
                <w:right w:val="nil"/>
                <w:between w:val="nil"/>
              </w:pBdr>
              <w:spacing w:line="480" w:lineRule="auto"/>
              <w:rPr>
                <w:vertAlign w:val="subscript"/>
              </w:rPr>
            </w:pPr>
            <w:r>
              <w:t>𝜌</w:t>
            </w:r>
            <w:r>
              <w:rPr>
                <w:vertAlign w:val="subscript"/>
              </w:rPr>
              <w:t>1</w:t>
            </w:r>
          </w:p>
        </w:tc>
        <w:tc>
          <w:tcPr>
            <w:tcW w:w="2404" w:type="dxa"/>
            <w:shd w:val="clear" w:color="auto" w:fill="auto"/>
            <w:tcMar>
              <w:top w:w="100" w:type="dxa"/>
              <w:left w:w="100" w:type="dxa"/>
              <w:bottom w:w="100" w:type="dxa"/>
              <w:right w:w="100" w:type="dxa"/>
            </w:tcMar>
          </w:tcPr>
          <w:p w14:paraId="7898DBF6" w14:textId="77777777" w:rsidR="00576875" w:rsidRDefault="00471D61" w:rsidP="007B7799">
            <w:pPr>
              <w:widowControl w:val="0"/>
              <w:pBdr>
                <w:top w:val="nil"/>
                <w:left w:val="nil"/>
                <w:bottom w:val="nil"/>
                <w:right w:val="nil"/>
                <w:between w:val="nil"/>
              </w:pBdr>
              <w:spacing w:line="480" w:lineRule="auto"/>
            </w:pPr>
            <w:r>
              <w:t>0.3</w:t>
            </w:r>
          </w:p>
        </w:tc>
        <w:tc>
          <w:tcPr>
            <w:tcW w:w="2404" w:type="dxa"/>
            <w:vMerge w:val="restart"/>
            <w:shd w:val="clear" w:color="auto" w:fill="auto"/>
            <w:tcMar>
              <w:top w:w="100" w:type="dxa"/>
              <w:left w:w="100" w:type="dxa"/>
              <w:bottom w:w="100" w:type="dxa"/>
              <w:right w:w="100" w:type="dxa"/>
            </w:tcMar>
          </w:tcPr>
          <w:p w14:paraId="1B3B5319" w14:textId="77777777" w:rsidR="00576875" w:rsidRDefault="00471D61" w:rsidP="007B7799">
            <w:pPr>
              <w:widowControl w:val="0"/>
              <w:spacing w:line="480" w:lineRule="auto"/>
            </w:pPr>
            <w:r>
              <w:t>Corresponds to an infectious period with an Erlang distribution with a mean of 6.67 days</w:t>
            </w:r>
          </w:p>
        </w:tc>
      </w:tr>
      <w:tr w:rsidR="00576875" w14:paraId="1BCEBACA" w14:textId="77777777">
        <w:trPr>
          <w:trHeight w:val="420"/>
        </w:trPr>
        <w:tc>
          <w:tcPr>
            <w:tcW w:w="2404" w:type="dxa"/>
            <w:shd w:val="clear" w:color="auto" w:fill="auto"/>
            <w:tcMar>
              <w:top w:w="100" w:type="dxa"/>
              <w:left w:w="100" w:type="dxa"/>
              <w:bottom w:w="100" w:type="dxa"/>
              <w:right w:w="100" w:type="dxa"/>
            </w:tcMar>
          </w:tcPr>
          <w:p w14:paraId="7C10D28C" w14:textId="77777777" w:rsidR="00576875" w:rsidRDefault="00471D61" w:rsidP="007B7799">
            <w:pPr>
              <w:widowControl w:val="0"/>
              <w:spacing w:line="480" w:lineRule="auto"/>
            </w:pPr>
            <w:r>
              <w:t>Progression rate from I2 states to R states</w:t>
            </w:r>
          </w:p>
        </w:tc>
        <w:tc>
          <w:tcPr>
            <w:tcW w:w="2404" w:type="dxa"/>
            <w:shd w:val="clear" w:color="auto" w:fill="auto"/>
            <w:tcMar>
              <w:top w:w="100" w:type="dxa"/>
              <w:left w:w="100" w:type="dxa"/>
              <w:bottom w:w="100" w:type="dxa"/>
              <w:right w:w="100" w:type="dxa"/>
            </w:tcMar>
          </w:tcPr>
          <w:p w14:paraId="2C6A4F67" w14:textId="77777777" w:rsidR="00576875" w:rsidRDefault="00471D61" w:rsidP="007B7799">
            <w:pPr>
              <w:widowControl w:val="0"/>
              <w:spacing w:line="480" w:lineRule="auto"/>
            </w:pPr>
            <w:r>
              <w:t>𝜌</w:t>
            </w:r>
            <w:r>
              <w:rPr>
                <w:vertAlign w:val="subscript"/>
              </w:rPr>
              <w:t>2</w:t>
            </w:r>
          </w:p>
        </w:tc>
        <w:tc>
          <w:tcPr>
            <w:tcW w:w="2404" w:type="dxa"/>
            <w:shd w:val="clear" w:color="auto" w:fill="auto"/>
            <w:tcMar>
              <w:top w:w="100" w:type="dxa"/>
              <w:left w:w="100" w:type="dxa"/>
              <w:bottom w:w="100" w:type="dxa"/>
              <w:right w:w="100" w:type="dxa"/>
            </w:tcMar>
          </w:tcPr>
          <w:p w14:paraId="0574F6B7" w14:textId="77777777" w:rsidR="00576875" w:rsidRDefault="00471D61" w:rsidP="007B7799">
            <w:pPr>
              <w:widowControl w:val="0"/>
              <w:pBdr>
                <w:top w:val="nil"/>
                <w:left w:val="nil"/>
                <w:bottom w:val="nil"/>
                <w:right w:val="nil"/>
                <w:between w:val="nil"/>
              </w:pBdr>
              <w:spacing w:line="480" w:lineRule="auto"/>
            </w:pPr>
            <w:r>
              <w:t>0.3</w:t>
            </w:r>
          </w:p>
        </w:tc>
        <w:tc>
          <w:tcPr>
            <w:tcW w:w="2404" w:type="dxa"/>
            <w:vMerge/>
            <w:shd w:val="clear" w:color="auto" w:fill="auto"/>
            <w:tcMar>
              <w:top w:w="100" w:type="dxa"/>
              <w:left w:w="100" w:type="dxa"/>
              <w:bottom w:w="100" w:type="dxa"/>
              <w:right w:w="100" w:type="dxa"/>
            </w:tcMar>
          </w:tcPr>
          <w:p w14:paraId="73298B37" w14:textId="77777777" w:rsidR="00576875" w:rsidRDefault="00576875" w:rsidP="007B7799">
            <w:pPr>
              <w:widowControl w:val="0"/>
              <w:pBdr>
                <w:top w:val="nil"/>
                <w:left w:val="nil"/>
                <w:bottom w:val="nil"/>
                <w:right w:val="nil"/>
                <w:between w:val="nil"/>
              </w:pBdr>
              <w:spacing w:line="480" w:lineRule="auto"/>
            </w:pPr>
          </w:p>
        </w:tc>
      </w:tr>
      <w:tr w:rsidR="00576875" w14:paraId="6D7A17E0" w14:textId="77777777">
        <w:trPr>
          <w:trHeight w:val="420"/>
        </w:trPr>
        <w:tc>
          <w:tcPr>
            <w:tcW w:w="2404" w:type="dxa"/>
            <w:shd w:val="clear" w:color="auto" w:fill="auto"/>
            <w:tcMar>
              <w:top w:w="100" w:type="dxa"/>
              <w:left w:w="100" w:type="dxa"/>
              <w:bottom w:w="100" w:type="dxa"/>
              <w:right w:w="100" w:type="dxa"/>
            </w:tcMar>
          </w:tcPr>
          <w:p w14:paraId="64E089F5" w14:textId="77777777" w:rsidR="00576875" w:rsidRDefault="00471D61" w:rsidP="007B7799">
            <w:pPr>
              <w:widowControl w:val="0"/>
              <w:spacing w:line="480" w:lineRule="auto"/>
            </w:pPr>
            <w:r>
              <w:t>Progression rate from I’ states to R states</w:t>
            </w:r>
          </w:p>
        </w:tc>
        <w:tc>
          <w:tcPr>
            <w:tcW w:w="2404" w:type="dxa"/>
            <w:shd w:val="clear" w:color="auto" w:fill="auto"/>
            <w:tcMar>
              <w:top w:w="100" w:type="dxa"/>
              <w:left w:w="100" w:type="dxa"/>
              <w:bottom w:w="100" w:type="dxa"/>
              <w:right w:w="100" w:type="dxa"/>
            </w:tcMar>
          </w:tcPr>
          <w:p w14:paraId="15196D26" w14:textId="77777777" w:rsidR="00576875" w:rsidRDefault="00471D61" w:rsidP="007B7799">
            <w:pPr>
              <w:widowControl w:val="0"/>
              <w:spacing w:line="480" w:lineRule="auto"/>
            </w:pPr>
            <w:r>
              <w:t>𝜌</w:t>
            </w:r>
            <w:r>
              <w:rPr>
                <w:vertAlign w:val="subscript"/>
              </w:rPr>
              <w:t>3</w:t>
            </w:r>
          </w:p>
        </w:tc>
        <w:tc>
          <w:tcPr>
            <w:tcW w:w="2404" w:type="dxa"/>
            <w:shd w:val="clear" w:color="auto" w:fill="auto"/>
            <w:tcMar>
              <w:top w:w="100" w:type="dxa"/>
              <w:left w:w="100" w:type="dxa"/>
              <w:bottom w:w="100" w:type="dxa"/>
              <w:right w:w="100" w:type="dxa"/>
            </w:tcMar>
          </w:tcPr>
          <w:p w14:paraId="0B7D08EC" w14:textId="77777777" w:rsidR="00576875" w:rsidRDefault="00471D61" w:rsidP="007B7799">
            <w:pPr>
              <w:widowControl w:val="0"/>
              <w:pBdr>
                <w:top w:val="nil"/>
                <w:left w:val="nil"/>
                <w:bottom w:val="nil"/>
                <w:right w:val="nil"/>
                <w:between w:val="nil"/>
              </w:pBdr>
              <w:spacing w:line="480" w:lineRule="auto"/>
            </w:pPr>
            <w:r>
              <w:t>0.1</w:t>
            </w:r>
          </w:p>
        </w:tc>
        <w:tc>
          <w:tcPr>
            <w:tcW w:w="2404" w:type="dxa"/>
            <w:shd w:val="clear" w:color="auto" w:fill="auto"/>
            <w:tcMar>
              <w:top w:w="100" w:type="dxa"/>
              <w:left w:w="100" w:type="dxa"/>
              <w:bottom w:w="100" w:type="dxa"/>
              <w:right w:w="100" w:type="dxa"/>
            </w:tcMar>
          </w:tcPr>
          <w:p w14:paraId="56CC0F76" w14:textId="77777777" w:rsidR="00576875" w:rsidRDefault="00576875" w:rsidP="007B7799">
            <w:pPr>
              <w:widowControl w:val="0"/>
              <w:pBdr>
                <w:top w:val="nil"/>
                <w:left w:val="nil"/>
                <w:bottom w:val="nil"/>
                <w:right w:val="nil"/>
                <w:between w:val="nil"/>
              </w:pBdr>
              <w:spacing w:line="480" w:lineRule="auto"/>
            </w:pPr>
          </w:p>
        </w:tc>
      </w:tr>
      <w:tr w:rsidR="00576875" w14:paraId="5150E603" w14:textId="77777777">
        <w:tc>
          <w:tcPr>
            <w:tcW w:w="2404" w:type="dxa"/>
            <w:shd w:val="clear" w:color="auto" w:fill="auto"/>
            <w:tcMar>
              <w:top w:w="100" w:type="dxa"/>
              <w:left w:w="100" w:type="dxa"/>
              <w:bottom w:w="100" w:type="dxa"/>
              <w:right w:w="100" w:type="dxa"/>
            </w:tcMar>
          </w:tcPr>
          <w:p w14:paraId="7FF2EFCC" w14:textId="77777777" w:rsidR="00576875" w:rsidRDefault="00471D61" w:rsidP="007B7799">
            <w:pPr>
              <w:widowControl w:val="0"/>
              <w:spacing w:line="480" w:lineRule="auto"/>
              <w:rPr>
                <w:sz w:val="20"/>
                <w:szCs w:val="20"/>
              </w:rPr>
            </w:pPr>
            <w:r>
              <w:t>Proportion of non-severe hospitalised infected patients who progress to severe infection</w:t>
            </w:r>
          </w:p>
          <w:p w14:paraId="25E65607" w14:textId="77777777" w:rsidR="00576875" w:rsidRDefault="00576875" w:rsidP="007B7799">
            <w:pPr>
              <w:widowControl w:val="0"/>
              <w:pBdr>
                <w:top w:val="nil"/>
                <w:left w:val="nil"/>
                <w:bottom w:val="nil"/>
                <w:right w:val="nil"/>
                <w:between w:val="nil"/>
              </w:pBdr>
              <w:spacing w:line="480" w:lineRule="auto"/>
            </w:pPr>
          </w:p>
        </w:tc>
        <w:tc>
          <w:tcPr>
            <w:tcW w:w="2404" w:type="dxa"/>
            <w:shd w:val="clear" w:color="auto" w:fill="auto"/>
            <w:tcMar>
              <w:top w:w="100" w:type="dxa"/>
              <w:left w:w="100" w:type="dxa"/>
              <w:bottom w:w="100" w:type="dxa"/>
              <w:right w:w="100" w:type="dxa"/>
            </w:tcMar>
          </w:tcPr>
          <w:p w14:paraId="107F1A32" w14:textId="77777777" w:rsidR="00576875" w:rsidRDefault="00471D61" w:rsidP="007B7799">
            <w:pPr>
              <w:widowControl w:val="0"/>
              <w:pBdr>
                <w:top w:val="nil"/>
                <w:left w:val="nil"/>
                <w:bottom w:val="nil"/>
                <w:right w:val="nil"/>
                <w:between w:val="nil"/>
              </w:pBdr>
              <w:spacing w:line="480" w:lineRule="auto"/>
              <w:rPr>
                <w:vertAlign w:val="subscript"/>
              </w:rPr>
            </w:pPr>
            <w:r>
              <w:t>𝜋</w:t>
            </w:r>
            <w:r>
              <w:rPr>
                <w:vertAlign w:val="subscript"/>
              </w:rPr>
              <w:t>H</w:t>
            </w:r>
          </w:p>
        </w:tc>
        <w:tc>
          <w:tcPr>
            <w:tcW w:w="2404" w:type="dxa"/>
            <w:shd w:val="clear" w:color="auto" w:fill="auto"/>
            <w:tcMar>
              <w:top w:w="100" w:type="dxa"/>
              <w:left w:w="100" w:type="dxa"/>
              <w:bottom w:w="100" w:type="dxa"/>
              <w:right w:w="100" w:type="dxa"/>
            </w:tcMar>
          </w:tcPr>
          <w:p w14:paraId="771CA6DC" w14:textId="77777777" w:rsidR="00576875" w:rsidRDefault="00471D61" w:rsidP="007B7799">
            <w:pPr>
              <w:widowControl w:val="0"/>
              <w:pBdr>
                <w:top w:val="nil"/>
                <w:left w:val="nil"/>
                <w:bottom w:val="nil"/>
                <w:right w:val="nil"/>
                <w:between w:val="nil"/>
              </w:pBdr>
              <w:spacing w:line="480" w:lineRule="auto"/>
            </w:pPr>
            <w:r>
              <w:t>0.3</w:t>
            </w:r>
          </w:p>
        </w:tc>
        <w:tc>
          <w:tcPr>
            <w:tcW w:w="2404" w:type="dxa"/>
            <w:shd w:val="clear" w:color="auto" w:fill="auto"/>
            <w:tcMar>
              <w:top w:w="100" w:type="dxa"/>
              <w:left w:w="100" w:type="dxa"/>
              <w:bottom w:w="100" w:type="dxa"/>
              <w:right w:w="100" w:type="dxa"/>
            </w:tcMar>
          </w:tcPr>
          <w:p w14:paraId="213A36B1" w14:textId="77777777" w:rsidR="00576875" w:rsidRDefault="00576875" w:rsidP="007B7799">
            <w:pPr>
              <w:widowControl w:val="0"/>
              <w:pBdr>
                <w:top w:val="nil"/>
                <w:left w:val="nil"/>
                <w:bottom w:val="nil"/>
                <w:right w:val="nil"/>
                <w:between w:val="nil"/>
              </w:pBdr>
              <w:spacing w:line="480" w:lineRule="auto"/>
            </w:pPr>
          </w:p>
        </w:tc>
      </w:tr>
      <w:tr w:rsidR="00576875" w14:paraId="6FD18475" w14:textId="77777777">
        <w:tc>
          <w:tcPr>
            <w:tcW w:w="2404" w:type="dxa"/>
            <w:shd w:val="clear" w:color="auto" w:fill="auto"/>
            <w:tcMar>
              <w:top w:w="100" w:type="dxa"/>
              <w:left w:w="100" w:type="dxa"/>
              <w:bottom w:w="100" w:type="dxa"/>
              <w:right w:w="100" w:type="dxa"/>
            </w:tcMar>
          </w:tcPr>
          <w:p w14:paraId="2794E665" w14:textId="77777777" w:rsidR="00576875" w:rsidRDefault="00471D61" w:rsidP="007B7799">
            <w:pPr>
              <w:widowControl w:val="0"/>
              <w:spacing w:line="480" w:lineRule="auto"/>
            </w:pPr>
            <w:r>
              <w:t xml:space="preserve">Proportion of infected people in the </w:t>
            </w:r>
            <w:r>
              <w:lastRenderedPageBreak/>
              <w:t>community who progress to severe infection</w:t>
            </w:r>
          </w:p>
        </w:tc>
        <w:tc>
          <w:tcPr>
            <w:tcW w:w="2404" w:type="dxa"/>
            <w:shd w:val="clear" w:color="auto" w:fill="auto"/>
            <w:tcMar>
              <w:top w:w="100" w:type="dxa"/>
              <w:left w:w="100" w:type="dxa"/>
              <w:bottom w:w="100" w:type="dxa"/>
              <w:right w:w="100" w:type="dxa"/>
            </w:tcMar>
          </w:tcPr>
          <w:p w14:paraId="16577A59" w14:textId="77777777" w:rsidR="00576875" w:rsidRDefault="00471D61" w:rsidP="007B7799">
            <w:pPr>
              <w:widowControl w:val="0"/>
              <w:spacing w:line="480" w:lineRule="auto"/>
            </w:pPr>
            <w:r>
              <w:lastRenderedPageBreak/>
              <w:t>𝜋</w:t>
            </w:r>
            <w:r>
              <w:rPr>
                <w:vertAlign w:val="subscript"/>
              </w:rPr>
              <w:t>C</w:t>
            </w:r>
          </w:p>
        </w:tc>
        <w:tc>
          <w:tcPr>
            <w:tcW w:w="2404" w:type="dxa"/>
            <w:shd w:val="clear" w:color="auto" w:fill="auto"/>
            <w:tcMar>
              <w:top w:w="100" w:type="dxa"/>
              <w:left w:w="100" w:type="dxa"/>
              <w:bottom w:w="100" w:type="dxa"/>
              <w:right w:w="100" w:type="dxa"/>
            </w:tcMar>
          </w:tcPr>
          <w:p w14:paraId="34FD7103" w14:textId="77777777" w:rsidR="00576875" w:rsidRDefault="00471D61" w:rsidP="007B7799">
            <w:pPr>
              <w:widowControl w:val="0"/>
              <w:pBdr>
                <w:top w:val="nil"/>
                <w:left w:val="nil"/>
                <w:bottom w:val="nil"/>
                <w:right w:val="nil"/>
                <w:between w:val="nil"/>
              </w:pBdr>
              <w:spacing w:line="480" w:lineRule="auto"/>
            </w:pPr>
            <w:r>
              <w:t>0.1</w:t>
            </w:r>
          </w:p>
        </w:tc>
        <w:tc>
          <w:tcPr>
            <w:tcW w:w="2404" w:type="dxa"/>
            <w:shd w:val="clear" w:color="auto" w:fill="auto"/>
            <w:tcMar>
              <w:top w:w="100" w:type="dxa"/>
              <w:left w:w="100" w:type="dxa"/>
              <w:bottom w:w="100" w:type="dxa"/>
              <w:right w:w="100" w:type="dxa"/>
            </w:tcMar>
          </w:tcPr>
          <w:p w14:paraId="79E56145" w14:textId="77777777" w:rsidR="00576875" w:rsidRDefault="00576875" w:rsidP="007B7799">
            <w:pPr>
              <w:widowControl w:val="0"/>
              <w:pBdr>
                <w:top w:val="nil"/>
                <w:left w:val="nil"/>
                <w:bottom w:val="nil"/>
                <w:right w:val="nil"/>
                <w:between w:val="nil"/>
              </w:pBdr>
              <w:spacing w:line="480" w:lineRule="auto"/>
            </w:pPr>
          </w:p>
        </w:tc>
      </w:tr>
      <w:tr w:rsidR="00576875" w14:paraId="6E33CFA4" w14:textId="77777777">
        <w:tc>
          <w:tcPr>
            <w:tcW w:w="2404" w:type="dxa"/>
            <w:shd w:val="clear" w:color="auto" w:fill="auto"/>
            <w:tcMar>
              <w:top w:w="100" w:type="dxa"/>
              <w:left w:w="100" w:type="dxa"/>
              <w:bottom w:w="100" w:type="dxa"/>
              <w:right w:w="100" w:type="dxa"/>
            </w:tcMar>
          </w:tcPr>
          <w:p w14:paraId="53D36806" w14:textId="77777777" w:rsidR="00576875" w:rsidRDefault="00471D61" w:rsidP="007B7799">
            <w:pPr>
              <w:widowControl w:val="0"/>
              <w:spacing w:line="480" w:lineRule="auto"/>
            </w:pPr>
            <w:r>
              <w:t>Proportion of infected HCWs who progress to severe infection</w:t>
            </w:r>
          </w:p>
        </w:tc>
        <w:tc>
          <w:tcPr>
            <w:tcW w:w="2404" w:type="dxa"/>
            <w:shd w:val="clear" w:color="auto" w:fill="auto"/>
            <w:tcMar>
              <w:top w:w="100" w:type="dxa"/>
              <w:left w:w="100" w:type="dxa"/>
              <w:bottom w:w="100" w:type="dxa"/>
              <w:right w:w="100" w:type="dxa"/>
            </w:tcMar>
          </w:tcPr>
          <w:p w14:paraId="704AA131" w14:textId="77777777" w:rsidR="00576875" w:rsidRDefault="00471D61" w:rsidP="007B7799">
            <w:pPr>
              <w:widowControl w:val="0"/>
              <w:spacing w:line="480" w:lineRule="auto"/>
            </w:pPr>
            <w:r>
              <w:t>𝜋</w:t>
            </w:r>
            <w:r>
              <w:rPr>
                <w:vertAlign w:val="subscript"/>
              </w:rPr>
              <w:t>HCW</w:t>
            </w:r>
          </w:p>
        </w:tc>
        <w:tc>
          <w:tcPr>
            <w:tcW w:w="2404" w:type="dxa"/>
            <w:shd w:val="clear" w:color="auto" w:fill="auto"/>
            <w:tcMar>
              <w:top w:w="100" w:type="dxa"/>
              <w:left w:w="100" w:type="dxa"/>
              <w:bottom w:w="100" w:type="dxa"/>
              <w:right w:w="100" w:type="dxa"/>
            </w:tcMar>
          </w:tcPr>
          <w:p w14:paraId="7A16CE08" w14:textId="77777777" w:rsidR="00576875" w:rsidRDefault="00471D61" w:rsidP="007B7799">
            <w:pPr>
              <w:widowControl w:val="0"/>
              <w:pBdr>
                <w:top w:val="nil"/>
                <w:left w:val="nil"/>
                <w:bottom w:val="nil"/>
                <w:right w:val="nil"/>
                <w:between w:val="nil"/>
              </w:pBdr>
              <w:spacing w:line="480" w:lineRule="auto"/>
            </w:pPr>
            <w:r>
              <w:t>0.1</w:t>
            </w:r>
          </w:p>
        </w:tc>
        <w:tc>
          <w:tcPr>
            <w:tcW w:w="2404" w:type="dxa"/>
            <w:shd w:val="clear" w:color="auto" w:fill="auto"/>
            <w:tcMar>
              <w:top w:w="100" w:type="dxa"/>
              <w:left w:w="100" w:type="dxa"/>
              <w:bottom w:w="100" w:type="dxa"/>
              <w:right w:w="100" w:type="dxa"/>
            </w:tcMar>
          </w:tcPr>
          <w:p w14:paraId="57EB0536" w14:textId="77777777" w:rsidR="00576875" w:rsidRDefault="00576875" w:rsidP="007B7799">
            <w:pPr>
              <w:widowControl w:val="0"/>
              <w:pBdr>
                <w:top w:val="nil"/>
                <w:left w:val="nil"/>
                <w:bottom w:val="nil"/>
                <w:right w:val="nil"/>
                <w:between w:val="nil"/>
              </w:pBdr>
              <w:spacing w:line="480" w:lineRule="auto"/>
            </w:pPr>
          </w:p>
        </w:tc>
      </w:tr>
    </w:tbl>
    <w:p w14:paraId="54B1BD6A" w14:textId="77777777" w:rsidR="00576875" w:rsidRDefault="00576875" w:rsidP="007B7799">
      <w:pPr>
        <w:spacing w:line="480" w:lineRule="auto"/>
      </w:pPr>
    </w:p>
    <w:p w14:paraId="74075350" w14:textId="2521FCAB" w:rsidR="00576875" w:rsidRPr="004A4DFF" w:rsidRDefault="00471D61" w:rsidP="007B7799">
      <w:pPr>
        <w:spacing w:line="480" w:lineRule="auto"/>
        <w:rPr>
          <w:b/>
        </w:rPr>
      </w:pPr>
      <w:r>
        <w:rPr>
          <w:b/>
        </w:rPr>
        <w:t xml:space="preserve">1.3 Seroprevalence in healthcare-workers versus the community: international comparisons </w:t>
      </w:r>
    </w:p>
    <w:p w14:paraId="581407F1" w14:textId="77777777" w:rsidR="00576875" w:rsidRPr="004F1F73" w:rsidRDefault="00471D61" w:rsidP="007B7799">
      <w:pPr>
        <w:spacing w:line="480" w:lineRule="auto"/>
      </w:pPr>
      <w:r w:rsidRPr="004F1F73">
        <w:t>To provide international comparisons, PubMed, Google Scholar and medRxiv were searched for literature published before 16 May 2021 with the main theme on seroprevalence in HCWs during the COVID-19 pandemic. The search terms used were: seroprevalence/antibody, healthcare worker, and SARS-CoV-2/COVID-19. Title, abstract, and full texts of the search results were reviewed. Estimated seroprevalence in HCWs was extracted from the papers and plotted against seroprevalence in the community. The seroprevalence in the community was extracted from the papers directly whenever data were available. For papers not reporting seroprevalence in the community over the same period we searched the literature for the estimates of seroprevalence in the community in the same country and over the most closely matching time period. For seroprevalence of the community, the main source of data for the United Kingdom was</w:t>
      </w:r>
      <w:hyperlink r:id="rId7">
        <w:r w:rsidRPr="004F1F73">
          <w:t xml:space="preserve"> </w:t>
        </w:r>
      </w:hyperlink>
      <w:hyperlink r:id="rId8">
        <w:r w:rsidRPr="004F1F73">
          <w:t>https://www.gov.uk/government/publications/national-covid-19-surveillance-reports/sero-surveillance-of-covid-19</w:t>
        </w:r>
      </w:hyperlink>
      <w:r w:rsidRPr="004F1F73">
        <w:t>; for the USA it was</w:t>
      </w:r>
      <w:hyperlink r:id="rId9" w:anchor="national-lab">
        <w:r w:rsidRPr="004F1F73">
          <w:t xml:space="preserve"> </w:t>
        </w:r>
      </w:hyperlink>
      <w:hyperlink r:id="rId10" w:anchor="national-lab">
        <w:r w:rsidRPr="004F1F73">
          <w:t>https://covid.cdc.gov/covid-data-tracker/#national-lab</w:t>
        </w:r>
      </w:hyperlink>
      <w:r w:rsidRPr="004F1F73">
        <w:t xml:space="preserve"> and for Italy it was</w:t>
      </w:r>
      <w:hyperlink r:id="rId11">
        <w:r w:rsidRPr="004F1F73">
          <w:t xml:space="preserve"> </w:t>
        </w:r>
      </w:hyperlink>
      <w:hyperlink r:id="rId12">
        <w:r w:rsidRPr="004F1F73">
          <w:t>https://pubmed.ncbi.nlm.nih.gov/32867328/</w:t>
        </w:r>
      </w:hyperlink>
      <w:r w:rsidRPr="004F1F73">
        <w:t xml:space="preserve"> and </w:t>
      </w:r>
      <w:hyperlink r:id="rId13">
        <w:r w:rsidRPr="004F1F73">
          <w:t>https://www.nature.com/articles/s41467-021-24622-7</w:t>
        </w:r>
      </w:hyperlink>
      <w:r w:rsidRPr="004F1F73">
        <w:t>.</w:t>
      </w:r>
    </w:p>
    <w:p w14:paraId="13818757" w14:textId="77777777" w:rsidR="00576875" w:rsidRDefault="00471D61" w:rsidP="007B7799">
      <w:pPr>
        <w:spacing w:line="480" w:lineRule="auto"/>
      </w:pPr>
      <w:r>
        <w:t xml:space="preserve"> </w:t>
      </w:r>
    </w:p>
    <w:p w14:paraId="6B31BF76" w14:textId="77777777" w:rsidR="00576875" w:rsidRDefault="00576875" w:rsidP="007B7799">
      <w:pPr>
        <w:spacing w:line="480" w:lineRule="auto"/>
      </w:pPr>
    </w:p>
    <w:p w14:paraId="6E8B0E2C" w14:textId="77777777" w:rsidR="00576875" w:rsidRDefault="00471D61" w:rsidP="007B7799">
      <w:pPr>
        <w:spacing w:line="480" w:lineRule="auto"/>
        <w:rPr>
          <w:sz w:val="20"/>
          <w:szCs w:val="20"/>
        </w:rPr>
      </w:pPr>
      <w:r>
        <w:rPr>
          <w:b/>
        </w:rPr>
        <w:lastRenderedPageBreak/>
        <w:t>2 Supplementary Results</w:t>
      </w:r>
    </w:p>
    <w:p w14:paraId="67AB9502" w14:textId="77777777" w:rsidR="00576875" w:rsidRDefault="00576875" w:rsidP="007B7799">
      <w:pPr>
        <w:spacing w:line="480" w:lineRule="auto"/>
        <w:rPr>
          <w:b/>
        </w:rPr>
      </w:pPr>
    </w:p>
    <w:p w14:paraId="3C8064A3" w14:textId="77777777" w:rsidR="00576875" w:rsidRPr="004F1F73" w:rsidRDefault="00471D61" w:rsidP="007B7799">
      <w:pPr>
        <w:spacing w:line="480" w:lineRule="auto"/>
      </w:pPr>
      <w:r w:rsidRPr="004F1F73">
        <w:t>2.1 Quantifying the number of hospital-acquired infections: sensitivity analyses.</w:t>
      </w:r>
    </w:p>
    <w:p w14:paraId="24A1A52C" w14:textId="77777777" w:rsidR="00576875" w:rsidRPr="004F1F73" w:rsidRDefault="00576875" w:rsidP="007B7799">
      <w:pPr>
        <w:spacing w:line="480" w:lineRule="auto"/>
      </w:pPr>
    </w:p>
    <w:p w14:paraId="684A484C" w14:textId="77777777" w:rsidR="00576875" w:rsidRPr="004F1F73" w:rsidRDefault="00471D61" w:rsidP="007B7799">
      <w:pPr>
        <w:spacing w:line="480" w:lineRule="auto"/>
      </w:pPr>
      <w:r w:rsidRPr="004F1F73">
        <w:t xml:space="preserve">In the main analysis we used aggregate length-of-stay data from all acute trusts combined over a 12 month period. We performed two sensitivity analyses: i) using time-varying length-of-stay data (aggregated over 3 month intervals) and summing interval-specific estimates of hospital-acquired infections; ii) using trust-specific length-of-stay data in the estimation of the number of hospital-acquired infections in each trust. The use of time-varying length of stay data gave estimates (90% CrI) of 144,000 (125,000 , 170,000) hospital-acquired infections under the assumption of day 3 and day 6 screening, and 100,00 (96,000 , 105,00) under the assumption of weekly screening. Corresponding estimates with trust-specific length-of-stay data were 142,000 (123,000 , 168,000) and 99,000 (96,000 , 104,000). Trust-specific estimates excluded data from 8 trusts for which length-of-stay data were not available. These excluded trusts had a combined total of 180 “definite” healthcare-associated infections.  </w:t>
      </w:r>
    </w:p>
    <w:p w14:paraId="04C4781C" w14:textId="77777777" w:rsidR="00576875" w:rsidRPr="004F1F73" w:rsidRDefault="00576875" w:rsidP="007B7799">
      <w:pPr>
        <w:spacing w:line="480" w:lineRule="auto"/>
        <w:rPr>
          <w:b/>
        </w:rPr>
      </w:pPr>
    </w:p>
    <w:p w14:paraId="00407E40" w14:textId="77777777" w:rsidR="00576875" w:rsidRPr="004F1F73" w:rsidRDefault="00471D61" w:rsidP="007B7799">
      <w:pPr>
        <w:spacing w:line="480" w:lineRule="auto"/>
      </w:pPr>
      <w:r w:rsidRPr="004F1F73">
        <w:t xml:space="preserve">In the main analysis we used as input the number of “definite” healthcare associated infections (those with onset 15 or more days after hospital admission) as input data and estimated the number of hospital-acquired infections by multiplying this by the reciprocal of the probability of hospital-acquired infection being both detected and meeting the 15-day criterion (making use of the length-of-stay distribution, the incubation period distribution, the PCR sensitivity profile and the assumed testing policy in place). As an additional sensitivity analysis we repeated this analysis using instead, as input data, the number of “probable and definite” healthcare associated infections (those with onset 8 or more days after hospital admission) and multiplied this by the inverse of the probability of a hospital-acquired infection being detected and meeting this criterion. With a policy of testing </w:t>
      </w:r>
      <w:r w:rsidRPr="004F1F73">
        <w:lastRenderedPageBreak/>
        <w:t xml:space="preserve">on symptom onset and at 7 day intervals after admission the estimated number of hospital acquired infections (90% CrI) was 122,000 (120,000 , 123,000) while with a policy of testing symptomatic infections and on days 3 and 6  post-admission the corresponding estimate was 189,000 (183,000, 196,000). </w:t>
      </w:r>
    </w:p>
    <w:p w14:paraId="453819F1" w14:textId="77777777" w:rsidR="00576875" w:rsidRPr="004F1F73" w:rsidRDefault="00576875" w:rsidP="007B7799">
      <w:pPr>
        <w:spacing w:line="480" w:lineRule="auto"/>
        <w:rPr>
          <w:b/>
        </w:rPr>
      </w:pPr>
    </w:p>
    <w:p w14:paraId="14481157" w14:textId="77777777" w:rsidR="00576875" w:rsidRPr="004F1F73" w:rsidRDefault="00576875" w:rsidP="007B7799">
      <w:pPr>
        <w:spacing w:line="480" w:lineRule="auto"/>
        <w:rPr>
          <w:b/>
        </w:rPr>
      </w:pPr>
    </w:p>
    <w:p w14:paraId="2BCDEFDA" w14:textId="77777777" w:rsidR="00576875" w:rsidRPr="004F1F73" w:rsidRDefault="00471D61" w:rsidP="007B7799">
      <w:pPr>
        <w:spacing w:line="480" w:lineRule="auto"/>
      </w:pPr>
      <w:r w:rsidRPr="004F1F73">
        <w:t>2.2 Full results from analysis with negative binomial auto-regressive models</w:t>
      </w:r>
    </w:p>
    <w:p w14:paraId="16774F58" w14:textId="77777777" w:rsidR="00576875" w:rsidRPr="004F1F73" w:rsidRDefault="00576875" w:rsidP="007B7799">
      <w:pPr>
        <w:spacing w:line="480" w:lineRule="auto"/>
        <w:rPr>
          <w:b/>
        </w:rPr>
      </w:pPr>
    </w:p>
    <w:p w14:paraId="7A2BB1F1" w14:textId="77777777" w:rsidR="00576875" w:rsidRDefault="00471D61" w:rsidP="007B7799">
      <w:pPr>
        <w:spacing w:line="480" w:lineRule="auto"/>
        <w:rPr>
          <w:b/>
        </w:rPr>
      </w:pPr>
      <w:r>
        <w:rPr>
          <w:b/>
        </w:rPr>
        <w:t>Outcome 1: Indeterminate, probable and definite healthcare associated infections.</w:t>
      </w:r>
    </w:p>
    <w:p w14:paraId="7956559F" w14:textId="77777777" w:rsidR="00576875" w:rsidRDefault="00576875" w:rsidP="007B7799">
      <w:pPr>
        <w:spacing w:line="480" w:lineRule="auto"/>
        <w:rPr>
          <w:b/>
        </w:rPr>
      </w:pPr>
    </w:p>
    <w:p w14:paraId="001FA456" w14:textId="77777777" w:rsidR="00576875" w:rsidRDefault="00576875" w:rsidP="007B7799">
      <w:pPr>
        <w:spacing w:line="480" w:lineRule="auto"/>
        <w:rPr>
          <w:b/>
        </w:rPr>
      </w:pPr>
    </w:p>
    <w:p w14:paraId="58F01630" w14:textId="7515EEA3" w:rsidR="00576875" w:rsidRPr="00674424" w:rsidRDefault="00471D61" w:rsidP="007B7799">
      <w:pPr>
        <w:spacing w:line="480" w:lineRule="auto"/>
        <w:rPr>
          <w:b/>
          <w:bCs/>
        </w:rPr>
      </w:pPr>
      <w:r w:rsidRPr="00674424">
        <w:rPr>
          <w:b/>
          <w:bCs/>
        </w:rPr>
        <w:t>Table S</w:t>
      </w:r>
      <w:r w:rsidR="00674424" w:rsidRPr="00674424">
        <w:rPr>
          <w:b/>
          <w:bCs/>
        </w:rPr>
        <w:t>3</w:t>
      </w:r>
      <w:r w:rsidRPr="00674424">
        <w:rPr>
          <w:b/>
          <w:bCs/>
        </w:rPr>
        <w:t xml:space="preserve">: Model P1.1.1 </w:t>
      </w:r>
    </w:p>
    <w:p w14:paraId="0D9009F5" w14:textId="77777777" w:rsidR="00576875" w:rsidRDefault="00576875" w:rsidP="007B7799">
      <w:pPr>
        <w:spacing w:line="480" w:lineRule="auto"/>
        <w:rPr>
          <w:b/>
        </w:rPr>
      </w:pPr>
    </w:p>
    <w:p w14:paraId="69DAA7A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mean se_mean   sd  2.5%   25%   50%   75% 97.5% n_eff Rhat</w:t>
      </w:r>
    </w:p>
    <w:p w14:paraId="045FE0C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a0 (intercept)         </w:t>
      </w:r>
      <w:r>
        <w:rPr>
          <w:rFonts w:ascii="Courier New" w:eastAsia="Courier New" w:hAnsi="Courier New" w:cs="Courier New"/>
          <w:sz w:val="17"/>
          <w:szCs w:val="17"/>
        </w:rPr>
        <w:tab/>
        <w:t>0.07    0.00 0.07  0.00  0.02  0.05  0.10  0.27 18514    1</w:t>
      </w:r>
    </w:p>
    <w:p w14:paraId="6D401ED1"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d (community-acquired)    </w:t>
      </w:r>
      <w:r>
        <w:rPr>
          <w:rFonts w:ascii="Courier New" w:eastAsia="Courier New" w:hAnsi="Courier New" w:cs="Courier New"/>
          <w:sz w:val="17"/>
          <w:szCs w:val="17"/>
        </w:rPr>
        <w:tab/>
        <w:t>0.02    0.00 0.01  0.01  0.02  0.02  0.03  0.04  6880    1</w:t>
      </w:r>
    </w:p>
    <w:p w14:paraId="4FEB2BEA"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b (hospital-acquired)    </w:t>
      </w:r>
      <w:r>
        <w:rPr>
          <w:rFonts w:ascii="Courier New" w:eastAsia="Courier New" w:hAnsi="Courier New" w:cs="Courier New"/>
          <w:sz w:val="17"/>
          <w:szCs w:val="17"/>
        </w:rPr>
        <w:tab/>
        <w:t>0.33    0.00 0.03  0.28  0.31  0.33  0.35  0.39  4795    1</w:t>
      </w:r>
    </w:p>
    <w:p w14:paraId="0C0090B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c (HCW)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0.03    0.00 0.01  0.02  0.03  0.03  0.03  0.04  6251    1</w:t>
      </w:r>
    </w:p>
    <w:p w14:paraId="0CBD8F9C"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q (single rooms)        </w:t>
      </w:r>
      <w:r>
        <w:rPr>
          <w:rFonts w:ascii="Courier New" w:eastAsia="Courier New" w:hAnsi="Courier New" w:cs="Courier New"/>
          <w:sz w:val="17"/>
          <w:szCs w:val="17"/>
        </w:rPr>
        <w:tab/>
        <w:t>-0.09   0.00 0.04 -0.17 -0.12 -0.09 -0.07 -0.02  5439    1</w:t>
      </w:r>
    </w:p>
    <w:p w14:paraId="5F3B0B31"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u (heated volume)       </w:t>
      </w:r>
      <w:r>
        <w:rPr>
          <w:rFonts w:ascii="Courier New" w:eastAsia="Courier New" w:hAnsi="Courier New" w:cs="Courier New"/>
          <w:sz w:val="17"/>
          <w:szCs w:val="17"/>
        </w:rPr>
        <w:tab/>
        <w:t>-0.13   0.00 0.04 -0.22 -0.16 -0.13 -0.10 -0.05  5610    1</w:t>
      </w:r>
    </w:p>
    <w:p w14:paraId="7729477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 (occupancy)       </w:t>
      </w:r>
      <w:r>
        <w:rPr>
          <w:rFonts w:ascii="Courier New" w:eastAsia="Courier New" w:hAnsi="Courier New" w:cs="Courier New"/>
          <w:sz w:val="17"/>
          <w:szCs w:val="17"/>
        </w:rPr>
        <w:tab/>
      </w:r>
      <w:r>
        <w:rPr>
          <w:rFonts w:ascii="Courier New" w:eastAsia="Courier New" w:hAnsi="Courier New" w:cs="Courier New"/>
          <w:sz w:val="17"/>
          <w:szCs w:val="17"/>
        </w:rPr>
        <w:tab/>
        <w:t>0.00    0.00 0.03 -0.06 -0.02  0.00  0.02  0.06  5807    1</w:t>
      </w:r>
    </w:p>
    <w:p w14:paraId="05A88DC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r (trust size)</w:t>
      </w:r>
      <w:r>
        <w:rPr>
          <w:rFonts w:ascii="Courier New" w:eastAsia="Courier New" w:hAnsi="Courier New" w:cs="Courier New"/>
          <w:sz w:val="17"/>
          <w:szCs w:val="17"/>
        </w:rPr>
        <w:tab/>
        <w:t xml:space="preserve">  </w:t>
      </w:r>
      <w:r>
        <w:rPr>
          <w:rFonts w:ascii="Courier New" w:eastAsia="Courier New" w:hAnsi="Courier New" w:cs="Courier New"/>
          <w:sz w:val="17"/>
          <w:szCs w:val="17"/>
        </w:rPr>
        <w:tab/>
      </w:r>
      <w:r>
        <w:rPr>
          <w:rFonts w:ascii="Courier New" w:eastAsia="Courier New" w:hAnsi="Courier New" w:cs="Courier New"/>
          <w:sz w:val="17"/>
          <w:szCs w:val="17"/>
        </w:rPr>
        <w:tab/>
        <w:t>0.12    0.00 0.02  0.07  0.10  0.11  0.13  0.16  5287    1</w:t>
      </w:r>
    </w:p>
    <w:p w14:paraId="2E54FA5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t (trust age)  </w:t>
      </w:r>
      <w:r>
        <w:rPr>
          <w:rFonts w:ascii="Courier New" w:eastAsia="Courier New" w:hAnsi="Courier New" w:cs="Courier New"/>
          <w:sz w:val="17"/>
          <w:szCs w:val="17"/>
        </w:rPr>
        <w:tab/>
      </w:r>
      <w:r>
        <w:rPr>
          <w:rFonts w:ascii="Courier New" w:eastAsia="Courier New" w:hAnsi="Courier New" w:cs="Courier New"/>
          <w:sz w:val="17"/>
          <w:szCs w:val="17"/>
        </w:rPr>
        <w:tab/>
        <w:t>-0.05   0.00 0.03 -0.10 -0.07 -0.05 -0.03  0.01  5352    1</w:t>
      </w:r>
    </w:p>
    <w:p w14:paraId="0D15BC85"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v (vaccine)         </w:t>
      </w:r>
      <w:r>
        <w:rPr>
          <w:rFonts w:ascii="Courier New" w:eastAsia="Courier New" w:hAnsi="Courier New" w:cs="Courier New"/>
          <w:sz w:val="17"/>
          <w:szCs w:val="17"/>
        </w:rPr>
        <w:tab/>
      </w:r>
      <w:r>
        <w:rPr>
          <w:rFonts w:ascii="Courier New" w:eastAsia="Courier New" w:hAnsi="Courier New" w:cs="Courier New"/>
          <w:sz w:val="17"/>
          <w:szCs w:val="17"/>
        </w:rPr>
        <w:tab/>
        <w:t>-2.25   0.01 0.63 -3.50 -2.67 -2.25 -1.83 -1.05 13932    1</w:t>
      </w:r>
    </w:p>
    <w:p w14:paraId="15EE0207"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nv0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0.48    0.00 0.06  0.37  0.44  0.47  0.51  0.59  7239    1</w:t>
      </w:r>
    </w:p>
    <w:p w14:paraId="66D0737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sigmasq_a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5.94    0.01 0.94  4.18  5.30  5.91  6.55  7.88  4202    1</w:t>
      </w:r>
    </w:p>
    <w:p w14:paraId="65EBCEB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sigmasq_k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0.09    0.00 0.03  0.02  0.07  0.09  0.12  0.16  2515    1</w:t>
      </w:r>
    </w:p>
    <w:p w14:paraId="22670F50"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phi0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0.27    0.00 0.03  0.21  0.24  0.26  0.29  0.34 10249    1</w:t>
      </w:r>
    </w:p>
    <w:p w14:paraId="66C3440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k0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0.10    0.00 0.02  0.06  0.09  0.10  0.11  0.15  2473    1</w:t>
      </w:r>
    </w:p>
    <w:p w14:paraId="6C16BEAD" w14:textId="77777777" w:rsidR="00576875" w:rsidRDefault="00471D61" w:rsidP="007B7799">
      <w:pPr>
        <w:spacing w:line="480" w:lineRule="auto"/>
        <w:rPr>
          <w:b/>
        </w:rPr>
      </w:pPr>
      <w:r>
        <w:rPr>
          <w:b/>
        </w:rPr>
        <w:lastRenderedPageBreak/>
        <w:br/>
      </w:r>
    </w:p>
    <w:p w14:paraId="3F9DDAC6" w14:textId="77777777" w:rsidR="00576875" w:rsidRDefault="00471D61" w:rsidP="007B7799">
      <w:pPr>
        <w:spacing w:line="480" w:lineRule="auto"/>
        <w:rPr>
          <w:b/>
        </w:rPr>
      </w:pPr>
      <w:r>
        <w:t>Leave-one-out information criterion:  10587.3</w:t>
      </w:r>
    </w:p>
    <w:p w14:paraId="25DEB55F" w14:textId="77777777" w:rsidR="00576875" w:rsidRDefault="00576875" w:rsidP="007B7799">
      <w:pPr>
        <w:spacing w:line="480" w:lineRule="auto"/>
        <w:rPr>
          <w:b/>
        </w:rPr>
      </w:pPr>
    </w:p>
    <w:p w14:paraId="6BE0D660" w14:textId="3502295A" w:rsidR="00576875" w:rsidRPr="00674424" w:rsidRDefault="00471D61" w:rsidP="007B7799">
      <w:pPr>
        <w:spacing w:line="480" w:lineRule="auto"/>
        <w:rPr>
          <w:b/>
          <w:bCs/>
        </w:rPr>
      </w:pPr>
      <w:r w:rsidRPr="00674424">
        <w:rPr>
          <w:b/>
          <w:bCs/>
        </w:rPr>
        <w:t>Table S</w:t>
      </w:r>
      <w:r w:rsidR="00674424">
        <w:rPr>
          <w:b/>
          <w:bCs/>
        </w:rPr>
        <w:t>4</w:t>
      </w:r>
      <w:r w:rsidRPr="00674424">
        <w:rPr>
          <w:b/>
          <w:bCs/>
        </w:rPr>
        <w:t>: Model P1.1.0</w:t>
      </w:r>
    </w:p>
    <w:p w14:paraId="2B8D0B0D" w14:textId="77777777" w:rsidR="00576875" w:rsidRDefault="00576875" w:rsidP="007B7799">
      <w:pPr>
        <w:spacing w:line="480" w:lineRule="auto"/>
      </w:pPr>
    </w:p>
    <w:p w14:paraId="5CEDB408"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20"/>
          <w:szCs w:val="20"/>
        </w:rPr>
        <w:t xml:space="preserve"> </w:t>
      </w:r>
      <w:r>
        <w:rPr>
          <w:rFonts w:ascii="Courier New" w:eastAsia="Courier New" w:hAnsi="Courier New" w:cs="Courier New"/>
          <w:sz w:val="17"/>
          <w:szCs w:val="17"/>
        </w:rPr>
        <w:t xml:space="preserve">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mean se_mean   sd  2.5%   25%   50%   75% 97.5% n_eff Rhat</w:t>
      </w:r>
    </w:p>
    <w:p w14:paraId="26208D98"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a0 (intercept)          </w:t>
      </w:r>
      <w:r>
        <w:rPr>
          <w:rFonts w:ascii="Courier New" w:eastAsia="Courier New" w:hAnsi="Courier New" w:cs="Courier New"/>
          <w:sz w:val="17"/>
          <w:szCs w:val="17"/>
        </w:rPr>
        <w:tab/>
        <w:t>0.09    0.00 0.10  0.00  0.03  0.06  0.13  0.36  8515    1</w:t>
      </w:r>
    </w:p>
    <w:p w14:paraId="49E4CF45"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d (community-acquired)  </w:t>
      </w:r>
      <w:r>
        <w:rPr>
          <w:rFonts w:ascii="Courier New" w:eastAsia="Courier New" w:hAnsi="Courier New" w:cs="Courier New"/>
          <w:sz w:val="17"/>
          <w:szCs w:val="17"/>
        </w:rPr>
        <w:tab/>
        <w:t>0.06    0.00 0.01  0.05  0.06  0.06  0.07  0.08 12021    1</w:t>
      </w:r>
    </w:p>
    <w:p w14:paraId="69F055B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b (hospital-acquired)    </w:t>
      </w:r>
      <w:r>
        <w:rPr>
          <w:rFonts w:ascii="Courier New" w:eastAsia="Courier New" w:hAnsi="Courier New" w:cs="Courier New"/>
          <w:sz w:val="17"/>
          <w:szCs w:val="17"/>
        </w:rPr>
        <w:tab/>
        <w:t>0.54    0.00 0.02  0.49  0.52  0.54  0.55  0.58 10291    1</w:t>
      </w:r>
    </w:p>
    <w:p w14:paraId="44164565"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c (HCW)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0.03    0.00 0.01  0.02  0.03  0.03  0.04  0.04  4709    1</w:t>
      </w:r>
    </w:p>
    <w:p w14:paraId="257118B2"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q (single rooms)        </w:t>
      </w:r>
      <w:r>
        <w:rPr>
          <w:rFonts w:ascii="Courier New" w:eastAsia="Courier New" w:hAnsi="Courier New" w:cs="Courier New"/>
          <w:sz w:val="17"/>
          <w:szCs w:val="17"/>
        </w:rPr>
        <w:tab/>
        <w:t>-0.11   0.00 0.03 -0.16 -0.13 -0.11 -0.09 -0.06 12190    1</w:t>
      </w:r>
    </w:p>
    <w:p w14:paraId="7ECD38C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u (heated volume)      </w:t>
      </w:r>
      <w:r>
        <w:rPr>
          <w:rFonts w:ascii="Courier New" w:eastAsia="Courier New" w:hAnsi="Courier New" w:cs="Courier New"/>
          <w:sz w:val="17"/>
          <w:szCs w:val="17"/>
        </w:rPr>
        <w:tab/>
        <w:t>-0.14   0.00 0.03 -0.20 -0.16 -0.14 -0.12 -0.08 11944    1</w:t>
      </w:r>
    </w:p>
    <w:p w14:paraId="2209365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 (occupancy)        </w:t>
      </w:r>
      <w:r>
        <w:rPr>
          <w:rFonts w:ascii="Courier New" w:eastAsia="Courier New" w:hAnsi="Courier New" w:cs="Courier New"/>
          <w:sz w:val="17"/>
          <w:szCs w:val="17"/>
        </w:rPr>
        <w:tab/>
      </w:r>
      <w:r>
        <w:rPr>
          <w:rFonts w:ascii="Courier New" w:eastAsia="Courier New" w:hAnsi="Courier New" w:cs="Courier New"/>
          <w:sz w:val="17"/>
          <w:szCs w:val="17"/>
        </w:rPr>
        <w:tab/>
        <w:t>0.00    0.00 0.02 -0.04 -0.01  0.00  0.02  0.04 12423    1</w:t>
      </w:r>
    </w:p>
    <w:p w14:paraId="56776D9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r (trust size)  </w:t>
      </w:r>
      <w:r>
        <w:rPr>
          <w:rFonts w:ascii="Courier New" w:eastAsia="Courier New" w:hAnsi="Courier New" w:cs="Courier New"/>
          <w:sz w:val="17"/>
          <w:szCs w:val="17"/>
        </w:rPr>
        <w:tab/>
      </w:r>
      <w:r>
        <w:rPr>
          <w:rFonts w:ascii="Courier New" w:eastAsia="Courier New" w:hAnsi="Courier New" w:cs="Courier New"/>
          <w:sz w:val="17"/>
          <w:szCs w:val="17"/>
        </w:rPr>
        <w:tab/>
        <w:t>0.06    0.00 0.02  0.02  0.04  0.06  0.07  0.09  5720    1</w:t>
      </w:r>
    </w:p>
    <w:p w14:paraId="3EB52C74"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t (trust age)  </w:t>
      </w:r>
      <w:r>
        <w:rPr>
          <w:rFonts w:ascii="Courier New" w:eastAsia="Courier New" w:hAnsi="Courier New" w:cs="Courier New"/>
          <w:sz w:val="17"/>
          <w:szCs w:val="17"/>
        </w:rPr>
        <w:tab/>
      </w:r>
      <w:r>
        <w:rPr>
          <w:rFonts w:ascii="Courier New" w:eastAsia="Courier New" w:hAnsi="Courier New" w:cs="Courier New"/>
          <w:sz w:val="17"/>
          <w:szCs w:val="17"/>
        </w:rPr>
        <w:tab/>
        <w:t>-0.06   0.00 0.02 -0.10 -0.07 -0.06 -0.04 -0.02 15728    1</w:t>
      </w:r>
    </w:p>
    <w:p w14:paraId="477720C0"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sigmasq_a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1.19    0.01 0.70  0.08  0.65  1.13  1.64  2.72  2495    1</w:t>
      </w:r>
    </w:p>
    <w:p w14:paraId="403051F2"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sigmasq_k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0.09    0.00 0.03  0.03  0.07  0.09  0.10  0.14  3249    1</w:t>
      </w:r>
    </w:p>
    <w:p w14:paraId="18C495D8"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phi0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0.39    0.00 0.05  0.30  0.36  0.38  0.42  0.48 13168    1</w:t>
      </w:r>
    </w:p>
    <w:p w14:paraId="48B54CA5"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k0        </w:t>
      </w:r>
      <w:r>
        <w:rPr>
          <w:rFonts w:ascii="Courier New" w:eastAsia="Courier New" w:hAnsi="Courier New" w:cs="Courier New"/>
          <w:sz w:val="17"/>
          <w:szCs w:val="17"/>
        </w:rPr>
        <w:tab/>
        <w:t xml:space="preserve"> </w:t>
      </w:r>
      <w:r>
        <w:rPr>
          <w:rFonts w:ascii="Courier New" w:eastAsia="Courier New" w:hAnsi="Courier New" w:cs="Courier New"/>
          <w:sz w:val="17"/>
          <w:szCs w:val="17"/>
        </w:rPr>
        <w:tab/>
      </w:r>
      <w:r>
        <w:rPr>
          <w:rFonts w:ascii="Courier New" w:eastAsia="Courier New" w:hAnsi="Courier New" w:cs="Courier New"/>
          <w:sz w:val="17"/>
          <w:szCs w:val="17"/>
        </w:rPr>
        <w:tab/>
        <w:t>0.07    0.00 0.02  0.04  0.06  0.07  0.08  0.11  3069    1</w:t>
      </w:r>
    </w:p>
    <w:p w14:paraId="6E4A333A" w14:textId="77777777" w:rsidR="00576875" w:rsidRDefault="00576875" w:rsidP="007B7799">
      <w:pPr>
        <w:spacing w:line="480" w:lineRule="auto"/>
        <w:rPr>
          <w:rFonts w:ascii="Courier New" w:eastAsia="Courier New" w:hAnsi="Courier New" w:cs="Courier New"/>
          <w:sz w:val="20"/>
          <w:szCs w:val="20"/>
        </w:rPr>
      </w:pPr>
    </w:p>
    <w:p w14:paraId="2F9C1761" w14:textId="77777777" w:rsidR="00576875" w:rsidRDefault="00576875" w:rsidP="007B7799">
      <w:pPr>
        <w:spacing w:line="480" w:lineRule="auto"/>
        <w:rPr>
          <w:b/>
        </w:rPr>
      </w:pPr>
    </w:p>
    <w:p w14:paraId="1239BFE1" w14:textId="77777777" w:rsidR="00576875" w:rsidRDefault="00471D61" w:rsidP="007B7799">
      <w:pPr>
        <w:spacing w:line="480" w:lineRule="auto"/>
      </w:pPr>
      <w:r>
        <w:t>Leave-one-out information criterion:10591.7</w:t>
      </w:r>
    </w:p>
    <w:p w14:paraId="4C82D3D5" w14:textId="77777777" w:rsidR="00576875" w:rsidRDefault="00576875" w:rsidP="007B7799">
      <w:pPr>
        <w:spacing w:line="480" w:lineRule="auto"/>
      </w:pPr>
    </w:p>
    <w:p w14:paraId="52057BF4" w14:textId="6A87E509" w:rsidR="00576875" w:rsidRPr="00674424" w:rsidRDefault="00471D61" w:rsidP="007B7799">
      <w:pPr>
        <w:spacing w:line="480" w:lineRule="auto"/>
        <w:rPr>
          <w:b/>
          <w:bCs/>
        </w:rPr>
      </w:pPr>
      <w:r w:rsidRPr="00674424">
        <w:rPr>
          <w:b/>
          <w:bCs/>
        </w:rPr>
        <w:t>Table S</w:t>
      </w:r>
      <w:r w:rsidR="00674424">
        <w:rPr>
          <w:b/>
          <w:bCs/>
        </w:rPr>
        <w:t>5</w:t>
      </w:r>
      <w:r w:rsidRPr="00674424">
        <w:rPr>
          <w:b/>
          <w:bCs/>
        </w:rPr>
        <w:t>: Model P1.0.0</w:t>
      </w:r>
    </w:p>
    <w:p w14:paraId="377116DC" w14:textId="77777777" w:rsidR="00576875" w:rsidRDefault="00576875" w:rsidP="007B7799">
      <w:pPr>
        <w:spacing w:line="480" w:lineRule="auto"/>
        <w:rPr>
          <w:b/>
        </w:rPr>
      </w:pPr>
    </w:p>
    <w:p w14:paraId="0886B9E3"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mean se_mean   sd 2.5%  25%  50%  75% 97.5% n_eff Rhat</w:t>
      </w:r>
    </w:p>
    <w:p w14:paraId="3395E347"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a0 (intercept)       </w:t>
      </w:r>
      <w:r>
        <w:rPr>
          <w:rFonts w:ascii="Courier New" w:eastAsia="Courier New" w:hAnsi="Courier New" w:cs="Courier New"/>
          <w:sz w:val="17"/>
          <w:szCs w:val="17"/>
        </w:rPr>
        <w:tab/>
      </w:r>
      <w:r>
        <w:rPr>
          <w:rFonts w:ascii="Courier New" w:eastAsia="Courier New" w:hAnsi="Courier New" w:cs="Courier New"/>
          <w:sz w:val="17"/>
          <w:szCs w:val="17"/>
        </w:rPr>
        <w:tab/>
        <w:t>0.06    0.00 0.07 0.00 0.02 0.04 0.08  0.25  7155    1</w:t>
      </w:r>
    </w:p>
    <w:p w14:paraId="183CDBE9"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d (community-acquired)  </w:t>
      </w:r>
      <w:r>
        <w:rPr>
          <w:rFonts w:ascii="Courier New" w:eastAsia="Courier New" w:hAnsi="Courier New" w:cs="Courier New"/>
          <w:sz w:val="17"/>
          <w:szCs w:val="17"/>
        </w:rPr>
        <w:tab/>
        <w:t>0.07    0.00 0.01 0.05 0.06 0.07 0.08  0.09 12690    1</w:t>
      </w:r>
    </w:p>
    <w:p w14:paraId="71CD2733"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b (hospital-acquired)  </w:t>
      </w:r>
      <w:r>
        <w:rPr>
          <w:rFonts w:ascii="Courier New" w:eastAsia="Courier New" w:hAnsi="Courier New" w:cs="Courier New"/>
          <w:sz w:val="17"/>
          <w:szCs w:val="17"/>
        </w:rPr>
        <w:tab/>
        <w:t>0.60    0.00 0.02 0.55 0.58 0.60 0.61  0.64  9730    1</w:t>
      </w:r>
    </w:p>
    <w:p w14:paraId="6665BA2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c (HCW)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0.03    0.00 0.01 0.02 0.02 0.03 0.03  0.04  3679    1</w:t>
      </w:r>
    </w:p>
    <w:p w14:paraId="67A32FE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lastRenderedPageBreak/>
        <w:t xml:space="preserve">sigmasq_a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1.29    0.02 0.75 0.08 0.72 1.26 1.80  2.86  1896    1</w:t>
      </w:r>
    </w:p>
    <w:p w14:paraId="7A72750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sigmasq_k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0.09    0.00 0.03 0.04 0.07 0.09 0.11  0.14  2752    1</w:t>
      </w:r>
    </w:p>
    <w:p w14:paraId="140191C0"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phi0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0.38    0.00 0.04 0.30 0.35 0.37 0.40  0.47 12115    1</w:t>
      </w:r>
    </w:p>
    <w:p w14:paraId="1B412960"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k0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0.07    0.00 0.02 0.04 0.06 0.07 0.08  0.10  2484    1</w:t>
      </w:r>
    </w:p>
    <w:p w14:paraId="2DDD0B50" w14:textId="77777777" w:rsidR="00576875" w:rsidRDefault="00471D61" w:rsidP="007B7799">
      <w:pPr>
        <w:spacing w:line="480" w:lineRule="auto"/>
        <w:rPr>
          <w:rFonts w:ascii="Courier New" w:eastAsia="Courier New" w:hAnsi="Courier New" w:cs="Courier New"/>
          <w:sz w:val="20"/>
          <w:szCs w:val="20"/>
        </w:rPr>
      </w:pPr>
      <w:r>
        <w:rPr>
          <w:rFonts w:ascii="Courier New" w:eastAsia="Courier New" w:hAnsi="Courier New" w:cs="Courier New"/>
          <w:sz w:val="20"/>
          <w:szCs w:val="20"/>
        </w:rPr>
        <w:t xml:space="preserve">  </w:t>
      </w:r>
    </w:p>
    <w:p w14:paraId="1407C1D3" w14:textId="77777777" w:rsidR="00576875" w:rsidRDefault="00471D61" w:rsidP="007B7799">
      <w:pPr>
        <w:spacing w:line="480" w:lineRule="auto"/>
        <w:rPr>
          <w:b/>
        </w:rPr>
      </w:pPr>
      <w:r>
        <w:rPr>
          <w:b/>
        </w:rPr>
        <w:br/>
      </w:r>
      <w:r>
        <w:t>Leave-one-out information criterion: 10607.6</w:t>
      </w:r>
    </w:p>
    <w:p w14:paraId="08A37341" w14:textId="77777777" w:rsidR="00576875" w:rsidRDefault="00576875" w:rsidP="007B7799">
      <w:pPr>
        <w:spacing w:line="480" w:lineRule="auto"/>
        <w:rPr>
          <w:b/>
        </w:rPr>
      </w:pPr>
    </w:p>
    <w:p w14:paraId="01892F8D" w14:textId="77777777" w:rsidR="00576875" w:rsidRDefault="00471D61" w:rsidP="007B7799">
      <w:pPr>
        <w:spacing w:line="480" w:lineRule="auto"/>
        <w:rPr>
          <w:b/>
        </w:rPr>
      </w:pPr>
      <w:r>
        <w:rPr>
          <w:b/>
        </w:rPr>
        <w:t>Outcome 2: Probable and definite healthcare associated infections.</w:t>
      </w:r>
    </w:p>
    <w:p w14:paraId="06F1EAC6" w14:textId="77777777" w:rsidR="00576875" w:rsidRDefault="00576875" w:rsidP="007B7799">
      <w:pPr>
        <w:spacing w:line="480" w:lineRule="auto"/>
        <w:rPr>
          <w:b/>
        </w:rPr>
      </w:pPr>
    </w:p>
    <w:p w14:paraId="09C86A67" w14:textId="77777777" w:rsidR="00576875" w:rsidRPr="004F1F73" w:rsidRDefault="00471D61" w:rsidP="007B7799">
      <w:pPr>
        <w:spacing w:line="480" w:lineRule="auto"/>
      </w:pPr>
      <w:r w:rsidRPr="004F1F73">
        <w:t>Probable and definite healthcare associated infections are those with onset/detection eight or more days after the day of hospital admission.</w:t>
      </w:r>
    </w:p>
    <w:p w14:paraId="68A6A06F" w14:textId="77777777" w:rsidR="00576875" w:rsidRDefault="00576875" w:rsidP="007B7799">
      <w:pPr>
        <w:spacing w:line="480" w:lineRule="auto"/>
        <w:rPr>
          <w:b/>
        </w:rPr>
      </w:pPr>
    </w:p>
    <w:p w14:paraId="5B65AE8F" w14:textId="23493F86" w:rsidR="00576875" w:rsidRPr="00674424" w:rsidRDefault="00471D61" w:rsidP="007B7799">
      <w:pPr>
        <w:spacing w:line="480" w:lineRule="auto"/>
        <w:rPr>
          <w:b/>
          <w:bCs/>
        </w:rPr>
      </w:pPr>
      <w:r w:rsidRPr="00674424">
        <w:rPr>
          <w:b/>
          <w:bCs/>
        </w:rPr>
        <w:t>Table S</w:t>
      </w:r>
      <w:r w:rsidR="00674424">
        <w:rPr>
          <w:b/>
          <w:bCs/>
        </w:rPr>
        <w:t>6</w:t>
      </w:r>
      <w:r w:rsidRPr="00674424">
        <w:rPr>
          <w:b/>
          <w:bCs/>
        </w:rPr>
        <w:t xml:space="preserve">: Model P1.1.1 </w:t>
      </w:r>
    </w:p>
    <w:p w14:paraId="66E67937" w14:textId="77777777" w:rsidR="00576875" w:rsidRDefault="00576875" w:rsidP="007B7799">
      <w:pPr>
        <w:spacing w:line="480" w:lineRule="auto"/>
        <w:rPr>
          <w:b/>
        </w:rPr>
      </w:pPr>
    </w:p>
    <w:p w14:paraId="32C527F2"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mean se_mean   sd  2.5%   25%   50%   75% 97.5% n_eff Rhat</w:t>
      </w:r>
    </w:p>
    <w:p w14:paraId="509A3725"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a0 (intercept)          </w:t>
      </w:r>
      <w:r>
        <w:rPr>
          <w:rFonts w:ascii="Courier New" w:eastAsia="Courier New" w:hAnsi="Courier New" w:cs="Courier New"/>
          <w:sz w:val="17"/>
          <w:szCs w:val="17"/>
        </w:rPr>
        <w:tab/>
        <w:t>0.08    0.00 0.08  0.00  0.02  0.06  0.11  0.30 13074    1</w:t>
      </w:r>
    </w:p>
    <w:p w14:paraId="4742642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d (community-acquired)    </w:t>
      </w:r>
      <w:r>
        <w:rPr>
          <w:rFonts w:ascii="Courier New" w:eastAsia="Courier New" w:hAnsi="Courier New" w:cs="Courier New"/>
          <w:sz w:val="17"/>
          <w:szCs w:val="17"/>
        </w:rPr>
        <w:tab/>
        <w:t>0.02    0.00 0.01  0.01  0.02  0.02  0.03  0.03  5645    1</w:t>
      </w:r>
    </w:p>
    <w:p w14:paraId="5909F51A"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b (hospital-acquired)    </w:t>
      </w:r>
      <w:r>
        <w:rPr>
          <w:rFonts w:ascii="Courier New" w:eastAsia="Courier New" w:hAnsi="Courier New" w:cs="Courier New"/>
          <w:sz w:val="17"/>
          <w:szCs w:val="17"/>
        </w:rPr>
        <w:tab/>
        <w:t>1.07    0.00 0.07  0.93  1.02  1.07  1.11  1.19  5523    1</w:t>
      </w:r>
    </w:p>
    <w:p w14:paraId="6E0CCFB8"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c (HCW)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0.03    0.00 0.00  0.02  0.02  0.03  0.03  0.04  4199    1</w:t>
      </w:r>
    </w:p>
    <w:p w14:paraId="7C89A78C"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q (single rooms)        </w:t>
      </w:r>
      <w:r>
        <w:rPr>
          <w:rFonts w:ascii="Courier New" w:eastAsia="Courier New" w:hAnsi="Courier New" w:cs="Courier New"/>
          <w:sz w:val="17"/>
          <w:szCs w:val="17"/>
        </w:rPr>
        <w:tab/>
        <w:t>-0.09   0.00 0.03 -0.14 -0.11 -0.09 -0.07 -0.03 10190    1</w:t>
      </w:r>
    </w:p>
    <w:p w14:paraId="47EDA0AB"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u (heated volume)        </w:t>
      </w:r>
      <w:r>
        <w:rPr>
          <w:rFonts w:ascii="Courier New" w:eastAsia="Courier New" w:hAnsi="Courier New" w:cs="Courier New"/>
          <w:sz w:val="17"/>
          <w:szCs w:val="17"/>
        </w:rPr>
        <w:tab/>
        <w:t>-0.10   0.00 0.03 -0.17 -0.12 -0.10 -0.07 -0.03  9945    1</w:t>
      </w:r>
    </w:p>
    <w:p w14:paraId="02398EE0"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 (occupancy)        </w:t>
      </w:r>
      <w:r>
        <w:rPr>
          <w:rFonts w:ascii="Courier New" w:eastAsia="Courier New" w:hAnsi="Courier New" w:cs="Courier New"/>
          <w:sz w:val="17"/>
          <w:szCs w:val="17"/>
        </w:rPr>
        <w:tab/>
      </w:r>
      <w:r>
        <w:rPr>
          <w:rFonts w:ascii="Courier New" w:eastAsia="Courier New" w:hAnsi="Courier New" w:cs="Courier New"/>
          <w:sz w:val="17"/>
          <w:szCs w:val="17"/>
        </w:rPr>
        <w:tab/>
        <w:t>0.01    0.00 0.02 -0.04 -0.01  0.01  0.02  0.05 13533    1</w:t>
      </w:r>
    </w:p>
    <w:p w14:paraId="752AD72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r (trust size)  </w:t>
      </w:r>
      <w:r>
        <w:rPr>
          <w:rFonts w:ascii="Courier New" w:eastAsia="Courier New" w:hAnsi="Courier New" w:cs="Courier New"/>
          <w:sz w:val="17"/>
          <w:szCs w:val="17"/>
        </w:rPr>
        <w:tab/>
      </w:r>
      <w:r>
        <w:rPr>
          <w:rFonts w:ascii="Courier New" w:eastAsia="Courier New" w:hAnsi="Courier New" w:cs="Courier New"/>
          <w:sz w:val="17"/>
          <w:szCs w:val="17"/>
        </w:rPr>
        <w:tab/>
        <w:t>0.04    0.00 0.02  0.01  0.03  0.04  0.05  0.08  3758    1</w:t>
      </w:r>
    </w:p>
    <w:p w14:paraId="078DD53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t (trust age)  </w:t>
      </w:r>
      <w:r>
        <w:rPr>
          <w:rFonts w:ascii="Courier New" w:eastAsia="Courier New" w:hAnsi="Courier New" w:cs="Courier New"/>
          <w:sz w:val="17"/>
          <w:szCs w:val="17"/>
        </w:rPr>
        <w:tab/>
      </w:r>
      <w:r>
        <w:rPr>
          <w:rFonts w:ascii="Courier New" w:eastAsia="Courier New" w:hAnsi="Courier New" w:cs="Courier New"/>
          <w:sz w:val="17"/>
          <w:szCs w:val="17"/>
        </w:rPr>
        <w:tab/>
        <w:t>-0.04   0.00 0.02 -0.08 -0.05 -0.04 -0.03  0.00 13427    1</w:t>
      </w:r>
    </w:p>
    <w:p w14:paraId="67392665"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v (vaccine)         </w:t>
      </w:r>
      <w:r>
        <w:rPr>
          <w:rFonts w:ascii="Courier New" w:eastAsia="Courier New" w:hAnsi="Courier New" w:cs="Courier New"/>
          <w:sz w:val="17"/>
          <w:szCs w:val="17"/>
        </w:rPr>
        <w:tab/>
      </w:r>
      <w:r>
        <w:rPr>
          <w:rFonts w:ascii="Courier New" w:eastAsia="Courier New" w:hAnsi="Courier New" w:cs="Courier New"/>
          <w:sz w:val="17"/>
          <w:szCs w:val="17"/>
        </w:rPr>
        <w:tab/>
        <w:t>-2.00   0.01 0.59 -3.16 -2.40 -1.99 -1.59 -0.85 11032    1</w:t>
      </w:r>
    </w:p>
    <w:p w14:paraId="1682F039"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w (alpha variant)         </w:t>
      </w:r>
      <w:r>
        <w:rPr>
          <w:rFonts w:ascii="Courier New" w:eastAsia="Courier New" w:hAnsi="Courier New" w:cs="Courier New"/>
          <w:sz w:val="17"/>
          <w:szCs w:val="17"/>
        </w:rPr>
        <w:tab/>
        <w:t>0.18    0.00 0.06  0.07  0.14  0.18  0.22  0.30  5604    1</w:t>
      </w:r>
    </w:p>
    <w:p w14:paraId="38467407"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sigmasq_a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0.40    0.01 0.44  0.01  0.10  0.26  0.56  1.64  1621    1</w:t>
      </w:r>
    </w:p>
    <w:p w14:paraId="01DE08AA"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sigmasq_k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0.12    0.00 0.04  0.03  0.09  0.12  0.14  0.20  1993    1</w:t>
      </w:r>
    </w:p>
    <w:p w14:paraId="3DFF0640"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phi0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0.28    0.00 0.04  0.22  0.26  0.28  0.31  0.36  9354    1</w:t>
      </w:r>
    </w:p>
    <w:p w14:paraId="7B9F8A55"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k0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0.11    0.00 0.03  0.06  0.09  0.11  0.13  0.17  1909    1</w:t>
      </w:r>
    </w:p>
    <w:p w14:paraId="328AE1DB" w14:textId="77777777" w:rsidR="00576875" w:rsidRDefault="00576875" w:rsidP="007B7799">
      <w:pPr>
        <w:pBdr>
          <w:top w:val="nil"/>
          <w:left w:val="nil"/>
          <w:bottom w:val="nil"/>
          <w:right w:val="nil"/>
          <w:between w:val="nil"/>
        </w:pBdr>
        <w:spacing w:line="480" w:lineRule="auto"/>
        <w:rPr>
          <w:rFonts w:ascii="Courier New" w:eastAsia="Courier New" w:hAnsi="Courier New" w:cs="Courier New"/>
          <w:sz w:val="20"/>
          <w:szCs w:val="20"/>
        </w:rPr>
      </w:pPr>
    </w:p>
    <w:p w14:paraId="15075585" w14:textId="77777777" w:rsidR="00576875" w:rsidRDefault="00576875" w:rsidP="007B7799">
      <w:pPr>
        <w:pBdr>
          <w:top w:val="nil"/>
          <w:left w:val="nil"/>
          <w:bottom w:val="nil"/>
          <w:right w:val="nil"/>
          <w:between w:val="nil"/>
        </w:pBdr>
        <w:spacing w:line="480" w:lineRule="auto"/>
        <w:rPr>
          <w:rFonts w:ascii="Courier New" w:eastAsia="Courier New" w:hAnsi="Courier New" w:cs="Courier New"/>
          <w:sz w:val="20"/>
          <w:szCs w:val="20"/>
        </w:rPr>
      </w:pPr>
    </w:p>
    <w:p w14:paraId="55688351" w14:textId="77777777" w:rsidR="00576875" w:rsidRDefault="00576875" w:rsidP="007B7799">
      <w:pPr>
        <w:pBdr>
          <w:top w:val="nil"/>
          <w:left w:val="nil"/>
          <w:bottom w:val="nil"/>
          <w:right w:val="nil"/>
          <w:between w:val="nil"/>
        </w:pBdr>
        <w:spacing w:line="480" w:lineRule="auto"/>
        <w:rPr>
          <w:rFonts w:ascii="Courier New" w:eastAsia="Courier New" w:hAnsi="Courier New" w:cs="Courier New"/>
          <w:sz w:val="20"/>
          <w:szCs w:val="20"/>
        </w:rPr>
      </w:pPr>
    </w:p>
    <w:p w14:paraId="25829684" w14:textId="77777777" w:rsidR="00576875" w:rsidRDefault="00576875" w:rsidP="007B7799">
      <w:pPr>
        <w:spacing w:line="480" w:lineRule="auto"/>
        <w:rPr>
          <w:b/>
        </w:rPr>
      </w:pPr>
    </w:p>
    <w:p w14:paraId="1DD5027F" w14:textId="77777777" w:rsidR="00576875" w:rsidRDefault="00471D61" w:rsidP="007B7799">
      <w:pPr>
        <w:spacing w:line="480" w:lineRule="auto"/>
        <w:rPr>
          <w:b/>
        </w:rPr>
      </w:pPr>
      <w:r>
        <w:t>Leave-one-out information criterion: 8884.7</w:t>
      </w:r>
      <w:r>
        <w:rPr>
          <w:b/>
        </w:rPr>
        <w:br/>
      </w:r>
    </w:p>
    <w:p w14:paraId="0FCD92FD" w14:textId="507ADA00" w:rsidR="00576875" w:rsidRPr="00674424" w:rsidRDefault="00471D61" w:rsidP="007B7799">
      <w:pPr>
        <w:spacing w:line="480" w:lineRule="auto"/>
        <w:rPr>
          <w:b/>
          <w:bCs/>
        </w:rPr>
      </w:pPr>
      <w:r w:rsidRPr="00674424">
        <w:rPr>
          <w:b/>
          <w:bCs/>
        </w:rPr>
        <w:t>Table S</w:t>
      </w:r>
      <w:r w:rsidR="00674424">
        <w:rPr>
          <w:b/>
          <w:bCs/>
        </w:rPr>
        <w:t>7</w:t>
      </w:r>
      <w:r w:rsidRPr="00674424">
        <w:rPr>
          <w:b/>
          <w:bCs/>
        </w:rPr>
        <w:t>: Model P1.1.0</w:t>
      </w:r>
      <w:r w:rsidRPr="00674424">
        <w:rPr>
          <w:b/>
          <w:bCs/>
        </w:rPr>
        <w:br/>
      </w:r>
    </w:p>
    <w:p w14:paraId="5C8CA703"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mean se_mean   sd  2.5%   25%   50%   75% 97.5% n_eff Rhat</w:t>
      </w:r>
    </w:p>
    <w:p w14:paraId="1AEFF349"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a0 (intercept)          </w:t>
      </w:r>
      <w:r>
        <w:rPr>
          <w:rFonts w:ascii="Courier New" w:eastAsia="Courier New" w:hAnsi="Courier New" w:cs="Courier New"/>
          <w:sz w:val="17"/>
          <w:szCs w:val="17"/>
        </w:rPr>
        <w:tab/>
        <w:t>0.08       0 0.07  0.00  0.02  0.05  0.11  0.27 11513    1</w:t>
      </w:r>
    </w:p>
    <w:p w14:paraId="0254FF28"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d (community-acquired)    </w:t>
      </w:r>
      <w:r>
        <w:rPr>
          <w:rFonts w:ascii="Courier New" w:eastAsia="Courier New" w:hAnsi="Courier New" w:cs="Courier New"/>
          <w:sz w:val="17"/>
          <w:szCs w:val="17"/>
        </w:rPr>
        <w:tab/>
        <w:t>0.03       0 0.01  0.02  0.03  0.03  0.04  0.04 11151    1</w:t>
      </w:r>
    </w:p>
    <w:p w14:paraId="11CD478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b (hospital-acquired)    </w:t>
      </w:r>
      <w:r>
        <w:rPr>
          <w:rFonts w:ascii="Courier New" w:eastAsia="Courier New" w:hAnsi="Courier New" w:cs="Courier New"/>
          <w:sz w:val="17"/>
          <w:szCs w:val="17"/>
        </w:rPr>
        <w:tab/>
        <w:t>0.60       0 0.03  0.55  0.58  0.60  0.62  0.65 12953    1</w:t>
      </w:r>
    </w:p>
    <w:p w14:paraId="0B3D96A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c (HCW)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0.02       0 0.00  0.01  0.02  0.02  0.02  0.03  5790    1</w:t>
      </w:r>
    </w:p>
    <w:p w14:paraId="54CA6820"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q (single rooms)        </w:t>
      </w:r>
      <w:r>
        <w:rPr>
          <w:rFonts w:ascii="Courier New" w:eastAsia="Courier New" w:hAnsi="Courier New" w:cs="Courier New"/>
          <w:sz w:val="17"/>
          <w:szCs w:val="17"/>
        </w:rPr>
        <w:tab/>
        <w:t>-0.10      0 0.03 -0.16 -0.12 -0.10 -0.08 -0.04 13043    1</w:t>
      </w:r>
    </w:p>
    <w:p w14:paraId="7409886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u (heated volume)        </w:t>
      </w:r>
      <w:r>
        <w:rPr>
          <w:rFonts w:ascii="Courier New" w:eastAsia="Courier New" w:hAnsi="Courier New" w:cs="Courier New"/>
          <w:sz w:val="17"/>
          <w:szCs w:val="17"/>
        </w:rPr>
        <w:tab/>
        <w:t>-0.10      0 0.03 -0.17 -0.13 -0.10 -0.08 -0.04 11074    1</w:t>
      </w:r>
    </w:p>
    <w:p w14:paraId="2CC41159"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 (occupancy)        </w:t>
      </w:r>
      <w:r>
        <w:rPr>
          <w:rFonts w:ascii="Courier New" w:eastAsia="Courier New" w:hAnsi="Courier New" w:cs="Courier New"/>
          <w:sz w:val="17"/>
          <w:szCs w:val="17"/>
        </w:rPr>
        <w:tab/>
      </w:r>
      <w:r>
        <w:rPr>
          <w:rFonts w:ascii="Courier New" w:eastAsia="Courier New" w:hAnsi="Courier New" w:cs="Courier New"/>
          <w:sz w:val="17"/>
          <w:szCs w:val="17"/>
        </w:rPr>
        <w:tab/>
        <w:t>0.01       0 0.02 -0.03  0.00  0.01  0.03  0.06 14400    1</w:t>
      </w:r>
    </w:p>
    <w:p w14:paraId="78DA4318"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r (trust size)  </w:t>
      </w:r>
      <w:r>
        <w:rPr>
          <w:rFonts w:ascii="Courier New" w:eastAsia="Courier New" w:hAnsi="Courier New" w:cs="Courier New"/>
          <w:sz w:val="17"/>
          <w:szCs w:val="17"/>
        </w:rPr>
        <w:tab/>
      </w:r>
      <w:r>
        <w:rPr>
          <w:rFonts w:ascii="Courier New" w:eastAsia="Courier New" w:hAnsi="Courier New" w:cs="Courier New"/>
          <w:sz w:val="17"/>
          <w:szCs w:val="17"/>
        </w:rPr>
        <w:tab/>
        <w:t>0.04       0 0.02  0.01  0.03  0.04  0.05  0.07  7975    1</w:t>
      </w:r>
    </w:p>
    <w:p w14:paraId="684CDFA9"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t (trust age)  </w:t>
      </w:r>
      <w:r>
        <w:rPr>
          <w:rFonts w:ascii="Courier New" w:eastAsia="Courier New" w:hAnsi="Courier New" w:cs="Courier New"/>
          <w:sz w:val="17"/>
          <w:szCs w:val="17"/>
        </w:rPr>
        <w:tab/>
      </w:r>
      <w:r>
        <w:rPr>
          <w:rFonts w:ascii="Courier New" w:eastAsia="Courier New" w:hAnsi="Courier New" w:cs="Courier New"/>
          <w:sz w:val="17"/>
          <w:szCs w:val="17"/>
        </w:rPr>
        <w:tab/>
        <w:t>-0.04      0 0.02 -0.08 -0.06 -0.04 -0.03  0.00 14289    1</w:t>
      </w:r>
    </w:p>
    <w:p w14:paraId="682D3E9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sigmasq_a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0.33       0 0.28  0.01  0.11  0.25  0.46  1.05  3674    1</w:t>
      </w:r>
    </w:p>
    <w:p w14:paraId="2AC826A4"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sigmasq_k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0.11       0 0.04  0.03  0.09  0.12  0.14  0.19  2235    1</w:t>
      </w:r>
    </w:p>
    <w:p w14:paraId="5B7F22F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phi0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0.33       0 0.04  0.26  0.30  0.33  0.36  0.42 13389    1</w:t>
      </w:r>
    </w:p>
    <w:p w14:paraId="376E33B4"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k0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0.10       0 0.03  0.06  0.08  0.10  0.12  0.16  2074    1</w:t>
      </w:r>
    </w:p>
    <w:p w14:paraId="19C25A88" w14:textId="77777777" w:rsidR="00576875" w:rsidRDefault="00576875" w:rsidP="007B7799">
      <w:pPr>
        <w:spacing w:line="480" w:lineRule="auto"/>
        <w:rPr>
          <w:rFonts w:ascii="Courier New" w:eastAsia="Courier New" w:hAnsi="Courier New" w:cs="Courier New"/>
          <w:sz w:val="20"/>
          <w:szCs w:val="20"/>
        </w:rPr>
      </w:pPr>
    </w:p>
    <w:p w14:paraId="5017DA96" w14:textId="77777777" w:rsidR="00576875" w:rsidRDefault="00576875" w:rsidP="007B7799">
      <w:pPr>
        <w:spacing w:line="480" w:lineRule="auto"/>
        <w:rPr>
          <w:b/>
        </w:rPr>
      </w:pPr>
    </w:p>
    <w:p w14:paraId="3E299BC3" w14:textId="77777777" w:rsidR="00576875" w:rsidRDefault="00471D61" w:rsidP="007B7799">
      <w:pPr>
        <w:spacing w:line="480" w:lineRule="auto"/>
        <w:rPr>
          <w:b/>
        </w:rPr>
      </w:pPr>
      <w:r>
        <w:t>Leave-one-out information criterion: 9196.4</w:t>
      </w:r>
    </w:p>
    <w:p w14:paraId="5D495790" w14:textId="77777777" w:rsidR="00576875" w:rsidRDefault="00576875" w:rsidP="007B7799">
      <w:pPr>
        <w:spacing w:line="480" w:lineRule="auto"/>
        <w:rPr>
          <w:b/>
        </w:rPr>
      </w:pPr>
    </w:p>
    <w:p w14:paraId="61B11357" w14:textId="71AF4262" w:rsidR="00576875" w:rsidRPr="00674424" w:rsidRDefault="00471D61" w:rsidP="007B7799">
      <w:pPr>
        <w:spacing w:line="480" w:lineRule="auto"/>
        <w:rPr>
          <w:rFonts w:ascii="Courier New" w:eastAsia="Courier New" w:hAnsi="Courier New" w:cs="Courier New"/>
          <w:b/>
          <w:bCs/>
          <w:sz w:val="20"/>
          <w:szCs w:val="20"/>
        </w:rPr>
      </w:pPr>
      <w:r w:rsidRPr="00674424">
        <w:rPr>
          <w:b/>
          <w:bCs/>
        </w:rPr>
        <w:t>Table S</w:t>
      </w:r>
      <w:r w:rsidR="00674424" w:rsidRPr="00674424">
        <w:rPr>
          <w:b/>
          <w:bCs/>
        </w:rPr>
        <w:t>8</w:t>
      </w:r>
      <w:r w:rsidRPr="00674424">
        <w:rPr>
          <w:b/>
          <w:bCs/>
        </w:rPr>
        <w:t>: Model P1.0.0</w:t>
      </w:r>
    </w:p>
    <w:p w14:paraId="613FDD40" w14:textId="77777777" w:rsidR="00576875" w:rsidRDefault="00471D61" w:rsidP="007B7799">
      <w:pPr>
        <w:pBdr>
          <w:top w:val="nil"/>
          <w:left w:val="nil"/>
          <w:bottom w:val="nil"/>
          <w:right w:val="nil"/>
          <w:between w:val="nil"/>
        </w:pBdr>
        <w:spacing w:line="480" w:lineRule="auto"/>
        <w:rPr>
          <w:rFonts w:ascii="Courier New" w:eastAsia="Courier New" w:hAnsi="Courier New" w:cs="Courier New"/>
          <w:sz w:val="17"/>
          <w:szCs w:val="17"/>
        </w:rPr>
      </w:pPr>
      <w:r>
        <w:rPr>
          <w:rFonts w:ascii="Courier New" w:eastAsia="Courier New" w:hAnsi="Courier New" w:cs="Courier New"/>
          <w:sz w:val="20"/>
          <w:szCs w:val="20"/>
        </w:rPr>
        <w:br/>
      </w:r>
      <w:r>
        <w:rPr>
          <w:rFonts w:ascii="Courier New" w:eastAsia="Courier New" w:hAnsi="Courier New" w:cs="Courier New"/>
          <w:sz w:val="17"/>
          <w:szCs w:val="17"/>
        </w:rPr>
        <w:t xml:space="preserve">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mean se_mean   sd 2.5%  25%  50%  75% 97.5% n_eff Rhat</w:t>
      </w:r>
    </w:p>
    <w:p w14:paraId="6A17C89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a0 (intercept)       </w:t>
      </w:r>
      <w:r>
        <w:rPr>
          <w:rFonts w:ascii="Courier New" w:eastAsia="Courier New" w:hAnsi="Courier New" w:cs="Courier New"/>
          <w:sz w:val="17"/>
          <w:szCs w:val="17"/>
        </w:rPr>
        <w:tab/>
      </w:r>
      <w:r>
        <w:rPr>
          <w:rFonts w:ascii="Courier New" w:eastAsia="Courier New" w:hAnsi="Courier New" w:cs="Courier New"/>
          <w:sz w:val="17"/>
          <w:szCs w:val="17"/>
        </w:rPr>
        <w:tab/>
        <w:t>0.06    0.00 0.06 0.00 0.02 0.04 0.08  0.23 10293    1</w:t>
      </w:r>
    </w:p>
    <w:p w14:paraId="2D787CF1"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d (community-acquired)  </w:t>
      </w:r>
      <w:r>
        <w:rPr>
          <w:rFonts w:ascii="Courier New" w:eastAsia="Courier New" w:hAnsi="Courier New" w:cs="Courier New"/>
          <w:sz w:val="17"/>
          <w:szCs w:val="17"/>
        </w:rPr>
        <w:tab/>
        <w:t>0.04    0.00 0.01 0.02 0.03 0.04 0.04  0.05 15490    1</w:t>
      </w:r>
    </w:p>
    <w:p w14:paraId="025DE2BA"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b (hospital-acquired)  </w:t>
      </w:r>
      <w:r>
        <w:rPr>
          <w:rFonts w:ascii="Courier New" w:eastAsia="Courier New" w:hAnsi="Courier New" w:cs="Courier New"/>
          <w:sz w:val="17"/>
          <w:szCs w:val="17"/>
        </w:rPr>
        <w:tab/>
        <w:t>0.66    0.00 0.03 0.61 0.64 0.66 0.68  0.71 15446    1</w:t>
      </w:r>
    </w:p>
    <w:p w14:paraId="66CF9D62"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c (HCW)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0.02    0.00 0.00 0.01 0.02 0.02 0.02  0.03  5272    1</w:t>
      </w:r>
    </w:p>
    <w:p w14:paraId="45D5B210"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lastRenderedPageBreak/>
        <w:t xml:space="preserve">sigmasq_a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0.41    0.01 0.33 0.01 0.15 0.34 0.61  1.20  3448    1</w:t>
      </w:r>
    </w:p>
    <w:p w14:paraId="321CEB27"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sigmasq_k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0.12    0.00 0.04 0.03 0.09 0.12 0.14  0.19  2292    1</w:t>
      </w:r>
    </w:p>
    <w:p w14:paraId="1A75FAC2"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phi0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0.32    0.00 0.04 0.25 0.29 0.32 0.34  0.40 14926    1</w:t>
      </w:r>
    </w:p>
    <w:p w14:paraId="3B2191C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k0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0.10    0.00 0.03 0.06 0.08 0.10 0.11  0.16  2020    1</w:t>
      </w:r>
    </w:p>
    <w:p w14:paraId="11E387EC" w14:textId="77777777" w:rsidR="00576875" w:rsidRDefault="00576875" w:rsidP="007B7799">
      <w:pPr>
        <w:pBdr>
          <w:top w:val="nil"/>
          <w:left w:val="nil"/>
          <w:bottom w:val="nil"/>
          <w:right w:val="nil"/>
          <w:between w:val="nil"/>
        </w:pBdr>
        <w:spacing w:line="480" w:lineRule="auto"/>
        <w:rPr>
          <w:rFonts w:ascii="Courier New" w:eastAsia="Courier New" w:hAnsi="Courier New" w:cs="Courier New"/>
          <w:sz w:val="20"/>
          <w:szCs w:val="20"/>
        </w:rPr>
      </w:pPr>
    </w:p>
    <w:p w14:paraId="60E2146A" w14:textId="77777777" w:rsidR="00576875" w:rsidRDefault="00576875" w:rsidP="007B7799">
      <w:pPr>
        <w:pBdr>
          <w:top w:val="nil"/>
          <w:left w:val="nil"/>
          <w:bottom w:val="nil"/>
          <w:right w:val="nil"/>
          <w:between w:val="nil"/>
        </w:pBdr>
        <w:spacing w:line="480" w:lineRule="auto"/>
        <w:rPr>
          <w:rFonts w:ascii="Courier New" w:eastAsia="Courier New" w:hAnsi="Courier New" w:cs="Courier New"/>
          <w:sz w:val="20"/>
          <w:szCs w:val="20"/>
        </w:rPr>
      </w:pPr>
    </w:p>
    <w:p w14:paraId="5C3622BD" w14:textId="77777777" w:rsidR="00576875" w:rsidRDefault="00576875" w:rsidP="007B7799">
      <w:pPr>
        <w:spacing w:line="480" w:lineRule="auto"/>
      </w:pPr>
    </w:p>
    <w:p w14:paraId="23DF8CA5" w14:textId="77777777" w:rsidR="00576875" w:rsidRDefault="00471D61" w:rsidP="007B7799">
      <w:pPr>
        <w:spacing w:line="480" w:lineRule="auto"/>
        <w:rPr>
          <w:rFonts w:ascii="Courier New" w:eastAsia="Courier New" w:hAnsi="Courier New" w:cs="Courier New"/>
          <w:sz w:val="20"/>
          <w:szCs w:val="20"/>
        </w:rPr>
      </w:pPr>
      <w:r>
        <w:t>Leave-one-out information criterion: 9207.9</w:t>
      </w:r>
    </w:p>
    <w:p w14:paraId="52236391" w14:textId="77777777" w:rsidR="00576875" w:rsidRDefault="00576875" w:rsidP="007B7799">
      <w:pPr>
        <w:spacing w:line="480" w:lineRule="auto"/>
        <w:rPr>
          <w:b/>
        </w:rPr>
      </w:pPr>
    </w:p>
    <w:p w14:paraId="32AF9269" w14:textId="77777777" w:rsidR="00576875" w:rsidRDefault="00471D61" w:rsidP="007B7799">
      <w:pPr>
        <w:spacing w:line="480" w:lineRule="auto"/>
        <w:rPr>
          <w:b/>
        </w:rPr>
      </w:pPr>
      <w:r>
        <w:rPr>
          <w:b/>
        </w:rPr>
        <w:t>Outcome 3: Definite healthcare associated infections.</w:t>
      </w:r>
    </w:p>
    <w:p w14:paraId="14908CBB" w14:textId="77777777" w:rsidR="00576875" w:rsidRDefault="00576875" w:rsidP="007B7799">
      <w:pPr>
        <w:spacing w:line="480" w:lineRule="auto"/>
        <w:rPr>
          <w:b/>
        </w:rPr>
      </w:pPr>
    </w:p>
    <w:p w14:paraId="08739976" w14:textId="77777777" w:rsidR="00576875" w:rsidRPr="004F1F73" w:rsidRDefault="00471D61" w:rsidP="007B7799">
      <w:pPr>
        <w:spacing w:line="480" w:lineRule="auto"/>
        <w:rPr>
          <w:b/>
        </w:rPr>
      </w:pPr>
      <w:r w:rsidRPr="004F1F73">
        <w:t>Definite healthcare associated infections are those with onset/detection 15 or more days after the day of hospital admission.</w:t>
      </w:r>
    </w:p>
    <w:p w14:paraId="55D2E7D5" w14:textId="77777777" w:rsidR="00576875" w:rsidRDefault="00576875" w:rsidP="007B7799">
      <w:pPr>
        <w:spacing w:line="480" w:lineRule="auto"/>
        <w:rPr>
          <w:b/>
        </w:rPr>
      </w:pPr>
    </w:p>
    <w:p w14:paraId="1714B76A" w14:textId="34816CCA" w:rsidR="00576875" w:rsidRPr="00674424" w:rsidRDefault="00471D61" w:rsidP="007B7799">
      <w:pPr>
        <w:spacing w:line="480" w:lineRule="auto"/>
        <w:rPr>
          <w:b/>
          <w:bCs/>
        </w:rPr>
      </w:pPr>
      <w:r w:rsidRPr="00674424">
        <w:rPr>
          <w:b/>
          <w:bCs/>
        </w:rPr>
        <w:t>Table S</w:t>
      </w:r>
      <w:r w:rsidR="00674424">
        <w:rPr>
          <w:b/>
          <w:bCs/>
        </w:rPr>
        <w:t>9</w:t>
      </w:r>
      <w:r w:rsidRPr="00674424">
        <w:rPr>
          <w:b/>
          <w:bCs/>
        </w:rPr>
        <w:t xml:space="preserve">: Model P1.1.1 </w:t>
      </w:r>
    </w:p>
    <w:p w14:paraId="10CD199A" w14:textId="77777777" w:rsidR="00576875" w:rsidRDefault="00471D61" w:rsidP="007B7799">
      <w:pPr>
        <w:spacing w:line="480" w:lineRule="auto"/>
        <w:rPr>
          <w:rFonts w:ascii="Courier New" w:eastAsia="Courier New" w:hAnsi="Courier New" w:cs="Courier New"/>
          <w:sz w:val="20"/>
          <w:szCs w:val="20"/>
        </w:rPr>
      </w:pPr>
      <w:r>
        <w:rPr>
          <w:rFonts w:ascii="Courier New" w:eastAsia="Courier New" w:hAnsi="Courier New" w:cs="Courier New"/>
          <w:sz w:val="20"/>
          <w:szCs w:val="20"/>
        </w:rPr>
        <w:t xml:space="preserve">         </w:t>
      </w:r>
    </w:p>
    <w:p w14:paraId="275BF659"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 xml:space="preserve"> mean se_mean   sd  2.5%   25%   50%   75% 97.5% n_eff Rhat</w:t>
      </w:r>
    </w:p>
    <w:p w14:paraId="0E06802A"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a0 (intercept)           </w:t>
      </w:r>
      <w:r>
        <w:rPr>
          <w:rFonts w:ascii="Courier New" w:eastAsia="Courier New" w:hAnsi="Courier New" w:cs="Courier New"/>
          <w:sz w:val="17"/>
          <w:szCs w:val="17"/>
        </w:rPr>
        <w:tab/>
        <w:t>0.04    0.00 0.04  0.00  0.01  0.03  0.06  0.15 13701    1</w:t>
      </w:r>
    </w:p>
    <w:p w14:paraId="2A6F77D7"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d (community-acquired)    </w:t>
      </w:r>
      <w:r>
        <w:rPr>
          <w:rFonts w:ascii="Courier New" w:eastAsia="Courier New" w:hAnsi="Courier New" w:cs="Courier New"/>
          <w:sz w:val="17"/>
          <w:szCs w:val="17"/>
        </w:rPr>
        <w:tab/>
        <w:t>0.01    0.00 0.00  0.01  0.01  0.01  0.02  0.02  7688    1</w:t>
      </w:r>
    </w:p>
    <w:p w14:paraId="11554FD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b (hospital-acquired)    </w:t>
      </w:r>
      <w:r>
        <w:rPr>
          <w:rFonts w:ascii="Courier New" w:eastAsia="Courier New" w:hAnsi="Courier New" w:cs="Courier New"/>
          <w:sz w:val="17"/>
          <w:szCs w:val="17"/>
        </w:rPr>
        <w:tab/>
        <w:t>0.56    0.00 0.04  0.49  0.54  0.56  0.58  0.63  8462    1</w:t>
      </w:r>
    </w:p>
    <w:p w14:paraId="10E5CC8C"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c (HCW)   </w:t>
      </w:r>
      <w:r>
        <w:rPr>
          <w:rFonts w:ascii="Courier New" w:eastAsia="Courier New" w:hAnsi="Courier New" w:cs="Courier New"/>
          <w:sz w:val="17"/>
          <w:szCs w:val="17"/>
        </w:rPr>
        <w:tab/>
        <w:t xml:space="preserve">   </w:t>
      </w:r>
      <w:r>
        <w:rPr>
          <w:rFonts w:ascii="Courier New" w:eastAsia="Courier New" w:hAnsi="Courier New" w:cs="Courier New"/>
          <w:sz w:val="17"/>
          <w:szCs w:val="17"/>
        </w:rPr>
        <w:tab/>
      </w:r>
      <w:r>
        <w:rPr>
          <w:rFonts w:ascii="Courier New" w:eastAsia="Courier New" w:hAnsi="Courier New" w:cs="Courier New"/>
          <w:sz w:val="17"/>
          <w:szCs w:val="17"/>
        </w:rPr>
        <w:tab/>
        <w:t>0.01    0.00 0.00  0.01  0.01  0.01  0.02  0.02  4488    1</w:t>
      </w:r>
    </w:p>
    <w:p w14:paraId="5AE4C29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q (single rooms)        </w:t>
      </w:r>
      <w:r>
        <w:rPr>
          <w:rFonts w:ascii="Courier New" w:eastAsia="Courier New" w:hAnsi="Courier New" w:cs="Courier New"/>
          <w:sz w:val="17"/>
          <w:szCs w:val="17"/>
        </w:rPr>
        <w:tab/>
        <w:t>-0.10   0.00 0.03 -0.16 -0.12 -0.10 -0.07 -0.03  9970    1</w:t>
      </w:r>
    </w:p>
    <w:p w14:paraId="150B043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u (heated volume)        </w:t>
      </w:r>
      <w:r>
        <w:rPr>
          <w:rFonts w:ascii="Courier New" w:eastAsia="Courier New" w:hAnsi="Courier New" w:cs="Courier New"/>
          <w:sz w:val="17"/>
          <w:szCs w:val="17"/>
        </w:rPr>
        <w:tab/>
        <w:t>-0.06   0.00 0.04 -0.14 -0.09 -0.06 -0.04  0.02  9598    1</w:t>
      </w:r>
    </w:p>
    <w:p w14:paraId="62AE4DA8"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 (occupancy)          </w:t>
      </w:r>
      <w:r>
        <w:rPr>
          <w:rFonts w:ascii="Courier New" w:eastAsia="Courier New" w:hAnsi="Courier New" w:cs="Courier New"/>
          <w:sz w:val="17"/>
          <w:szCs w:val="17"/>
        </w:rPr>
        <w:tab/>
        <w:t>0.02    0.00 0.03 -0.04  0.00  0.02  0.04  0.08 11123    1</w:t>
      </w:r>
    </w:p>
    <w:p w14:paraId="53E61A65"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r (trust size)   </w:t>
      </w:r>
      <w:r>
        <w:rPr>
          <w:rFonts w:ascii="Courier New" w:eastAsia="Courier New" w:hAnsi="Courier New" w:cs="Courier New"/>
          <w:sz w:val="17"/>
          <w:szCs w:val="17"/>
        </w:rPr>
        <w:tab/>
      </w:r>
      <w:r>
        <w:rPr>
          <w:rFonts w:ascii="Courier New" w:eastAsia="Courier New" w:hAnsi="Courier New" w:cs="Courier New"/>
          <w:sz w:val="17"/>
          <w:szCs w:val="17"/>
        </w:rPr>
        <w:tab/>
        <w:t>0.03    0.00 0.02 -0.01  0.01  0.03  0.04  0.07  6889    1</w:t>
      </w:r>
    </w:p>
    <w:p w14:paraId="3D8F71E7"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t (trust age)  </w:t>
      </w:r>
      <w:r>
        <w:rPr>
          <w:rFonts w:ascii="Courier New" w:eastAsia="Courier New" w:hAnsi="Courier New" w:cs="Courier New"/>
          <w:sz w:val="17"/>
          <w:szCs w:val="17"/>
        </w:rPr>
        <w:tab/>
      </w:r>
      <w:r>
        <w:rPr>
          <w:rFonts w:ascii="Courier New" w:eastAsia="Courier New" w:hAnsi="Courier New" w:cs="Courier New"/>
          <w:sz w:val="17"/>
          <w:szCs w:val="17"/>
        </w:rPr>
        <w:tab/>
        <w:t>-0.04   0.00 0.02 -0.09 -0.05 -0.04 -0.02  0.01 12478    1</w:t>
      </w:r>
    </w:p>
    <w:p w14:paraId="43118342"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v (vaccine)          </w:t>
      </w:r>
      <w:r>
        <w:rPr>
          <w:rFonts w:ascii="Courier New" w:eastAsia="Courier New" w:hAnsi="Courier New" w:cs="Courier New"/>
          <w:sz w:val="17"/>
          <w:szCs w:val="17"/>
        </w:rPr>
        <w:tab/>
      </w:r>
      <w:r>
        <w:rPr>
          <w:rFonts w:ascii="Courier New" w:eastAsia="Courier New" w:hAnsi="Courier New" w:cs="Courier New"/>
          <w:sz w:val="17"/>
          <w:szCs w:val="17"/>
        </w:rPr>
        <w:tab/>
        <w:t>-1.64   0.01 0.63 -2.89 -2.06 -1.63 -1.21 -0.43 10917    1</w:t>
      </w:r>
    </w:p>
    <w:p w14:paraId="11E55AB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w (alpha variant)         </w:t>
      </w:r>
      <w:r>
        <w:rPr>
          <w:rFonts w:ascii="Courier New" w:eastAsia="Courier New" w:hAnsi="Courier New" w:cs="Courier New"/>
          <w:sz w:val="17"/>
          <w:szCs w:val="17"/>
        </w:rPr>
        <w:tab/>
        <w:t>0.08    0.00 0.07 -0.05  0.03  0.08  0.12  0.22  7235    1</w:t>
      </w:r>
    </w:p>
    <w:p w14:paraId="26D6BD62"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sigmasq_a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0.13    0.00 0.13  0.00  0.03  0.09  0.18  0.47  3272    1</w:t>
      </w:r>
    </w:p>
    <w:p w14:paraId="172C1F5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sigmasq_k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0.35    0.00 0.07  0.21  0.30  0.34  0.39  0.50  3992    1</w:t>
      </w:r>
    </w:p>
    <w:p w14:paraId="12BAEBB4"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phi0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0.34    0.00 0.04  0.26  0.31  0.33  0.36  0.43 10230    1</w:t>
      </w:r>
    </w:p>
    <w:p w14:paraId="27F11A7B"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k0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0.07    0.00 0.03  0.02  0.05  0.07  0.09  0.15  2608    1</w:t>
      </w:r>
    </w:p>
    <w:p w14:paraId="67919C1A" w14:textId="77777777" w:rsidR="00576875" w:rsidRDefault="00576875" w:rsidP="007B7799">
      <w:pPr>
        <w:spacing w:line="480" w:lineRule="auto"/>
        <w:rPr>
          <w:rFonts w:ascii="Courier New" w:eastAsia="Courier New" w:hAnsi="Courier New" w:cs="Courier New"/>
          <w:sz w:val="17"/>
          <w:szCs w:val="17"/>
        </w:rPr>
      </w:pPr>
    </w:p>
    <w:p w14:paraId="581E6CDB" w14:textId="77777777" w:rsidR="00576875" w:rsidRDefault="00471D61" w:rsidP="007B7799">
      <w:pPr>
        <w:spacing w:line="480" w:lineRule="auto"/>
        <w:rPr>
          <w:b/>
        </w:rPr>
      </w:pPr>
      <w:r>
        <w:rPr>
          <w:b/>
        </w:rPr>
        <w:t xml:space="preserve"> </w:t>
      </w:r>
      <w:r>
        <w:t>Leave-one-out information criterion: 7380.5</w:t>
      </w:r>
      <w:r>
        <w:rPr>
          <w:rFonts w:ascii="Courier New" w:eastAsia="Courier New" w:hAnsi="Courier New" w:cs="Courier New"/>
          <w:sz w:val="20"/>
          <w:szCs w:val="20"/>
        </w:rPr>
        <w:t xml:space="preserve">  </w:t>
      </w:r>
    </w:p>
    <w:p w14:paraId="2242FE7A" w14:textId="77777777" w:rsidR="00576875" w:rsidRDefault="00471D61" w:rsidP="007B7799">
      <w:pPr>
        <w:spacing w:line="480" w:lineRule="auto"/>
        <w:rPr>
          <w:b/>
        </w:rPr>
      </w:pPr>
      <w:r>
        <w:rPr>
          <w:b/>
        </w:rPr>
        <w:br/>
      </w:r>
    </w:p>
    <w:p w14:paraId="7F295DE4" w14:textId="71B85C2B" w:rsidR="00576875" w:rsidRPr="00674424" w:rsidRDefault="00471D61" w:rsidP="007B7799">
      <w:pPr>
        <w:spacing w:line="480" w:lineRule="auto"/>
        <w:rPr>
          <w:b/>
          <w:bCs/>
        </w:rPr>
      </w:pPr>
      <w:r w:rsidRPr="00674424">
        <w:rPr>
          <w:b/>
          <w:bCs/>
        </w:rPr>
        <w:t>Table S</w:t>
      </w:r>
      <w:r w:rsidR="00674424">
        <w:rPr>
          <w:b/>
          <w:bCs/>
        </w:rPr>
        <w:t>10</w:t>
      </w:r>
      <w:r w:rsidRPr="00674424">
        <w:rPr>
          <w:b/>
          <w:bCs/>
        </w:rPr>
        <w:t>: Model P1.1.0</w:t>
      </w:r>
    </w:p>
    <w:p w14:paraId="7103F048" w14:textId="77777777" w:rsidR="00576875" w:rsidRDefault="00576875" w:rsidP="007B7799">
      <w:pPr>
        <w:spacing w:line="480" w:lineRule="auto"/>
        <w:rPr>
          <w:b/>
        </w:rPr>
      </w:pPr>
    </w:p>
    <w:p w14:paraId="3F25EF1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mean se_mean   sd  2.5%   25%   50%   75% 97.5% n_eff Rhat</w:t>
      </w:r>
    </w:p>
    <w:p w14:paraId="2D534092"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a0 (intercept)            </w:t>
      </w:r>
      <w:r>
        <w:rPr>
          <w:rFonts w:ascii="Courier New" w:eastAsia="Courier New" w:hAnsi="Courier New" w:cs="Courier New"/>
          <w:sz w:val="17"/>
          <w:szCs w:val="17"/>
        </w:rPr>
        <w:tab/>
        <w:t>0.04       0 0.04  0.00  0.01  0.03  0.06  0.15 12237    1</w:t>
      </w:r>
    </w:p>
    <w:p w14:paraId="6DE0DF60"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d (community-acquired)    </w:t>
      </w:r>
      <w:r>
        <w:rPr>
          <w:rFonts w:ascii="Courier New" w:eastAsia="Courier New" w:hAnsi="Courier New" w:cs="Courier New"/>
          <w:sz w:val="17"/>
          <w:szCs w:val="17"/>
        </w:rPr>
        <w:tab/>
        <w:t>0.02       0 0.00  0.01  0.02  0.02  0.02  0.03  9555    1</w:t>
      </w:r>
    </w:p>
    <w:p w14:paraId="66E66AD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b (hospital-acquired)     </w:t>
      </w:r>
      <w:r>
        <w:rPr>
          <w:rFonts w:ascii="Courier New" w:eastAsia="Courier New" w:hAnsi="Courier New" w:cs="Courier New"/>
          <w:sz w:val="17"/>
          <w:szCs w:val="17"/>
        </w:rPr>
        <w:tab/>
        <w:t>1.02       0 0.05  0.91  0.98  1.02  1.05  1.12 12117    1</w:t>
      </w:r>
    </w:p>
    <w:p w14:paraId="309ED6B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c (HCW)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0.01       0 0.00  0.01  0.01  0.01  0.01  0.02  4661    1</w:t>
      </w:r>
    </w:p>
    <w:p w14:paraId="58A0CF73"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q (single rooms)        </w:t>
      </w:r>
      <w:r>
        <w:rPr>
          <w:rFonts w:ascii="Courier New" w:eastAsia="Courier New" w:hAnsi="Courier New" w:cs="Courier New"/>
          <w:sz w:val="17"/>
          <w:szCs w:val="17"/>
        </w:rPr>
        <w:tab/>
        <w:t>-0.11      0 0.04 -0.18 -0.14 -0.11 -0.09 -0.05 11102    1</w:t>
      </w:r>
    </w:p>
    <w:p w14:paraId="2C4350DC"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u (heated volume)        </w:t>
      </w:r>
      <w:r>
        <w:rPr>
          <w:rFonts w:ascii="Courier New" w:eastAsia="Courier New" w:hAnsi="Courier New" w:cs="Courier New"/>
          <w:sz w:val="17"/>
          <w:szCs w:val="17"/>
        </w:rPr>
        <w:tab/>
        <w:t>-0.08      0 0.04 -0.16 -0.11 -0.08 -0.05  0.00 10383    1</w:t>
      </w:r>
    </w:p>
    <w:p w14:paraId="2D81D8D9"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 (occupancy)        </w:t>
      </w:r>
      <w:r>
        <w:rPr>
          <w:rFonts w:ascii="Courier New" w:eastAsia="Courier New" w:hAnsi="Courier New" w:cs="Courier New"/>
          <w:sz w:val="17"/>
          <w:szCs w:val="17"/>
        </w:rPr>
        <w:tab/>
      </w:r>
      <w:r>
        <w:rPr>
          <w:rFonts w:ascii="Courier New" w:eastAsia="Courier New" w:hAnsi="Courier New" w:cs="Courier New"/>
          <w:sz w:val="17"/>
          <w:szCs w:val="17"/>
        </w:rPr>
        <w:tab/>
        <w:t>0.02       0 0.03 -0.03  0.00  0.02  0.04  0.08 12640    1</w:t>
      </w:r>
    </w:p>
    <w:p w14:paraId="6968B6E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r (trust size)  </w:t>
      </w:r>
      <w:r>
        <w:rPr>
          <w:rFonts w:ascii="Courier New" w:eastAsia="Courier New" w:hAnsi="Courier New" w:cs="Courier New"/>
          <w:sz w:val="17"/>
          <w:szCs w:val="17"/>
        </w:rPr>
        <w:tab/>
      </w:r>
      <w:r>
        <w:rPr>
          <w:rFonts w:ascii="Courier New" w:eastAsia="Courier New" w:hAnsi="Courier New" w:cs="Courier New"/>
          <w:sz w:val="17"/>
          <w:szCs w:val="17"/>
        </w:rPr>
        <w:tab/>
        <w:t>0.04       0 0.02  0.00  0.02  0.04  0.05  0.08  7417    1</w:t>
      </w:r>
    </w:p>
    <w:p w14:paraId="713D8CF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t (trust age)  </w:t>
      </w:r>
      <w:r>
        <w:rPr>
          <w:rFonts w:ascii="Courier New" w:eastAsia="Courier New" w:hAnsi="Courier New" w:cs="Courier New"/>
          <w:sz w:val="17"/>
          <w:szCs w:val="17"/>
        </w:rPr>
        <w:tab/>
      </w:r>
      <w:r>
        <w:rPr>
          <w:rFonts w:ascii="Courier New" w:eastAsia="Courier New" w:hAnsi="Courier New" w:cs="Courier New"/>
          <w:sz w:val="17"/>
          <w:szCs w:val="17"/>
        </w:rPr>
        <w:tab/>
        <w:t>-0.05      0 0.03 -0.10 -0.06 -0.05 -0.03  0.00 14738    1</w:t>
      </w:r>
    </w:p>
    <w:p w14:paraId="6156B447"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sigmasq_a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0.16       0 0.16  0.00  0.04  0.11  0.22  0.57  2838    1</w:t>
      </w:r>
    </w:p>
    <w:p w14:paraId="564EF70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sigmasq_k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0.32       0 0.07  0.19  0.28  0.32  0.37  0.47  4855    1</w:t>
      </w:r>
    </w:p>
    <w:p w14:paraId="2E68F08A"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phi0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0.37       0 0.04  0.29  0.34  0.37  0.40  0.46 13262    1</w:t>
      </w:r>
    </w:p>
    <w:p w14:paraId="0AE09BC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k0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0.07       0 0.03  0.02  0.05  0.07  0.09  0.14  3477    1</w:t>
      </w:r>
    </w:p>
    <w:p w14:paraId="65C5CDC1" w14:textId="77777777" w:rsidR="00576875" w:rsidRDefault="00576875" w:rsidP="007B7799">
      <w:pPr>
        <w:spacing w:line="480" w:lineRule="auto"/>
        <w:rPr>
          <w:b/>
        </w:rPr>
      </w:pPr>
    </w:p>
    <w:p w14:paraId="70734D7C" w14:textId="77777777" w:rsidR="00576875" w:rsidRDefault="00576875" w:rsidP="007B7799">
      <w:pPr>
        <w:spacing w:line="480" w:lineRule="auto"/>
        <w:rPr>
          <w:b/>
        </w:rPr>
      </w:pPr>
    </w:p>
    <w:p w14:paraId="12708F3A" w14:textId="77777777" w:rsidR="00576875" w:rsidRDefault="00471D61" w:rsidP="007B7799">
      <w:pPr>
        <w:spacing w:line="480" w:lineRule="auto"/>
        <w:rPr>
          <w:b/>
        </w:rPr>
      </w:pPr>
      <w:r>
        <w:t>Leave-one-out information criterion: 7396.1</w:t>
      </w:r>
    </w:p>
    <w:p w14:paraId="03335D3F" w14:textId="77777777" w:rsidR="00576875" w:rsidRDefault="00576875" w:rsidP="007B7799">
      <w:pPr>
        <w:spacing w:line="480" w:lineRule="auto"/>
        <w:rPr>
          <w:b/>
        </w:rPr>
      </w:pPr>
    </w:p>
    <w:p w14:paraId="648CDDB3" w14:textId="447D494F" w:rsidR="00576875" w:rsidRPr="00674424" w:rsidRDefault="00471D61" w:rsidP="007B7799">
      <w:pPr>
        <w:spacing w:line="480" w:lineRule="auto"/>
        <w:rPr>
          <w:b/>
          <w:bCs/>
        </w:rPr>
      </w:pPr>
      <w:r w:rsidRPr="00674424">
        <w:rPr>
          <w:b/>
          <w:bCs/>
        </w:rPr>
        <w:t>Table S</w:t>
      </w:r>
      <w:r w:rsidR="00674424">
        <w:rPr>
          <w:b/>
          <w:bCs/>
        </w:rPr>
        <w:t>11</w:t>
      </w:r>
      <w:r w:rsidRPr="00674424">
        <w:rPr>
          <w:b/>
          <w:bCs/>
        </w:rPr>
        <w:t>: Model P1.0.0</w:t>
      </w:r>
    </w:p>
    <w:p w14:paraId="0B22157E" w14:textId="77777777" w:rsidR="00576875" w:rsidRDefault="00576875" w:rsidP="007B7799">
      <w:pPr>
        <w:spacing w:line="480" w:lineRule="auto"/>
        <w:rPr>
          <w:b/>
        </w:rPr>
      </w:pPr>
    </w:p>
    <w:p w14:paraId="359F37C0"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          </w:t>
      </w:r>
      <w:r>
        <w:rPr>
          <w:rFonts w:ascii="Courier New" w:eastAsia="Courier New" w:hAnsi="Courier New" w:cs="Courier New"/>
          <w:sz w:val="17"/>
          <w:szCs w:val="17"/>
        </w:rPr>
        <w:tab/>
      </w:r>
      <w:r>
        <w:rPr>
          <w:rFonts w:ascii="Courier New" w:eastAsia="Courier New" w:hAnsi="Courier New" w:cs="Courier New"/>
          <w:sz w:val="17"/>
          <w:szCs w:val="17"/>
        </w:rPr>
        <w:tab/>
        <w:t xml:space="preserve">      mean  se_mean   sd 2.5%  25%  50%  75% 97.5% n_eff Rhat</w:t>
      </w:r>
    </w:p>
    <w:p w14:paraId="382A845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a0 (intercept)        </w:t>
      </w:r>
      <w:r>
        <w:rPr>
          <w:rFonts w:ascii="Courier New" w:eastAsia="Courier New" w:hAnsi="Courier New" w:cs="Courier New"/>
          <w:sz w:val="17"/>
          <w:szCs w:val="17"/>
        </w:rPr>
        <w:tab/>
        <w:t>0.03       0 0.03 0.00 0.01 0.02 0.04  0.13  9101    1</w:t>
      </w:r>
    </w:p>
    <w:p w14:paraId="5223AAF0"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d (community-acquired)  </w:t>
      </w:r>
      <w:r>
        <w:rPr>
          <w:rFonts w:ascii="Courier New" w:eastAsia="Courier New" w:hAnsi="Courier New" w:cs="Courier New"/>
          <w:sz w:val="17"/>
          <w:szCs w:val="17"/>
        </w:rPr>
        <w:tab/>
        <w:t>0.02       0 0.00 0.01 0.02 0.02 0.02  0.03 11485    1</w:t>
      </w:r>
    </w:p>
    <w:p w14:paraId="3D618EE8"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b (hospital-acquired)  </w:t>
      </w:r>
      <w:r>
        <w:rPr>
          <w:rFonts w:ascii="Courier New" w:eastAsia="Courier New" w:hAnsi="Courier New" w:cs="Courier New"/>
          <w:sz w:val="17"/>
          <w:szCs w:val="17"/>
        </w:rPr>
        <w:tab/>
        <w:t>0.63       0 0.03 0.58 0.61 0.63 0.65  0.69 13361    1</w:t>
      </w:r>
    </w:p>
    <w:p w14:paraId="62B42C53"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c (HCW)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0.01       0 0.00 0.00 0.01 0.01 0.01  0.01  3871    1</w:t>
      </w:r>
    </w:p>
    <w:p w14:paraId="35156862"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lastRenderedPageBreak/>
        <w:t xml:space="preserve">sigmasq_a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0.29       0 0.18 0.01 0.14 0.27 0.40  0.67  3020    1</w:t>
      </w:r>
    </w:p>
    <w:p w14:paraId="1152579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sigmasq_k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0.35       0 0.07 0.22 0.30 0.35 0.40  0.49  6169    1</w:t>
      </w:r>
    </w:p>
    <w:p w14:paraId="1EF6E31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phi0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0.35       0 0.04 0.28 0.32 0.35 0.38  0.45  9178    1</w:t>
      </w:r>
    </w:p>
    <w:p w14:paraId="0073D6A3"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k0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0.06       0 0.03 0.01 0.04 0.06 0.08  0.13  3820    1</w:t>
      </w:r>
    </w:p>
    <w:p w14:paraId="76FDCB6E" w14:textId="77777777" w:rsidR="00576875" w:rsidRDefault="00576875" w:rsidP="007B7799">
      <w:pPr>
        <w:spacing w:line="480" w:lineRule="auto"/>
        <w:rPr>
          <w:rFonts w:ascii="Courier New" w:eastAsia="Courier New" w:hAnsi="Courier New" w:cs="Courier New"/>
          <w:sz w:val="20"/>
          <w:szCs w:val="20"/>
        </w:rPr>
      </w:pPr>
    </w:p>
    <w:p w14:paraId="01723F37" w14:textId="77777777" w:rsidR="00576875" w:rsidRDefault="00576875" w:rsidP="007B7799">
      <w:pPr>
        <w:spacing w:line="480" w:lineRule="auto"/>
      </w:pPr>
    </w:p>
    <w:p w14:paraId="16EFD090" w14:textId="77777777" w:rsidR="00576875" w:rsidRDefault="00471D61" w:rsidP="007B7799">
      <w:pPr>
        <w:spacing w:line="480" w:lineRule="auto"/>
        <w:rPr>
          <w:b/>
        </w:rPr>
      </w:pPr>
      <w:r>
        <w:t>Leave-one-out information criterion: 7390.5</w:t>
      </w:r>
    </w:p>
    <w:p w14:paraId="0920E4E8" w14:textId="77777777" w:rsidR="00576875" w:rsidRDefault="00576875" w:rsidP="007B7799">
      <w:pPr>
        <w:spacing w:line="480" w:lineRule="auto"/>
        <w:rPr>
          <w:b/>
        </w:rPr>
      </w:pPr>
    </w:p>
    <w:p w14:paraId="4DFA46EC" w14:textId="77777777" w:rsidR="00576875" w:rsidRDefault="00471D61" w:rsidP="007B7799">
      <w:pPr>
        <w:spacing w:line="480" w:lineRule="auto"/>
        <w:rPr>
          <w:b/>
        </w:rPr>
      </w:pPr>
      <w:r>
        <w:rPr>
          <w:b/>
        </w:rPr>
        <w:t>Outcome 4: HCW infections.</w:t>
      </w:r>
    </w:p>
    <w:p w14:paraId="157FBB7E" w14:textId="77777777" w:rsidR="00576875" w:rsidRDefault="00576875" w:rsidP="007B7799">
      <w:pPr>
        <w:spacing w:line="480" w:lineRule="auto"/>
      </w:pPr>
    </w:p>
    <w:p w14:paraId="60489435" w14:textId="77777777" w:rsidR="00576875" w:rsidRDefault="00471D61" w:rsidP="007B7799">
      <w:pPr>
        <w:spacing w:line="480" w:lineRule="auto"/>
      </w:pPr>
      <w:r>
        <w:t>HCW infections are imputed from trust data on the number of HCWs absent due to COVID-19 on each day, assuming that each absence lasts for a period of 10 days.</w:t>
      </w:r>
    </w:p>
    <w:p w14:paraId="5B6AA160" w14:textId="77777777" w:rsidR="00576875" w:rsidRDefault="00576875" w:rsidP="007B7799">
      <w:pPr>
        <w:spacing w:line="480" w:lineRule="auto"/>
      </w:pPr>
    </w:p>
    <w:p w14:paraId="24BDBDD6" w14:textId="170A0DC4" w:rsidR="00576875" w:rsidRPr="00674424" w:rsidRDefault="00471D61" w:rsidP="007B7799">
      <w:pPr>
        <w:spacing w:line="480" w:lineRule="auto"/>
        <w:rPr>
          <w:b/>
          <w:bCs/>
        </w:rPr>
      </w:pPr>
      <w:r w:rsidRPr="00674424">
        <w:rPr>
          <w:b/>
          <w:bCs/>
        </w:rPr>
        <w:t>Table S1</w:t>
      </w:r>
      <w:r w:rsidR="00674424">
        <w:rPr>
          <w:b/>
          <w:bCs/>
        </w:rPr>
        <w:t>2</w:t>
      </w:r>
      <w:r w:rsidRPr="00674424">
        <w:rPr>
          <w:b/>
          <w:bCs/>
        </w:rPr>
        <w:t xml:space="preserve">: Model P1.1.1 </w:t>
      </w:r>
    </w:p>
    <w:p w14:paraId="1E288C0B" w14:textId="77777777" w:rsidR="00576875" w:rsidRDefault="00471D61" w:rsidP="007B7799">
      <w:pPr>
        <w:spacing w:line="480" w:lineRule="auto"/>
        <w:ind w:firstLine="720"/>
        <w:rPr>
          <w:rFonts w:ascii="Courier New" w:eastAsia="Courier New" w:hAnsi="Courier New" w:cs="Courier New"/>
          <w:sz w:val="17"/>
          <w:szCs w:val="17"/>
        </w:rPr>
      </w:pPr>
      <w:r>
        <w:rPr>
          <w:rFonts w:ascii="Courier New" w:eastAsia="Courier New" w:hAnsi="Courier New" w:cs="Courier New"/>
          <w:sz w:val="17"/>
          <w:szCs w:val="17"/>
        </w:rPr>
        <w:t xml:space="preserve">            </w:t>
      </w:r>
      <w:r>
        <w:rPr>
          <w:rFonts w:ascii="Courier New" w:eastAsia="Courier New" w:hAnsi="Courier New" w:cs="Courier New"/>
          <w:sz w:val="17"/>
          <w:szCs w:val="17"/>
        </w:rPr>
        <w:tab/>
        <w:t xml:space="preserve"> </w:t>
      </w:r>
      <w:r>
        <w:rPr>
          <w:rFonts w:ascii="Courier New" w:eastAsia="Courier New" w:hAnsi="Courier New" w:cs="Courier New"/>
          <w:sz w:val="17"/>
          <w:szCs w:val="17"/>
        </w:rPr>
        <w:tab/>
        <w:t xml:space="preserve"> mean se_mean   sd  2.5%   25%   50%   75% 97.5% n_eff Rhat</w:t>
      </w:r>
    </w:p>
    <w:p w14:paraId="1491388C"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a0 (intercept)            </w:t>
      </w:r>
      <w:r>
        <w:rPr>
          <w:rFonts w:ascii="Courier New" w:eastAsia="Courier New" w:hAnsi="Courier New" w:cs="Courier New"/>
          <w:sz w:val="17"/>
          <w:szCs w:val="17"/>
        </w:rPr>
        <w:tab/>
        <w:t xml:space="preserve"> 9.36    0.01 0.95  7.47  8.71  9.36 10.01 11.24  9942  </w:t>
      </w:r>
      <w:r>
        <w:rPr>
          <w:rFonts w:ascii="Courier New" w:eastAsia="Courier New" w:hAnsi="Courier New" w:cs="Courier New"/>
          <w:sz w:val="17"/>
          <w:szCs w:val="17"/>
        </w:rPr>
        <w:tab/>
        <w:t>1</w:t>
      </w:r>
    </w:p>
    <w:p w14:paraId="22330F54"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d (community-acquired)     </w:t>
      </w:r>
      <w:r>
        <w:rPr>
          <w:rFonts w:ascii="Courier New" w:eastAsia="Courier New" w:hAnsi="Courier New" w:cs="Courier New"/>
          <w:sz w:val="17"/>
          <w:szCs w:val="17"/>
        </w:rPr>
        <w:tab/>
        <w:t xml:space="preserve"> 0.08    0.00 0.01  0.06  0.07  0.08  0.09  0.11 22430 </w:t>
      </w:r>
      <w:r>
        <w:rPr>
          <w:rFonts w:ascii="Courier New" w:eastAsia="Courier New" w:hAnsi="Courier New" w:cs="Courier New"/>
          <w:sz w:val="17"/>
          <w:szCs w:val="17"/>
        </w:rPr>
        <w:tab/>
        <w:t>1</w:t>
      </w:r>
    </w:p>
    <w:p w14:paraId="1BDFD36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b (hospital-acquired)    </w:t>
      </w:r>
      <w:r>
        <w:rPr>
          <w:rFonts w:ascii="Courier New" w:eastAsia="Courier New" w:hAnsi="Courier New" w:cs="Courier New"/>
          <w:sz w:val="17"/>
          <w:szCs w:val="17"/>
        </w:rPr>
        <w:tab/>
        <w:t xml:space="preserve"> 0.89    0.00 0.11  0.67  0.81  0.89  0.96  1.11 24263  </w:t>
      </w:r>
      <w:r>
        <w:rPr>
          <w:rFonts w:ascii="Courier New" w:eastAsia="Courier New" w:hAnsi="Courier New" w:cs="Courier New"/>
          <w:sz w:val="17"/>
          <w:szCs w:val="17"/>
        </w:rPr>
        <w:tab/>
        <w:t>1</w:t>
      </w:r>
    </w:p>
    <w:p w14:paraId="74BDA74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c (HCW)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 xml:space="preserve"> 0.07    0.00 </w:t>
      </w:r>
      <w:r>
        <w:rPr>
          <w:rFonts w:ascii="Courier New" w:eastAsia="Courier New" w:hAnsi="Courier New" w:cs="Courier New"/>
          <w:sz w:val="17"/>
          <w:szCs w:val="17"/>
        </w:rPr>
        <w:tab/>
        <w:t xml:space="preserve">0.01 0.05   0.06  0.07  0.07  0.08 22559 </w:t>
      </w:r>
      <w:r>
        <w:rPr>
          <w:rFonts w:ascii="Courier New" w:eastAsia="Courier New" w:hAnsi="Courier New" w:cs="Courier New"/>
          <w:sz w:val="17"/>
          <w:szCs w:val="17"/>
        </w:rPr>
        <w:tab/>
        <w:t>1</w:t>
      </w:r>
    </w:p>
    <w:p w14:paraId="2AC7239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q (single rooms)         </w:t>
      </w:r>
      <w:r>
        <w:rPr>
          <w:rFonts w:ascii="Courier New" w:eastAsia="Courier New" w:hAnsi="Courier New" w:cs="Courier New"/>
          <w:sz w:val="17"/>
          <w:szCs w:val="17"/>
        </w:rPr>
        <w:tab/>
        <w:t xml:space="preserve"> 0.06    0.00 0.04 -0.01  0.04  0.06  0.09  0.13  7433  </w:t>
      </w:r>
      <w:r>
        <w:rPr>
          <w:rFonts w:ascii="Courier New" w:eastAsia="Courier New" w:hAnsi="Courier New" w:cs="Courier New"/>
          <w:sz w:val="17"/>
          <w:szCs w:val="17"/>
        </w:rPr>
        <w:tab/>
        <w:t>1</w:t>
      </w:r>
    </w:p>
    <w:p w14:paraId="34AE0930"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u (heated volume)            -0.01   0.00 0.04 -0.09 -0.03  0.00  0.03  0.08  7482  </w:t>
      </w:r>
      <w:r>
        <w:rPr>
          <w:rFonts w:ascii="Courier New" w:eastAsia="Courier New" w:hAnsi="Courier New" w:cs="Courier New"/>
          <w:sz w:val="17"/>
          <w:szCs w:val="17"/>
        </w:rPr>
        <w:tab/>
        <w:t>1</w:t>
      </w:r>
    </w:p>
    <w:p w14:paraId="13A3576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 (occupancy)         </w:t>
      </w:r>
      <w:r>
        <w:rPr>
          <w:rFonts w:ascii="Courier New" w:eastAsia="Courier New" w:hAnsi="Courier New" w:cs="Courier New"/>
          <w:sz w:val="17"/>
          <w:szCs w:val="17"/>
        </w:rPr>
        <w:tab/>
        <w:t xml:space="preserve"> 0.03    0.00 0.03 -0.04  0.00  0.03  0.05  0.10  7262  </w:t>
      </w:r>
      <w:r>
        <w:rPr>
          <w:rFonts w:ascii="Courier New" w:eastAsia="Courier New" w:hAnsi="Courier New" w:cs="Courier New"/>
          <w:sz w:val="17"/>
          <w:szCs w:val="17"/>
        </w:rPr>
        <w:tab/>
        <w:t>1</w:t>
      </w:r>
    </w:p>
    <w:p w14:paraId="7C5C992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r (trust size)  </w:t>
      </w:r>
      <w:r>
        <w:rPr>
          <w:rFonts w:ascii="Courier New" w:eastAsia="Courier New" w:hAnsi="Courier New" w:cs="Courier New"/>
          <w:sz w:val="17"/>
          <w:szCs w:val="17"/>
        </w:rPr>
        <w:tab/>
      </w:r>
      <w:r>
        <w:rPr>
          <w:rFonts w:ascii="Courier New" w:eastAsia="Courier New" w:hAnsi="Courier New" w:cs="Courier New"/>
          <w:sz w:val="17"/>
          <w:szCs w:val="17"/>
        </w:rPr>
        <w:tab/>
        <w:t xml:space="preserve"> 0.39    0.00 0.03  0.34  0.37  0.39  0.41  0.45  6482  </w:t>
      </w:r>
      <w:r>
        <w:rPr>
          <w:rFonts w:ascii="Courier New" w:eastAsia="Courier New" w:hAnsi="Courier New" w:cs="Courier New"/>
          <w:sz w:val="17"/>
          <w:szCs w:val="17"/>
        </w:rPr>
        <w:tab/>
        <w:t>1</w:t>
      </w:r>
    </w:p>
    <w:p w14:paraId="076D4B3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t (trust age)   </w:t>
      </w:r>
      <w:r>
        <w:rPr>
          <w:rFonts w:ascii="Courier New" w:eastAsia="Courier New" w:hAnsi="Courier New" w:cs="Courier New"/>
          <w:sz w:val="17"/>
          <w:szCs w:val="17"/>
        </w:rPr>
        <w:tab/>
      </w:r>
      <w:r>
        <w:rPr>
          <w:rFonts w:ascii="Courier New" w:eastAsia="Courier New" w:hAnsi="Courier New" w:cs="Courier New"/>
          <w:sz w:val="17"/>
          <w:szCs w:val="17"/>
        </w:rPr>
        <w:tab/>
        <w:t xml:space="preserve"> 0.01    0.00 0.03 -0.05 -0.01  0.01  0.03  0.07  7345 </w:t>
      </w:r>
      <w:r>
        <w:rPr>
          <w:rFonts w:ascii="Courier New" w:eastAsia="Courier New" w:hAnsi="Courier New" w:cs="Courier New"/>
          <w:sz w:val="17"/>
          <w:szCs w:val="17"/>
        </w:rPr>
        <w:tab/>
        <w:t>1</w:t>
      </w:r>
    </w:p>
    <w:p w14:paraId="06EC0841"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v (vaccine)         </w:t>
      </w:r>
      <w:r>
        <w:rPr>
          <w:rFonts w:ascii="Courier New" w:eastAsia="Courier New" w:hAnsi="Courier New" w:cs="Courier New"/>
          <w:sz w:val="17"/>
          <w:szCs w:val="17"/>
        </w:rPr>
        <w:tab/>
      </w:r>
      <w:r>
        <w:rPr>
          <w:rFonts w:ascii="Courier New" w:eastAsia="Courier New" w:hAnsi="Courier New" w:cs="Courier New"/>
          <w:sz w:val="17"/>
          <w:szCs w:val="17"/>
        </w:rPr>
        <w:tab/>
        <w:t xml:space="preserve"> -0.30   0.00 0.19 -0.67 -0.43 -0.30 -0.18  0.07 16531  </w:t>
      </w:r>
      <w:r>
        <w:rPr>
          <w:rFonts w:ascii="Courier New" w:eastAsia="Courier New" w:hAnsi="Courier New" w:cs="Courier New"/>
          <w:sz w:val="17"/>
          <w:szCs w:val="17"/>
        </w:rPr>
        <w:tab/>
        <w:t>1</w:t>
      </w:r>
    </w:p>
    <w:p w14:paraId="280555B8"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w (alpha variant)         </w:t>
      </w:r>
      <w:r>
        <w:rPr>
          <w:rFonts w:ascii="Courier New" w:eastAsia="Courier New" w:hAnsi="Courier New" w:cs="Courier New"/>
          <w:sz w:val="17"/>
          <w:szCs w:val="17"/>
        </w:rPr>
        <w:tab/>
        <w:t xml:space="preserve"> 0.89    0.00 0.06  0.78  0.85  0.89  0.93  1.00 14827 </w:t>
      </w:r>
      <w:r>
        <w:rPr>
          <w:rFonts w:ascii="Courier New" w:eastAsia="Courier New" w:hAnsi="Courier New" w:cs="Courier New"/>
          <w:sz w:val="17"/>
          <w:szCs w:val="17"/>
        </w:rPr>
        <w:tab/>
        <w:t>1</w:t>
      </w:r>
    </w:p>
    <w:p w14:paraId="6FB63ED8"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sigmasq_a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 xml:space="preserve"> 18.45   0.00 0.65 17.16 18.01 18.45 18.89 19.71 17039  </w:t>
      </w:r>
      <w:r>
        <w:rPr>
          <w:rFonts w:ascii="Courier New" w:eastAsia="Courier New" w:hAnsi="Courier New" w:cs="Courier New"/>
          <w:sz w:val="17"/>
          <w:szCs w:val="17"/>
        </w:rPr>
        <w:tab/>
        <w:t>1</w:t>
      </w:r>
    </w:p>
    <w:p w14:paraId="3D95DDDA"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sigmasq_k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 xml:space="preserve"> 0.02    0.00 0.00  0.02  0.02  0.02  0.02  0.03  9670  </w:t>
      </w:r>
      <w:r>
        <w:rPr>
          <w:rFonts w:ascii="Courier New" w:eastAsia="Courier New" w:hAnsi="Courier New" w:cs="Courier New"/>
          <w:sz w:val="17"/>
          <w:szCs w:val="17"/>
        </w:rPr>
        <w:tab/>
        <w:t>1</w:t>
      </w:r>
    </w:p>
    <w:p w14:paraId="396CD7E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phi0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 xml:space="preserve"> 0.99    0.00 0.08  0.84  0.94  0.99  1.04  1.14 11187  </w:t>
      </w:r>
      <w:r>
        <w:rPr>
          <w:rFonts w:ascii="Courier New" w:eastAsia="Courier New" w:hAnsi="Courier New" w:cs="Courier New"/>
          <w:sz w:val="17"/>
          <w:szCs w:val="17"/>
        </w:rPr>
        <w:tab/>
        <w:t>1</w:t>
      </w:r>
    </w:p>
    <w:p w14:paraId="1FA46FD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k0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 xml:space="preserve"> 0.00    0.00 0.00  0.00  0.00  0.00  0.00  0.00 26116  </w:t>
      </w:r>
      <w:r>
        <w:rPr>
          <w:rFonts w:ascii="Courier New" w:eastAsia="Courier New" w:hAnsi="Courier New" w:cs="Courier New"/>
          <w:sz w:val="17"/>
          <w:szCs w:val="17"/>
        </w:rPr>
        <w:tab/>
        <w:t>1</w:t>
      </w:r>
    </w:p>
    <w:p w14:paraId="02649083" w14:textId="77777777" w:rsidR="00576875" w:rsidRDefault="00576875" w:rsidP="007B7799">
      <w:pPr>
        <w:spacing w:line="480" w:lineRule="auto"/>
        <w:rPr>
          <w:b/>
        </w:rPr>
      </w:pPr>
    </w:p>
    <w:p w14:paraId="6708A48A" w14:textId="77777777" w:rsidR="00576875" w:rsidRDefault="00471D61" w:rsidP="007B7799">
      <w:pPr>
        <w:spacing w:line="480" w:lineRule="auto"/>
        <w:rPr>
          <w:b/>
        </w:rPr>
      </w:pPr>
      <w:r>
        <w:t>Leave-one-out information criterion: 17804.3</w:t>
      </w:r>
    </w:p>
    <w:p w14:paraId="519D2FC1" w14:textId="77777777" w:rsidR="00576875" w:rsidRDefault="00576875" w:rsidP="007B7799">
      <w:pPr>
        <w:spacing w:line="480" w:lineRule="auto"/>
        <w:rPr>
          <w:b/>
        </w:rPr>
      </w:pPr>
    </w:p>
    <w:p w14:paraId="163DE5FE" w14:textId="49BE35E5" w:rsidR="00576875" w:rsidRPr="00674424" w:rsidRDefault="00471D61" w:rsidP="007B7799">
      <w:pPr>
        <w:spacing w:line="480" w:lineRule="auto"/>
        <w:rPr>
          <w:b/>
          <w:bCs/>
        </w:rPr>
      </w:pPr>
      <w:r w:rsidRPr="00674424">
        <w:rPr>
          <w:b/>
          <w:bCs/>
        </w:rPr>
        <w:t>Table S1</w:t>
      </w:r>
      <w:r w:rsidR="00674424">
        <w:rPr>
          <w:b/>
          <w:bCs/>
        </w:rPr>
        <w:t>3</w:t>
      </w:r>
      <w:r w:rsidRPr="00674424">
        <w:rPr>
          <w:b/>
          <w:bCs/>
        </w:rPr>
        <w:t>: Model P1.1.0</w:t>
      </w:r>
    </w:p>
    <w:p w14:paraId="5FAD03CF" w14:textId="77777777" w:rsidR="00576875" w:rsidRDefault="00576875" w:rsidP="007B7799">
      <w:pPr>
        <w:spacing w:line="480" w:lineRule="auto"/>
      </w:pPr>
    </w:p>
    <w:p w14:paraId="0B78016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mean se_mean   sd  2.5%   25%   50%   75% 97.5% n_eff Rhat</w:t>
      </w:r>
    </w:p>
    <w:p w14:paraId="15DB9BA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a0 (intercept)            </w:t>
      </w:r>
      <w:r>
        <w:rPr>
          <w:rFonts w:ascii="Courier New" w:eastAsia="Courier New" w:hAnsi="Courier New" w:cs="Courier New"/>
          <w:sz w:val="17"/>
          <w:szCs w:val="17"/>
        </w:rPr>
        <w:tab/>
        <w:t xml:space="preserve">9.39    0.01 1.00  7.44  8.71  9.39 10.06 11.35 10288  </w:t>
      </w:r>
      <w:r>
        <w:rPr>
          <w:rFonts w:ascii="Courier New" w:eastAsia="Courier New" w:hAnsi="Courier New" w:cs="Courier New"/>
          <w:sz w:val="17"/>
          <w:szCs w:val="17"/>
        </w:rPr>
        <w:tab/>
        <w:t>1</w:t>
      </w:r>
    </w:p>
    <w:p w14:paraId="24EEFC1C"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d (community-acquired)     </w:t>
      </w:r>
      <w:r>
        <w:rPr>
          <w:rFonts w:ascii="Courier New" w:eastAsia="Courier New" w:hAnsi="Courier New" w:cs="Courier New"/>
          <w:sz w:val="17"/>
          <w:szCs w:val="17"/>
        </w:rPr>
        <w:tab/>
        <w:t xml:space="preserve">0.15    0.00 0.01  0.13  0.14  0.15  0.16  0.17 15782  </w:t>
      </w:r>
      <w:r>
        <w:rPr>
          <w:rFonts w:ascii="Courier New" w:eastAsia="Courier New" w:hAnsi="Courier New" w:cs="Courier New"/>
          <w:sz w:val="17"/>
          <w:szCs w:val="17"/>
        </w:rPr>
        <w:tab/>
        <w:t>1</w:t>
      </w:r>
    </w:p>
    <w:p w14:paraId="7F4A789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b (hospital-acquired)    </w:t>
      </w:r>
      <w:r>
        <w:rPr>
          <w:rFonts w:ascii="Courier New" w:eastAsia="Courier New" w:hAnsi="Courier New" w:cs="Courier New"/>
          <w:sz w:val="17"/>
          <w:szCs w:val="17"/>
        </w:rPr>
        <w:tab/>
        <w:t xml:space="preserve">0.71    0.00 0.06  0.60  0.67  0.71  0.75  0.83 16005  </w:t>
      </w:r>
      <w:r>
        <w:rPr>
          <w:rFonts w:ascii="Courier New" w:eastAsia="Courier New" w:hAnsi="Courier New" w:cs="Courier New"/>
          <w:sz w:val="17"/>
          <w:szCs w:val="17"/>
        </w:rPr>
        <w:tab/>
        <w:t>1</w:t>
      </w:r>
    </w:p>
    <w:p w14:paraId="670212F2"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c (HCW)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 xml:space="preserve">0.09    0.00 0.01  0.07  0.08  0.09  0.09  0.10 14377  </w:t>
      </w:r>
      <w:r>
        <w:rPr>
          <w:rFonts w:ascii="Courier New" w:eastAsia="Courier New" w:hAnsi="Courier New" w:cs="Courier New"/>
          <w:sz w:val="17"/>
          <w:szCs w:val="17"/>
        </w:rPr>
        <w:tab/>
        <w:t>1</w:t>
      </w:r>
    </w:p>
    <w:p w14:paraId="559DCE1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q (single rooms)         </w:t>
      </w:r>
      <w:r>
        <w:rPr>
          <w:rFonts w:ascii="Courier New" w:eastAsia="Courier New" w:hAnsi="Courier New" w:cs="Courier New"/>
          <w:sz w:val="17"/>
          <w:szCs w:val="17"/>
        </w:rPr>
        <w:tab/>
        <w:t xml:space="preserve">0.03    0.00 0.03 -0.04  0.01  0.03  0.05  0.10  5070  </w:t>
      </w:r>
      <w:r>
        <w:rPr>
          <w:rFonts w:ascii="Courier New" w:eastAsia="Courier New" w:hAnsi="Courier New" w:cs="Courier New"/>
          <w:sz w:val="17"/>
          <w:szCs w:val="17"/>
        </w:rPr>
        <w:tab/>
        <w:t>1</w:t>
      </w:r>
    </w:p>
    <w:p w14:paraId="21F92693"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u (heated volume)          -0.01    0.00 0.04 -0.10 -0.04 -0.01  0.02  0.07  5131   </w:t>
      </w:r>
      <w:r>
        <w:rPr>
          <w:rFonts w:ascii="Courier New" w:eastAsia="Courier New" w:hAnsi="Courier New" w:cs="Courier New"/>
          <w:sz w:val="17"/>
          <w:szCs w:val="17"/>
        </w:rPr>
        <w:tab/>
        <w:t>1</w:t>
      </w:r>
    </w:p>
    <w:p w14:paraId="6E49886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 (occupancy)        </w:t>
      </w:r>
      <w:r>
        <w:rPr>
          <w:rFonts w:ascii="Courier New" w:eastAsia="Courier New" w:hAnsi="Courier New" w:cs="Courier New"/>
          <w:sz w:val="17"/>
          <w:szCs w:val="17"/>
        </w:rPr>
        <w:tab/>
      </w:r>
      <w:r>
        <w:rPr>
          <w:rFonts w:ascii="Courier New" w:eastAsia="Courier New" w:hAnsi="Courier New" w:cs="Courier New"/>
          <w:sz w:val="17"/>
          <w:szCs w:val="17"/>
        </w:rPr>
        <w:tab/>
        <w:t xml:space="preserve">0.10    0.00 0.04  0.03  0.07  0.09  0.12  0.16  5319  </w:t>
      </w:r>
      <w:r>
        <w:rPr>
          <w:rFonts w:ascii="Courier New" w:eastAsia="Courier New" w:hAnsi="Courier New" w:cs="Courier New"/>
          <w:sz w:val="17"/>
          <w:szCs w:val="17"/>
        </w:rPr>
        <w:tab/>
        <w:t>1</w:t>
      </w:r>
    </w:p>
    <w:p w14:paraId="1603B230"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r (trust size)  </w:t>
      </w:r>
      <w:r>
        <w:rPr>
          <w:rFonts w:ascii="Courier New" w:eastAsia="Courier New" w:hAnsi="Courier New" w:cs="Courier New"/>
          <w:sz w:val="17"/>
          <w:szCs w:val="17"/>
        </w:rPr>
        <w:tab/>
      </w:r>
      <w:r>
        <w:rPr>
          <w:rFonts w:ascii="Courier New" w:eastAsia="Courier New" w:hAnsi="Courier New" w:cs="Courier New"/>
          <w:sz w:val="17"/>
          <w:szCs w:val="17"/>
        </w:rPr>
        <w:tab/>
        <w:t xml:space="preserve">0.39    0.00 0.03  0.34  0.37  0.39  0.42  0.46  3864  </w:t>
      </w:r>
      <w:r>
        <w:rPr>
          <w:rFonts w:ascii="Courier New" w:eastAsia="Courier New" w:hAnsi="Courier New" w:cs="Courier New"/>
          <w:sz w:val="17"/>
          <w:szCs w:val="17"/>
        </w:rPr>
        <w:tab/>
        <w:t>1</w:t>
      </w:r>
    </w:p>
    <w:p w14:paraId="26D7A731"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t (trust age)   </w:t>
      </w:r>
      <w:r>
        <w:rPr>
          <w:rFonts w:ascii="Courier New" w:eastAsia="Courier New" w:hAnsi="Courier New" w:cs="Courier New"/>
          <w:sz w:val="17"/>
          <w:szCs w:val="17"/>
        </w:rPr>
        <w:tab/>
      </w:r>
      <w:r>
        <w:rPr>
          <w:rFonts w:ascii="Courier New" w:eastAsia="Courier New" w:hAnsi="Courier New" w:cs="Courier New"/>
          <w:sz w:val="17"/>
          <w:szCs w:val="17"/>
        </w:rPr>
        <w:tab/>
        <w:t xml:space="preserve">0.00    0.00 0.03 -0.06 -0.02  0.00  0.02  0.06  5867  </w:t>
      </w:r>
      <w:r>
        <w:rPr>
          <w:rFonts w:ascii="Courier New" w:eastAsia="Courier New" w:hAnsi="Courier New" w:cs="Courier New"/>
          <w:sz w:val="17"/>
          <w:szCs w:val="17"/>
        </w:rPr>
        <w:tab/>
        <w:t>1</w:t>
      </w:r>
    </w:p>
    <w:p w14:paraId="3A35CEC7"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sigmasq_a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 xml:space="preserve">20.84    0.01 0.66 19.57 20.40 20.84 21.28 22.13 12798 </w:t>
      </w:r>
      <w:r>
        <w:rPr>
          <w:rFonts w:ascii="Courier New" w:eastAsia="Courier New" w:hAnsi="Courier New" w:cs="Courier New"/>
          <w:sz w:val="17"/>
          <w:szCs w:val="17"/>
        </w:rPr>
        <w:tab/>
        <w:t>1</w:t>
      </w:r>
    </w:p>
    <w:p w14:paraId="3D4A892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sigmasq_k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 xml:space="preserve">0.02    0.00 0.00  0.02  0.02  0.02  0.02  0.03  7808  </w:t>
      </w:r>
      <w:r>
        <w:rPr>
          <w:rFonts w:ascii="Courier New" w:eastAsia="Courier New" w:hAnsi="Courier New" w:cs="Courier New"/>
          <w:sz w:val="17"/>
          <w:szCs w:val="17"/>
        </w:rPr>
        <w:tab/>
        <w:t>1</w:t>
      </w:r>
    </w:p>
    <w:p w14:paraId="6F7D57D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phi0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 xml:space="preserve">0.93    0.00 0.07  0.80  0.88  0.93  0.97  1.06 10680  </w:t>
      </w:r>
      <w:r>
        <w:rPr>
          <w:rFonts w:ascii="Courier New" w:eastAsia="Courier New" w:hAnsi="Courier New" w:cs="Courier New"/>
          <w:sz w:val="17"/>
          <w:szCs w:val="17"/>
        </w:rPr>
        <w:tab/>
        <w:t>1</w:t>
      </w:r>
    </w:p>
    <w:p w14:paraId="36A0B54B"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k0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 xml:space="preserve">0.00    0.00 0.00  0.00  0.00  0.00  0.00  0.00 25752  </w:t>
      </w:r>
      <w:r>
        <w:rPr>
          <w:rFonts w:ascii="Courier New" w:eastAsia="Courier New" w:hAnsi="Courier New" w:cs="Courier New"/>
          <w:sz w:val="17"/>
          <w:szCs w:val="17"/>
        </w:rPr>
        <w:tab/>
        <w:t>1</w:t>
      </w:r>
    </w:p>
    <w:p w14:paraId="4E57C966" w14:textId="77777777" w:rsidR="00576875" w:rsidRDefault="00576875" w:rsidP="007B7799">
      <w:pPr>
        <w:spacing w:line="480" w:lineRule="auto"/>
      </w:pPr>
    </w:p>
    <w:p w14:paraId="18D62F04" w14:textId="77777777" w:rsidR="00576875" w:rsidRDefault="00471D61" w:rsidP="007B7799">
      <w:pPr>
        <w:spacing w:line="480" w:lineRule="auto"/>
      </w:pPr>
      <w:r>
        <w:t>Leave-one-out information criterion: 17867.3</w:t>
      </w:r>
    </w:p>
    <w:p w14:paraId="6BD66193" w14:textId="77777777" w:rsidR="00576875" w:rsidRDefault="00576875" w:rsidP="007B7799">
      <w:pPr>
        <w:spacing w:line="480" w:lineRule="auto"/>
      </w:pPr>
    </w:p>
    <w:p w14:paraId="1A6A3C4A" w14:textId="7F288EB2" w:rsidR="00576875" w:rsidRPr="00674424" w:rsidRDefault="00471D61" w:rsidP="007B7799">
      <w:pPr>
        <w:spacing w:line="480" w:lineRule="auto"/>
        <w:rPr>
          <w:b/>
          <w:bCs/>
        </w:rPr>
      </w:pPr>
      <w:r w:rsidRPr="00674424">
        <w:rPr>
          <w:b/>
          <w:bCs/>
        </w:rPr>
        <w:t>Table S1</w:t>
      </w:r>
      <w:r w:rsidR="00674424">
        <w:rPr>
          <w:b/>
          <w:bCs/>
        </w:rPr>
        <w:t>4</w:t>
      </w:r>
      <w:r w:rsidRPr="00674424">
        <w:rPr>
          <w:b/>
          <w:bCs/>
        </w:rPr>
        <w:t>: Model P1.0.0</w:t>
      </w:r>
    </w:p>
    <w:p w14:paraId="7897AE55" w14:textId="77777777" w:rsidR="00576875" w:rsidRDefault="00576875" w:rsidP="007B7799">
      <w:pPr>
        <w:spacing w:line="480" w:lineRule="auto"/>
      </w:pPr>
    </w:p>
    <w:p w14:paraId="6E07EFB5"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b/>
          <w:sz w:val="17"/>
          <w:szCs w:val="17"/>
        </w:rPr>
        <w:t xml:space="preserve">      </w:t>
      </w:r>
      <w:r>
        <w:rPr>
          <w:rFonts w:ascii="Courier New" w:eastAsia="Courier New" w:hAnsi="Courier New" w:cs="Courier New"/>
          <w:sz w:val="17"/>
          <w:szCs w:val="17"/>
        </w:rPr>
        <w:t xml:space="preserve">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 xml:space="preserve"> mean se_mean   sd  2.5%   25%   50%   75% 97.5% n_eff Rhat</w:t>
      </w:r>
    </w:p>
    <w:p w14:paraId="4183E445"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a0 (intercept)           </w:t>
      </w:r>
      <w:r>
        <w:rPr>
          <w:rFonts w:ascii="Courier New" w:eastAsia="Courier New" w:hAnsi="Courier New" w:cs="Courier New"/>
          <w:sz w:val="17"/>
          <w:szCs w:val="17"/>
        </w:rPr>
        <w:tab/>
        <w:t>9.27    0.01 0.95  7.42  8.61  9.28  9.91 11.11  9802    1</w:t>
      </w:r>
    </w:p>
    <w:p w14:paraId="7BD90C18"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d (community-acquired)    </w:t>
      </w:r>
      <w:r>
        <w:rPr>
          <w:rFonts w:ascii="Courier New" w:eastAsia="Courier New" w:hAnsi="Courier New" w:cs="Courier New"/>
          <w:sz w:val="17"/>
          <w:szCs w:val="17"/>
        </w:rPr>
        <w:tab/>
        <w:t>0.16    0.00 0.01  0.14  0.15  0.16  0.17  0.19 22771    1</w:t>
      </w:r>
    </w:p>
    <w:p w14:paraId="50B1FD8A"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b (hospital-acquired)   </w:t>
      </w:r>
      <w:r>
        <w:rPr>
          <w:rFonts w:ascii="Courier New" w:eastAsia="Courier New" w:hAnsi="Courier New" w:cs="Courier New"/>
          <w:sz w:val="17"/>
          <w:szCs w:val="17"/>
        </w:rPr>
        <w:tab/>
        <w:t>0.78    0.00 0.06  0.67  0.74  0.78  0.82  0.90 21310    1</w:t>
      </w:r>
    </w:p>
    <w:p w14:paraId="575864A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c (HCW)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0.10    0.00 0.01  0.09  0.10  0.10  0.11  0.12 18849    1</w:t>
      </w:r>
    </w:p>
    <w:p w14:paraId="751B675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sigmasq_a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20.79   0.01 0.69 19.43 20.32 20.79 21.25 22.14 16335    1</w:t>
      </w:r>
    </w:p>
    <w:p w14:paraId="37583F4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sigmasq_k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0.02    0.00 0.00  0.01  0.02  0.02  0.02  0.02  9573    1</w:t>
      </w:r>
    </w:p>
    <w:p w14:paraId="4F819749"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phi0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0.94    0.00 0.07  0.81  0.90  0.94  0.99  1.08 10377    1</w:t>
      </w:r>
    </w:p>
    <w:p w14:paraId="3995A057"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k0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0.00    0.00 0.00  0.00  0.00  0.00  0.00  0.00 25615    1</w:t>
      </w:r>
    </w:p>
    <w:p w14:paraId="3C34F4C2" w14:textId="77777777" w:rsidR="00576875" w:rsidRDefault="00576875" w:rsidP="007B7799">
      <w:pPr>
        <w:spacing w:line="480" w:lineRule="auto"/>
        <w:rPr>
          <w:b/>
        </w:rPr>
      </w:pPr>
    </w:p>
    <w:p w14:paraId="569E976F" w14:textId="77777777" w:rsidR="00576875" w:rsidRDefault="00471D61" w:rsidP="007B7799">
      <w:pPr>
        <w:spacing w:line="480" w:lineRule="auto"/>
        <w:rPr>
          <w:b/>
        </w:rPr>
      </w:pPr>
      <w:r>
        <w:lastRenderedPageBreak/>
        <w:t>Leave-one-out information criterion: 18090.4</w:t>
      </w:r>
    </w:p>
    <w:p w14:paraId="1D2458D0" w14:textId="77777777" w:rsidR="00576875" w:rsidRDefault="00576875" w:rsidP="007B7799">
      <w:pPr>
        <w:spacing w:line="480" w:lineRule="auto"/>
        <w:rPr>
          <w:b/>
        </w:rPr>
      </w:pPr>
    </w:p>
    <w:p w14:paraId="166FF516" w14:textId="77777777" w:rsidR="00576875" w:rsidRDefault="00471D61" w:rsidP="007B7799">
      <w:pPr>
        <w:spacing w:line="480" w:lineRule="auto"/>
        <w:rPr>
          <w:b/>
        </w:rPr>
      </w:pPr>
      <w:r>
        <w:rPr>
          <w:b/>
        </w:rPr>
        <w:t>Outcome 5: Negative control outcome - admissions of patients with confirmed community-acquired Covid-19 infections.</w:t>
      </w:r>
    </w:p>
    <w:p w14:paraId="601A1871" w14:textId="77777777" w:rsidR="00576875" w:rsidRDefault="00576875" w:rsidP="007B7799">
      <w:pPr>
        <w:spacing w:line="480" w:lineRule="auto"/>
        <w:rPr>
          <w:b/>
        </w:rPr>
      </w:pPr>
    </w:p>
    <w:p w14:paraId="6428A3E1" w14:textId="77777777" w:rsidR="00576875" w:rsidRPr="004F1F73" w:rsidRDefault="00471D61" w:rsidP="007B7799">
      <w:pPr>
        <w:spacing w:line="480" w:lineRule="auto"/>
      </w:pPr>
      <w:r w:rsidRPr="004F1F73">
        <w:t>Results below give output from auto-regression models where the dependent variable is a negative control given by the weekly number of confirmed community-acquired COVID-19 admissions to each trust. This is a negative control in the sense that many factors that might be supposed to causally affect the rate of hospital transmission in a trust (such as factors related to the hospital buildings)  would not, in general, be expected to have a large impact on the admissions of community-acquired cases. For such covariates associations of similar magnitude and in the same direction for both the outcome of interest and for the negative control outcome can therefore provide evidence against there being a direct causal effect.</w:t>
      </w:r>
    </w:p>
    <w:p w14:paraId="0623E01C" w14:textId="77777777" w:rsidR="00576875" w:rsidRDefault="00576875" w:rsidP="007B7799">
      <w:pPr>
        <w:spacing w:line="480" w:lineRule="auto"/>
        <w:rPr>
          <w:b/>
        </w:rPr>
      </w:pPr>
    </w:p>
    <w:p w14:paraId="29593ED5" w14:textId="5E14AAFB" w:rsidR="00576875" w:rsidRPr="00674424" w:rsidRDefault="00471D61" w:rsidP="007B7799">
      <w:pPr>
        <w:spacing w:line="480" w:lineRule="auto"/>
        <w:rPr>
          <w:b/>
          <w:bCs/>
        </w:rPr>
      </w:pPr>
      <w:r w:rsidRPr="00674424">
        <w:rPr>
          <w:b/>
          <w:bCs/>
        </w:rPr>
        <w:t>Table S1</w:t>
      </w:r>
      <w:r w:rsidR="00674424">
        <w:rPr>
          <w:b/>
          <w:bCs/>
        </w:rPr>
        <w:t>5</w:t>
      </w:r>
      <w:r w:rsidRPr="00674424">
        <w:rPr>
          <w:b/>
          <w:bCs/>
        </w:rPr>
        <w:t xml:space="preserve">: Model P1.1.1 </w:t>
      </w:r>
    </w:p>
    <w:p w14:paraId="5FCC2EBE" w14:textId="77777777" w:rsidR="00576875" w:rsidRDefault="00576875" w:rsidP="007B7799">
      <w:pPr>
        <w:spacing w:line="480" w:lineRule="auto"/>
        <w:rPr>
          <w:rFonts w:ascii="Courier New" w:eastAsia="Courier New" w:hAnsi="Courier New" w:cs="Courier New"/>
          <w:sz w:val="17"/>
          <w:szCs w:val="17"/>
        </w:rPr>
      </w:pPr>
    </w:p>
    <w:p w14:paraId="372A2629"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mean se_mean   sd  2.5%   25%   50%   75% 97.5% n_eff Rhat</w:t>
      </w:r>
    </w:p>
    <w:p w14:paraId="6706C563"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adm_coeff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0.29    0.00 0.02  0.25  0.27  0.29  0.30  0.32   749    1</w:t>
      </w:r>
    </w:p>
    <w:p w14:paraId="09CF66A5"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b (hospital-acquired)    </w:t>
      </w:r>
      <w:r>
        <w:rPr>
          <w:rFonts w:ascii="Courier New" w:eastAsia="Courier New" w:hAnsi="Courier New" w:cs="Courier New"/>
          <w:sz w:val="17"/>
          <w:szCs w:val="17"/>
        </w:rPr>
        <w:tab/>
        <w:t>0.04    0.00 0.02  0.01  0.03  0.04  0.06  0.08   779    1</w:t>
      </w:r>
    </w:p>
    <w:p w14:paraId="74A18F32"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c (HCW)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0.01    0.00 0.00  0.00  0.01  0.01  0.01  0.02   186    1</w:t>
      </w:r>
    </w:p>
    <w:p w14:paraId="74FF676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q (single rooms)         </w:t>
      </w:r>
      <w:r>
        <w:rPr>
          <w:rFonts w:ascii="Courier New" w:eastAsia="Courier New" w:hAnsi="Courier New" w:cs="Courier New"/>
          <w:sz w:val="17"/>
          <w:szCs w:val="17"/>
        </w:rPr>
        <w:tab/>
        <w:t>0.03    0.00 0.04 -0.05  0.00  0.03  0.05  0.09   266    1</w:t>
      </w:r>
    </w:p>
    <w:p w14:paraId="052EA62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u (heated volume)        </w:t>
      </w:r>
      <w:r>
        <w:rPr>
          <w:rFonts w:ascii="Courier New" w:eastAsia="Courier New" w:hAnsi="Courier New" w:cs="Courier New"/>
          <w:sz w:val="17"/>
          <w:szCs w:val="17"/>
        </w:rPr>
        <w:tab/>
        <w:t>-0.09   0.00 0.05 -0.18 -0.12 -0.09 -0.06  0.02   286    1</w:t>
      </w:r>
    </w:p>
    <w:p w14:paraId="69A9B209"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 (occupancy)        </w:t>
      </w:r>
      <w:r>
        <w:rPr>
          <w:rFonts w:ascii="Courier New" w:eastAsia="Courier New" w:hAnsi="Courier New" w:cs="Courier New"/>
          <w:sz w:val="17"/>
          <w:szCs w:val="17"/>
        </w:rPr>
        <w:tab/>
      </w:r>
      <w:r>
        <w:rPr>
          <w:rFonts w:ascii="Courier New" w:eastAsia="Courier New" w:hAnsi="Courier New" w:cs="Courier New"/>
          <w:sz w:val="17"/>
          <w:szCs w:val="17"/>
        </w:rPr>
        <w:tab/>
        <w:t>0.06    0.00 0.04 -0.02  0.03  0.06  0.09  0.14   182    1</w:t>
      </w:r>
    </w:p>
    <w:p w14:paraId="2E1FEB1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r (trust size)  </w:t>
      </w:r>
      <w:r>
        <w:rPr>
          <w:rFonts w:ascii="Courier New" w:eastAsia="Courier New" w:hAnsi="Courier New" w:cs="Courier New"/>
          <w:sz w:val="17"/>
          <w:szCs w:val="17"/>
        </w:rPr>
        <w:tab/>
      </w:r>
      <w:r>
        <w:rPr>
          <w:rFonts w:ascii="Courier New" w:eastAsia="Courier New" w:hAnsi="Courier New" w:cs="Courier New"/>
          <w:sz w:val="17"/>
          <w:szCs w:val="17"/>
        </w:rPr>
        <w:tab/>
        <w:t>0.11    0.00 0.02  0.06  0.09  0.11  0.12  0.15   341    1</w:t>
      </w:r>
    </w:p>
    <w:p w14:paraId="198BD4AA"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t (trust age)   </w:t>
      </w:r>
      <w:r>
        <w:rPr>
          <w:rFonts w:ascii="Courier New" w:eastAsia="Courier New" w:hAnsi="Courier New" w:cs="Courier New"/>
          <w:sz w:val="17"/>
          <w:szCs w:val="17"/>
        </w:rPr>
        <w:tab/>
      </w:r>
      <w:r>
        <w:rPr>
          <w:rFonts w:ascii="Courier New" w:eastAsia="Courier New" w:hAnsi="Courier New" w:cs="Courier New"/>
          <w:sz w:val="17"/>
          <w:szCs w:val="17"/>
        </w:rPr>
        <w:tab/>
        <w:t>0.02    0.00 0.03 -0.04  0.00  0.02  0.04  0.08   361    1</w:t>
      </w:r>
    </w:p>
    <w:p w14:paraId="246A2D6A"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v (vaccine)         </w:t>
      </w:r>
      <w:r>
        <w:rPr>
          <w:rFonts w:ascii="Courier New" w:eastAsia="Courier New" w:hAnsi="Courier New" w:cs="Courier New"/>
          <w:sz w:val="17"/>
          <w:szCs w:val="17"/>
        </w:rPr>
        <w:tab/>
        <w:t xml:space="preserve">      -1.42    0.03 0.73 -2.85 -1.92 -1.43 -0.91 -0.03   522    1</w:t>
      </w:r>
    </w:p>
    <w:p w14:paraId="185D0311"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w (alpha variant)         </w:t>
      </w:r>
      <w:r>
        <w:rPr>
          <w:rFonts w:ascii="Courier New" w:eastAsia="Courier New" w:hAnsi="Courier New" w:cs="Courier New"/>
          <w:sz w:val="17"/>
          <w:szCs w:val="17"/>
        </w:rPr>
        <w:tab/>
        <w:t>0.86    0.00 0.05  0.77  0.83  0.85  0.89  0.95   721    1</w:t>
      </w:r>
    </w:p>
    <w:p w14:paraId="434B688F"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sigmasq_k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0.54    0.00 0.09  0.37  0.48  0.54  0.60  0.72   518    1</w:t>
      </w:r>
    </w:p>
    <w:p w14:paraId="3EF7176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phi0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0.11    0.00 0.02  0.07  0.09  0.11  0.12  0.16   463    1</w:t>
      </w:r>
    </w:p>
    <w:p w14:paraId="284ABCDD"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k0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0.07    0.00 0.03  0.02  0.05  0.06  0.08  0.12   237    1</w:t>
      </w:r>
    </w:p>
    <w:p w14:paraId="563C4552" w14:textId="77777777" w:rsidR="00576875" w:rsidRDefault="00576875" w:rsidP="007B7799">
      <w:pPr>
        <w:spacing w:line="480" w:lineRule="auto"/>
        <w:rPr>
          <w:b/>
        </w:rPr>
      </w:pPr>
    </w:p>
    <w:p w14:paraId="613C4F3A" w14:textId="77777777" w:rsidR="00576875" w:rsidRDefault="00471D61" w:rsidP="007B7799">
      <w:pPr>
        <w:spacing w:line="480" w:lineRule="auto"/>
        <w:rPr>
          <w:b/>
        </w:rPr>
      </w:pPr>
      <w:r>
        <w:t>Leave-one-out information criterion: 7838.9</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b/>
        </w:rPr>
        <w:br/>
      </w:r>
    </w:p>
    <w:p w14:paraId="61B8483F" w14:textId="349894F8" w:rsidR="00576875" w:rsidRPr="00674424" w:rsidRDefault="00471D61" w:rsidP="007B7799">
      <w:pPr>
        <w:spacing w:line="480" w:lineRule="auto"/>
        <w:rPr>
          <w:b/>
          <w:bCs/>
        </w:rPr>
      </w:pPr>
      <w:r w:rsidRPr="00674424">
        <w:rPr>
          <w:b/>
          <w:bCs/>
        </w:rPr>
        <w:t>Table S1</w:t>
      </w:r>
      <w:r w:rsidR="00674424">
        <w:rPr>
          <w:b/>
          <w:bCs/>
        </w:rPr>
        <w:t>6</w:t>
      </w:r>
      <w:r w:rsidRPr="00674424">
        <w:rPr>
          <w:b/>
          <w:bCs/>
        </w:rPr>
        <w:t>: Model P1.1.0</w:t>
      </w:r>
    </w:p>
    <w:p w14:paraId="75B89377" w14:textId="77777777" w:rsidR="00576875" w:rsidRDefault="00471D61" w:rsidP="007B7799">
      <w:pPr>
        <w:spacing w:line="480" w:lineRule="auto"/>
        <w:rPr>
          <w:rFonts w:ascii="Courier New" w:eastAsia="Courier New" w:hAnsi="Courier New" w:cs="Courier New"/>
          <w:sz w:val="17"/>
          <w:szCs w:val="17"/>
        </w:rPr>
      </w:pPr>
      <w:r>
        <w:rPr>
          <w:b/>
        </w:rPr>
        <w:t xml:space="preserve">    </w:t>
      </w:r>
      <w:r>
        <w:rPr>
          <w:rFonts w:ascii="Courier New" w:eastAsia="Courier New" w:hAnsi="Courier New" w:cs="Courier New"/>
          <w:sz w:val="20"/>
          <w:szCs w:val="20"/>
        </w:rPr>
        <w:t xml:space="preserve">      </w:t>
      </w:r>
      <w:r>
        <w:rPr>
          <w:rFonts w:ascii="Courier New" w:eastAsia="Courier New" w:hAnsi="Courier New" w:cs="Courier New"/>
          <w:sz w:val="17"/>
          <w:szCs w:val="17"/>
        </w:rPr>
        <w:t xml:space="preserve">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mean se_mean   sd  2.5%   25%   50%   75% 97.5% n_eff Rhat</w:t>
      </w:r>
    </w:p>
    <w:p w14:paraId="44FE42BA"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adm_coeff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0.41       0 0.03  0.36  0.39  0.41  0.43  0.46   342 1.01</w:t>
      </w:r>
    </w:p>
    <w:p w14:paraId="6952B535"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b (hospital-acquired)    </w:t>
      </w:r>
      <w:r>
        <w:rPr>
          <w:rFonts w:ascii="Courier New" w:eastAsia="Courier New" w:hAnsi="Courier New" w:cs="Courier New"/>
          <w:sz w:val="17"/>
          <w:szCs w:val="17"/>
        </w:rPr>
        <w:tab/>
        <w:t>0.15       0 0.03  0.09  0.13  0.15  0.17  0.21   441 1.00</w:t>
      </w:r>
    </w:p>
    <w:p w14:paraId="24FE91B7"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c (HCW)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0.02       0 0.00  0.01  0.01  0.02  0.02  0.02   302 1.00</w:t>
      </w:r>
    </w:p>
    <w:p w14:paraId="5528DCB1"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q (single rooms)        </w:t>
      </w:r>
      <w:r>
        <w:rPr>
          <w:rFonts w:ascii="Courier New" w:eastAsia="Courier New" w:hAnsi="Courier New" w:cs="Courier New"/>
          <w:sz w:val="17"/>
          <w:szCs w:val="17"/>
        </w:rPr>
        <w:tab/>
        <w:t>-0.10      0 0.04 -0.19 -0.13 -0.10 -0.08 -0.02   223 1.00</w:t>
      </w:r>
    </w:p>
    <w:p w14:paraId="1BA74985"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u (heated volume)        </w:t>
      </w:r>
      <w:r>
        <w:rPr>
          <w:rFonts w:ascii="Courier New" w:eastAsia="Courier New" w:hAnsi="Courier New" w:cs="Courier New"/>
          <w:sz w:val="17"/>
          <w:szCs w:val="17"/>
        </w:rPr>
        <w:tab/>
        <w:t>-0.05      0 0.06 -0.17 -0.09 -0.05 -0.01  0.06   207 1.00</w:t>
      </w:r>
    </w:p>
    <w:p w14:paraId="7BBC374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s(occupancy)        </w:t>
      </w:r>
      <w:r>
        <w:rPr>
          <w:rFonts w:ascii="Courier New" w:eastAsia="Courier New" w:hAnsi="Courier New" w:cs="Courier New"/>
          <w:sz w:val="17"/>
          <w:szCs w:val="17"/>
        </w:rPr>
        <w:tab/>
      </w:r>
      <w:r>
        <w:rPr>
          <w:rFonts w:ascii="Courier New" w:eastAsia="Courier New" w:hAnsi="Courier New" w:cs="Courier New"/>
          <w:sz w:val="17"/>
          <w:szCs w:val="17"/>
        </w:rPr>
        <w:tab/>
        <w:t>0.17       0 0.04  0.08  0.14  0.17  0.19  0.25   175 1.00</w:t>
      </w:r>
    </w:p>
    <w:p w14:paraId="7EA16EF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r (trust size)  </w:t>
      </w:r>
      <w:r>
        <w:rPr>
          <w:rFonts w:ascii="Courier New" w:eastAsia="Courier New" w:hAnsi="Courier New" w:cs="Courier New"/>
          <w:sz w:val="17"/>
          <w:szCs w:val="17"/>
        </w:rPr>
        <w:tab/>
      </w:r>
      <w:r>
        <w:rPr>
          <w:rFonts w:ascii="Courier New" w:eastAsia="Courier New" w:hAnsi="Courier New" w:cs="Courier New"/>
          <w:sz w:val="17"/>
          <w:szCs w:val="17"/>
        </w:rPr>
        <w:tab/>
        <w:t>0.12       0 0.02  0.08  0.11  0.12  0.14  0.17   331 1.00</w:t>
      </w:r>
    </w:p>
    <w:p w14:paraId="122AE15C"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t (trust age)   </w:t>
      </w:r>
      <w:r>
        <w:rPr>
          <w:rFonts w:ascii="Courier New" w:eastAsia="Courier New" w:hAnsi="Courier New" w:cs="Courier New"/>
          <w:sz w:val="17"/>
          <w:szCs w:val="17"/>
        </w:rPr>
        <w:tab/>
      </w:r>
      <w:r>
        <w:rPr>
          <w:rFonts w:ascii="Courier New" w:eastAsia="Courier New" w:hAnsi="Courier New" w:cs="Courier New"/>
          <w:sz w:val="17"/>
          <w:szCs w:val="17"/>
        </w:rPr>
        <w:tab/>
        <w:t>0.02       0 0.04 -0.07  0.00  0.02  0.05  0.10   166 1.00</w:t>
      </w:r>
    </w:p>
    <w:p w14:paraId="121441F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sigmasq_k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0.41       0 0.06  0.31  0.37  0.41  0.45  0.54   363 1.00</w:t>
      </w:r>
    </w:p>
    <w:p w14:paraId="2E347043"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phi0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0.11       0 0.02  0.07  0.09  0.10  0.12  0.14   723 1.00</w:t>
      </w:r>
    </w:p>
    <w:p w14:paraId="2CC37CA7"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k0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0.03       0 0.01  0.01  0.02  0.03  0.04  0.06   233 1.02</w:t>
      </w:r>
    </w:p>
    <w:p w14:paraId="6291E2FD" w14:textId="77777777" w:rsidR="00576875" w:rsidRDefault="00576875" w:rsidP="007B7799">
      <w:pPr>
        <w:spacing w:line="480" w:lineRule="auto"/>
        <w:rPr>
          <w:b/>
        </w:rPr>
      </w:pPr>
    </w:p>
    <w:p w14:paraId="11BDF953" w14:textId="77777777" w:rsidR="00576875" w:rsidRDefault="00576875" w:rsidP="007B7799">
      <w:pPr>
        <w:spacing w:line="480" w:lineRule="auto"/>
        <w:rPr>
          <w:b/>
        </w:rPr>
      </w:pPr>
    </w:p>
    <w:p w14:paraId="4012B0D5" w14:textId="77777777" w:rsidR="00576875" w:rsidRDefault="00471D61" w:rsidP="007B7799">
      <w:pPr>
        <w:spacing w:line="480" w:lineRule="auto"/>
        <w:rPr>
          <w:b/>
        </w:rPr>
      </w:pPr>
      <w:r>
        <w:t xml:space="preserve">Leave-one-out information criterion: 8165.4 </w:t>
      </w:r>
    </w:p>
    <w:p w14:paraId="2816A064" w14:textId="77777777" w:rsidR="00576875" w:rsidRDefault="00576875" w:rsidP="007B7799">
      <w:pPr>
        <w:spacing w:line="480" w:lineRule="auto"/>
        <w:rPr>
          <w:b/>
        </w:rPr>
      </w:pPr>
    </w:p>
    <w:p w14:paraId="0713DAF9" w14:textId="6E505C43" w:rsidR="00576875" w:rsidRPr="00674424" w:rsidRDefault="00471D61" w:rsidP="007B7799">
      <w:pPr>
        <w:spacing w:line="480" w:lineRule="auto"/>
        <w:rPr>
          <w:rFonts w:ascii="Courier New" w:eastAsia="Courier New" w:hAnsi="Courier New" w:cs="Courier New"/>
          <w:b/>
          <w:bCs/>
          <w:sz w:val="20"/>
          <w:szCs w:val="20"/>
        </w:rPr>
      </w:pPr>
      <w:r w:rsidRPr="00674424">
        <w:rPr>
          <w:b/>
          <w:bCs/>
        </w:rPr>
        <w:t>Table S1</w:t>
      </w:r>
      <w:r w:rsidR="00674424">
        <w:rPr>
          <w:b/>
          <w:bCs/>
        </w:rPr>
        <w:t>7</w:t>
      </w:r>
      <w:r w:rsidRPr="00674424">
        <w:rPr>
          <w:b/>
          <w:bCs/>
        </w:rPr>
        <w:t>: Model P1.0.0</w:t>
      </w:r>
    </w:p>
    <w:p w14:paraId="1FC4303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20"/>
          <w:szCs w:val="20"/>
        </w:rPr>
        <w:t xml:space="preserve">           </w:t>
      </w:r>
      <w:r>
        <w:rPr>
          <w:rFonts w:ascii="Courier New" w:eastAsia="Courier New" w:hAnsi="Courier New" w:cs="Courier New"/>
          <w:sz w:val="20"/>
          <w:szCs w:val="20"/>
        </w:rPr>
        <w:tab/>
      </w:r>
      <w:r>
        <w:rPr>
          <w:rFonts w:ascii="Courier New" w:eastAsia="Courier New" w:hAnsi="Courier New" w:cs="Courier New"/>
          <w:sz w:val="20"/>
          <w:szCs w:val="20"/>
        </w:rPr>
        <w:tab/>
      </w:r>
      <w:r>
        <w:rPr>
          <w:rFonts w:ascii="Courier New" w:eastAsia="Courier New" w:hAnsi="Courier New" w:cs="Courier New"/>
          <w:sz w:val="20"/>
          <w:szCs w:val="20"/>
        </w:rPr>
        <w:tab/>
      </w:r>
      <w:r>
        <w:rPr>
          <w:rFonts w:ascii="Courier New" w:eastAsia="Courier New" w:hAnsi="Courier New" w:cs="Courier New"/>
          <w:sz w:val="17"/>
          <w:szCs w:val="17"/>
        </w:rPr>
        <w:t>mean se_mean   sd  2.5%   25%   50%   75% 97.5% n_eff Rhat</w:t>
      </w:r>
    </w:p>
    <w:p w14:paraId="447B6D53"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a0 (intercept)         </w:t>
      </w:r>
      <w:r>
        <w:rPr>
          <w:rFonts w:ascii="Courier New" w:eastAsia="Courier New" w:hAnsi="Courier New" w:cs="Courier New"/>
          <w:sz w:val="17"/>
          <w:szCs w:val="17"/>
        </w:rPr>
        <w:tab/>
        <w:t>0.11    0.00 0.11  0.00  0.03  0.08  0.15  0.42  1568    1</w:t>
      </w:r>
    </w:p>
    <w:p w14:paraId="4E1DE8D6"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adm_coeff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0.42    0.00 0.03  0.37  0.41  0.42  0.44  0.48   955    1</w:t>
      </w:r>
    </w:p>
    <w:p w14:paraId="6C7A31DB"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b (hospital-acquired)   </w:t>
      </w:r>
      <w:r>
        <w:rPr>
          <w:rFonts w:ascii="Courier New" w:eastAsia="Courier New" w:hAnsi="Courier New" w:cs="Courier New"/>
          <w:sz w:val="17"/>
          <w:szCs w:val="17"/>
        </w:rPr>
        <w:tab/>
        <w:t>0.19    0.00 0.03  0.13  0.17  0.19  0.21  0.25  1198    1</w:t>
      </w:r>
    </w:p>
    <w:p w14:paraId="26D78FC7"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c (HCW)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0.02    0.00 0.00  0.01  0.02  0.02  0.03  0.03   719    1</w:t>
      </w:r>
    </w:p>
    <w:p w14:paraId="36B38A74"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sigmasq_a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13.60   0.09 1.91 10.39 12.22 13.43 14.88 17.55   485    1</w:t>
      </w:r>
    </w:p>
    <w:p w14:paraId="20D350B8"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sigmasq_k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0.44    0.00 0.06  0.33  0.40  0.43  0.47  0.56   617    1</w:t>
      </w:r>
    </w:p>
    <w:p w14:paraId="65CC6EBE"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t xml:space="preserve">phi0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0.10    0.00 0.02  0.07  0.09  0.10  0.11  0.14  1536    1</w:t>
      </w:r>
    </w:p>
    <w:p w14:paraId="6EC16F4C" w14:textId="77777777" w:rsidR="00576875" w:rsidRDefault="00471D61" w:rsidP="007B7799">
      <w:pPr>
        <w:spacing w:line="480" w:lineRule="auto"/>
        <w:rPr>
          <w:rFonts w:ascii="Courier New" w:eastAsia="Courier New" w:hAnsi="Courier New" w:cs="Courier New"/>
          <w:sz w:val="17"/>
          <w:szCs w:val="17"/>
        </w:rPr>
      </w:pPr>
      <w:r>
        <w:rPr>
          <w:rFonts w:ascii="Courier New" w:eastAsia="Courier New" w:hAnsi="Courier New" w:cs="Courier New"/>
          <w:sz w:val="17"/>
          <w:szCs w:val="17"/>
        </w:rPr>
        <w:lastRenderedPageBreak/>
        <w:t xml:space="preserve">k0         </w:t>
      </w:r>
      <w:r>
        <w:rPr>
          <w:rFonts w:ascii="Courier New" w:eastAsia="Courier New" w:hAnsi="Courier New" w:cs="Courier New"/>
          <w:sz w:val="17"/>
          <w:szCs w:val="17"/>
        </w:rPr>
        <w:tab/>
      </w:r>
      <w:r>
        <w:rPr>
          <w:rFonts w:ascii="Courier New" w:eastAsia="Courier New" w:hAnsi="Courier New" w:cs="Courier New"/>
          <w:sz w:val="17"/>
          <w:szCs w:val="17"/>
        </w:rPr>
        <w:tab/>
      </w:r>
      <w:r>
        <w:rPr>
          <w:rFonts w:ascii="Courier New" w:eastAsia="Courier New" w:hAnsi="Courier New" w:cs="Courier New"/>
          <w:sz w:val="17"/>
          <w:szCs w:val="17"/>
        </w:rPr>
        <w:tab/>
        <w:t>0.01    0.00 0.01  0.00  0.01  0.01  0.02  0.03   237    1</w:t>
      </w:r>
    </w:p>
    <w:p w14:paraId="0DD7B59E" w14:textId="77777777" w:rsidR="00576875" w:rsidRDefault="00576875" w:rsidP="007B7799">
      <w:pPr>
        <w:spacing w:line="480" w:lineRule="auto"/>
        <w:rPr>
          <w:rFonts w:ascii="Courier New" w:eastAsia="Courier New" w:hAnsi="Courier New" w:cs="Courier New"/>
          <w:sz w:val="17"/>
          <w:szCs w:val="17"/>
        </w:rPr>
      </w:pPr>
    </w:p>
    <w:p w14:paraId="275F1D61" w14:textId="77777777" w:rsidR="00576875" w:rsidRDefault="00471D61" w:rsidP="007B7799">
      <w:pPr>
        <w:spacing w:line="480" w:lineRule="auto"/>
      </w:pPr>
      <w:r>
        <w:t>Leave-one-out information criterion: 8194.5</w:t>
      </w:r>
    </w:p>
    <w:p w14:paraId="5CC6F357" w14:textId="77777777" w:rsidR="00576875" w:rsidRDefault="00576875" w:rsidP="007B7799">
      <w:pPr>
        <w:spacing w:line="480" w:lineRule="auto"/>
      </w:pPr>
    </w:p>
    <w:p w14:paraId="577249B0" w14:textId="77777777" w:rsidR="00576875" w:rsidRDefault="00471D61" w:rsidP="007B7799">
      <w:pPr>
        <w:spacing w:line="480" w:lineRule="auto"/>
        <w:rPr>
          <w:b/>
        </w:rPr>
      </w:pPr>
      <w:r>
        <w:rPr>
          <w:b/>
        </w:rPr>
        <w:t>2.3 Generation and analysis of synthetic data</w:t>
      </w:r>
    </w:p>
    <w:p w14:paraId="5681D328" w14:textId="77777777" w:rsidR="00576875" w:rsidRDefault="00576875" w:rsidP="007B7799">
      <w:pPr>
        <w:spacing w:line="480" w:lineRule="auto"/>
      </w:pPr>
    </w:p>
    <w:p w14:paraId="4D8E86CA" w14:textId="77777777" w:rsidR="00576875" w:rsidRPr="004F1F73" w:rsidRDefault="00471D61" w:rsidP="007B7799">
      <w:pPr>
        <w:spacing w:line="480" w:lineRule="auto"/>
      </w:pPr>
      <w:r w:rsidRPr="004F1F73">
        <w:t>Synthetic data were generated using three steps:</w:t>
      </w:r>
      <w:r w:rsidRPr="004F1F73">
        <w:br/>
      </w:r>
    </w:p>
    <w:p w14:paraId="6FD5C461" w14:textId="3E7988B8" w:rsidR="00576875" w:rsidRPr="004F1F73" w:rsidRDefault="00471D61" w:rsidP="007B7799">
      <w:pPr>
        <w:numPr>
          <w:ilvl w:val="0"/>
          <w:numId w:val="1"/>
        </w:numPr>
        <w:spacing w:line="480" w:lineRule="auto"/>
      </w:pPr>
      <w:r w:rsidRPr="004F1F73">
        <w:t xml:space="preserve">Fully observed daily infection data were generated for the number of infected HCWs and the number of hospital-acquired infections. This was done by, for each infected individual of type </w:t>
      </w:r>
      <w:r w:rsidRPr="004F1F73">
        <w:rPr>
          <w:i/>
        </w:rPr>
        <w:t>x</w:t>
      </w:r>
      <w:r w:rsidRPr="004F1F73">
        <w:t xml:space="preserve"> (where </w:t>
      </w:r>
      <w:r w:rsidRPr="004F1F73">
        <w:rPr>
          <w:i/>
        </w:rPr>
        <w:t>x</w:t>
      </w:r>
      <w:r w:rsidRPr="004F1F73">
        <w:t xml:space="preserve"> may be a patient infected in the community (</w:t>
      </w:r>
      <w:r w:rsidRPr="004F1F73">
        <w:rPr>
          <w:i/>
        </w:rPr>
        <w:t>C</w:t>
      </w:r>
      <w:r w:rsidRPr="004F1F73">
        <w:t>), a patient infected in hospital (</w:t>
      </w:r>
      <w:r w:rsidRPr="004F1F73">
        <w:rPr>
          <w:i/>
        </w:rPr>
        <w:t>P</w:t>
      </w:r>
      <w:r w:rsidRPr="004F1F73">
        <w:t>), or a HCW (</w:t>
      </w:r>
      <w:r w:rsidRPr="004F1F73">
        <w:rPr>
          <w:i/>
        </w:rPr>
        <w:t>H</w:t>
      </w:r>
      <w:r w:rsidRPr="004F1F73">
        <w:t>)) : i) generating a number  of secondary cases sampled from a negative binomial distribution with mean</w:t>
      </w:r>
      <w:r w:rsidR="004F1F73" w:rsidRPr="004F1F73">
        <w:t xml:space="preserve"> </w:t>
      </w:r>
      <m:oMath>
        <m:sSub>
          <m:sSubPr>
            <m:ctrlPr>
              <w:rPr>
                <w:rFonts w:ascii="Cambria Math" w:hAnsi="Cambria Math"/>
              </w:rPr>
            </m:ctrlPr>
          </m:sSubPr>
          <m:e>
            <m:r>
              <w:rPr>
                <w:rFonts w:ascii="Cambria Math" w:hAnsi="Cambria Math"/>
              </w:rPr>
              <m:t>R</m:t>
            </m:r>
          </m:e>
          <m:sub>
            <m:r>
              <w:rPr>
                <w:rFonts w:ascii="Cambria Math" w:hAnsi="Cambria Math"/>
              </w:rPr>
              <m:t>x,H</m:t>
            </m:r>
          </m:sub>
        </m:sSub>
      </m:oMath>
      <w:r w:rsidR="004F1F73" w:rsidRPr="004F1F73">
        <w:t>+</w:t>
      </w:r>
      <m:oMath>
        <m:sSub>
          <m:sSubPr>
            <m:ctrlPr>
              <w:rPr>
                <w:rFonts w:ascii="Cambria Math" w:hAnsi="Cambria Math"/>
              </w:rPr>
            </m:ctrlPr>
          </m:sSubPr>
          <m:e>
            <m:r>
              <w:rPr>
                <w:rFonts w:ascii="Cambria Math" w:hAnsi="Cambria Math"/>
              </w:rPr>
              <m:t>R</m:t>
            </m:r>
          </m:e>
          <m:sub>
            <m:r>
              <w:rPr>
                <w:rFonts w:ascii="Cambria Math" w:hAnsi="Cambria Math"/>
              </w:rPr>
              <m:t>x,P</m:t>
            </m:r>
          </m:sub>
        </m:sSub>
      </m:oMath>
      <w:r w:rsidR="004F1F73" w:rsidRPr="004F1F73">
        <w:t xml:space="preserve"> </w:t>
      </w:r>
      <w:r w:rsidRPr="004F1F73">
        <w:t xml:space="preserve">and dispersion parameter 0.5, where </w:t>
      </w:r>
      <m:oMath>
        <m:sSub>
          <m:sSubPr>
            <m:ctrlPr>
              <w:rPr>
                <w:rFonts w:ascii="Cambria Math" w:hAnsi="Cambria Math"/>
              </w:rPr>
            </m:ctrlPr>
          </m:sSubPr>
          <m:e>
            <m:r>
              <w:rPr>
                <w:rFonts w:ascii="Cambria Math" w:hAnsi="Cambria Math"/>
              </w:rPr>
              <m:t>R</m:t>
            </m:r>
          </m:e>
          <m:sub>
            <m:r>
              <w:rPr>
                <w:rFonts w:ascii="Cambria Math" w:hAnsi="Cambria Math"/>
              </w:rPr>
              <m:t>x,P</m:t>
            </m:r>
          </m:sub>
        </m:sSub>
      </m:oMath>
      <w:r w:rsidRPr="004F1F73">
        <w:t xml:space="preserve">and </w:t>
      </w:r>
      <m:oMath>
        <m:sSub>
          <m:sSubPr>
            <m:ctrlPr>
              <w:rPr>
                <w:rFonts w:ascii="Cambria Math" w:hAnsi="Cambria Math"/>
              </w:rPr>
            </m:ctrlPr>
          </m:sSubPr>
          <m:e>
            <m:r>
              <w:rPr>
                <w:rFonts w:ascii="Cambria Math" w:hAnsi="Cambria Math"/>
              </w:rPr>
              <m:t>R</m:t>
            </m:r>
          </m:e>
          <m:sub>
            <m:r>
              <w:rPr>
                <w:rFonts w:ascii="Cambria Math" w:hAnsi="Cambria Math"/>
              </w:rPr>
              <m:t>x,H</m:t>
            </m:r>
          </m:sub>
        </m:sSub>
      </m:oMath>
      <w:r w:rsidRPr="004F1F73">
        <w:t xml:space="preserve">represent  the expected number of secondary cases in patients and, respectively, HCWs, generated by one infected individual of type </w:t>
      </w:r>
      <w:r w:rsidRPr="004F1F73">
        <w:rPr>
          <w:i/>
        </w:rPr>
        <w:t>x</w:t>
      </w:r>
      <w:r w:rsidRPr="004F1F73">
        <w:t xml:space="preserve">; ii) assigning these new infections to patients and HCWs by sampling from binomial distributions where the number of trials was equal to the number of secondary cases generated in i) and the probability the infection was in a patient was given by </w:t>
      </w:r>
      <m:oMath>
        <m:sSub>
          <m:sSubPr>
            <m:ctrlPr>
              <w:rPr>
                <w:rFonts w:ascii="Cambria Math" w:hAnsi="Cambria Math"/>
              </w:rPr>
            </m:ctrlPr>
          </m:sSubPr>
          <m:e>
            <m:r>
              <w:rPr>
                <w:rFonts w:ascii="Cambria Math" w:hAnsi="Cambria Math"/>
              </w:rPr>
              <m:t>R</m:t>
            </m:r>
          </m:e>
          <m:sub>
            <m:r>
              <w:rPr>
                <w:rFonts w:ascii="Cambria Math" w:hAnsi="Cambria Math"/>
              </w:rPr>
              <m:t>x,P</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x,H</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x,P</m:t>
            </m:r>
          </m:sub>
        </m:sSub>
        <m:r>
          <w:rPr>
            <w:rFonts w:ascii="Cambria Math" w:hAnsi="Cambria Math"/>
          </w:rPr>
          <m:t>)</m:t>
        </m:r>
      </m:oMath>
      <w:r w:rsidRPr="004F1F73">
        <w:t xml:space="preserve">; iii) choosing the day of new infections by sampling generation intervals from a Weibull distribution with shape 2.83 and scale 5.67 </w:t>
      </w:r>
      <w:hyperlink r:id="rId14">
        <w:r w:rsidRPr="004F1F73">
          <w:rPr>
            <w:color w:val="000000"/>
            <w:vertAlign w:val="superscript"/>
          </w:rPr>
          <w:t>30</w:t>
        </w:r>
      </w:hyperlink>
      <w:r w:rsidRPr="004F1F73">
        <w:t>.</w:t>
      </w:r>
    </w:p>
    <w:p w14:paraId="76DBA4A3" w14:textId="77777777" w:rsidR="00576875" w:rsidRPr="004F1F73" w:rsidRDefault="00471D61" w:rsidP="007B7799">
      <w:pPr>
        <w:numPr>
          <w:ilvl w:val="0"/>
          <w:numId w:val="1"/>
        </w:numPr>
        <w:spacing w:line="480" w:lineRule="auto"/>
      </w:pPr>
      <w:r w:rsidRPr="004F1F73">
        <w:t xml:space="preserve">Sampling the number of observed infections of each type for each day from binomial distributions where the number of trials was equal to the number of infections of each type and each day (generated in step 1) and the probability of “success” was the probability of observing (and correctly classifying) each type of infection (which was varied in the simulations). </w:t>
      </w:r>
    </w:p>
    <w:p w14:paraId="6347F487" w14:textId="77777777" w:rsidR="00576875" w:rsidRPr="004F1F73" w:rsidRDefault="00471D61" w:rsidP="007B7799">
      <w:pPr>
        <w:numPr>
          <w:ilvl w:val="0"/>
          <w:numId w:val="1"/>
        </w:numPr>
        <w:spacing w:line="480" w:lineRule="auto"/>
      </w:pPr>
      <w:r w:rsidRPr="004F1F73">
        <w:lastRenderedPageBreak/>
        <w:t xml:space="preserve">Weekly aggregated data for each trust were created by summing the number of observed infections generated in step 2 over seven day intervals within each trust. </w:t>
      </w:r>
    </w:p>
    <w:p w14:paraId="5A7CCDDC" w14:textId="77777777" w:rsidR="00576875" w:rsidRPr="004F1F73" w:rsidRDefault="00576875" w:rsidP="007B7799">
      <w:pPr>
        <w:spacing w:line="480" w:lineRule="auto"/>
      </w:pPr>
    </w:p>
    <w:p w14:paraId="00F26391" w14:textId="273B88EF" w:rsidR="00576875" w:rsidRPr="004F1F73" w:rsidRDefault="00471D61" w:rsidP="007B7799">
      <w:pPr>
        <w:spacing w:line="480" w:lineRule="auto"/>
      </w:pPr>
      <w:r w:rsidRPr="004F1F73">
        <w:t xml:space="preserve">The above procedure was used to generate synthetic data for each trust, taking as input the daily number of observed community-acquired infections for each trust, and generating as output the weekly number of observed hospital-acquired infections in patients and HCWs. Simulated data thus generated were then analysed with negative binomial regression models with an identity link function where the dependent variable was either the simulated number of observed hospital-acquired infections or the simulated number of infections in HCWs observed for trust </w:t>
      </w:r>
      <w:r w:rsidRPr="004F1F73">
        <w:rPr>
          <w:i/>
        </w:rPr>
        <w:t xml:space="preserve">i </w:t>
      </w:r>
      <w:r w:rsidRPr="004F1F73">
        <w:t xml:space="preserve">in week </w:t>
      </w:r>
      <w:r w:rsidRPr="004F1F73">
        <w:rPr>
          <w:i/>
        </w:rPr>
        <w:t xml:space="preserve">j </w:t>
      </w:r>
      <w:r w:rsidRPr="004F1F73">
        <w:t xml:space="preserve">and where the independent variables were the numbers of observed HCW infections, hospital-acquired patient infections and admitted patients with community-acquired infections in trust </w:t>
      </w:r>
      <w:r w:rsidRPr="004F1F73">
        <w:rPr>
          <w:i/>
        </w:rPr>
        <w:t>i</w:t>
      </w:r>
      <w:r w:rsidRPr="004F1F73">
        <w:t xml:space="preserve"> and week </w:t>
      </w:r>
      <w:r w:rsidRPr="004F1F73">
        <w:rPr>
          <w:i/>
        </w:rPr>
        <w:t>j-1</w:t>
      </w:r>
      <w:r w:rsidRPr="004F1F73">
        <w:t>.</w:t>
      </w:r>
      <w:r w:rsidR="004F1F73">
        <w:br/>
      </w:r>
    </w:p>
    <w:p w14:paraId="2BB5C811" w14:textId="77777777" w:rsidR="00576875" w:rsidRDefault="00576875" w:rsidP="007B7799">
      <w:pPr>
        <w:spacing w:line="480" w:lineRule="auto"/>
        <w:rPr>
          <w:sz w:val="20"/>
          <w:szCs w:val="20"/>
        </w:rPr>
      </w:pPr>
    </w:p>
    <w:p w14:paraId="77C8F01E" w14:textId="77777777" w:rsidR="00576875" w:rsidRDefault="00471D61" w:rsidP="007B7799">
      <w:pPr>
        <w:spacing w:line="480" w:lineRule="auto"/>
        <w:rPr>
          <w:sz w:val="20"/>
          <w:szCs w:val="20"/>
        </w:rPr>
      </w:pPr>
      <w:r>
        <w:rPr>
          <w:sz w:val="20"/>
          <w:szCs w:val="20"/>
        </w:rPr>
        <w:tab/>
      </w:r>
      <w:r>
        <w:rPr>
          <w:sz w:val="20"/>
          <w:szCs w:val="20"/>
        </w:rPr>
        <w:tab/>
        <w:t xml:space="preserve"> </w:t>
      </w:r>
      <w:r>
        <w:rPr>
          <w:sz w:val="20"/>
          <w:szCs w:val="20"/>
        </w:rPr>
        <w:tab/>
        <w:t xml:space="preserve"> </w:t>
      </w:r>
      <w:r>
        <w:rPr>
          <w:sz w:val="20"/>
          <w:szCs w:val="20"/>
        </w:rPr>
        <w:tab/>
        <w:t xml:space="preserve"> </w:t>
      </w:r>
      <w:r>
        <w:rPr>
          <w:sz w:val="20"/>
          <w:szCs w:val="20"/>
        </w:rPr>
        <w:tab/>
      </w:r>
      <w:r>
        <w:rPr>
          <w:sz w:val="20"/>
          <w:szCs w:val="20"/>
        </w:rPr>
        <w:tab/>
      </w:r>
    </w:p>
    <w:p w14:paraId="72B094B9" w14:textId="77777777" w:rsidR="00576875" w:rsidRDefault="00471D61" w:rsidP="007B7799">
      <w:pPr>
        <w:spacing w:line="480" w:lineRule="auto"/>
        <w:rPr>
          <w:sz w:val="20"/>
          <w:szCs w:val="20"/>
        </w:rPr>
      </w:pPr>
      <w:r>
        <w:rPr>
          <w:sz w:val="20"/>
          <w:szCs w:val="20"/>
        </w:rPr>
        <w:tab/>
      </w:r>
      <w:r>
        <w:rPr>
          <w:sz w:val="20"/>
          <w:szCs w:val="20"/>
        </w:rPr>
        <w:tab/>
      </w:r>
      <w:r>
        <w:rPr>
          <w:sz w:val="20"/>
          <w:szCs w:val="20"/>
        </w:rPr>
        <w:tab/>
      </w:r>
    </w:p>
    <w:p w14:paraId="7B4677B6" w14:textId="77777777" w:rsidR="00576875" w:rsidRDefault="00471D61" w:rsidP="007B7799">
      <w:pPr>
        <w:spacing w:line="480" w:lineRule="auto"/>
        <w:rPr>
          <w:sz w:val="20"/>
          <w:szCs w:val="20"/>
        </w:rPr>
      </w:pP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p>
    <w:p w14:paraId="596B80B8" w14:textId="10907A24" w:rsidR="00576875" w:rsidRDefault="00471D61" w:rsidP="007B7799">
      <w:pPr>
        <w:spacing w:line="48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0C35F993" w14:textId="77777777" w:rsidR="00576875" w:rsidRDefault="00471D61" w:rsidP="007B7799">
      <w:pPr>
        <w:spacing w:line="48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405A60A" w14:textId="77777777" w:rsidR="00576875" w:rsidRDefault="00471D61" w:rsidP="007B7799">
      <w:pPr>
        <w:spacing w:line="480" w:lineRule="auto"/>
        <w:rPr>
          <w:sz w:val="20"/>
          <w:szCs w:val="20"/>
        </w:rPr>
      </w:pPr>
      <w:r>
        <w:rPr>
          <w:sz w:val="20"/>
          <w:szCs w:val="20"/>
        </w:rPr>
        <w:tab/>
      </w:r>
      <w:r>
        <w:rPr>
          <w:sz w:val="20"/>
          <w:szCs w:val="20"/>
        </w:rPr>
        <w:tab/>
      </w:r>
      <w:r>
        <w:rPr>
          <w:sz w:val="20"/>
          <w:szCs w:val="20"/>
        </w:rPr>
        <w:tab/>
      </w:r>
      <w:r>
        <w:rPr>
          <w:sz w:val="20"/>
          <w:szCs w:val="20"/>
        </w:rPr>
        <w:tab/>
      </w:r>
    </w:p>
    <w:p w14:paraId="37BF8AED" w14:textId="77777777" w:rsidR="00576875" w:rsidRDefault="00471D61" w:rsidP="007B7799">
      <w:pPr>
        <w:spacing w:line="480" w:lineRule="auto"/>
        <w:rPr>
          <w:sz w:val="20"/>
          <w:szCs w:val="20"/>
        </w:rPr>
      </w:pPr>
      <w:r>
        <w:rPr>
          <w:sz w:val="20"/>
          <w:szCs w:val="20"/>
        </w:rPr>
        <w:tab/>
      </w:r>
      <w:r>
        <w:rPr>
          <w:sz w:val="20"/>
          <w:szCs w:val="20"/>
        </w:rPr>
        <w:tab/>
      </w:r>
      <w:r>
        <w:rPr>
          <w:sz w:val="20"/>
          <w:szCs w:val="20"/>
        </w:rPr>
        <w:tab/>
      </w:r>
    </w:p>
    <w:p w14:paraId="4A416FE7" w14:textId="77777777" w:rsidR="00576875" w:rsidRDefault="00471D61" w:rsidP="007B7799">
      <w:pPr>
        <w:spacing w:line="480" w:lineRule="auto"/>
        <w:rPr>
          <w:sz w:val="20"/>
          <w:szCs w:val="20"/>
        </w:rPr>
      </w:pPr>
      <w:r>
        <w:rPr>
          <w:sz w:val="20"/>
          <w:szCs w:val="20"/>
        </w:rPr>
        <w:tab/>
      </w:r>
      <w:r>
        <w:rPr>
          <w:sz w:val="20"/>
          <w:szCs w:val="20"/>
        </w:rPr>
        <w:tab/>
      </w:r>
    </w:p>
    <w:p w14:paraId="4B6EC789" w14:textId="77777777" w:rsidR="00576875" w:rsidRDefault="00576875" w:rsidP="007B7799">
      <w:pPr>
        <w:spacing w:line="480" w:lineRule="auto"/>
        <w:rPr>
          <w:sz w:val="20"/>
          <w:szCs w:val="20"/>
        </w:rPr>
      </w:pPr>
    </w:p>
    <w:p w14:paraId="093A00FE" w14:textId="77777777" w:rsidR="00576875" w:rsidRDefault="00471D61" w:rsidP="007B7799">
      <w:pPr>
        <w:spacing w:line="480" w:lineRule="auto"/>
      </w:pPr>
      <w:r>
        <w:br w:type="page"/>
      </w:r>
    </w:p>
    <w:p w14:paraId="7D22DE61" w14:textId="02737A53" w:rsidR="00576875" w:rsidRDefault="00471D61" w:rsidP="007B7799">
      <w:pPr>
        <w:spacing w:before="240" w:after="240" w:line="480" w:lineRule="auto"/>
      </w:pPr>
      <w:r>
        <w:rPr>
          <w:b/>
        </w:rPr>
        <w:lastRenderedPageBreak/>
        <w:t>2.</w:t>
      </w:r>
      <w:r w:rsidR="00F764D8">
        <w:rPr>
          <w:b/>
        </w:rPr>
        <w:t>4</w:t>
      </w:r>
      <w:r>
        <w:rPr>
          <w:b/>
        </w:rPr>
        <w:t xml:space="preserve"> Seroprevalence in HCWs versus the community: international comparisons </w:t>
      </w:r>
    </w:p>
    <w:p w14:paraId="3DBA3343" w14:textId="7B889904" w:rsidR="00576875" w:rsidRDefault="00471D61" w:rsidP="007B7799">
      <w:pPr>
        <w:spacing w:line="480" w:lineRule="auto"/>
      </w:pPr>
      <w:r w:rsidRPr="004F1F73">
        <w:t>A total of 195 relevant studies and 1 systematic review paper were found. Of the 195 studies, 110 were done in Europe (of which 23 were done in the United Kingdom), 40 papers reported seroprevalence among HCWs in North America, 31 studies were in Asian countries, 8 studies were in African countries, 2 studies were in Turkey, 1 study was from Russia, 1 study was from South America, 1 study was from Australia, and 1 was a multinational study (Figure S9). The studies varied in sample size from 24 to 61,910 HCWs. The type of antibody detected in the seroprevalence studies included IgA, IgM and IgG, and some used in-house antibiotic tests, while others used commercial point of care tests. Overall, the seroprevalence in HCWs ranged from 0% to 81%, and that in the general community ranged from 0.1% to 73%.</w:t>
      </w:r>
    </w:p>
    <w:p w14:paraId="42632C55" w14:textId="77777777" w:rsidR="00A969C6" w:rsidRPr="004F1F73" w:rsidRDefault="00A969C6" w:rsidP="007B7799">
      <w:pPr>
        <w:spacing w:line="480" w:lineRule="auto"/>
      </w:pPr>
    </w:p>
    <w:p w14:paraId="2B4D6D47" w14:textId="77777777" w:rsidR="00576875" w:rsidRDefault="00576875" w:rsidP="007B7799">
      <w:pPr>
        <w:spacing w:line="480" w:lineRule="auto"/>
        <w:rPr>
          <w:sz w:val="20"/>
          <w:szCs w:val="20"/>
        </w:rPr>
      </w:pPr>
    </w:p>
    <w:p w14:paraId="546611C3" w14:textId="6C42C8CF" w:rsidR="00576875" w:rsidRDefault="00576875" w:rsidP="007B7799">
      <w:pPr>
        <w:spacing w:line="480" w:lineRule="auto"/>
        <w:rPr>
          <w:sz w:val="20"/>
          <w:szCs w:val="20"/>
        </w:rPr>
      </w:pPr>
    </w:p>
    <w:p w14:paraId="2D21D5A9" w14:textId="77777777" w:rsidR="00576875" w:rsidRDefault="00576875" w:rsidP="007B7799">
      <w:pPr>
        <w:widowControl w:val="0"/>
        <w:pBdr>
          <w:top w:val="nil"/>
          <w:left w:val="nil"/>
          <w:bottom w:val="nil"/>
          <w:right w:val="nil"/>
          <w:between w:val="nil"/>
        </w:pBdr>
        <w:spacing w:line="480" w:lineRule="auto"/>
      </w:pPr>
    </w:p>
    <w:sectPr w:rsidR="00576875" w:rsidSect="003F5A1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85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73643" w14:textId="77777777" w:rsidR="00395CF4" w:rsidRDefault="00395CF4">
      <w:r>
        <w:separator/>
      </w:r>
    </w:p>
  </w:endnote>
  <w:endnote w:type="continuationSeparator" w:id="0">
    <w:p w14:paraId="2213B012" w14:textId="77777777" w:rsidR="00395CF4" w:rsidRDefault="0039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CED8" w14:textId="77777777" w:rsidR="007B7799" w:rsidRDefault="007B7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2ABC0" w14:textId="77777777" w:rsidR="00576875" w:rsidRDefault="00471D61">
    <w:pPr>
      <w:jc w:val="right"/>
    </w:pPr>
    <w:r>
      <w:fldChar w:fldCharType="begin"/>
    </w:r>
    <w:r>
      <w:instrText>PAGE</w:instrText>
    </w:r>
    <w:r>
      <w:fldChar w:fldCharType="separate"/>
    </w:r>
    <w:r w:rsidR="007B779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DABE" w14:textId="77777777" w:rsidR="007B7799" w:rsidRDefault="007B7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7F0C" w14:textId="77777777" w:rsidR="00395CF4" w:rsidRDefault="00395CF4">
      <w:r>
        <w:separator/>
      </w:r>
    </w:p>
  </w:footnote>
  <w:footnote w:type="continuationSeparator" w:id="0">
    <w:p w14:paraId="59379839" w14:textId="77777777" w:rsidR="00395CF4" w:rsidRDefault="00395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DC1" w14:textId="77777777" w:rsidR="007B7799" w:rsidRDefault="007B7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90750" w14:textId="77777777" w:rsidR="00576875" w:rsidRDefault="005768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05857" w14:textId="77777777" w:rsidR="007B7799" w:rsidRDefault="007B7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91D1B"/>
    <w:multiLevelType w:val="multilevel"/>
    <w:tmpl w:val="B232B2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75"/>
    <w:rsid w:val="000A3446"/>
    <w:rsid w:val="00111F31"/>
    <w:rsid w:val="00245149"/>
    <w:rsid w:val="0032507C"/>
    <w:rsid w:val="00354035"/>
    <w:rsid w:val="003870B7"/>
    <w:rsid w:val="00394FC8"/>
    <w:rsid w:val="00395CF4"/>
    <w:rsid w:val="003A4DF0"/>
    <w:rsid w:val="003F5A10"/>
    <w:rsid w:val="00471D61"/>
    <w:rsid w:val="004A4DFF"/>
    <w:rsid w:val="004F1F73"/>
    <w:rsid w:val="00576875"/>
    <w:rsid w:val="005E24EB"/>
    <w:rsid w:val="006612F5"/>
    <w:rsid w:val="00674424"/>
    <w:rsid w:val="006F1E8B"/>
    <w:rsid w:val="007600B5"/>
    <w:rsid w:val="00773713"/>
    <w:rsid w:val="007B7799"/>
    <w:rsid w:val="008409D5"/>
    <w:rsid w:val="008A2CA8"/>
    <w:rsid w:val="008A6CFD"/>
    <w:rsid w:val="009333D5"/>
    <w:rsid w:val="009977AB"/>
    <w:rsid w:val="00A00D62"/>
    <w:rsid w:val="00A94332"/>
    <w:rsid w:val="00A969C6"/>
    <w:rsid w:val="00AD1D42"/>
    <w:rsid w:val="00C24A13"/>
    <w:rsid w:val="00D40D19"/>
    <w:rsid w:val="00D54173"/>
    <w:rsid w:val="00D55AF0"/>
    <w:rsid w:val="00D94BF3"/>
    <w:rsid w:val="00F764D8"/>
    <w:rsid w:val="00FB5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70F8"/>
  <w15:docId w15:val="{F98EC621-18EC-6B49-BBAF-7817B1F0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E8B"/>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B7799"/>
    <w:pPr>
      <w:tabs>
        <w:tab w:val="center" w:pos="4513"/>
        <w:tab w:val="right" w:pos="9026"/>
      </w:tabs>
    </w:pPr>
  </w:style>
  <w:style w:type="character" w:customStyle="1" w:styleId="HeaderChar">
    <w:name w:val="Header Char"/>
    <w:basedOn w:val="DefaultParagraphFont"/>
    <w:link w:val="Header"/>
    <w:uiPriority w:val="99"/>
    <w:rsid w:val="007B7799"/>
  </w:style>
  <w:style w:type="paragraph" w:styleId="Footer">
    <w:name w:val="footer"/>
    <w:basedOn w:val="Normal"/>
    <w:link w:val="FooterChar"/>
    <w:uiPriority w:val="99"/>
    <w:unhideWhenUsed/>
    <w:rsid w:val="007B7799"/>
    <w:pPr>
      <w:tabs>
        <w:tab w:val="center" w:pos="4513"/>
        <w:tab w:val="right" w:pos="9026"/>
      </w:tabs>
    </w:pPr>
  </w:style>
  <w:style w:type="character" w:customStyle="1" w:styleId="FooterChar">
    <w:name w:val="Footer Char"/>
    <w:basedOn w:val="DefaultParagraphFont"/>
    <w:link w:val="Footer"/>
    <w:uiPriority w:val="99"/>
    <w:rsid w:val="007B7799"/>
  </w:style>
  <w:style w:type="character" w:styleId="LineNumber">
    <w:name w:val="line number"/>
    <w:basedOn w:val="DefaultParagraphFont"/>
    <w:uiPriority w:val="99"/>
    <w:semiHidden/>
    <w:unhideWhenUsed/>
    <w:rsid w:val="003F5A10"/>
  </w:style>
  <w:style w:type="paragraph" w:styleId="NormalWeb">
    <w:name w:val="Normal (Web)"/>
    <w:basedOn w:val="Normal"/>
    <w:uiPriority w:val="99"/>
    <w:semiHidden/>
    <w:unhideWhenUsed/>
    <w:rsid w:val="00D55AF0"/>
    <w:pPr>
      <w:spacing w:before="100" w:beforeAutospacing="1" w:after="100" w:afterAutospacing="1"/>
    </w:pPr>
  </w:style>
  <w:style w:type="character" w:styleId="PlaceholderText">
    <w:name w:val="Placeholder Text"/>
    <w:basedOn w:val="DefaultParagraphFont"/>
    <w:uiPriority w:val="99"/>
    <w:semiHidden/>
    <w:rsid w:val="004F1F73"/>
    <w:rPr>
      <w:color w:val="808080"/>
    </w:rPr>
  </w:style>
  <w:style w:type="character" w:styleId="Hyperlink">
    <w:name w:val="Hyperlink"/>
    <w:basedOn w:val="DefaultParagraphFont"/>
    <w:uiPriority w:val="99"/>
    <w:unhideWhenUsed/>
    <w:rsid w:val="006F1E8B"/>
    <w:rPr>
      <w:color w:val="0000FF" w:themeColor="hyperlink"/>
      <w:u w:val="single"/>
    </w:rPr>
  </w:style>
  <w:style w:type="character" w:styleId="UnresolvedMention">
    <w:name w:val="Unresolved Mention"/>
    <w:basedOn w:val="DefaultParagraphFont"/>
    <w:uiPriority w:val="99"/>
    <w:semiHidden/>
    <w:unhideWhenUsed/>
    <w:rsid w:val="006F1E8B"/>
    <w:rPr>
      <w:color w:val="605E5C"/>
      <w:shd w:val="clear" w:color="auto" w:fill="E1DFDD"/>
    </w:rPr>
  </w:style>
  <w:style w:type="character" w:styleId="FollowedHyperlink">
    <w:name w:val="FollowedHyperlink"/>
    <w:basedOn w:val="DefaultParagraphFont"/>
    <w:uiPriority w:val="99"/>
    <w:semiHidden/>
    <w:unhideWhenUsed/>
    <w:rsid w:val="005E24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5862">
      <w:bodyDiv w:val="1"/>
      <w:marLeft w:val="0"/>
      <w:marRight w:val="0"/>
      <w:marTop w:val="0"/>
      <w:marBottom w:val="0"/>
      <w:divBdr>
        <w:top w:val="none" w:sz="0" w:space="0" w:color="auto"/>
        <w:left w:val="none" w:sz="0" w:space="0" w:color="auto"/>
        <w:bottom w:val="none" w:sz="0" w:space="0" w:color="auto"/>
        <w:right w:val="none" w:sz="0" w:space="0" w:color="auto"/>
      </w:divBdr>
    </w:div>
    <w:div w:id="298608133">
      <w:bodyDiv w:val="1"/>
      <w:marLeft w:val="0"/>
      <w:marRight w:val="0"/>
      <w:marTop w:val="0"/>
      <w:marBottom w:val="0"/>
      <w:divBdr>
        <w:top w:val="none" w:sz="0" w:space="0" w:color="auto"/>
        <w:left w:val="none" w:sz="0" w:space="0" w:color="auto"/>
        <w:bottom w:val="none" w:sz="0" w:space="0" w:color="auto"/>
        <w:right w:val="none" w:sz="0" w:space="0" w:color="auto"/>
      </w:divBdr>
    </w:div>
    <w:div w:id="319163719">
      <w:bodyDiv w:val="1"/>
      <w:marLeft w:val="0"/>
      <w:marRight w:val="0"/>
      <w:marTop w:val="0"/>
      <w:marBottom w:val="0"/>
      <w:divBdr>
        <w:top w:val="none" w:sz="0" w:space="0" w:color="auto"/>
        <w:left w:val="none" w:sz="0" w:space="0" w:color="auto"/>
        <w:bottom w:val="none" w:sz="0" w:space="0" w:color="auto"/>
        <w:right w:val="none" w:sz="0" w:space="0" w:color="auto"/>
      </w:divBdr>
    </w:div>
    <w:div w:id="596669541">
      <w:bodyDiv w:val="1"/>
      <w:marLeft w:val="0"/>
      <w:marRight w:val="0"/>
      <w:marTop w:val="0"/>
      <w:marBottom w:val="0"/>
      <w:divBdr>
        <w:top w:val="none" w:sz="0" w:space="0" w:color="auto"/>
        <w:left w:val="none" w:sz="0" w:space="0" w:color="auto"/>
        <w:bottom w:val="none" w:sz="0" w:space="0" w:color="auto"/>
        <w:right w:val="none" w:sz="0" w:space="0" w:color="auto"/>
      </w:divBdr>
    </w:div>
    <w:div w:id="682711102">
      <w:bodyDiv w:val="1"/>
      <w:marLeft w:val="0"/>
      <w:marRight w:val="0"/>
      <w:marTop w:val="0"/>
      <w:marBottom w:val="0"/>
      <w:divBdr>
        <w:top w:val="none" w:sz="0" w:space="0" w:color="auto"/>
        <w:left w:val="none" w:sz="0" w:space="0" w:color="auto"/>
        <w:bottom w:val="none" w:sz="0" w:space="0" w:color="auto"/>
        <w:right w:val="none" w:sz="0" w:space="0" w:color="auto"/>
      </w:divBdr>
    </w:div>
    <w:div w:id="760183858">
      <w:bodyDiv w:val="1"/>
      <w:marLeft w:val="0"/>
      <w:marRight w:val="0"/>
      <w:marTop w:val="0"/>
      <w:marBottom w:val="0"/>
      <w:divBdr>
        <w:top w:val="none" w:sz="0" w:space="0" w:color="auto"/>
        <w:left w:val="none" w:sz="0" w:space="0" w:color="auto"/>
        <w:bottom w:val="none" w:sz="0" w:space="0" w:color="auto"/>
        <w:right w:val="none" w:sz="0" w:space="0" w:color="auto"/>
      </w:divBdr>
    </w:div>
    <w:div w:id="768546042">
      <w:bodyDiv w:val="1"/>
      <w:marLeft w:val="0"/>
      <w:marRight w:val="0"/>
      <w:marTop w:val="0"/>
      <w:marBottom w:val="0"/>
      <w:divBdr>
        <w:top w:val="none" w:sz="0" w:space="0" w:color="auto"/>
        <w:left w:val="none" w:sz="0" w:space="0" w:color="auto"/>
        <w:bottom w:val="none" w:sz="0" w:space="0" w:color="auto"/>
        <w:right w:val="none" w:sz="0" w:space="0" w:color="auto"/>
      </w:divBdr>
    </w:div>
    <w:div w:id="871267470">
      <w:bodyDiv w:val="1"/>
      <w:marLeft w:val="0"/>
      <w:marRight w:val="0"/>
      <w:marTop w:val="0"/>
      <w:marBottom w:val="0"/>
      <w:divBdr>
        <w:top w:val="none" w:sz="0" w:space="0" w:color="auto"/>
        <w:left w:val="none" w:sz="0" w:space="0" w:color="auto"/>
        <w:bottom w:val="none" w:sz="0" w:space="0" w:color="auto"/>
        <w:right w:val="none" w:sz="0" w:space="0" w:color="auto"/>
      </w:divBdr>
      <w:divsChild>
        <w:div w:id="2046363923">
          <w:marLeft w:val="0"/>
          <w:marRight w:val="0"/>
          <w:marTop w:val="0"/>
          <w:marBottom w:val="0"/>
          <w:divBdr>
            <w:top w:val="none" w:sz="0" w:space="0" w:color="auto"/>
            <w:left w:val="none" w:sz="0" w:space="0" w:color="auto"/>
            <w:bottom w:val="none" w:sz="0" w:space="0" w:color="auto"/>
            <w:right w:val="none" w:sz="0" w:space="0" w:color="auto"/>
          </w:divBdr>
          <w:divsChild>
            <w:div w:id="1234899282">
              <w:marLeft w:val="0"/>
              <w:marRight w:val="0"/>
              <w:marTop w:val="0"/>
              <w:marBottom w:val="0"/>
              <w:divBdr>
                <w:top w:val="none" w:sz="0" w:space="0" w:color="auto"/>
                <w:left w:val="none" w:sz="0" w:space="0" w:color="auto"/>
                <w:bottom w:val="none" w:sz="0" w:space="0" w:color="auto"/>
                <w:right w:val="none" w:sz="0" w:space="0" w:color="auto"/>
              </w:divBdr>
              <w:divsChild>
                <w:div w:id="680661275">
                  <w:marLeft w:val="0"/>
                  <w:marRight w:val="0"/>
                  <w:marTop w:val="0"/>
                  <w:marBottom w:val="0"/>
                  <w:divBdr>
                    <w:top w:val="none" w:sz="0" w:space="0" w:color="auto"/>
                    <w:left w:val="none" w:sz="0" w:space="0" w:color="auto"/>
                    <w:bottom w:val="none" w:sz="0" w:space="0" w:color="auto"/>
                    <w:right w:val="none" w:sz="0" w:space="0" w:color="auto"/>
                  </w:divBdr>
                  <w:divsChild>
                    <w:div w:id="282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00001">
      <w:bodyDiv w:val="1"/>
      <w:marLeft w:val="0"/>
      <w:marRight w:val="0"/>
      <w:marTop w:val="0"/>
      <w:marBottom w:val="0"/>
      <w:divBdr>
        <w:top w:val="none" w:sz="0" w:space="0" w:color="auto"/>
        <w:left w:val="none" w:sz="0" w:space="0" w:color="auto"/>
        <w:bottom w:val="none" w:sz="0" w:space="0" w:color="auto"/>
        <w:right w:val="none" w:sz="0" w:space="0" w:color="auto"/>
      </w:divBdr>
      <w:divsChild>
        <w:div w:id="1629169491">
          <w:marLeft w:val="0"/>
          <w:marRight w:val="0"/>
          <w:marTop w:val="0"/>
          <w:marBottom w:val="0"/>
          <w:divBdr>
            <w:top w:val="none" w:sz="0" w:space="0" w:color="auto"/>
            <w:left w:val="none" w:sz="0" w:space="0" w:color="auto"/>
            <w:bottom w:val="none" w:sz="0" w:space="0" w:color="auto"/>
            <w:right w:val="none" w:sz="0" w:space="0" w:color="auto"/>
          </w:divBdr>
          <w:divsChild>
            <w:div w:id="621422574">
              <w:marLeft w:val="0"/>
              <w:marRight w:val="0"/>
              <w:marTop w:val="0"/>
              <w:marBottom w:val="0"/>
              <w:divBdr>
                <w:top w:val="none" w:sz="0" w:space="0" w:color="auto"/>
                <w:left w:val="none" w:sz="0" w:space="0" w:color="auto"/>
                <w:bottom w:val="none" w:sz="0" w:space="0" w:color="auto"/>
                <w:right w:val="none" w:sz="0" w:space="0" w:color="auto"/>
              </w:divBdr>
              <w:divsChild>
                <w:div w:id="2080520947">
                  <w:marLeft w:val="0"/>
                  <w:marRight w:val="0"/>
                  <w:marTop w:val="0"/>
                  <w:marBottom w:val="0"/>
                  <w:divBdr>
                    <w:top w:val="none" w:sz="0" w:space="0" w:color="auto"/>
                    <w:left w:val="none" w:sz="0" w:space="0" w:color="auto"/>
                    <w:bottom w:val="none" w:sz="0" w:space="0" w:color="auto"/>
                    <w:right w:val="none" w:sz="0" w:space="0" w:color="auto"/>
                  </w:divBdr>
                  <w:divsChild>
                    <w:div w:id="129999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114311">
      <w:bodyDiv w:val="1"/>
      <w:marLeft w:val="0"/>
      <w:marRight w:val="0"/>
      <w:marTop w:val="0"/>
      <w:marBottom w:val="0"/>
      <w:divBdr>
        <w:top w:val="none" w:sz="0" w:space="0" w:color="auto"/>
        <w:left w:val="none" w:sz="0" w:space="0" w:color="auto"/>
        <w:bottom w:val="none" w:sz="0" w:space="0" w:color="auto"/>
        <w:right w:val="none" w:sz="0" w:space="0" w:color="auto"/>
      </w:divBdr>
    </w:div>
    <w:div w:id="1315842007">
      <w:bodyDiv w:val="1"/>
      <w:marLeft w:val="0"/>
      <w:marRight w:val="0"/>
      <w:marTop w:val="0"/>
      <w:marBottom w:val="0"/>
      <w:divBdr>
        <w:top w:val="none" w:sz="0" w:space="0" w:color="auto"/>
        <w:left w:val="none" w:sz="0" w:space="0" w:color="auto"/>
        <w:bottom w:val="none" w:sz="0" w:space="0" w:color="auto"/>
        <w:right w:val="none" w:sz="0" w:space="0" w:color="auto"/>
      </w:divBdr>
      <w:divsChild>
        <w:div w:id="1501579701">
          <w:marLeft w:val="0"/>
          <w:marRight w:val="0"/>
          <w:marTop w:val="0"/>
          <w:marBottom w:val="0"/>
          <w:divBdr>
            <w:top w:val="none" w:sz="0" w:space="0" w:color="auto"/>
            <w:left w:val="none" w:sz="0" w:space="0" w:color="auto"/>
            <w:bottom w:val="none" w:sz="0" w:space="0" w:color="auto"/>
            <w:right w:val="none" w:sz="0" w:space="0" w:color="auto"/>
          </w:divBdr>
          <w:divsChild>
            <w:div w:id="605894098">
              <w:marLeft w:val="0"/>
              <w:marRight w:val="0"/>
              <w:marTop w:val="0"/>
              <w:marBottom w:val="0"/>
              <w:divBdr>
                <w:top w:val="none" w:sz="0" w:space="0" w:color="auto"/>
                <w:left w:val="none" w:sz="0" w:space="0" w:color="auto"/>
                <w:bottom w:val="none" w:sz="0" w:space="0" w:color="auto"/>
                <w:right w:val="none" w:sz="0" w:space="0" w:color="auto"/>
              </w:divBdr>
              <w:divsChild>
                <w:div w:id="1668096607">
                  <w:marLeft w:val="0"/>
                  <w:marRight w:val="0"/>
                  <w:marTop w:val="0"/>
                  <w:marBottom w:val="0"/>
                  <w:divBdr>
                    <w:top w:val="none" w:sz="0" w:space="0" w:color="auto"/>
                    <w:left w:val="none" w:sz="0" w:space="0" w:color="auto"/>
                    <w:bottom w:val="none" w:sz="0" w:space="0" w:color="auto"/>
                    <w:right w:val="none" w:sz="0" w:space="0" w:color="auto"/>
                  </w:divBdr>
                  <w:divsChild>
                    <w:div w:id="114604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67364">
      <w:bodyDiv w:val="1"/>
      <w:marLeft w:val="0"/>
      <w:marRight w:val="0"/>
      <w:marTop w:val="0"/>
      <w:marBottom w:val="0"/>
      <w:divBdr>
        <w:top w:val="none" w:sz="0" w:space="0" w:color="auto"/>
        <w:left w:val="none" w:sz="0" w:space="0" w:color="auto"/>
        <w:bottom w:val="none" w:sz="0" w:space="0" w:color="auto"/>
        <w:right w:val="none" w:sz="0" w:space="0" w:color="auto"/>
      </w:divBdr>
    </w:div>
    <w:div w:id="1648972629">
      <w:bodyDiv w:val="1"/>
      <w:marLeft w:val="0"/>
      <w:marRight w:val="0"/>
      <w:marTop w:val="0"/>
      <w:marBottom w:val="0"/>
      <w:divBdr>
        <w:top w:val="none" w:sz="0" w:space="0" w:color="auto"/>
        <w:left w:val="none" w:sz="0" w:space="0" w:color="auto"/>
        <w:bottom w:val="none" w:sz="0" w:space="0" w:color="auto"/>
        <w:right w:val="none" w:sz="0" w:space="0" w:color="auto"/>
      </w:divBdr>
    </w:div>
    <w:div w:id="1744330372">
      <w:bodyDiv w:val="1"/>
      <w:marLeft w:val="0"/>
      <w:marRight w:val="0"/>
      <w:marTop w:val="0"/>
      <w:marBottom w:val="0"/>
      <w:divBdr>
        <w:top w:val="none" w:sz="0" w:space="0" w:color="auto"/>
        <w:left w:val="none" w:sz="0" w:space="0" w:color="auto"/>
        <w:bottom w:val="none" w:sz="0" w:space="0" w:color="auto"/>
        <w:right w:val="none" w:sz="0" w:space="0" w:color="auto"/>
      </w:divBdr>
    </w:div>
    <w:div w:id="1895384877">
      <w:bodyDiv w:val="1"/>
      <w:marLeft w:val="0"/>
      <w:marRight w:val="0"/>
      <w:marTop w:val="0"/>
      <w:marBottom w:val="0"/>
      <w:divBdr>
        <w:top w:val="none" w:sz="0" w:space="0" w:color="auto"/>
        <w:left w:val="none" w:sz="0" w:space="0" w:color="auto"/>
        <w:bottom w:val="none" w:sz="0" w:space="0" w:color="auto"/>
        <w:right w:val="none" w:sz="0" w:space="0" w:color="auto"/>
      </w:divBdr>
      <w:divsChild>
        <w:div w:id="83959493">
          <w:marLeft w:val="0"/>
          <w:marRight w:val="0"/>
          <w:marTop w:val="0"/>
          <w:marBottom w:val="0"/>
          <w:divBdr>
            <w:top w:val="none" w:sz="0" w:space="0" w:color="auto"/>
            <w:left w:val="none" w:sz="0" w:space="0" w:color="auto"/>
            <w:bottom w:val="none" w:sz="0" w:space="0" w:color="auto"/>
            <w:right w:val="none" w:sz="0" w:space="0" w:color="auto"/>
          </w:divBdr>
          <w:divsChild>
            <w:div w:id="1059137312">
              <w:marLeft w:val="0"/>
              <w:marRight w:val="0"/>
              <w:marTop w:val="0"/>
              <w:marBottom w:val="0"/>
              <w:divBdr>
                <w:top w:val="none" w:sz="0" w:space="0" w:color="auto"/>
                <w:left w:val="none" w:sz="0" w:space="0" w:color="auto"/>
                <w:bottom w:val="none" w:sz="0" w:space="0" w:color="auto"/>
                <w:right w:val="none" w:sz="0" w:space="0" w:color="auto"/>
              </w:divBdr>
              <w:divsChild>
                <w:div w:id="24524699">
                  <w:marLeft w:val="0"/>
                  <w:marRight w:val="0"/>
                  <w:marTop w:val="0"/>
                  <w:marBottom w:val="0"/>
                  <w:divBdr>
                    <w:top w:val="none" w:sz="0" w:space="0" w:color="auto"/>
                    <w:left w:val="none" w:sz="0" w:space="0" w:color="auto"/>
                    <w:bottom w:val="none" w:sz="0" w:space="0" w:color="auto"/>
                    <w:right w:val="none" w:sz="0" w:space="0" w:color="auto"/>
                  </w:divBdr>
                  <w:divsChild>
                    <w:div w:id="11272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829043">
      <w:bodyDiv w:val="1"/>
      <w:marLeft w:val="0"/>
      <w:marRight w:val="0"/>
      <w:marTop w:val="0"/>
      <w:marBottom w:val="0"/>
      <w:divBdr>
        <w:top w:val="none" w:sz="0" w:space="0" w:color="auto"/>
        <w:left w:val="none" w:sz="0" w:space="0" w:color="auto"/>
        <w:bottom w:val="none" w:sz="0" w:space="0" w:color="auto"/>
        <w:right w:val="none" w:sz="0" w:space="0" w:color="auto"/>
      </w:divBdr>
    </w:div>
    <w:div w:id="1992907577">
      <w:bodyDiv w:val="1"/>
      <w:marLeft w:val="0"/>
      <w:marRight w:val="0"/>
      <w:marTop w:val="0"/>
      <w:marBottom w:val="0"/>
      <w:divBdr>
        <w:top w:val="none" w:sz="0" w:space="0" w:color="auto"/>
        <w:left w:val="none" w:sz="0" w:space="0" w:color="auto"/>
        <w:bottom w:val="none" w:sz="0" w:space="0" w:color="auto"/>
        <w:right w:val="none" w:sz="0" w:space="0" w:color="auto"/>
      </w:divBdr>
      <w:divsChild>
        <w:div w:id="173304155">
          <w:marLeft w:val="0"/>
          <w:marRight w:val="0"/>
          <w:marTop w:val="0"/>
          <w:marBottom w:val="0"/>
          <w:divBdr>
            <w:top w:val="none" w:sz="0" w:space="0" w:color="auto"/>
            <w:left w:val="none" w:sz="0" w:space="0" w:color="auto"/>
            <w:bottom w:val="none" w:sz="0" w:space="0" w:color="auto"/>
            <w:right w:val="none" w:sz="0" w:space="0" w:color="auto"/>
          </w:divBdr>
          <w:divsChild>
            <w:div w:id="1676348677">
              <w:marLeft w:val="0"/>
              <w:marRight w:val="0"/>
              <w:marTop w:val="0"/>
              <w:marBottom w:val="0"/>
              <w:divBdr>
                <w:top w:val="none" w:sz="0" w:space="0" w:color="auto"/>
                <w:left w:val="none" w:sz="0" w:space="0" w:color="auto"/>
                <w:bottom w:val="none" w:sz="0" w:space="0" w:color="auto"/>
                <w:right w:val="none" w:sz="0" w:space="0" w:color="auto"/>
              </w:divBdr>
              <w:divsChild>
                <w:div w:id="1499076522">
                  <w:marLeft w:val="0"/>
                  <w:marRight w:val="0"/>
                  <w:marTop w:val="0"/>
                  <w:marBottom w:val="0"/>
                  <w:divBdr>
                    <w:top w:val="none" w:sz="0" w:space="0" w:color="auto"/>
                    <w:left w:val="none" w:sz="0" w:space="0" w:color="auto"/>
                    <w:bottom w:val="none" w:sz="0" w:space="0" w:color="auto"/>
                    <w:right w:val="none" w:sz="0" w:space="0" w:color="auto"/>
                  </w:divBdr>
                  <w:divsChild>
                    <w:div w:id="12906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ovid-19-surveillance-reports/sero-surveillance-of-covid-19" TargetMode="External"/><Relationship Id="rId13" Type="http://schemas.openxmlformats.org/officeDocument/2006/relationships/hyperlink" Target="https://www.nature.com/articles/s41467-021-24622-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uk/government/publications/national-covid-19-surveillance-reports/sero-surveillance-of-covid-19" TargetMode="External"/><Relationship Id="rId12" Type="http://schemas.openxmlformats.org/officeDocument/2006/relationships/hyperlink" Target="https://pubmed.ncbi.nlm.nih.gov/3286732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286732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ovid.cdc.gov/covid-data-tracke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covid.cdc.gov/covid-data-tracker/" TargetMode="External"/><Relationship Id="rId14" Type="http://schemas.openxmlformats.org/officeDocument/2006/relationships/hyperlink" Target="https://paperpile.com/c/VM68rO/jaCi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26</Pages>
  <Words>4715</Words>
  <Characters>26881</Characters>
  <Application>Microsoft Office Word</Application>
  <DocSecurity>0</DocSecurity>
  <Lines>224</Lines>
  <Paragraphs>63</Paragraphs>
  <ScaleCrop>false</ScaleCrop>
  <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 Cooper</cp:lastModifiedBy>
  <cp:revision>6</cp:revision>
  <dcterms:created xsi:type="dcterms:W3CDTF">2021-11-19T12:56:00Z</dcterms:created>
  <dcterms:modified xsi:type="dcterms:W3CDTF">2021-11-20T01:00:00Z</dcterms:modified>
</cp:coreProperties>
</file>