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line="240" w:lineRule="auto"/>
        <w:jc w:val="left"/>
        <w:textAlignment w:val="center"/>
        <w:rPr>
          <w:rStyle w:val="5"/>
          <w:rFonts w:hint="default" w:ascii="Times New Roman" w:hAnsi="Times New Roman" w:eastAsia="宋体" w:cs="Times New Roman"/>
          <w:b/>
          <w:bCs/>
          <w:color w:val="auto"/>
          <w:sz w:val="22"/>
          <w:szCs w:val="22"/>
          <w:lang w:val="en-US" w:eastAsia="zh-CN" w:bidi="ar"/>
        </w:rPr>
      </w:pPr>
      <w:r>
        <w:rPr>
          <w:rStyle w:val="5"/>
          <w:rFonts w:hint="default" w:ascii="Times New Roman" w:hAnsi="Times New Roman" w:eastAsia="宋体" w:cs="Times New Roman"/>
          <w:b/>
          <w:bCs/>
          <w:color w:val="auto"/>
          <w:sz w:val="22"/>
          <w:szCs w:val="22"/>
          <w:lang w:val="en-US" w:eastAsia="zh-CN" w:bidi="ar"/>
        </w:rPr>
        <w:t>Table 2. Comparison of APAIS total and subscale scores between the two groups at different time points</w:t>
      </w:r>
    </w:p>
    <w:tbl>
      <w:tblPr>
        <w:tblStyle w:val="2"/>
        <w:tblpPr w:leftFromText="180" w:rightFromText="180" w:vertAnchor="page" w:horzAnchor="page" w:tblpX="1467" w:tblpY="2300"/>
        <w:tblOverlap w:val="never"/>
        <w:tblW w:w="91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4"/>
        <w:gridCol w:w="2430"/>
        <w:gridCol w:w="329"/>
        <w:gridCol w:w="1823"/>
        <w:gridCol w:w="108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514" w:type="dxa"/>
            <w:tcBorders>
              <w:top w:val="single" w:color="000000" w:themeColor="text1" w:sz="12" w:space="0"/>
              <w:left w:val="single" w:color="FFFFFF" w:sz="8" w:space="0"/>
              <w:bottom w:val="single" w:color="000000" w:themeColor="text1" w:sz="12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spacing w:line="240" w:lineRule="auto"/>
              <w:jc w:val="left"/>
              <w:rPr>
                <w:rFonts w:hint="default" w:ascii="Times New Roman" w:hAnsi="Times New Roman" w:eastAsia="微软雅黑" w:cs="Times New Roman"/>
                <w:b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>C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>ontrol</w:t>
            </w:r>
            <w:r>
              <w:rPr>
                <w:rStyle w:val="5"/>
                <w:rFonts w:hint="eastAsia" w:ascii="Times New Roman" w:hAnsi="Times New Roman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5"/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>g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 xml:space="preserve">roup 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 xml:space="preserve"> (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 xml:space="preserve">n = </w:t>
            </w:r>
            <w:r>
              <w:rPr>
                <w:rStyle w:val="5"/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>28)</w:t>
            </w:r>
          </w:p>
        </w:tc>
        <w:tc>
          <w:tcPr>
            <w:tcW w:w="2152" w:type="dxa"/>
            <w:gridSpan w:val="2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91"/>
                <w:tab w:val="center" w:pos="1068"/>
              </w:tabs>
              <w:spacing w:line="240" w:lineRule="auto"/>
              <w:jc w:val="center"/>
              <w:textAlignment w:val="center"/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>MR g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>roup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>(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 xml:space="preserve">n = </w:t>
            </w:r>
            <w:r>
              <w:rPr>
                <w:rStyle w:val="5"/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>27)</w:t>
            </w:r>
          </w:p>
        </w:tc>
        <w:tc>
          <w:tcPr>
            <w:tcW w:w="1083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Style w:val="5"/>
                <w:rFonts w:hint="default" w:ascii="Times New Roman" w:hAnsi="Times New Roman" w:eastAsia="宋体" w:cs="Times New Roman"/>
                <w:b/>
                <w:bCs w:val="0"/>
                <w:color w:val="auto"/>
                <w:sz w:val="20"/>
                <w:szCs w:val="20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/>
                <w:bCs w:val="0"/>
                <w:i w:val="0"/>
                <w:iCs w:val="0"/>
                <w:color w:val="auto"/>
                <w:sz w:val="20"/>
                <w:szCs w:val="20"/>
                <w:lang w:val="en-US" w:eastAsia="zh-CN" w:bidi="ar"/>
              </w:rPr>
              <w:t xml:space="preserve">P 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 w:val="0"/>
                <w:color w:val="auto"/>
                <w:sz w:val="20"/>
                <w:szCs w:val="20"/>
                <w:lang w:val="en-US" w:eastAsia="zh-CN" w:bidi="ar"/>
              </w:rPr>
              <w:t>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514" w:type="dxa"/>
            <w:tcBorders>
              <w:top w:val="single" w:color="000000" w:themeColor="text1" w:sz="12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Theme="minorEastAsia"/>
                <w:b/>
                <w:bCs w:val="0"/>
                <w:spacing w:val="0"/>
                <w:sz w:val="20"/>
                <w:szCs w:val="20"/>
                <w:lang w:val="en-US" w:eastAsia="zh-CN"/>
              </w:rPr>
              <w:t>APAIS total score</w:t>
            </w:r>
          </w:p>
        </w:tc>
        <w:tc>
          <w:tcPr>
            <w:tcW w:w="2759" w:type="dxa"/>
            <w:gridSpan w:val="2"/>
            <w:tcBorders>
              <w:top w:val="single" w:color="000000" w:themeColor="text1" w:sz="12" w:space="0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</w:p>
        </w:tc>
        <w:tc>
          <w:tcPr>
            <w:tcW w:w="1823" w:type="dxa"/>
            <w:tcBorders>
              <w:top w:val="single" w:color="000000" w:themeColor="text1" w:sz="12" w:space="0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</w:p>
        </w:tc>
        <w:tc>
          <w:tcPr>
            <w:tcW w:w="1083" w:type="dxa"/>
            <w:tcBorders>
              <w:top w:val="single" w:color="000000" w:themeColor="text1" w:sz="12" w:space="0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514" w:type="dxa"/>
            <w:tcBorders>
              <w:top w:val="nil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T0</w:t>
            </w:r>
          </w:p>
        </w:tc>
        <w:tc>
          <w:tcPr>
            <w:tcW w:w="2759" w:type="dxa"/>
            <w:gridSpan w:val="2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20.89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4.28</w:t>
            </w:r>
          </w:p>
        </w:tc>
        <w:tc>
          <w:tcPr>
            <w:tcW w:w="182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22.22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4.40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514" w:type="dxa"/>
            <w:tcBorders>
              <w:top w:val="nil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MyriadPro-Light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MyriadPro-Light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T1</w:t>
            </w:r>
          </w:p>
        </w:tc>
        <w:tc>
          <w:tcPr>
            <w:tcW w:w="2759" w:type="dxa"/>
            <w:gridSpan w:val="2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15.07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2.99</w:t>
            </w:r>
          </w:p>
        </w:tc>
        <w:tc>
          <w:tcPr>
            <w:tcW w:w="182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12.04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3.63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cs="Times New Roman"/>
                <w:b/>
                <w:bCs/>
                <w:vertAlign w:val="superscript"/>
                <w:lang w:val="en-US" w:eastAsia="zh-CN"/>
              </w:rPr>
              <w:t>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514" w:type="dxa"/>
            <w:tcBorders>
              <w:top w:val="nil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MyriadPro-Light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MyriadPro-Light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T2</w:t>
            </w:r>
          </w:p>
        </w:tc>
        <w:tc>
          <w:tcPr>
            <w:tcW w:w="2759" w:type="dxa"/>
            <w:gridSpan w:val="2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15.43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2.92</w:t>
            </w:r>
          </w:p>
        </w:tc>
        <w:tc>
          <w:tcPr>
            <w:tcW w:w="182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12.33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3.82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cs="Times New Roman"/>
                <w:b/>
                <w:bCs/>
                <w:vertAlign w:val="superscript"/>
                <w:lang w:val="en-US" w:eastAsia="zh-CN"/>
              </w:rPr>
              <w:t>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514" w:type="dxa"/>
            <w:tcBorders>
              <w:top w:val="nil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eed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for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information subscale</w:t>
            </w:r>
          </w:p>
        </w:tc>
        <w:tc>
          <w:tcPr>
            <w:tcW w:w="2759" w:type="dxa"/>
            <w:gridSpan w:val="2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514" w:type="dxa"/>
            <w:tcBorders>
              <w:top w:val="nil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T0</w:t>
            </w:r>
          </w:p>
        </w:tc>
        <w:tc>
          <w:tcPr>
            <w:tcW w:w="2759" w:type="dxa"/>
            <w:gridSpan w:val="2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6.82 ± 1.56</w:t>
            </w:r>
          </w:p>
        </w:tc>
        <w:tc>
          <w:tcPr>
            <w:tcW w:w="182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7.11 ± 1.55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0.494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514" w:type="dxa"/>
            <w:tcBorders>
              <w:top w:val="nil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MyriadPro-Light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T1</w:t>
            </w:r>
          </w:p>
        </w:tc>
        <w:tc>
          <w:tcPr>
            <w:tcW w:w="2759" w:type="dxa"/>
            <w:gridSpan w:val="2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5.93 ± 1.51</w:t>
            </w:r>
          </w:p>
        </w:tc>
        <w:tc>
          <w:tcPr>
            <w:tcW w:w="182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4.41 ± 1.37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&lt;0.001</w:t>
            </w:r>
            <w:r>
              <w:rPr>
                <w:rFonts w:hint="eastAsia" w:ascii="Times New Roman" w:hAnsi="Times New Roman" w:cs="Times New Roman"/>
                <w:b/>
                <w:bCs/>
                <w:vertAlign w:val="superscript"/>
                <w:lang w:val="en-US" w:eastAsia="zh-CN"/>
              </w:rPr>
              <w:t>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514" w:type="dxa"/>
            <w:tcBorders>
              <w:top w:val="nil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MyriadPro-Light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T2</w:t>
            </w:r>
          </w:p>
        </w:tc>
        <w:tc>
          <w:tcPr>
            <w:tcW w:w="2759" w:type="dxa"/>
            <w:gridSpan w:val="2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6.04 ± 1.48</w:t>
            </w:r>
          </w:p>
        </w:tc>
        <w:tc>
          <w:tcPr>
            <w:tcW w:w="182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4.44 ± 1.53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&lt;0.001</w:t>
            </w:r>
            <w:r>
              <w:rPr>
                <w:rFonts w:hint="eastAsia" w:ascii="Times New Roman" w:hAnsi="Times New Roman" w:cs="Times New Roman"/>
                <w:b/>
                <w:bCs/>
                <w:vertAlign w:val="superscript"/>
                <w:lang w:val="en-US" w:eastAsia="zh-CN"/>
              </w:rPr>
              <w:t>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514" w:type="dxa"/>
            <w:tcBorders>
              <w:top w:val="nil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A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highlight w:val="none"/>
                <w:lang w:eastAsia="zh-CN"/>
              </w:rPr>
              <w:t>nxiety subscale</w:t>
            </w:r>
          </w:p>
        </w:tc>
        <w:tc>
          <w:tcPr>
            <w:tcW w:w="2759" w:type="dxa"/>
            <w:gridSpan w:val="2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514" w:type="dxa"/>
            <w:tcBorders>
              <w:top w:val="nil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T0</w:t>
            </w:r>
          </w:p>
        </w:tc>
        <w:tc>
          <w:tcPr>
            <w:tcW w:w="2759" w:type="dxa"/>
            <w:gridSpan w:val="2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14.07 ± 3.51</w:t>
            </w:r>
          </w:p>
        </w:tc>
        <w:tc>
          <w:tcPr>
            <w:tcW w:w="182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15.11 ± 3.18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514" w:type="dxa"/>
            <w:tcBorders>
              <w:top w:val="nil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MyriadPro-Light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T1</w:t>
            </w:r>
          </w:p>
        </w:tc>
        <w:tc>
          <w:tcPr>
            <w:tcW w:w="2759" w:type="dxa"/>
            <w:gridSpan w:val="2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9.14 ± 2.14</w:t>
            </w:r>
          </w:p>
        </w:tc>
        <w:tc>
          <w:tcPr>
            <w:tcW w:w="182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7.63 ± 2.63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FFFFFF" w:sz="8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023</w:t>
            </w:r>
            <w:r>
              <w:rPr>
                <w:rFonts w:hint="eastAsia" w:ascii="Times New Roman" w:hAnsi="Times New Roman" w:cs="Times New Roman"/>
                <w:b/>
                <w:bCs/>
                <w:vertAlign w:val="superscript"/>
                <w:lang w:val="en-US" w:eastAsia="zh-CN"/>
              </w:rPr>
              <w:t>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514" w:type="dxa"/>
            <w:tcBorders>
              <w:top w:val="nil"/>
              <w:left w:val="single" w:color="FFFFFF" w:sz="8" w:space="0"/>
              <w:bottom w:val="single" w:color="000000" w:sz="12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MyriadPro-Light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T2</w:t>
            </w:r>
          </w:p>
        </w:tc>
        <w:tc>
          <w:tcPr>
            <w:tcW w:w="2759" w:type="dxa"/>
            <w:gridSpan w:val="2"/>
            <w:tcBorders>
              <w:top w:val="nil"/>
              <w:left w:val="nil"/>
              <w:bottom w:val="single" w:color="000000" w:sz="12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9.39 ± 1.95</w:t>
            </w:r>
          </w:p>
        </w:tc>
        <w:tc>
          <w:tcPr>
            <w:tcW w:w="1823" w:type="dxa"/>
            <w:tcBorders>
              <w:top w:val="nil"/>
              <w:left w:val="nil"/>
              <w:bottom w:val="single" w:color="000000" w:sz="12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7.89 ± 2.79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000000" w:sz="12" w:space="0"/>
              <w:right w:val="single" w:color="FFFFFF" w:sz="8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  <w:r>
              <w:rPr>
                <w:rFonts w:hint="eastAsia" w:ascii="Times New Roman" w:hAnsi="Times New Roman" w:cs="Times New Roman"/>
                <w:b/>
                <w:bCs/>
                <w:vertAlign w:val="superscript"/>
                <w:lang w:val="en-US" w:eastAsia="zh-CN"/>
              </w:rPr>
              <w:t>*</w:t>
            </w:r>
          </w:p>
        </w:tc>
      </w:tr>
    </w:tbl>
    <w:p>
      <w:pPr>
        <w:jc w:val="both"/>
        <w:rPr>
          <w:rFonts w:hint="default" w:ascii="Times New Roman" w:hAnsi="Times New Roman" w:cs="Times New Roman"/>
          <w:sz w:val="20"/>
          <w:szCs w:val="20"/>
          <w:lang w:val="en-US"/>
        </w:rPr>
      </w:pPr>
      <w:r>
        <w:rPr>
          <w:rFonts w:hint="default" w:ascii="Times New Roman" w:hAnsi="Times New Roman" w:cs="Times New Roman"/>
          <w:sz w:val="20"/>
          <w:szCs w:val="20"/>
          <w:lang w:val="en-US"/>
        </w:rPr>
        <w:t>Data are expressed as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 xml:space="preserve">means ± standard deviation. </w:t>
      </w:r>
      <w:r>
        <w:rPr>
          <w:rFonts w:hint="default" w:ascii="Times New Roman" w:hAnsi="Times New Roman" w:cs="Times New Roman"/>
          <w:i/>
          <w:iCs/>
          <w:sz w:val="20"/>
          <w:szCs w:val="20"/>
          <w:lang w:val="en-US"/>
        </w:rPr>
        <w:t>APAIS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 xml:space="preserve"> Amsterdam Preoperative Anxiety and Information Scale.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T0: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0"/>
          <w:szCs w:val="20"/>
          <w:lang w:val="en-US" w:eastAsia="zh-CN" w:bidi="ar"/>
        </w:rPr>
        <w:t>before the preoperative anesthesia visit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0"/>
          <w:szCs w:val="20"/>
          <w:lang w:val="en-US" w:eastAsia="zh-CN" w:bidi="ar"/>
        </w:rPr>
        <w:t>, T1</w:t>
      </w:r>
      <w:r>
        <w:rPr>
          <w:rFonts w:hint="eastAsia" w:ascii="Times New Roman" w:hAnsi="Times New Roman" w:cs="Times New Roman"/>
          <w:b w:val="0"/>
          <w:bCs w:val="0"/>
          <w:kern w:val="0"/>
          <w:sz w:val="20"/>
          <w:szCs w:val="20"/>
          <w:lang w:val="en-US" w:eastAsia="zh-CN" w:bidi="ar"/>
        </w:rPr>
        <w:t>: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0"/>
          <w:szCs w:val="20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0"/>
          <w:szCs w:val="20"/>
          <w:lang w:val="en-US" w:eastAsia="zh-CN" w:bidi="ar"/>
        </w:rPr>
        <w:t>after the intervention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0"/>
          <w:szCs w:val="20"/>
          <w:lang w:val="en-US" w:eastAsia="zh-CN" w:bidi="ar"/>
        </w:rPr>
        <w:t>, T2</w:t>
      </w:r>
      <w:r>
        <w:rPr>
          <w:rFonts w:hint="eastAsia" w:ascii="Times New Roman" w:hAnsi="Times New Roman" w:cs="Times New Roman"/>
          <w:b w:val="0"/>
          <w:bCs w:val="0"/>
          <w:kern w:val="0"/>
          <w:sz w:val="20"/>
          <w:szCs w:val="20"/>
          <w:lang w:val="en-US" w:eastAsia="zh-CN" w:bidi="ar"/>
        </w:rPr>
        <w:t>: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0"/>
          <w:szCs w:val="20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0"/>
          <w:szCs w:val="20"/>
          <w:lang w:val="en-US" w:eastAsia="zh-CN" w:bidi="ar"/>
        </w:rPr>
        <w:t>upon arrival in the operating room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0"/>
          <w:szCs w:val="20"/>
          <w:lang w:val="en-US" w:eastAsia="zh-CN" w:bidi="ar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0"/>
          <w:szCs w:val="20"/>
          <w:vertAlign w:val="superscript"/>
          <w:lang w:val="en-US" w:eastAsia="zh-CN"/>
        </w:rPr>
        <w:t>*</w:t>
      </w:r>
      <w:r>
        <w:rPr>
          <w:rFonts w:hint="default" w:ascii="Times New Roman" w:hAnsi="Times New Roman" w:cs="Times New Roman"/>
          <w:i/>
          <w:iCs/>
          <w:sz w:val="20"/>
          <w:szCs w:val="20"/>
          <w:lang w:val="en-US"/>
        </w:rPr>
        <w:t>P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>&lt;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>0.05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yriadPro-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hOTY0M2I2N2Q2MjY1NzEwMTllMjgyZjMxZmUwYjAifQ=="/>
  </w:docVars>
  <w:rsids>
    <w:rsidRoot w:val="62F82335"/>
    <w:rsid w:val="073C1DD9"/>
    <w:rsid w:val="56DE0514"/>
    <w:rsid w:val="62F82335"/>
    <w:rsid w:val="6CF54891"/>
    <w:rsid w:val="785444C3"/>
    <w:rsid w:val="7B1B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sz w:val="16"/>
      <w:szCs w:val="16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21"/>
    <w:basedOn w:val="4"/>
    <w:qFormat/>
    <w:uiPriority w:val="0"/>
    <w:rPr>
      <w:rFonts w:hint="default" w:ascii="Arial" w:hAnsi="Arial" w:cs="Arial"/>
      <w:color w:val="FFFFFF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2026-06-09T03:49:00Z</dcterms:created>
  <dc:creator>李汶林(2022310411)</dc:creator>
  <cp:lastModifiedBy>/小夏</cp:lastModifiedBy>
  <dcterms:modified xsi:type="dcterms:W3CDTF">2026-09-08T15:37:20Z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CEDA248CFC78419881EBB4570EB30DE1_13</vt:lpwstr>
  </property>
  <property fmtid="{D5CDD505-2E9C-101B-9397-08002B2CF9AE}" pid="4" name="KSOTemplateDocerSaveRecord">
    <vt:lpwstr>eyJoZGlkIjoiMTdlYjlhNjk3YTRmNGEwMGFiMTk4YTI1MTA5NjE2OGIiLCJ1c2VySWQiOiIxNjc4NTUyMzQzIn0=</vt:lpwstr>
  </property>
</Properties>
</file>