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4F3" w:rsidRDefault="00B104F3" w:rsidP="00FE1408">
      <w:pPr>
        <w:spacing w:before="240" w:after="100"/>
        <w:rPr>
          <w:bCs/>
          <w:sz w:val="22"/>
          <w:szCs w:val="22"/>
        </w:rPr>
      </w:pPr>
    </w:p>
    <w:p w:rsidR="00FE1408" w:rsidRPr="00FE1408" w:rsidRDefault="00FE1408" w:rsidP="00FE1408">
      <w:pPr>
        <w:spacing w:before="240" w:after="100"/>
      </w:pPr>
      <w:r w:rsidRPr="00FE1408">
        <w:rPr>
          <w:bCs/>
          <w:sz w:val="22"/>
          <w:szCs w:val="22"/>
        </w:rPr>
        <w:t xml:space="preserve">Table </w:t>
      </w:r>
      <w:r w:rsidR="00B104F3">
        <w:rPr>
          <w:bCs/>
          <w:sz w:val="22"/>
          <w:szCs w:val="22"/>
        </w:rPr>
        <w:t>1</w:t>
      </w:r>
      <w:r w:rsidRPr="00FE1408">
        <w:rPr>
          <w:bCs/>
          <w:sz w:val="22"/>
          <w:szCs w:val="22"/>
        </w:rPr>
        <w:t xml:space="preserve">. Frequency of foods traditionally believed to be harmful after cesarean 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808"/>
        <w:gridCol w:w="2808"/>
      </w:tblGrid>
      <w:tr w:rsidR="00FE1408" w:rsidRPr="00FE1408" w:rsidTr="00E72737">
        <w:trPr>
          <w:tblHeader/>
        </w:trPr>
        <w:tc>
          <w:tcPr>
            <w:tcW w:w="3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Restricted food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Frequency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Percent (%)</w:t>
            </w:r>
          </w:p>
        </w:tc>
      </w:tr>
      <w:tr w:rsidR="00FE1408" w:rsidRPr="00FE1408" w:rsidTr="00E72737">
        <w:tc>
          <w:tcPr>
            <w:tcW w:w="374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Meat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78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18.9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Butter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75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18.2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Milk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49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11.9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Water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25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6.1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Egg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5.1</w:t>
            </w:r>
          </w:p>
        </w:tc>
      </w:tr>
    </w:tbl>
    <w:p w:rsidR="00FE1408" w:rsidRPr="00FE1408" w:rsidRDefault="00FE1408" w:rsidP="00FE1408">
      <w:pPr>
        <w:spacing w:before="240" w:after="100"/>
      </w:pPr>
      <w:r w:rsidRPr="00FE1408">
        <w:rPr>
          <w:bCs/>
          <w:sz w:val="22"/>
          <w:szCs w:val="22"/>
        </w:rPr>
        <w:t xml:space="preserve">Table </w:t>
      </w:r>
      <w:r w:rsidR="00B104F3">
        <w:rPr>
          <w:bCs/>
          <w:sz w:val="22"/>
          <w:szCs w:val="22"/>
        </w:rPr>
        <w:t>2</w:t>
      </w:r>
      <w:r w:rsidRPr="00FE1408">
        <w:rPr>
          <w:bCs/>
          <w:sz w:val="22"/>
          <w:szCs w:val="22"/>
        </w:rPr>
        <w:t>. Neonatal danger signs identified by respondents (n = 412)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808"/>
        <w:gridCol w:w="2808"/>
      </w:tblGrid>
      <w:tr w:rsidR="00FE1408" w:rsidRPr="00FE1408" w:rsidTr="00E72737">
        <w:trPr>
          <w:tblHeader/>
        </w:trPr>
        <w:tc>
          <w:tcPr>
            <w:tcW w:w="3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Danger sign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Frequency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Percent (%)</w:t>
            </w:r>
          </w:p>
        </w:tc>
      </w:tr>
      <w:tr w:rsidR="00FE1408" w:rsidRPr="00FE1408" w:rsidTr="00E72737">
        <w:tc>
          <w:tcPr>
            <w:tcW w:w="374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Repetitive vomiting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356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86.4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Unable to breastfeed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355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86.2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Yellowness of body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334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81.1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Fever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321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77.9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Umbilical cord discharge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309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75.0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Convulsion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301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73.1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Fast breathing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299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72.6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Umbilical cord bleeding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291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70.6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Irritability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285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69.2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Lethargy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284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68.9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Low body temperature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283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68.7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Abdominal distention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282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68.4</w:t>
            </w:r>
          </w:p>
        </w:tc>
      </w:tr>
    </w:tbl>
    <w:p w:rsidR="00E72737" w:rsidRPr="00E72737" w:rsidRDefault="00E72737" w:rsidP="00FE1408">
      <w:pPr>
        <w:spacing w:before="240" w:after="100"/>
        <w:rPr>
          <w:rStyle w:val="Strong"/>
          <w:b w:val="0"/>
        </w:rPr>
      </w:pPr>
    </w:p>
    <w:p w:rsidR="00E72737" w:rsidRPr="00E72737" w:rsidRDefault="00E72737" w:rsidP="00FE1408">
      <w:pPr>
        <w:spacing w:before="240" w:after="100"/>
        <w:rPr>
          <w:rStyle w:val="Strong"/>
          <w:b w:val="0"/>
        </w:rPr>
      </w:pPr>
    </w:p>
    <w:p w:rsidR="00E72737" w:rsidRDefault="00E72737" w:rsidP="00FE1408">
      <w:pPr>
        <w:spacing w:before="240" w:after="100"/>
        <w:rPr>
          <w:rStyle w:val="Strong"/>
          <w:b w:val="0"/>
        </w:rPr>
      </w:pPr>
    </w:p>
    <w:p w:rsidR="00A71179" w:rsidRDefault="00A71179" w:rsidP="00FE1408">
      <w:pPr>
        <w:spacing w:before="240" w:after="100"/>
        <w:rPr>
          <w:rStyle w:val="Strong"/>
          <w:b w:val="0"/>
        </w:rPr>
      </w:pPr>
    </w:p>
    <w:p w:rsidR="00A71179" w:rsidRDefault="00A71179" w:rsidP="00FE1408">
      <w:pPr>
        <w:spacing w:before="240" w:after="100"/>
        <w:rPr>
          <w:rStyle w:val="Strong"/>
          <w:b w:val="0"/>
        </w:rPr>
      </w:pPr>
    </w:p>
    <w:p w:rsidR="00A71179" w:rsidRDefault="00A71179" w:rsidP="00FE1408">
      <w:pPr>
        <w:spacing w:before="240" w:after="100"/>
        <w:rPr>
          <w:rStyle w:val="Strong"/>
          <w:b w:val="0"/>
        </w:rPr>
      </w:pPr>
    </w:p>
    <w:p w:rsidR="00A71179" w:rsidRDefault="00A71179" w:rsidP="00FE1408">
      <w:pPr>
        <w:spacing w:before="240" w:after="100"/>
        <w:rPr>
          <w:rStyle w:val="Strong"/>
          <w:b w:val="0"/>
        </w:rPr>
      </w:pPr>
    </w:p>
    <w:p w:rsidR="00A71179" w:rsidRPr="00E72737" w:rsidRDefault="00A71179" w:rsidP="00FE1408">
      <w:pPr>
        <w:spacing w:before="240" w:after="100"/>
        <w:rPr>
          <w:bCs/>
          <w:sz w:val="22"/>
          <w:szCs w:val="22"/>
        </w:rPr>
      </w:pPr>
    </w:p>
    <w:p w:rsidR="00FE1408" w:rsidRPr="00FE1408" w:rsidRDefault="00FE1408" w:rsidP="00FE1408">
      <w:pPr>
        <w:spacing w:before="240" w:after="100"/>
      </w:pPr>
      <w:r w:rsidRPr="00FE1408">
        <w:rPr>
          <w:bCs/>
          <w:sz w:val="22"/>
          <w:szCs w:val="22"/>
        </w:rPr>
        <w:lastRenderedPageBreak/>
        <w:t xml:space="preserve">Table </w:t>
      </w:r>
      <w:r w:rsidR="00AD63FF">
        <w:rPr>
          <w:bCs/>
          <w:sz w:val="22"/>
          <w:szCs w:val="22"/>
        </w:rPr>
        <w:t>3</w:t>
      </w:r>
      <w:r w:rsidRPr="00FE1408">
        <w:rPr>
          <w:bCs/>
          <w:sz w:val="22"/>
          <w:szCs w:val="22"/>
        </w:rPr>
        <w:t>. Advice provided on postoperative care (n = 412)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808"/>
        <w:gridCol w:w="2808"/>
      </w:tblGrid>
      <w:tr w:rsidR="00FE1408" w:rsidRPr="00FE1408" w:rsidTr="00E72737">
        <w:trPr>
          <w:tblHeader/>
        </w:trPr>
        <w:tc>
          <w:tcPr>
            <w:tcW w:w="3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Advice provided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Frequency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Percent (%)</w:t>
            </w:r>
          </w:p>
        </w:tc>
      </w:tr>
      <w:tr w:rsidR="00FE1408" w:rsidRPr="00FE1408" w:rsidTr="00E72737">
        <w:tc>
          <w:tcPr>
            <w:tcW w:w="374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next appointment date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412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100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not to restrict food intake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370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89.8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initiation of solid diet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369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89.6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initiation of fluid diet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356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86.4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ambulation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365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88.6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danger signs of surgical wound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302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73.3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Neonatal danger sign advice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293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71.1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Family planning advice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134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32.5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when to take a bath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77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18.7</w:t>
            </w:r>
          </w:p>
        </w:tc>
      </w:tr>
      <w:tr w:rsidR="00FE1408" w:rsidRPr="00FE1408" w:rsidTr="00E72737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Advice on resumption of sexual activity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37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9.0</w:t>
            </w:r>
          </w:p>
        </w:tc>
      </w:tr>
    </w:tbl>
    <w:p w:rsidR="00AD63FF" w:rsidRPr="00FE1408" w:rsidRDefault="00AD63FF" w:rsidP="00AD63FF">
      <w:pPr>
        <w:spacing w:before="240" w:after="100"/>
        <w:rPr>
          <w:sz w:val="28"/>
        </w:rPr>
      </w:pPr>
      <w:r w:rsidRPr="00FE1408">
        <w:rPr>
          <w:bCs/>
          <w:szCs w:val="22"/>
        </w:rPr>
        <w:t xml:space="preserve">Table </w:t>
      </w:r>
      <w:r>
        <w:rPr>
          <w:bCs/>
          <w:szCs w:val="22"/>
        </w:rPr>
        <w:t>4</w:t>
      </w:r>
      <w:r w:rsidRPr="00FE1408">
        <w:rPr>
          <w:bCs/>
          <w:szCs w:val="22"/>
        </w:rPr>
        <w:t>. Frequency distribution of maternal physical evaluation performed (n = 412)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808"/>
        <w:gridCol w:w="2808"/>
      </w:tblGrid>
      <w:tr w:rsidR="00AD63FF" w:rsidRPr="00FE1408" w:rsidTr="00447183">
        <w:trPr>
          <w:tblHeader/>
        </w:trPr>
        <w:tc>
          <w:tcPr>
            <w:tcW w:w="3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Maternal evaluation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Frequency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Percent (%)</w:t>
            </w:r>
          </w:p>
        </w:tc>
      </w:tr>
      <w:tr w:rsidR="00AD63FF" w:rsidRPr="00FE1408" w:rsidTr="00447183">
        <w:tc>
          <w:tcPr>
            <w:tcW w:w="374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Pulse rate (PR)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412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100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Blood pressure (BP)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412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100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Wound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408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99.0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Vaginal bleeding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285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69.2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Abdominal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140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34.0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Extremity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121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29.4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Temperature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71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17.2</w:t>
            </w:r>
          </w:p>
        </w:tc>
      </w:tr>
      <w:tr w:rsidR="00AD63FF" w:rsidRPr="00FE1408" w:rsidTr="00447183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r w:rsidRPr="00FE1408">
              <w:rPr>
                <w:sz w:val="20"/>
                <w:szCs w:val="20"/>
              </w:rPr>
              <w:t>Breast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60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D63FF" w:rsidRPr="00FE1408" w:rsidRDefault="00AD63FF" w:rsidP="00447183">
            <w:pPr>
              <w:jc w:val="center"/>
            </w:pPr>
            <w:r w:rsidRPr="00FE1408">
              <w:rPr>
                <w:sz w:val="20"/>
                <w:szCs w:val="20"/>
              </w:rPr>
              <w:t>14.6</w:t>
            </w:r>
          </w:p>
        </w:tc>
      </w:tr>
    </w:tbl>
    <w:p w:rsidR="00AD63FF" w:rsidRPr="00685D27" w:rsidRDefault="00AD63FF" w:rsidP="00685D27">
      <w:pPr>
        <w:spacing w:before="60" w:after="240"/>
        <w:rPr>
          <w:sz w:val="32"/>
        </w:rPr>
      </w:pPr>
      <w:r w:rsidRPr="00FE1408">
        <w:rPr>
          <w:iCs/>
          <w:szCs w:val="20"/>
        </w:rPr>
        <w:t>PR: pulse rate; BP: blood pressure.</w:t>
      </w:r>
      <w:bookmarkStart w:id="0" w:name="_GoBack"/>
      <w:bookmarkEnd w:id="0"/>
    </w:p>
    <w:p w:rsidR="00FE1408" w:rsidRPr="00FE1408" w:rsidRDefault="00FE1408" w:rsidP="00FE1408">
      <w:pPr>
        <w:spacing w:before="240" w:after="100"/>
      </w:pPr>
      <w:r w:rsidRPr="00FE1408">
        <w:rPr>
          <w:bCs/>
          <w:sz w:val="22"/>
          <w:szCs w:val="22"/>
        </w:rPr>
        <w:t xml:space="preserve">Table </w:t>
      </w:r>
      <w:r w:rsidR="00B104F3">
        <w:rPr>
          <w:bCs/>
          <w:sz w:val="22"/>
          <w:szCs w:val="22"/>
        </w:rPr>
        <w:t>5</w:t>
      </w:r>
      <w:r w:rsidRPr="00FE1408">
        <w:rPr>
          <w:bCs/>
          <w:sz w:val="22"/>
          <w:szCs w:val="22"/>
        </w:rPr>
        <w:t>. Frequency distribution of neonatal physical evaluation performed (n = 421)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808"/>
        <w:gridCol w:w="2808"/>
      </w:tblGrid>
      <w:tr w:rsidR="00FE1408" w:rsidRPr="00FE1408" w:rsidTr="00EE5A72">
        <w:trPr>
          <w:tblHeader/>
        </w:trPr>
        <w:tc>
          <w:tcPr>
            <w:tcW w:w="3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Physical evaluation*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Frequency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bCs/>
                <w:sz w:val="20"/>
                <w:szCs w:val="20"/>
              </w:rPr>
              <w:t>Percent (%)</w:t>
            </w:r>
          </w:p>
        </w:tc>
      </w:tr>
      <w:tr w:rsidR="00FE1408" w:rsidRPr="00FE1408" w:rsidTr="00EE5A72">
        <w:tc>
          <w:tcPr>
            <w:tcW w:w="374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Meconium passage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300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71.3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Umbilical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104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24.7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Abdominal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101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24.0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Lower limb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96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22.8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Body color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70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16.6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Temperature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67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15.9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Respiratory rate (RR)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32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7.6</w:t>
            </w:r>
          </w:p>
        </w:tc>
      </w:tr>
      <w:tr w:rsidR="00FE1408" w:rsidRPr="00FE1408" w:rsidTr="00EE5A72">
        <w:tc>
          <w:tcPr>
            <w:tcW w:w="37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r w:rsidRPr="00FE1408">
              <w:rPr>
                <w:sz w:val="20"/>
                <w:szCs w:val="20"/>
              </w:rPr>
              <w:t>Eye examination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28</w:t>
            </w:r>
          </w:p>
        </w:tc>
        <w:tc>
          <w:tcPr>
            <w:tcW w:w="2808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1408" w:rsidRPr="00FE1408" w:rsidRDefault="00FE1408" w:rsidP="00FE1408">
            <w:pPr>
              <w:jc w:val="center"/>
            </w:pPr>
            <w:r w:rsidRPr="00FE1408">
              <w:rPr>
                <w:sz w:val="20"/>
                <w:szCs w:val="20"/>
              </w:rPr>
              <w:t>6.7</w:t>
            </w:r>
          </w:p>
        </w:tc>
      </w:tr>
    </w:tbl>
    <w:p w:rsidR="00FE1408" w:rsidRPr="008343AB" w:rsidRDefault="00FE1408" w:rsidP="008343AB">
      <w:pPr>
        <w:spacing w:before="60" w:after="240"/>
        <w:rPr>
          <w:sz w:val="32"/>
        </w:rPr>
      </w:pPr>
      <w:r w:rsidRPr="00EE5A72">
        <w:rPr>
          <w:iCs/>
          <w:szCs w:val="20"/>
        </w:rPr>
        <w:t>*Physical examination was evaluated only in newborns who were alive at the time of birth. RR: respiratory rate.</w:t>
      </w:r>
    </w:p>
    <w:sectPr w:rsidR="00FE1408" w:rsidRPr="00834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D02162"/>
    <w:multiLevelType w:val="multilevel"/>
    <w:tmpl w:val="A886C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93D"/>
    <w:rsid w:val="00017F7E"/>
    <w:rsid w:val="00043D01"/>
    <w:rsid w:val="00075897"/>
    <w:rsid w:val="000D50D7"/>
    <w:rsid w:val="0011239D"/>
    <w:rsid w:val="00183A08"/>
    <w:rsid w:val="0019393D"/>
    <w:rsid w:val="00290851"/>
    <w:rsid w:val="00294BC9"/>
    <w:rsid w:val="00332AF5"/>
    <w:rsid w:val="00436818"/>
    <w:rsid w:val="004D74CC"/>
    <w:rsid w:val="00581A2C"/>
    <w:rsid w:val="005D69F5"/>
    <w:rsid w:val="00613EFE"/>
    <w:rsid w:val="006173EF"/>
    <w:rsid w:val="00642CA1"/>
    <w:rsid w:val="00685D27"/>
    <w:rsid w:val="006C54FC"/>
    <w:rsid w:val="007B3F53"/>
    <w:rsid w:val="008343AB"/>
    <w:rsid w:val="00870D01"/>
    <w:rsid w:val="00A71179"/>
    <w:rsid w:val="00A96F69"/>
    <w:rsid w:val="00AD63FF"/>
    <w:rsid w:val="00B0387B"/>
    <w:rsid w:val="00B104F3"/>
    <w:rsid w:val="00B55C43"/>
    <w:rsid w:val="00BC23C3"/>
    <w:rsid w:val="00BD2FD6"/>
    <w:rsid w:val="00C52237"/>
    <w:rsid w:val="00CD5D10"/>
    <w:rsid w:val="00E72737"/>
    <w:rsid w:val="00E92EDB"/>
    <w:rsid w:val="00E940D1"/>
    <w:rsid w:val="00EA1615"/>
    <w:rsid w:val="00EE5A72"/>
    <w:rsid w:val="00F26AC6"/>
    <w:rsid w:val="00FA33D8"/>
    <w:rsid w:val="00F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8467A-6669-4224-94BA-2D0083E9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link w:val="Heading2Char"/>
    <w:qFormat/>
    <w:rsid w:val="0019393D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393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9393D"/>
    <w:rPr>
      <w:b/>
      <w:bCs/>
    </w:rPr>
  </w:style>
  <w:style w:type="character" w:customStyle="1" w:styleId="Heading2Char">
    <w:name w:val="Heading 2 Char"/>
    <w:basedOn w:val="DefaultParagraphFont"/>
    <w:link w:val="Heading2"/>
    <w:rsid w:val="0019393D"/>
    <w:rPr>
      <w:rFonts w:ascii="Times New Roman" w:eastAsia="Times New Roman" w:hAnsi="Times New Roman" w:cs="Times New Roman"/>
      <w:color w:val="2E74B5"/>
      <w:sz w:val="26"/>
      <w:szCs w:val="26"/>
    </w:rPr>
  </w:style>
  <w:style w:type="paragraph" w:styleId="ListParagraph">
    <w:name w:val="List Paragraph"/>
    <w:qFormat/>
    <w:rsid w:val="00193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17F7E"/>
    <w:rPr>
      <w:color w:val="0000FF"/>
      <w:u w:val="single"/>
    </w:rPr>
  </w:style>
  <w:style w:type="character" w:customStyle="1" w:styleId="inqyif">
    <w:name w:val="inqyif"/>
    <w:basedOn w:val="DefaultParagraphFont"/>
    <w:rsid w:val="00017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1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gynecologist</dc:creator>
  <cp:keywords/>
  <dc:description/>
  <cp:lastModifiedBy>gynecologist</cp:lastModifiedBy>
  <cp:revision>35</cp:revision>
  <dcterms:created xsi:type="dcterms:W3CDTF">2026-09-07T14:35:00Z</dcterms:created>
  <dcterms:modified xsi:type="dcterms:W3CDTF">2026-09-08T13:21:00Z</dcterms:modified>
</cp:coreProperties>
</file>