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0" w:type="auto"/>
        <w:tblInd w:w="16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14"/>
        <w:gridCol w:w="4596"/>
        <w:gridCol w:w="4193"/>
      </w:tblGrid>
      <w:tr w:rsidR="00515C39" w14:paraId="3676FFDE" w14:textId="77777777" w:rsidTr="001F48ED">
        <w:trPr>
          <w:trHeight w:val="244"/>
        </w:trPr>
        <w:tc>
          <w:tcPr>
            <w:tcW w:w="1414" w:type="dxa"/>
          </w:tcPr>
          <w:p w14:paraId="68FBB97D" w14:textId="77777777" w:rsidR="00515C39" w:rsidRDefault="00515C39" w:rsidP="001F48ED">
            <w:pPr>
              <w:pStyle w:val="TableParagraph"/>
              <w:spacing w:line="224" w:lineRule="exact"/>
              <w:ind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Authors</w:t>
            </w:r>
          </w:p>
        </w:tc>
        <w:tc>
          <w:tcPr>
            <w:tcW w:w="4596" w:type="dxa"/>
          </w:tcPr>
          <w:p w14:paraId="1C07D108" w14:textId="77777777" w:rsidR="00515C39" w:rsidRDefault="00515C39" w:rsidP="001F48ED">
            <w:pPr>
              <w:pStyle w:val="TableParagraph"/>
              <w:spacing w:line="224" w:lineRule="exact"/>
              <w:ind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Contribution</w:t>
            </w:r>
          </w:p>
        </w:tc>
        <w:tc>
          <w:tcPr>
            <w:tcW w:w="4193" w:type="dxa"/>
          </w:tcPr>
          <w:p w14:paraId="72EAD840" w14:textId="77777777" w:rsidR="00515C39" w:rsidRDefault="00515C39" w:rsidP="001F48ED">
            <w:pPr>
              <w:pStyle w:val="TableParagraph"/>
              <w:spacing w:line="224" w:lineRule="exact"/>
              <w:ind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Future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research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scope</w:t>
            </w:r>
          </w:p>
        </w:tc>
      </w:tr>
      <w:tr w:rsidR="00515C39" w14:paraId="27DCEBDB" w14:textId="77777777" w:rsidTr="001F48ED">
        <w:trPr>
          <w:trHeight w:val="1996"/>
        </w:trPr>
        <w:tc>
          <w:tcPr>
            <w:tcW w:w="1414" w:type="dxa"/>
          </w:tcPr>
          <w:p w14:paraId="0E42C1CA" w14:textId="77777777" w:rsidR="00515C39" w:rsidRDefault="00515C39" w:rsidP="001F48ED">
            <w:pPr>
              <w:pStyle w:val="TableParagraph"/>
              <w:spacing w:line="256" w:lineRule="auto"/>
              <w:ind w:right="510"/>
              <w:jc w:val="left"/>
              <w:rPr>
                <w:sz w:val="20"/>
              </w:rPr>
            </w:pPr>
            <w:r>
              <w:rPr>
                <w:sz w:val="20"/>
              </w:rPr>
              <w:t>A. Piepsz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et.al.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[3]</w:t>
            </w:r>
          </w:p>
        </w:tc>
        <w:tc>
          <w:tcPr>
            <w:tcW w:w="4596" w:type="dxa"/>
          </w:tcPr>
          <w:p w14:paraId="32112991" w14:textId="77777777" w:rsidR="00515C39" w:rsidRDefault="00515C39" w:rsidP="001F48ED">
            <w:pPr>
              <w:pStyle w:val="TableParagraph"/>
              <w:spacing w:line="228" w:lineRule="auto"/>
              <w:ind w:left="-1" w:right="93"/>
              <w:rPr>
                <w:sz w:val="20"/>
              </w:rPr>
            </w:pPr>
            <w:r>
              <w:rPr>
                <w:sz w:val="20"/>
              </w:rPr>
              <w:t>In this study, the medical effectiveness of intrarenal TT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is calculated from the renogram by using deconvolution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method for data of 591 patients and found that MTT in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ordinary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kidneys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was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3.6±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1.1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min.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If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MTT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is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greater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than 7.6 min, a kidney is probably to be obstructed. In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vesico-ureteric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reflux,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TT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found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extended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while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it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found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normal in infection, hypertension, parenchymal disease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and slightly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irradiated kidneys.</w:t>
            </w:r>
          </w:p>
        </w:tc>
        <w:tc>
          <w:tcPr>
            <w:tcW w:w="4193" w:type="dxa"/>
          </w:tcPr>
          <w:p w14:paraId="57746894" w14:textId="77777777" w:rsidR="00515C39" w:rsidRDefault="00515C39" w:rsidP="001F48ED">
            <w:pPr>
              <w:pStyle w:val="TableParagraph"/>
              <w:spacing w:line="228" w:lineRule="auto"/>
              <w:ind w:right="98"/>
              <w:rPr>
                <w:sz w:val="20"/>
              </w:rPr>
            </w:pPr>
            <w:r>
              <w:rPr>
                <w:sz w:val="20"/>
              </w:rPr>
              <w:t>Authors found unpredictability of deconvolution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in the case of poor renal function i.e., any data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processing method becomes doubtful when the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signal-to-noise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(kidney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counts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background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counts) ratio becomes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slight.</w:t>
            </w:r>
          </w:p>
        </w:tc>
      </w:tr>
      <w:tr w:rsidR="00515C39" w14:paraId="0233631B" w14:textId="77777777" w:rsidTr="001F48ED">
        <w:trPr>
          <w:trHeight w:val="995"/>
        </w:trPr>
        <w:tc>
          <w:tcPr>
            <w:tcW w:w="1414" w:type="dxa"/>
          </w:tcPr>
          <w:p w14:paraId="6150EE39" w14:textId="77777777" w:rsidR="00515C39" w:rsidRDefault="00515C39" w:rsidP="001F48ED">
            <w:pPr>
              <w:pStyle w:val="TableParagraph"/>
              <w:spacing w:line="228" w:lineRule="exact"/>
              <w:ind w:right="0"/>
              <w:jc w:val="left"/>
              <w:rPr>
                <w:sz w:val="20"/>
              </w:rPr>
            </w:pPr>
            <w:r>
              <w:rPr>
                <w:sz w:val="20"/>
              </w:rPr>
              <w:t>K.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Kneaurek,</w:t>
            </w:r>
          </w:p>
          <w:p w14:paraId="78CFED5A" w14:textId="77777777" w:rsidR="00515C39" w:rsidRDefault="00515C39" w:rsidP="001F48ED">
            <w:pPr>
              <w:pStyle w:val="TableParagraph"/>
              <w:spacing w:before="15"/>
              <w:ind w:right="0"/>
              <w:jc w:val="left"/>
              <w:rPr>
                <w:sz w:val="20"/>
              </w:rPr>
            </w:pPr>
            <w:r>
              <w:rPr>
                <w:sz w:val="20"/>
              </w:rPr>
              <w:t>S.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Spaventi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[4]</w:t>
            </w:r>
          </w:p>
        </w:tc>
        <w:tc>
          <w:tcPr>
            <w:tcW w:w="4596" w:type="dxa"/>
          </w:tcPr>
          <w:p w14:paraId="5BD17E12" w14:textId="77777777" w:rsidR="00515C39" w:rsidRDefault="00515C39" w:rsidP="001F48ED">
            <w:pPr>
              <w:pStyle w:val="TableParagraph"/>
              <w:spacing w:line="228" w:lineRule="auto"/>
              <w:ind w:left="-1"/>
              <w:rPr>
                <w:sz w:val="20"/>
              </w:rPr>
            </w:pPr>
            <w:r>
              <w:rPr>
                <w:sz w:val="20"/>
              </w:rPr>
              <w:t>Authors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compared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general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purpose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deconvolution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method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analyzing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patient’s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data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using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Matrix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algorithm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FFT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through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deconvolution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based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on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Laplace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transformation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concept.</w:t>
            </w:r>
          </w:p>
        </w:tc>
        <w:tc>
          <w:tcPr>
            <w:tcW w:w="4193" w:type="dxa"/>
          </w:tcPr>
          <w:p w14:paraId="0EDE536E" w14:textId="77777777" w:rsidR="00515C39" w:rsidRDefault="00515C39" w:rsidP="001F48ED">
            <w:pPr>
              <w:pStyle w:val="TableParagraph"/>
              <w:spacing w:line="228" w:lineRule="auto"/>
              <w:rPr>
                <w:sz w:val="20"/>
              </w:rPr>
            </w:pPr>
            <w:r>
              <w:rPr>
                <w:sz w:val="20"/>
              </w:rPr>
              <w:t>Weakness of this article is that negative values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oscillations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IRF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curves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weren’t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avoided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by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smoothing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process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or by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using low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pass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filter.</w:t>
            </w:r>
          </w:p>
        </w:tc>
      </w:tr>
      <w:tr w:rsidR="00515C39" w14:paraId="7DA539ED" w14:textId="77777777" w:rsidTr="001F48ED">
        <w:trPr>
          <w:trHeight w:val="993"/>
        </w:trPr>
        <w:tc>
          <w:tcPr>
            <w:tcW w:w="1414" w:type="dxa"/>
          </w:tcPr>
          <w:p w14:paraId="086DA282" w14:textId="77777777" w:rsidR="00515C39" w:rsidRDefault="00515C39" w:rsidP="001F48ED">
            <w:pPr>
              <w:pStyle w:val="TableParagraph"/>
              <w:spacing w:line="254" w:lineRule="auto"/>
              <w:ind w:right="326"/>
              <w:jc w:val="left"/>
              <w:rPr>
                <w:sz w:val="20"/>
              </w:rPr>
            </w:pPr>
            <w:r w:rsidRPr="009B5214">
              <w:rPr>
                <w:sz w:val="20"/>
                <w:lang w:val="nb-NO"/>
              </w:rPr>
              <w:t>C</w:t>
            </w:r>
            <w:r w:rsidRPr="009B5214">
              <w:rPr>
                <w:spacing w:val="-9"/>
                <w:sz w:val="20"/>
                <w:lang w:val="nb-NO"/>
              </w:rPr>
              <w:t xml:space="preserve"> </w:t>
            </w:r>
            <w:r w:rsidRPr="009B5214">
              <w:rPr>
                <w:sz w:val="20"/>
                <w:lang w:val="nb-NO"/>
              </w:rPr>
              <w:t>D</w:t>
            </w:r>
            <w:r w:rsidRPr="009B5214">
              <w:rPr>
                <w:spacing w:val="-7"/>
                <w:sz w:val="20"/>
                <w:lang w:val="nb-NO"/>
              </w:rPr>
              <w:t xml:space="preserve"> </w:t>
            </w:r>
            <w:r w:rsidRPr="009B5214">
              <w:rPr>
                <w:sz w:val="20"/>
                <w:lang w:val="nb-NO"/>
              </w:rPr>
              <w:t>Russell</w:t>
            </w:r>
            <w:r w:rsidRPr="009B5214">
              <w:rPr>
                <w:spacing w:val="-47"/>
                <w:sz w:val="20"/>
                <w:lang w:val="nb-NO"/>
              </w:rPr>
              <w:t xml:space="preserve"> </w:t>
            </w:r>
            <w:r w:rsidRPr="009B5214">
              <w:rPr>
                <w:spacing w:val="-1"/>
                <w:sz w:val="20"/>
                <w:lang w:val="nb-NO"/>
              </w:rPr>
              <w:t>Et.</w:t>
            </w:r>
            <w:r w:rsidRPr="009B5214">
              <w:rPr>
                <w:spacing w:val="1"/>
                <w:sz w:val="20"/>
                <w:lang w:val="nb-NO"/>
              </w:rPr>
              <w:t xml:space="preserve"> </w:t>
            </w:r>
            <w:r w:rsidRPr="009B5214">
              <w:rPr>
                <w:spacing w:val="-1"/>
                <w:sz w:val="20"/>
                <w:lang w:val="nb-NO"/>
              </w:rPr>
              <w:t>al.</w:t>
            </w:r>
            <w:r w:rsidRPr="009B5214">
              <w:rPr>
                <w:spacing w:val="-15"/>
                <w:sz w:val="20"/>
                <w:lang w:val="nb-NO"/>
              </w:rPr>
              <w:t xml:space="preserve"> </w:t>
            </w:r>
            <w:r>
              <w:rPr>
                <w:spacing w:val="-1"/>
                <w:sz w:val="20"/>
              </w:rPr>
              <w:t>[12]</w:t>
            </w:r>
          </w:p>
        </w:tc>
        <w:tc>
          <w:tcPr>
            <w:tcW w:w="4596" w:type="dxa"/>
          </w:tcPr>
          <w:p w14:paraId="71000255" w14:textId="77777777" w:rsidR="00515C39" w:rsidRDefault="00515C39" w:rsidP="001F48ED">
            <w:pPr>
              <w:pStyle w:val="TableParagraph"/>
              <w:spacing w:line="228" w:lineRule="auto"/>
              <w:ind w:left="-1"/>
              <w:rPr>
                <w:sz w:val="20"/>
              </w:rPr>
            </w:pPr>
            <w:r>
              <w:rPr>
                <w:spacing w:val="-1"/>
                <w:sz w:val="20"/>
              </w:rPr>
              <w:t>This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study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compared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an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additional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systems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computing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transit time in frames of 30 objects considering baseline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post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captopril renography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which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is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followed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by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contrast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angiography.</w:t>
            </w:r>
          </w:p>
        </w:tc>
        <w:tc>
          <w:tcPr>
            <w:tcW w:w="4193" w:type="dxa"/>
          </w:tcPr>
          <w:p w14:paraId="2866750D" w14:textId="77777777" w:rsidR="00515C39" w:rsidRDefault="00515C39" w:rsidP="001F48ED">
            <w:pPr>
              <w:pStyle w:val="TableParagraph"/>
              <w:spacing w:line="228" w:lineRule="auto"/>
              <w:ind w:left="76" w:right="100"/>
              <w:rPr>
                <w:sz w:val="20"/>
              </w:rPr>
            </w:pPr>
            <w:r>
              <w:rPr>
                <w:sz w:val="20"/>
              </w:rPr>
              <w:t>In this study, possibility of larger study (&gt;30) can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found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significant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difference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patent’s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renal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transit time with chronic parenchymal diseases or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obstruction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etc.</w:t>
            </w:r>
          </w:p>
        </w:tc>
      </w:tr>
      <w:tr w:rsidR="00515C39" w14:paraId="67E12695" w14:textId="77777777" w:rsidTr="001F48ED">
        <w:trPr>
          <w:trHeight w:val="993"/>
        </w:trPr>
        <w:tc>
          <w:tcPr>
            <w:tcW w:w="1414" w:type="dxa"/>
          </w:tcPr>
          <w:p w14:paraId="46AC40DE" w14:textId="77777777" w:rsidR="00515C39" w:rsidRDefault="00515C39" w:rsidP="001F48ED">
            <w:pPr>
              <w:pStyle w:val="TableParagraph"/>
              <w:spacing w:line="254" w:lineRule="auto"/>
              <w:ind w:right="167"/>
              <w:jc w:val="left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Irfan </w:t>
            </w:r>
            <w:r>
              <w:rPr>
                <w:sz w:val="20"/>
              </w:rPr>
              <w:t>Karagoz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[14]</w:t>
            </w:r>
          </w:p>
        </w:tc>
        <w:tc>
          <w:tcPr>
            <w:tcW w:w="4596" w:type="dxa"/>
          </w:tcPr>
          <w:p w14:paraId="59416395" w14:textId="77777777" w:rsidR="00515C39" w:rsidRDefault="00515C39" w:rsidP="001F48ED">
            <w:pPr>
              <w:pStyle w:val="TableParagraph"/>
              <w:spacing w:line="228" w:lineRule="auto"/>
              <w:ind w:left="-1"/>
              <w:rPr>
                <w:sz w:val="20"/>
              </w:rPr>
            </w:pPr>
            <w:r>
              <w:rPr>
                <w:sz w:val="20"/>
              </w:rPr>
              <w:t>Presented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technique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(PBFRI)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i.e.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Pixel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basis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functional radionuclide imaging algorithm created on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appended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deconvolution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curve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method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increase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ability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conventional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gamma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camera.</w:t>
            </w:r>
          </w:p>
        </w:tc>
        <w:tc>
          <w:tcPr>
            <w:tcW w:w="4193" w:type="dxa"/>
          </w:tcPr>
          <w:p w14:paraId="3C962A4A" w14:textId="77777777" w:rsidR="00515C39" w:rsidRDefault="00515C39" w:rsidP="001F48ED">
            <w:pPr>
              <w:pStyle w:val="TableParagraph"/>
              <w:spacing w:line="228" w:lineRule="auto"/>
              <w:ind w:left="76" w:right="0"/>
              <w:jc w:val="left"/>
              <w:rPr>
                <w:sz w:val="20"/>
              </w:rPr>
            </w:pPr>
            <w:r>
              <w:rPr>
                <w:sz w:val="20"/>
              </w:rPr>
              <w:t>This</w:t>
            </w:r>
            <w:r>
              <w:rPr>
                <w:spacing w:val="38"/>
                <w:sz w:val="20"/>
              </w:rPr>
              <w:t xml:space="preserve"> </w:t>
            </w:r>
            <w:r>
              <w:rPr>
                <w:sz w:val="20"/>
              </w:rPr>
              <w:t>study</w:t>
            </w:r>
            <w:r>
              <w:rPr>
                <w:spacing w:val="39"/>
                <w:sz w:val="20"/>
              </w:rPr>
              <w:t xml:space="preserve"> </w:t>
            </w:r>
            <w:r>
              <w:rPr>
                <w:sz w:val="20"/>
              </w:rPr>
              <w:t>can</w:t>
            </w:r>
            <w:r>
              <w:rPr>
                <w:spacing w:val="37"/>
                <w:sz w:val="20"/>
              </w:rPr>
              <w:t xml:space="preserve"> </w:t>
            </w:r>
            <w:r>
              <w:rPr>
                <w:sz w:val="20"/>
              </w:rPr>
              <w:t>be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explored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by</w:t>
            </w:r>
            <w:r>
              <w:rPr>
                <w:spacing w:val="36"/>
                <w:sz w:val="20"/>
              </w:rPr>
              <w:t xml:space="preserve"> </w:t>
            </w:r>
            <w:r>
              <w:rPr>
                <w:sz w:val="20"/>
              </w:rPr>
              <w:t>determining</w:t>
            </w:r>
            <w:r>
              <w:rPr>
                <w:spacing w:val="38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degree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obstruction with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MTT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and GFR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data.</w:t>
            </w:r>
          </w:p>
        </w:tc>
      </w:tr>
      <w:tr w:rsidR="00515C39" w14:paraId="0C1F6F6F" w14:textId="77777777" w:rsidTr="001F48ED">
        <w:trPr>
          <w:trHeight w:val="995"/>
        </w:trPr>
        <w:tc>
          <w:tcPr>
            <w:tcW w:w="1414" w:type="dxa"/>
          </w:tcPr>
          <w:p w14:paraId="439209D4" w14:textId="77777777" w:rsidR="00515C39" w:rsidRPr="009B5214" w:rsidRDefault="00515C39" w:rsidP="001F48ED">
            <w:pPr>
              <w:pStyle w:val="TableParagraph"/>
              <w:spacing w:line="225" w:lineRule="exact"/>
              <w:ind w:right="0"/>
              <w:jc w:val="left"/>
              <w:rPr>
                <w:sz w:val="20"/>
                <w:lang w:val="fi-FI"/>
              </w:rPr>
            </w:pPr>
            <w:r w:rsidRPr="009B5214">
              <w:rPr>
                <w:sz w:val="20"/>
                <w:lang w:val="fi-FI"/>
              </w:rPr>
              <w:t>H. Rajabi,</w:t>
            </w:r>
          </w:p>
          <w:p w14:paraId="548FF2D7" w14:textId="77777777" w:rsidR="00515C39" w:rsidRPr="009B5214" w:rsidRDefault="00515C39" w:rsidP="001F48ED">
            <w:pPr>
              <w:pStyle w:val="TableParagraph"/>
              <w:spacing w:before="17"/>
              <w:ind w:right="0"/>
              <w:jc w:val="left"/>
              <w:rPr>
                <w:sz w:val="20"/>
                <w:lang w:val="fi-FI"/>
              </w:rPr>
            </w:pPr>
            <w:r w:rsidRPr="009B5214">
              <w:rPr>
                <w:sz w:val="20"/>
                <w:lang w:val="fi-FI"/>
              </w:rPr>
              <w:t>G.S. Pant</w:t>
            </w:r>
            <w:r w:rsidRPr="009B5214">
              <w:rPr>
                <w:spacing w:val="-1"/>
                <w:sz w:val="20"/>
                <w:lang w:val="fi-FI"/>
              </w:rPr>
              <w:t xml:space="preserve"> </w:t>
            </w:r>
            <w:r w:rsidRPr="009B5214">
              <w:rPr>
                <w:sz w:val="20"/>
                <w:lang w:val="fi-FI"/>
              </w:rPr>
              <w:t>[15]</w:t>
            </w:r>
          </w:p>
        </w:tc>
        <w:tc>
          <w:tcPr>
            <w:tcW w:w="4596" w:type="dxa"/>
          </w:tcPr>
          <w:p w14:paraId="3164005E" w14:textId="77777777" w:rsidR="00515C39" w:rsidRDefault="00515C39" w:rsidP="001F48ED">
            <w:pPr>
              <w:pStyle w:val="TableParagraph"/>
              <w:spacing w:line="228" w:lineRule="auto"/>
              <w:ind w:left="-1" w:right="91"/>
              <w:rPr>
                <w:sz w:val="20"/>
              </w:rPr>
            </w:pPr>
            <w:r>
              <w:rPr>
                <w:sz w:val="20"/>
              </w:rPr>
              <w:t>Proposed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noise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reduction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method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which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time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activity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curves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are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transformed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into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low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frequency(linear) curve which is filtered deeply without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substantial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distortion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the renal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data.</w:t>
            </w:r>
          </w:p>
        </w:tc>
        <w:tc>
          <w:tcPr>
            <w:tcW w:w="4193" w:type="dxa"/>
          </w:tcPr>
          <w:p w14:paraId="646EDCF4" w14:textId="77777777" w:rsidR="00515C39" w:rsidRDefault="00515C39" w:rsidP="001F48ED">
            <w:pPr>
              <w:pStyle w:val="TableParagraph"/>
              <w:spacing w:line="228" w:lineRule="auto"/>
              <w:ind w:left="76" w:right="100"/>
              <w:rPr>
                <w:sz w:val="20"/>
              </w:rPr>
            </w:pPr>
            <w:r>
              <w:rPr>
                <w:sz w:val="20"/>
              </w:rPr>
              <w:t>Comparison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using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deconvolution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analysis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simulated renograms can be done with matrix and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FFT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methods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with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least sensitivity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factor.</w:t>
            </w:r>
          </w:p>
        </w:tc>
      </w:tr>
      <w:tr w:rsidR="00515C39" w14:paraId="55CD8BFE" w14:textId="77777777" w:rsidTr="001F48ED">
        <w:trPr>
          <w:trHeight w:val="774"/>
        </w:trPr>
        <w:tc>
          <w:tcPr>
            <w:tcW w:w="1414" w:type="dxa"/>
          </w:tcPr>
          <w:p w14:paraId="2D02B34B" w14:textId="77777777" w:rsidR="00515C39" w:rsidRDefault="00515C39" w:rsidP="001F48ED">
            <w:pPr>
              <w:pStyle w:val="TableParagraph"/>
              <w:spacing w:line="254" w:lineRule="auto"/>
              <w:ind w:right="375"/>
              <w:jc w:val="left"/>
              <w:rPr>
                <w:sz w:val="20"/>
              </w:rPr>
            </w:pPr>
            <w:r>
              <w:rPr>
                <w:spacing w:val="-1"/>
                <w:sz w:val="20"/>
              </w:rPr>
              <w:t>M. Rutland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[16]</w:t>
            </w:r>
          </w:p>
        </w:tc>
        <w:tc>
          <w:tcPr>
            <w:tcW w:w="4596" w:type="dxa"/>
          </w:tcPr>
          <w:p w14:paraId="5BA5000A" w14:textId="77777777" w:rsidR="00515C39" w:rsidRDefault="00515C39" w:rsidP="001F48ED">
            <w:pPr>
              <w:pStyle w:val="TableParagraph"/>
              <w:spacing w:line="228" w:lineRule="auto"/>
              <w:ind w:left="-1"/>
              <w:rPr>
                <w:sz w:val="20"/>
              </w:rPr>
            </w:pPr>
            <w:r>
              <w:rPr>
                <w:sz w:val="20"/>
              </w:rPr>
              <w:t>Presented new iterative deconvolution technique which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is able to recover the known retention function with a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calculated blood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curve.</w:t>
            </w:r>
          </w:p>
        </w:tc>
        <w:tc>
          <w:tcPr>
            <w:tcW w:w="4193" w:type="dxa"/>
          </w:tcPr>
          <w:p w14:paraId="63FF5786" w14:textId="77777777" w:rsidR="00515C39" w:rsidRDefault="00515C39" w:rsidP="001F48ED">
            <w:pPr>
              <w:pStyle w:val="TableParagraph"/>
              <w:spacing w:line="228" w:lineRule="auto"/>
              <w:ind w:left="76" w:right="97"/>
              <w:rPr>
                <w:sz w:val="20"/>
              </w:rPr>
            </w:pPr>
            <w:r>
              <w:rPr>
                <w:sz w:val="20"/>
              </w:rPr>
              <w:t>Instead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only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considering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renal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retention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function, impulse function can be derived from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blood curve.</w:t>
            </w:r>
          </w:p>
        </w:tc>
      </w:tr>
      <w:tr w:rsidR="00515C39" w14:paraId="2551DA75" w14:textId="77777777" w:rsidTr="001F48ED">
        <w:trPr>
          <w:trHeight w:val="993"/>
        </w:trPr>
        <w:tc>
          <w:tcPr>
            <w:tcW w:w="1414" w:type="dxa"/>
          </w:tcPr>
          <w:p w14:paraId="498060B8" w14:textId="77777777" w:rsidR="00515C39" w:rsidRDefault="00515C39" w:rsidP="001F48ED">
            <w:pPr>
              <w:pStyle w:val="TableParagraph"/>
              <w:spacing w:line="254" w:lineRule="auto"/>
              <w:ind w:right="388"/>
              <w:jc w:val="left"/>
              <w:rPr>
                <w:sz w:val="20"/>
              </w:rPr>
            </w:pPr>
            <w:r>
              <w:rPr>
                <w:sz w:val="20"/>
              </w:rPr>
              <w:t>Andre A.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Dobbeleira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[18]</w:t>
            </w:r>
          </w:p>
        </w:tc>
        <w:tc>
          <w:tcPr>
            <w:tcW w:w="4596" w:type="dxa"/>
          </w:tcPr>
          <w:p w14:paraId="5D0B5DB1" w14:textId="77777777" w:rsidR="00515C39" w:rsidRDefault="00515C39" w:rsidP="001F48ED">
            <w:pPr>
              <w:pStyle w:val="TableParagraph"/>
              <w:spacing w:line="228" w:lineRule="auto"/>
              <w:ind w:left="-1" w:right="94"/>
              <w:rPr>
                <w:sz w:val="20"/>
              </w:rPr>
            </w:pPr>
            <w:r>
              <w:rPr>
                <w:sz w:val="20"/>
              </w:rPr>
              <w:t>Applied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pixel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by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pixel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method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with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an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appropriate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colour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scale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true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mean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transit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time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cortical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area,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so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that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parametric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image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each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kidney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can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be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obtained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and allowable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read it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immediately.</w:t>
            </w:r>
          </w:p>
        </w:tc>
        <w:tc>
          <w:tcPr>
            <w:tcW w:w="4193" w:type="dxa"/>
          </w:tcPr>
          <w:p w14:paraId="181629E4" w14:textId="77777777" w:rsidR="00515C39" w:rsidRDefault="00515C39" w:rsidP="001F48ED">
            <w:pPr>
              <w:pStyle w:val="TableParagraph"/>
              <w:spacing w:line="228" w:lineRule="auto"/>
              <w:ind w:left="76" w:right="0"/>
              <w:jc w:val="left"/>
              <w:rPr>
                <w:sz w:val="20"/>
              </w:rPr>
            </w:pPr>
            <w:r>
              <w:rPr>
                <w:sz w:val="20"/>
              </w:rPr>
              <w:t>This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study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can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be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explored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by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considering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cortical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as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well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as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renal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parenchymal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renal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pelvis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area.</w:t>
            </w:r>
          </w:p>
        </w:tc>
      </w:tr>
      <w:tr w:rsidR="00515C39" w14:paraId="5E8D1865" w14:textId="77777777" w:rsidTr="001F48ED">
        <w:trPr>
          <w:trHeight w:val="774"/>
        </w:trPr>
        <w:tc>
          <w:tcPr>
            <w:tcW w:w="1414" w:type="dxa"/>
          </w:tcPr>
          <w:p w14:paraId="5036910C" w14:textId="77777777" w:rsidR="00515C39" w:rsidRDefault="00515C39" w:rsidP="001F48ED">
            <w:pPr>
              <w:pStyle w:val="TableParagraph"/>
              <w:spacing w:line="256" w:lineRule="auto"/>
              <w:ind w:right="151"/>
              <w:jc w:val="left"/>
              <w:rPr>
                <w:sz w:val="20"/>
              </w:rPr>
            </w:pPr>
            <w:r>
              <w:rPr>
                <w:sz w:val="20"/>
              </w:rPr>
              <w:t>Issa I. Al-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Shakhrah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[20]</w:t>
            </w:r>
          </w:p>
        </w:tc>
        <w:tc>
          <w:tcPr>
            <w:tcW w:w="4596" w:type="dxa"/>
          </w:tcPr>
          <w:p w14:paraId="58674B54" w14:textId="77777777" w:rsidR="00515C39" w:rsidRDefault="00515C39" w:rsidP="001F48ED">
            <w:pPr>
              <w:pStyle w:val="TableParagraph"/>
              <w:spacing w:line="228" w:lineRule="auto"/>
              <w:ind w:left="-1"/>
              <w:rPr>
                <w:sz w:val="20"/>
              </w:rPr>
            </w:pPr>
            <w:r>
              <w:rPr>
                <w:sz w:val="20"/>
              </w:rPr>
              <w:t>This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study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compared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values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renal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parenchymal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Mean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Transit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Time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by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applying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matrix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inversion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deconvolution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and Rutland Patlak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plot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method.</w:t>
            </w:r>
          </w:p>
        </w:tc>
        <w:tc>
          <w:tcPr>
            <w:tcW w:w="4193" w:type="dxa"/>
          </w:tcPr>
          <w:p w14:paraId="0DC1CAC8" w14:textId="77777777" w:rsidR="00515C39" w:rsidRDefault="00515C39" w:rsidP="001F48ED">
            <w:pPr>
              <w:pStyle w:val="TableParagraph"/>
              <w:spacing w:line="228" w:lineRule="auto"/>
              <w:ind w:left="76" w:right="99"/>
              <w:rPr>
                <w:sz w:val="20"/>
              </w:rPr>
            </w:pPr>
            <w:r>
              <w:rPr>
                <w:sz w:val="20"/>
              </w:rPr>
              <w:t>Along with parenchymal MTT other transit time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parameters like VTT, RTT and pelvic TT can be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compared using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those techniques.</w:t>
            </w:r>
          </w:p>
        </w:tc>
      </w:tr>
      <w:tr w:rsidR="00515C39" w14:paraId="237FC816" w14:textId="77777777" w:rsidTr="001F48ED">
        <w:trPr>
          <w:trHeight w:val="1213"/>
        </w:trPr>
        <w:tc>
          <w:tcPr>
            <w:tcW w:w="1414" w:type="dxa"/>
          </w:tcPr>
          <w:p w14:paraId="65EDCE4E" w14:textId="77777777" w:rsidR="00515C39" w:rsidRPr="009B5214" w:rsidRDefault="00515C39" w:rsidP="001F48ED">
            <w:pPr>
              <w:pStyle w:val="TableParagraph"/>
              <w:spacing w:line="254" w:lineRule="auto"/>
              <w:ind w:right="174"/>
              <w:rPr>
                <w:sz w:val="20"/>
                <w:lang w:val="pt-BR"/>
              </w:rPr>
            </w:pPr>
            <w:r w:rsidRPr="009B5214">
              <w:rPr>
                <w:sz w:val="20"/>
                <w:lang w:val="pt-BR"/>
              </w:rPr>
              <w:t>Ana Silva, M.</w:t>
            </w:r>
            <w:r w:rsidRPr="009B5214">
              <w:rPr>
                <w:spacing w:val="-48"/>
                <w:sz w:val="20"/>
                <w:lang w:val="pt-BR"/>
              </w:rPr>
              <w:t xml:space="preserve"> </w:t>
            </w:r>
            <w:r w:rsidRPr="009B5214">
              <w:rPr>
                <w:sz w:val="20"/>
                <w:lang w:val="pt-BR"/>
              </w:rPr>
              <w:t xml:space="preserve">Cristina </w:t>
            </w:r>
            <w:r w:rsidRPr="009B5214">
              <w:rPr>
                <w:i/>
                <w:sz w:val="20"/>
                <w:lang w:val="pt-BR"/>
              </w:rPr>
              <w:t>et.al</w:t>
            </w:r>
            <w:r w:rsidRPr="009B5214">
              <w:rPr>
                <w:sz w:val="20"/>
                <w:lang w:val="pt-BR"/>
              </w:rPr>
              <w:t>.</w:t>
            </w:r>
            <w:r w:rsidRPr="009B5214">
              <w:rPr>
                <w:spacing w:val="-47"/>
                <w:sz w:val="20"/>
                <w:lang w:val="pt-BR"/>
              </w:rPr>
              <w:t xml:space="preserve"> </w:t>
            </w:r>
            <w:r w:rsidRPr="009B5214">
              <w:rPr>
                <w:sz w:val="20"/>
                <w:lang w:val="pt-BR"/>
              </w:rPr>
              <w:t>[25]</w:t>
            </w:r>
          </w:p>
        </w:tc>
        <w:tc>
          <w:tcPr>
            <w:tcW w:w="4596" w:type="dxa"/>
          </w:tcPr>
          <w:p w14:paraId="6F106A96" w14:textId="77777777" w:rsidR="00515C39" w:rsidRDefault="00515C39" w:rsidP="001F48ED">
            <w:pPr>
              <w:pStyle w:val="TableParagraph"/>
              <w:spacing w:line="228" w:lineRule="auto"/>
              <w:ind w:left="-1"/>
              <w:rPr>
                <w:sz w:val="20"/>
              </w:rPr>
            </w:pPr>
            <w:r>
              <w:rPr>
                <w:sz w:val="20"/>
              </w:rPr>
              <w:t>Authors evaluated correlation between renal function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and using algorithm MAG3 without samples and Quant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EM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expert technique.</w:t>
            </w:r>
          </w:p>
        </w:tc>
        <w:tc>
          <w:tcPr>
            <w:tcW w:w="4193" w:type="dxa"/>
          </w:tcPr>
          <w:p w14:paraId="63D5FE0B" w14:textId="77777777" w:rsidR="00515C39" w:rsidRDefault="00515C39" w:rsidP="001F48ED">
            <w:pPr>
              <w:pStyle w:val="TableParagraph"/>
              <w:spacing w:line="228" w:lineRule="auto"/>
              <w:ind w:left="76" w:right="100"/>
              <w:rPr>
                <w:sz w:val="20"/>
              </w:rPr>
            </w:pPr>
            <w:r>
              <w:rPr>
                <w:sz w:val="20"/>
              </w:rPr>
              <w:t>Though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this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algorithm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helps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evaluate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correlation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among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renal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functions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operator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needs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know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understand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algorithm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maintain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standardization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results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which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seems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be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critical.</w:t>
            </w:r>
          </w:p>
        </w:tc>
      </w:tr>
      <w:tr w:rsidR="00515C39" w14:paraId="00DA095A" w14:textId="77777777" w:rsidTr="001F48ED">
        <w:trPr>
          <w:trHeight w:val="1211"/>
        </w:trPr>
        <w:tc>
          <w:tcPr>
            <w:tcW w:w="1414" w:type="dxa"/>
          </w:tcPr>
          <w:p w14:paraId="782BB088" w14:textId="77777777" w:rsidR="00515C39" w:rsidRDefault="00515C39" w:rsidP="001F48ED">
            <w:pPr>
              <w:pStyle w:val="TableParagraph"/>
              <w:spacing w:line="254" w:lineRule="auto"/>
              <w:ind w:right="82"/>
              <w:jc w:val="left"/>
              <w:rPr>
                <w:sz w:val="20"/>
              </w:rPr>
            </w:pPr>
            <w:r>
              <w:rPr>
                <w:sz w:val="20"/>
              </w:rPr>
              <w:t>Emily S. Blum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[27]</w:t>
            </w:r>
          </w:p>
        </w:tc>
        <w:tc>
          <w:tcPr>
            <w:tcW w:w="4596" w:type="dxa"/>
          </w:tcPr>
          <w:p w14:paraId="3F20489E" w14:textId="77777777" w:rsidR="00515C39" w:rsidRDefault="00515C39" w:rsidP="001F48ED">
            <w:pPr>
              <w:pStyle w:val="TableParagraph"/>
              <w:spacing w:line="228" w:lineRule="auto"/>
              <w:ind w:left="-1"/>
              <w:rPr>
                <w:sz w:val="20"/>
              </w:rPr>
            </w:pPr>
            <w:r>
              <w:rPr>
                <w:sz w:val="20"/>
              </w:rPr>
              <w:t>Created a dynamic solution to analyse the radiotracer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drainage curves of diuresis renograms using automatic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signal analysis and machine learning which allows for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earlier detection of obstructed cases with significantly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higher precision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than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drainage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half-time.</w:t>
            </w:r>
          </w:p>
        </w:tc>
        <w:tc>
          <w:tcPr>
            <w:tcW w:w="4193" w:type="dxa"/>
          </w:tcPr>
          <w:p w14:paraId="548EAEF0" w14:textId="77777777" w:rsidR="00515C39" w:rsidRDefault="00515C39" w:rsidP="001F48ED">
            <w:pPr>
              <w:pStyle w:val="TableParagraph"/>
              <w:spacing w:line="228" w:lineRule="auto"/>
              <w:ind w:left="76" w:right="100"/>
              <w:rPr>
                <w:sz w:val="20"/>
              </w:rPr>
            </w:pPr>
            <w:r>
              <w:rPr>
                <w:sz w:val="20"/>
              </w:rPr>
              <w:t>This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design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can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be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explored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by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including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validation of this unique framework in a larger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object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data.</w:t>
            </w:r>
          </w:p>
        </w:tc>
      </w:tr>
      <w:tr w:rsidR="00515C39" w14:paraId="66B9BD10" w14:textId="77777777" w:rsidTr="001F48ED">
        <w:trPr>
          <w:trHeight w:val="993"/>
        </w:trPr>
        <w:tc>
          <w:tcPr>
            <w:tcW w:w="1414" w:type="dxa"/>
          </w:tcPr>
          <w:p w14:paraId="47A58535" w14:textId="77777777" w:rsidR="00515C39" w:rsidRDefault="00515C39" w:rsidP="001F48ED">
            <w:pPr>
              <w:pStyle w:val="TableParagraph"/>
              <w:spacing w:line="256" w:lineRule="auto"/>
              <w:ind w:right="135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Fadime </w:t>
            </w:r>
            <w:r>
              <w:rPr>
                <w:sz w:val="20"/>
              </w:rPr>
              <w:t>Demir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 xml:space="preserve">Mustafa </w:t>
            </w:r>
            <w:r>
              <w:rPr>
                <w:i/>
                <w:sz w:val="20"/>
              </w:rPr>
              <w:t>et. al</w:t>
            </w:r>
            <w:r>
              <w:rPr>
                <w:sz w:val="20"/>
              </w:rPr>
              <w:t>.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[28]</w:t>
            </w:r>
          </w:p>
        </w:tc>
        <w:tc>
          <w:tcPr>
            <w:tcW w:w="4596" w:type="dxa"/>
          </w:tcPr>
          <w:p w14:paraId="33F40EFC" w14:textId="77777777" w:rsidR="00515C39" w:rsidRDefault="00515C39" w:rsidP="001F48ED">
            <w:pPr>
              <w:pStyle w:val="TableParagraph"/>
              <w:spacing w:line="228" w:lineRule="auto"/>
              <w:ind w:left="-1"/>
              <w:rPr>
                <w:sz w:val="20"/>
              </w:rPr>
            </w:pPr>
            <w:r>
              <w:rPr>
                <w:sz w:val="20"/>
              </w:rPr>
              <w:t>This study showed a high level of compliance between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99mTc-renal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scintigraphy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dynamic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renal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scintigraphy (</w:t>
            </w:r>
            <w:r>
              <w:rPr>
                <w:sz w:val="20"/>
                <w:vertAlign w:val="superscript"/>
              </w:rPr>
              <w:t>99m</w:t>
            </w:r>
            <w:r>
              <w:rPr>
                <w:sz w:val="20"/>
              </w:rPr>
              <w:t xml:space="preserve">Tc or </w:t>
            </w:r>
            <w:r>
              <w:rPr>
                <w:sz w:val="20"/>
                <w:vertAlign w:val="superscript"/>
              </w:rPr>
              <w:t>99m</w:t>
            </w:r>
            <w:r>
              <w:rPr>
                <w:sz w:val="20"/>
              </w:rPr>
              <w:t>Tc-MAG3) in the assessment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RRF.</w:t>
            </w:r>
          </w:p>
        </w:tc>
        <w:tc>
          <w:tcPr>
            <w:tcW w:w="4193" w:type="dxa"/>
          </w:tcPr>
          <w:p w14:paraId="34EF987D" w14:textId="77777777" w:rsidR="00515C39" w:rsidRDefault="00515C39" w:rsidP="001F48ED">
            <w:pPr>
              <w:pStyle w:val="TableParagraph"/>
              <w:spacing w:line="228" w:lineRule="auto"/>
              <w:ind w:left="76" w:right="100"/>
              <w:rPr>
                <w:sz w:val="20"/>
              </w:rPr>
            </w:pPr>
            <w:r>
              <w:rPr>
                <w:spacing w:val="-1"/>
                <w:sz w:val="20"/>
              </w:rPr>
              <w:t>Parameters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like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time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loss,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radiation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exposure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patients and financial losses are can be compared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other than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single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method used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here.</w:t>
            </w:r>
          </w:p>
        </w:tc>
      </w:tr>
      <w:tr w:rsidR="00515C39" w14:paraId="6FE6C81D" w14:textId="77777777" w:rsidTr="001F48ED">
        <w:trPr>
          <w:trHeight w:val="1437"/>
        </w:trPr>
        <w:tc>
          <w:tcPr>
            <w:tcW w:w="1414" w:type="dxa"/>
          </w:tcPr>
          <w:p w14:paraId="7E96FDDA" w14:textId="77777777" w:rsidR="00515C39" w:rsidRDefault="00515C39" w:rsidP="001F48ED">
            <w:pPr>
              <w:pStyle w:val="TableParagraph"/>
              <w:spacing w:line="254" w:lineRule="auto"/>
              <w:ind w:right="260"/>
              <w:jc w:val="left"/>
              <w:rPr>
                <w:sz w:val="20"/>
              </w:rPr>
            </w:pPr>
            <w:r w:rsidRPr="009B5214">
              <w:rPr>
                <w:sz w:val="20"/>
                <w:lang w:val="it-IT"/>
              </w:rPr>
              <w:lastRenderedPageBreak/>
              <w:t>Agata</w:t>
            </w:r>
            <w:r w:rsidRPr="009B5214">
              <w:rPr>
                <w:spacing w:val="1"/>
                <w:sz w:val="20"/>
                <w:lang w:val="it-IT"/>
              </w:rPr>
              <w:t xml:space="preserve"> </w:t>
            </w:r>
            <w:r w:rsidRPr="009B5214">
              <w:rPr>
                <w:sz w:val="20"/>
                <w:lang w:val="it-IT"/>
              </w:rPr>
              <w:t>Danilczuk</w:t>
            </w:r>
            <w:r w:rsidRPr="009B5214">
              <w:rPr>
                <w:spacing w:val="1"/>
                <w:sz w:val="20"/>
                <w:lang w:val="it-IT"/>
              </w:rPr>
              <w:t xml:space="preserve"> </w:t>
            </w:r>
            <w:r w:rsidRPr="009B5214">
              <w:rPr>
                <w:sz w:val="20"/>
                <w:lang w:val="it-IT"/>
              </w:rPr>
              <w:t>Anna Nocun</w:t>
            </w:r>
            <w:r w:rsidRPr="009B5214">
              <w:rPr>
                <w:spacing w:val="-47"/>
                <w:sz w:val="20"/>
                <w:lang w:val="it-IT"/>
              </w:rPr>
              <w:t xml:space="preserve"> </w:t>
            </w:r>
            <w:r w:rsidRPr="009B5214">
              <w:rPr>
                <w:i/>
                <w:sz w:val="20"/>
                <w:lang w:val="it-IT"/>
              </w:rPr>
              <w:t xml:space="preserve">et. al. </w:t>
            </w:r>
            <w:r>
              <w:rPr>
                <w:sz w:val="20"/>
              </w:rPr>
              <w:t>[29]</w:t>
            </w:r>
          </w:p>
        </w:tc>
        <w:tc>
          <w:tcPr>
            <w:tcW w:w="4596" w:type="dxa"/>
          </w:tcPr>
          <w:p w14:paraId="01959BBF" w14:textId="77777777" w:rsidR="00515C39" w:rsidRDefault="00515C39" w:rsidP="001F48ED">
            <w:pPr>
              <w:pStyle w:val="TableParagraph"/>
              <w:spacing w:line="228" w:lineRule="auto"/>
              <w:ind w:left="-1"/>
              <w:rPr>
                <w:sz w:val="20"/>
              </w:rPr>
            </w:pPr>
            <w:r>
              <w:rPr>
                <w:sz w:val="20"/>
              </w:rPr>
              <w:t>Here,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authors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projected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range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ordinary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renal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function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parameters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for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  <w:vertAlign w:val="superscript"/>
              </w:rPr>
              <w:t>99m</w:t>
            </w:r>
            <w:r>
              <w:rPr>
                <w:sz w:val="20"/>
              </w:rPr>
              <w:t>Tc-EC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dynamic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renal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scintigraphy and it has confirmed that the normal value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of the secretory and excretory function parameter does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not hinge on age, and there are no variances among the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object’s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sexes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and the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sides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for any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parameter.</w:t>
            </w:r>
          </w:p>
        </w:tc>
        <w:tc>
          <w:tcPr>
            <w:tcW w:w="4193" w:type="dxa"/>
          </w:tcPr>
          <w:p w14:paraId="63849220" w14:textId="77777777" w:rsidR="00515C39" w:rsidRDefault="00515C39" w:rsidP="001F48ED">
            <w:pPr>
              <w:pStyle w:val="TableParagraph"/>
              <w:spacing w:line="228" w:lineRule="auto"/>
              <w:ind w:right="99"/>
              <w:rPr>
                <w:sz w:val="20"/>
              </w:rPr>
            </w:pPr>
            <w:r>
              <w:rPr>
                <w:sz w:val="20"/>
              </w:rPr>
              <w:t xml:space="preserve">This study can be explored by including </w:t>
            </w:r>
            <w:r>
              <w:rPr>
                <w:sz w:val="20"/>
                <w:vertAlign w:val="superscript"/>
              </w:rPr>
              <w:t>99m</w:t>
            </w:r>
            <w:r>
              <w:rPr>
                <w:sz w:val="20"/>
              </w:rPr>
              <w:t>Tc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DTPA radiotracer and output parameters can be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compared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with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  <w:vertAlign w:val="superscript"/>
              </w:rPr>
              <w:t>99m</w:t>
            </w:r>
            <w:r>
              <w:rPr>
                <w:sz w:val="20"/>
              </w:rPr>
              <w:t>Tc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MAG3</w:t>
            </w:r>
          </w:p>
        </w:tc>
      </w:tr>
    </w:tbl>
    <w:p w14:paraId="0397FAD2" w14:textId="77777777" w:rsidR="00515C39" w:rsidRDefault="00515C39" w:rsidP="00515C39">
      <w:pPr>
        <w:spacing w:line="179" w:lineRule="exact"/>
        <w:ind w:left="2876" w:right="2933"/>
        <w:jc w:val="center"/>
        <w:rPr>
          <w:sz w:val="16"/>
        </w:rPr>
      </w:pPr>
      <w:r>
        <w:rPr>
          <w:sz w:val="16"/>
        </w:rPr>
        <w:t>Table</w:t>
      </w:r>
      <w:r>
        <w:rPr>
          <w:spacing w:val="-4"/>
          <w:sz w:val="16"/>
        </w:rPr>
        <w:t xml:space="preserve"> </w:t>
      </w:r>
      <w:r>
        <w:rPr>
          <w:sz w:val="16"/>
        </w:rPr>
        <w:t>2.</w:t>
      </w:r>
      <w:r>
        <w:rPr>
          <w:spacing w:val="-1"/>
          <w:sz w:val="16"/>
        </w:rPr>
        <w:t xml:space="preserve"> </w:t>
      </w:r>
      <w:r>
        <w:rPr>
          <w:sz w:val="16"/>
        </w:rPr>
        <w:t>Research article’s</w:t>
      </w:r>
      <w:r>
        <w:rPr>
          <w:spacing w:val="-2"/>
          <w:sz w:val="16"/>
        </w:rPr>
        <w:t xml:space="preserve"> </w:t>
      </w:r>
      <w:r>
        <w:rPr>
          <w:sz w:val="16"/>
        </w:rPr>
        <w:t>summary</w:t>
      </w:r>
      <w:r>
        <w:rPr>
          <w:spacing w:val="-6"/>
          <w:sz w:val="16"/>
        </w:rPr>
        <w:t xml:space="preserve"> </w:t>
      </w:r>
      <w:r>
        <w:rPr>
          <w:sz w:val="16"/>
        </w:rPr>
        <w:t>and</w:t>
      </w:r>
      <w:r>
        <w:rPr>
          <w:spacing w:val="-3"/>
          <w:sz w:val="16"/>
        </w:rPr>
        <w:t xml:space="preserve"> </w:t>
      </w:r>
      <w:r>
        <w:rPr>
          <w:sz w:val="16"/>
        </w:rPr>
        <w:t>presented</w:t>
      </w:r>
      <w:r>
        <w:rPr>
          <w:spacing w:val="-3"/>
          <w:sz w:val="16"/>
        </w:rPr>
        <w:t xml:space="preserve"> </w:t>
      </w:r>
      <w:r>
        <w:rPr>
          <w:sz w:val="16"/>
        </w:rPr>
        <w:t>possible</w:t>
      </w:r>
      <w:r>
        <w:rPr>
          <w:spacing w:val="-3"/>
          <w:sz w:val="16"/>
        </w:rPr>
        <w:t xml:space="preserve"> </w:t>
      </w:r>
      <w:r>
        <w:rPr>
          <w:sz w:val="16"/>
        </w:rPr>
        <w:t>future</w:t>
      </w:r>
      <w:r>
        <w:rPr>
          <w:spacing w:val="-3"/>
          <w:sz w:val="16"/>
        </w:rPr>
        <w:t xml:space="preserve"> </w:t>
      </w:r>
      <w:r>
        <w:rPr>
          <w:sz w:val="16"/>
        </w:rPr>
        <w:t>research</w:t>
      </w:r>
    </w:p>
    <w:p w14:paraId="2DF724B0" w14:textId="77777777" w:rsidR="00515C39" w:rsidRDefault="00515C39">
      <w:bookmarkStart w:id="0" w:name="_GoBack"/>
      <w:bookmarkEnd w:id="0"/>
    </w:p>
    <w:sectPr w:rsidR="00515C39" w:rsidSect="001D3A1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5C39"/>
    <w:rsid w:val="001D3A1F"/>
    <w:rsid w:val="00515C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A5A953"/>
  <w15:chartTrackingRefBased/>
  <w15:docId w15:val="{075DA636-D36A-FA43-945C-DE1963D04E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  <w:rsid w:val="00515C39"/>
    <w:pPr>
      <w:widowControl w:val="0"/>
      <w:autoSpaceDE w:val="0"/>
      <w:autoSpaceDN w:val="0"/>
    </w:pPr>
    <w:rPr>
      <w:rFonts w:ascii="Times New Roman" w:eastAsia="Times New Roman" w:hAnsi="Times New Roman" w:cs="Times New Roman"/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Paragraph">
    <w:name w:val="Table Paragraph"/>
    <w:basedOn w:val="Normal"/>
    <w:uiPriority w:val="1"/>
    <w:qFormat/>
    <w:rsid w:val="00515C39"/>
    <w:pPr>
      <w:ind w:left="107" w:right="95"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684</Words>
  <Characters>3900</Characters>
  <Application>Microsoft Office Word</Application>
  <DocSecurity>0</DocSecurity>
  <Lines>32</Lines>
  <Paragraphs>9</Paragraphs>
  <ScaleCrop>false</ScaleCrop>
  <Company/>
  <LinksUpToDate>false</LinksUpToDate>
  <CharactersWithSpaces>4575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Yeh</dc:creator>
  <cp:keywords/>
  <dc:description/>
  <cp:lastModifiedBy>Jennifer Yeh</cp:lastModifiedBy>
  <cp:revision>1</cp:revision>
  <dcterms:created xsi:type="dcterms:W3CDTF">2021-12-13T15:22:00Z</dcterms:created>
  <dcterms:modified xsi:type="dcterms:W3CDTF">2021-12-13T15:23:00Z</dcterms:modified>
</cp:coreProperties>
</file>