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9191B" w14:textId="102AAB71" w:rsidR="004B0586" w:rsidRDefault="05F075E8" w:rsidP="6DC2F115">
      <w:pPr>
        <w:spacing w:before="120" w:after="120"/>
        <w:rPr>
          <w:rFonts w:ascii="Times New Roman" w:eastAsia="Times New Roman" w:hAnsi="Times New Roman" w:cs="Times New Roman"/>
          <w:b/>
          <w:bCs/>
          <w:color w:val="000000" w:themeColor="text1"/>
        </w:rPr>
      </w:pPr>
      <w:r w:rsidRPr="6DC2F115">
        <w:rPr>
          <w:rFonts w:ascii="Times New Roman" w:eastAsia="Times New Roman" w:hAnsi="Times New Roman" w:cs="Times New Roman"/>
          <w:b/>
          <w:bCs/>
          <w:color w:val="000000" w:themeColor="text1"/>
        </w:rPr>
        <w:t>Obesity Medicine Competencies Developed by the Obesity Medicine Education Collaborative:</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670"/>
        <w:gridCol w:w="6674"/>
      </w:tblGrid>
      <w:tr w:rsidR="6DC2F115" w14:paraId="4A0A20D5" w14:textId="77777777" w:rsidTr="6DC2F115">
        <w:trPr>
          <w:trHeight w:val="285"/>
        </w:trPr>
        <w:tc>
          <w:tcPr>
            <w:tcW w:w="2670" w:type="dxa"/>
            <w:shd w:val="clear" w:color="auto" w:fill="BFBFBF" w:themeFill="background1" w:themeFillShade="BF"/>
            <w:tcMar>
              <w:left w:w="105" w:type="dxa"/>
              <w:right w:w="105" w:type="dxa"/>
            </w:tcMar>
          </w:tcPr>
          <w:p w14:paraId="490E5FD9" w14:textId="4587F423"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b/>
                <w:bCs/>
                <w:color w:val="000000" w:themeColor="text1"/>
                <w:sz w:val="22"/>
                <w:szCs w:val="22"/>
              </w:rPr>
              <w:t>Core Competency</w:t>
            </w:r>
          </w:p>
        </w:tc>
        <w:tc>
          <w:tcPr>
            <w:tcW w:w="6675" w:type="dxa"/>
            <w:shd w:val="clear" w:color="auto" w:fill="BFBFBF" w:themeFill="background1" w:themeFillShade="BF"/>
            <w:tcMar>
              <w:left w:w="105" w:type="dxa"/>
              <w:right w:w="105" w:type="dxa"/>
            </w:tcMar>
          </w:tcPr>
          <w:p w14:paraId="6F1B9C99" w14:textId="7FC70B1C"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b/>
                <w:bCs/>
                <w:color w:val="000000" w:themeColor="text1"/>
                <w:sz w:val="22"/>
                <w:szCs w:val="22"/>
              </w:rPr>
              <w:t>Associated Competency</w:t>
            </w:r>
          </w:p>
        </w:tc>
      </w:tr>
      <w:tr w:rsidR="6DC2F115" w14:paraId="7DCCB788" w14:textId="77777777" w:rsidTr="6DC2F115">
        <w:trPr>
          <w:trHeight w:val="285"/>
        </w:trPr>
        <w:tc>
          <w:tcPr>
            <w:tcW w:w="2670" w:type="dxa"/>
            <w:tcMar>
              <w:left w:w="105" w:type="dxa"/>
              <w:right w:w="105" w:type="dxa"/>
            </w:tcMar>
          </w:tcPr>
          <w:p w14:paraId="43D11EA1" w14:textId="4C6128E8"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Patient Care and Procedural Skills (5)</w:t>
            </w:r>
          </w:p>
        </w:tc>
        <w:tc>
          <w:tcPr>
            <w:tcW w:w="6675" w:type="dxa"/>
            <w:tcMar>
              <w:left w:w="105" w:type="dxa"/>
              <w:right w:w="105" w:type="dxa"/>
            </w:tcMar>
          </w:tcPr>
          <w:p w14:paraId="0AC4D625" w14:textId="06123B39"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Elicits comprehensive obesity-focused medical history</w:t>
            </w:r>
          </w:p>
          <w:p w14:paraId="1431DCCD" w14:textId="5B481871"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Performs and documents comprehensive physical examination for the assessment of obesity</w:t>
            </w:r>
          </w:p>
          <w:p w14:paraId="4F857D64" w14:textId="4BBE248D"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3. Effectively applies clinical reasoning skills when ordering and interpreting appropriate laboratory and diagnostic tests during the evaluation of patients with obesity</w:t>
            </w:r>
          </w:p>
          <w:p w14:paraId="18ED1477" w14:textId="55BE8A95"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 xml:space="preserve">4. Utilizes evidence-based models of health behavior change to assess patients’ readiness to change </w:t>
            </w:r>
            <w:proofErr w:type="gramStart"/>
            <w:r w:rsidRPr="6DC2F115">
              <w:rPr>
                <w:rFonts w:ascii="Times New Roman" w:eastAsia="Times New Roman" w:hAnsi="Times New Roman" w:cs="Times New Roman"/>
                <w:color w:val="000000" w:themeColor="text1"/>
                <w:sz w:val="22"/>
                <w:szCs w:val="22"/>
              </w:rPr>
              <w:t>in order to</w:t>
            </w:r>
            <w:proofErr w:type="gramEnd"/>
            <w:r w:rsidRPr="6DC2F115">
              <w:rPr>
                <w:rFonts w:ascii="Times New Roman" w:eastAsia="Times New Roman" w:hAnsi="Times New Roman" w:cs="Times New Roman"/>
                <w:color w:val="000000" w:themeColor="text1"/>
                <w:sz w:val="22"/>
                <w:szCs w:val="22"/>
              </w:rPr>
              <w:t xml:space="preserve"> effectively counsel patients for weight management</w:t>
            </w:r>
          </w:p>
          <w:p w14:paraId="66F3B951" w14:textId="341619FF"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5. Engages patients and their support systems in shared decision-making by incorporating their values and preferences in the development of a comprehensive, personalized obesity management care plan</w:t>
            </w:r>
          </w:p>
        </w:tc>
      </w:tr>
      <w:tr w:rsidR="6DC2F115" w14:paraId="5E64DE82" w14:textId="77777777" w:rsidTr="6DC2F115">
        <w:trPr>
          <w:trHeight w:val="285"/>
        </w:trPr>
        <w:tc>
          <w:tcPr>
            <w:tcW w:w="2670" w:type="dxa"/>
            <w:tcMar>
              <w:left w:w="105" w:type="dxa"/>
              <w:right w:w="105" w:type="dxa"/>
            </w:tcMar>
          </w:tcPr>
          <w:p w14:paraId="0A0B3EE5" w14:textId="5820B9A8"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Medical Knowledge (13)</w:t>
            </w:r>
          </w:p>
          <w:p w14:paraId="4C977BD4" w14:textId="1D763AD5" w:rsidR="6DC2F115" w:rsidRDefault="6DC2F115" w:rsidP="6DC2F115">
            <w:pPr>
              <w:rPr>
                <w:rFonts w:ascii="Times New Roman" w:eastAsia="Times New Roman" w:hAnsi="Times New Roman" w:cs="Times New Roman"/>
                <w:color w:val="000000" w:themeColor="text1"/>
                <w:sz w:val="22"/>
                <w:szCs w:val="22"/>
              </w:rPr>
            </w:pPr>
          </w:p>
        </w:tc>
        <w:tc>
          <w:tcPr>
            <w:tcW w:w="6675" w:type="dxa"/>
            <w:tcMar>
              <w:left w:w="105" w:type="dxa"/>
              <w:right w:w="105" w:type="dxa"/>
            </w:tcMar>
          </w:tcPr>
          <w:p w14:paraId="1DFBF947" w14:textId="3166E87E"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Demonstrates knowledge of obesity epidemiology</w:t>
            </w:r>
          </w:p>
          <w:p w14:paraId="57ED35EF" w14:textId="615AA698"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Demonstrates knowledge of energy homeostasis and weight regulation</w:t>
            </w:r>
          </w:p>
          <w:p w14:paraId="6F450FDB" w14:textId="34D5AA3F"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3. Demonstrates knowledge of anthropometric (body composition) measurements and clinical assessments of energy expenditure</w:t>
            </w:r>
          </w:p>
          <w:p w14:paraId="41A7BDFC" w14:textId="25329CE1"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4. Demonstrates knowledge of etiologies, mechanisms, and biology of obesity</w:t>
            </w:r>
          </w:p>
          <w:p w14:paraId="459F848A" w14:textId="677EB4D1"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5. Demonstrates knowledge of obesity-related comorbidities and corresponding benefits of BMI reduction</w:t>
            </w:r>
          </w:p>
          <w:p w14:paraId="463C13D2" w14:textId="49481435"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6. Applies knowledge of the principles of primary, secondary, and tertiary prevention of obesity to the development of a comprehensive, personalized obesity management care plan</w:t>
            </w:r>
          </w:p>
          <w:p w14:paraId="3A099A6F" w14:textId="6EC49981"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7. Applies knowledge of obesity treatment guidelines to the development of a comprehensive, personalized obesity management care plan</w:t>
            </w:r>
          </w:p>
          <w:p w14:paraId="5FC5E44D" w14:textId="5A4D0A97"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8. Applies knowledge of using nutrition interventions to develop a comprehensive, personalized obesity management care plan</w:t>
            </w:r>
          </w:p>
          <w:p w14:paraId="185C5843" w14:textId="34D2A93C"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9. Applies knowledge of using physical activity interventions to develop a comprehensive, personalized obesity management care plan</w:t>
            </w:r>
          </w:p>
          <w:p w14:paraId="46679ACE" w14:textId="4762DCAA"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10. Applies knowledge of using behavioral interventions to develop a comprehensive, personalized obesity management care plan</w:t>
            </w:r>
          </w:p>
          <w:p w14:paraId="36B5803A" w14:textId="4C1E04F5"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11. Applies knowledge of using pharmacological treatments of obesity as part of a comprehensive, personalized obesity management care plan</w:t>
            </w:r>
          </w:p>
          <w:p w14:paraId="0BBB1981" w14:textId="64974F7F"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12. Applies knowledge of surgical treatments of obesity as part of a comprehensive, personalized obesity management care plan</w:t>
            </w:r>
          </w:p>
          <w:p w14:paraId="0A1E0FF3" w14:textId="7C0716CC"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13. Applies knowledge of emerging treatment modalities for obesity to the development of a comprehensive, personalized obesity management care plan</w:t>
            </w:r>
          </w:p>
        </w:tc>
      </w:tr>
      <w:tr w:rsidR="6DC2F115" w14:paraId="24AFCD02" w14:textId="77777777" w:rsidTr="6DC2F115">
        <w:trPr>
          <w:trHeight w:val="285"/>
        </w:trPr>
        <w:tc>
          <w:tcPr>
            <w:tcW w:w="2670" w:type="dxa"/>
            <w:tcMar>
              <w:left w:w="105" w:type="dxa"/>
              <w:right w:w="105" w:type="dxa"/>
            </w:tcMar>
          </w:tcPr>
          <w:p w14:paraId="7703FC89" w14:textId="532F405A"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Practice-Based Learning and Improvement (5)</w:t>
            </w:r>
          </w:p>
        </w:tc>
        <w:tc>
          <w:tcPr>
            <w:tcW w:w="6675" w:type="dxa"/>
            <w:tcMar>
              <w:left w:w="105" w:type="dxa"/>
              <w:right w:w="105" w:type="dxa"/>
            </w:tcMar>
          </w:tcPr>
          <w:p w14:paraId="094883E0" w14:textId="0F920A86"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Evaluates strengths and deficiencies in knowledge of obesity medicine and sets and achieves goals for improvement</w:t>
            </w:r>
          </w:p>
          <w:p w14:paraId="48A1CE41" w14:textId="57B62ACB"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Analyzes practice systems using quality improvement methods to monitor and optimize obesity care</w:t>
            </w:r>
          </w:p>
          <w:p w14:paraId="3FD44D8F" w14:textId="646876CD"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3. Utilizes resources to locate, interpret, and apply evidence from scientific studies regarding obesity treatment and its comorbidities</w:t>
            </w:r>
          </w:p>
          <w:p w14:paraId="757580F5" w14:textId="5815E31A"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 xml:space="preserve">4. Uses information technology related to obesity treatment to optimize delivery of care including electronic health records, software </w:t>
            </w:r>
            <w:r w:rsidRPr="6DC2F115">
              <w:rPr>
                <w:rFonts w:ascii="Times New Roman" w:eastAsia="Times New Roman" w:hAnsi="Times New Roman" w:cs="Times New Roman"/>
                <w:color w:val="000000" w:themeColor="text1"/>
                <w:sz w:val="22"/>
                <w:szCs w:val="22"/>
              </w:rPr>
              <w:lastRenderedPageBreak/>
              <w:t>applications, and related devices (i.e., accelerometers and resting metabolic rate/body composition analysis technology)</w:t>
            </w:r>
          </w:p>
          <w:p w14:paraId="0BAFFB9A" w14:textId="1DF26CCF"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5.  Effectively educates patients, students, residents, and other health professionals on the disease of obesity</w:t>
            </w:r>
          </w:p>
        </w:tc>
      </w:tr>
      <w:tr w:rsidR="6DC2F115" w14:paraId="0C1D9BE7" w14:textId="77777777" w:rsidTr="6DC2F115">
        <w:trPr>
          <w:trHeight w:val="285"/>
        </w:trPr>
        <w:tc>
          <w:tcPr>
            <w:tcW w:w="2670" w:type="dxa"/>
            <w:tcMar>
              <w:left w:w="105" w:type="dxa"/>
              <w:right w:w="105" w:type="dxa"/>
            </w:tcMar>
          </w:tcPr>
          <w:p w14:paraId="1FEAEF24" w14:textId="683D82D7"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lastRenderedPageBreak/>
              <w:t>Interpersonal and Communication Skills (3)</w:t>
            </w:r>
          </w:p>
        </w:tc>
        <w:tc>
          <w:tcPr>
            <w:tcW w:w="6675" w:type="dxa"/>
            <w:tcMar>
              <w:left w:w="105" w:type="dxa"/>
              <w:right w:w="105" w:type="dxa"/>
            </w:tcMar>
          </w:tcPr>
          <w:p w14:paraId="658ECEC5" w14:textId="6A668330"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Uses appropriate language in verbal, nonverbal, and written communication that is nonbiased, nonjudgmental, respectful, and empathetic when communicating with patients with obesity</w:t>
            </w:r>
          </w:p>
          <w:p w14:paraId="468D671F" w14:textId="19BEA688"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Uses appropriate language in verbal, nonverbal, and written communication that is nonbiased, nonjudgmental, respectful, and empathetic when communicating about patients with obesity with colleagues within one’s profession and other members of the health care team</w:t>
            </w:r>
          </w:p>
          <w:p w14:paraId="22153396" w14:textId="41DB6FA6"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3. Demonstrates awareness of different cultural views regarding perceptions of desired weight and preferred body shape when communicating with the patient, family, and other members of the health care team</w:t>
            </w:r>
          </w:p>
        </w:tc>
      </w:tr>
      <w:tr w:rsidR="6DC2F115" w14:paraId="6E9928E6" w14:textId="77777777" w:rsidTr="6DC2F115">
        <w:trPr>
          <w:trHeight w:val="285"/>
        </w:trPr>
        <w:tc>
          <w:tcPr>
            <w:tcW w:w="2670" w:type="dxa"/>
            <w:tcMar>
              <w:left w:w="105" w:type="dxa"/>
              <w:right w:w="105" w:type="dxa"/>
            </w:tcMar>
          </w:tcPr>
          <w:p w14:paraId="58002556" w14:textId="2FCB73D6"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Professionalism (2)</w:t>
            </w:r>
          </w:p>
        </w:tc>
        <w:tc>
          <w:tcPr>
            <w:tcW w:w="6675" w:type="dxa"/>
            <w:tcMar>
              <w:left w:w="105" w:type="dxa"/>
              <w:right w:w="105" w:type="dxa"/>
            </w:tcMar>
          </w:tcPr>
          <w:p w14:paraId="469F94FC" w14:textId="51B8A5E6"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Demonstrates ethical behavior and integrity when counseling patients and their families who are living with overweight or obesity</w:t>
            </w:r>
          </w:p>
          <w:p w14:paraId="0E706A5A" w14:textId="1E12AC99"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Displays compassion and respect toward all patients and families who are living with overweight or obesity</w:t>
            </w:r>
          </w:p>
        </w:tc>
      </w:tr>
      <w:tr w:rsidR="6DC2F115" w14:paraId="5538F18E" w14:textId="77777777" w:rsidTr="6DC2F115">
        <w:trPr>
          <w:trHeight w:val="285"/>
        </w:trPr>
        <w:tc>
          <w:tcPr>
            <w:tcW w:w="2670" w:type="dxa"/>
            <w:tcMar>
              <w:left w:w="105" w:type="dxa"/>
              <w:right w:w="105" w:type="dxa"/>
            </w:tcMar>
          </w:tcPr>
          <w:p w14:paraId="357D7CEA" w14:textId="036926B4" w:rsidR="6DC2F115" w:rsidRDefault="6DC2F115" w:rsidP="6DC2F115">
            <w:pPr>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System-Based Practice (4)</w:t>
            </w:r>
          </w:p>
        </w:tc>
        <w:tc>
          <w:tcPr>
            <w:tcW w:w="6675" w:type="dxa"/>
            <w:tcMar>
              <w:left w:w="105" w:type="dxa"/>
              <w:right w:w="105" w:type="dxa"/>
            </w:tcMar>
          </w:tcPr>
          <w:p w14:paraId="502B996D" w14:textId="6C1E1CF1"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1. Works collaboratively within an interdisciplinary team dedicated to obesity prevention and treatment strategies</w:t>
            </w:r>
          </w:p>
          <w:p w14:paraId="0A4E1F27" w14:textId="021201C4"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2. Advocates for policies that are respectful and free of weight bias</w:t>
            </w:r>
          </w:p>
          <w:p w14:paraId="5A25001E" w14:textId="7ECCB32F"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3. Utilizes chronic disease treatment and prevention models to advance obesity intervention and prevention efforts within the clinical, community, and public policy domains</w:t>
            </w:r>
          </w:p>
          <w:p w14:paraId="12090614" w14:textId="4ECE9209" w:rsidR="6DC2F115" w:rsidRDefault="6DC2F115" w:rsidP="6DC2F115">
            <w:pPr>
              <w:shd w:val="clear" w:color="auto" w:fill="FFFFFF" w:themeFill="background1"/>
              <w:rPr>
                <w:rFonts w:ascii="Times New Roman" w:eastAsia="Times New Roman" w:hAnsi="Times New Roman" w:cs="Times New Roman"/>
                <w:color w:val="000000" w:themeColor="text1"/>
                <w:sz w:val="22"/>
                <w:szCs w:val="22"/>
              </w:rPr>
            </w:pPr>
            <w:r w:rsidRPr="6DC2F115">
              <w:rPr>
                <w:rFonts w:ascii="Times New Roman" w:eastAsia="Times New Roman" w:hAnsi="Times New Roman" w:cs="Times New Roman"/>
                <w:color w:val="000000" w:themeColor="text1"/>
                <w:sz w:val="22"/>
                <w:szCs w:val="22"/>
              </w:rPr>
              <w:t>4. Describes costs of obesity intervention and prevention with regards to the individual, health care system, and community</w:t>
            </w:r>
          </w:p>
        </w:tc>
      </w:tr>
    </w:tbl>
    <w:p w14:paraId="2C078E63" w14:textId="22528652" w:rsidR="004B0586" w:rsidRDefault="004B0586"/>
    <w:sectPr w:rsidR="004B0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C8015E"/>
    <w:rsid w:val="00081B41"/>
    <w:rsid w:val="004B0586"/>
    <w:rsid w:val="00703D2D"/>
    <w:rsid w:val="05F075E8"/>
    <w:rsid w:val="15C8015E"/>
    <w:rsid w:val="6DC2F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D7883"/>
  <w15:chartTrackingRefBased/>
  <w15:docId w15:val="{8B072009-2E77-4C7A-88E3-63355608A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693</Words>
  <Characters>3953</Characters>
  <Application>Microsoft Office Word</Application>
  <DocSecurity>0</DocSecurity>
  <Lines>32</Lines>
  <Paragraphs>9</Paragraphs>
  <ScaleCrop>false</ScaleCrop>
  <Company/>
  <LinksUpToDate>false</LinksUpToDate>
  <CharactersWithSpaces>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Jesse M</dc:creator>
  <cp:keywords/>
  <dc:description/>
  <cp:lastModifiedBy>Erin Saner</cp:lastModifiedBy>
  <cp:revision>2</cp:revision>
  <dcterms:created xsi:type="dcterms:W3CDTF">2026-09-08T23:25:00Z</dcterms:created>
  <dcterms:modified xsi:type="dcterms:W3CDTF">2026-09-08T23:25:00Z</dcterms:modified>
</cp:coreProperties>
</file>