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9D6E7DD" w14:textId="71A97B31" w:rsidR="00070015" w:rsidRDefault="007547C5">
      <w:pPr>
        <w:rPr>
          <w:lang w:val="en-US"/>
        </w:rPr>
      </w:pPr>
      <w:r w:rsidRPr="007547C5">
        <w:rPr>
          <w:lang w:val="en-US"/>
        </w:rPr>
        <w:t>Supplementa</w:t>
      </w:r>
      <w:r>
        <w:rPr>
          <w:lang w:val="en-US"/>
        </w:rPr>
        <w:t>ry</w:t>
      </w:r>
      <w:r w:rsidRPr="007547C5">
        <w:rPr>
          <w:lang w:val="en-US"/>
        </w:rPr>
        <w:t xml:space="preserve"> </w:t>
      </w:r>
      <w:r>
        <w:rPr>
          <w:lang w:val="en-US"/>
        </w:rPr>
        <w:t>Material</w:t>
      </w:r>
    </w:p>
    <w:p w14:paraId="1542E260" w14:textId="77777777" w:rsidR="00474B8C" w:rsidRDefault="00474B8C">
      <w:pPr>
        <w:rPr>
          <w:lang w:val="en-US"/>
        </w:rPr>
      </w:pPr>
    </w:p>
    <w:p w14:paraId="28848A87" w14:textId="77777777" w:rsidR="00474B8C" w:rsidRDefault="00474B8C">
      <w:pPr>
        <w:rPr>
          <w:lang w:val="en-US"/>
        </w:rPr>
      </w:pPr>
    </w:p>
    <w:p w14:paraId="2016759E" w14:textId="27C7E113" w:rsidR="00474B8C" w:rsidRDefault="006B5971">
      <w:pPr>
        <w:rPr>
          <w:lang w:val="en-US"/>
        </w:rPr>
      </w:pPr>
      <w:r>
        <w:rPr>
          <w:lang w:val="en-US"/>
        </w:rPr>
        <w:t>Contents</w:t>
      </w:r>
    </w:p>
    <w:p w14:paraId="03F8C5A1" w14:textId="25EA4839" w:rsidR="00A71A9A" w:rsidRPr="00A71A9A" w:rsidRDefault="003D00ED">
      <w:pPr>
        <w:pStyle w:val="TDC1"/>
        <w:tabs>
          <w:tab w:val="right" w:leader="dot" w:pos="10790"/>
        </w:tabs>
        <w:rPr>
          <w:rFonts w:ascii="Arial" w:eastAsiaTheme="minorEastAsia" w:hAnsi="Arial" w:cs="Arial"/>
          <w:noProof/>
          <w:lang w:eastAsia="es-MX"/>
        </w:rPr>
      </w:pPr>
      <w:r w:rsidRPr="00A71A9A">
        <w:rPr>
          <w:rFonts w:ascii="Arial" w:hAnsi="Arial" w:cs="Arial"/>
          <w:lang w:val="en-US"/>
        </w:rPr>
        <w:fldChar w:fldCharType="begin"/>
      </w:r>
      <w:r w:rsidRPr="00A71A9A">
        <w:rPr>
          <w:rFonts w:ascii="Arial" w:hAnsi="Arial" w:cs="Arial"/>
          <w:lang w:val="en-US"/>
        </w:rPr>
        <w:instrText xml:space="preserve"> TOC \o "1-3" \h \z \u </w:instrText>
      </w:r>
      <w:r w:rsidRPr="00A71A9A">
        <w:rPr>
          <w:rFonts w:ascii="Arial" w:hAnsi="Arial" w:cs="Arial"/>
          <w:lang w:val="en-US"/>
        </w:rPr>
        <w:fldChar w:fldCharType="separate"/>
      </w:r>
      <w:hyperlink w:anchor="_Toc238321609" w:history="1">
        <w:r w:rsidR="00A71A9A" w:rsidRPr="00A71A9A">
          <w:rPr>
            <w:rStyle w:val="Hipervnculo"/>
            <w:rFonts w:ascii="Arial" w:hAnsi="Arial" w:cs="Arial"/>
            <w:noProof/>
            <w:lang w:val="en-US"/>
          </w:rPr>
          <w:t xml:space="preserve">S1. </w:t>
        </w:r>
        <w:r w:rsidR="00A71A9A" w:rsidRPr="00A71A9A">
          <w:rPr>
            <w:rStyle w:val="Hipervnculo"/>
            <w:rFonts w:ascii="Arial" w:hAnsi="Arial" w:cs="Arial"/>
            <w:noProof/>
          </w:rPr>
          <w:t>PRISMA flow diagram</w:t>
        </w:r>
        <w:r w:rsidR="00A71A9A" w:rsidRPr="00A71A9A">
          <w:rPr>
            <w:rFonts w:ascii="Arial" w:hAnsi="Arial" w:cs="Arial"/>
            <w:noProof/>
            <w:webHidden/>
          </w:rPr>
          <w:tab/>
        </w:r>
        <w:r w:rsidR="00A71A9A" w:rsidRPr="00A71A9A">
          <w:rPr>
            <w:rFonts w:ascii="Arial" w:hAnsi="Arial" w:cs="Arial"/>
            <w:noProof/>
            <w:webHidden/>
          </w:rPr>
          <w:fldChar w:fldCharType="begin"/>
        </w:r>
        <w:r w:rsidR="00A71A9A" w:rsidRPr="00A71A9A">
          <w:rPr>
            <w:rFonts w:ascii="Arial" w:hAnsi="Arial" w:cs="Arial"/>
            <w:noProof/>
            <w:webHidden/>
          </w:rPr>
          <w:instrText xml:space="preserve"> PAGEREF _Toc238321609 \h </w:instrText>
        </w:r>
        <w:r w:rsidR="00A71A9A" w:rsidRPr="00A71A9A">
          <w:rPr>
            <w:rFonts w:ascii="Arial" w:hAnsi="Arial" w:cs="Arial"/>
            <w:noProof/>
            <w:webHidden/>
          </w:rPr>
        </w:r>
        <w:r w:rsidR="00A71A9A" w:rsidRPr="00A71A9A">
          <w:rPr>
            <w:rFonts w:ascii="Arial" w:hAnsi="Arial" w:cs="Arial"/>
            <w:noProof/>
            <w:webHidden/>
          </w:rPr>
          <w:fldChar w:fldCharType="separate"/>
        </w:r>
        <w:r w:rsidR="00A71A9A" w:rsidRPr="00A71A9A">
          <w:rPr>
            <w:rFonts w:ascii="Arial" w:hAnsi="Arial" w:cs="Arial"/>
            <w:noProof/>
            <w:webHidden/>
          </w:rPr>
          <w:t>2</w:t>
        </w:r>
        <w:r w:rsidR="00A71A9A" w:rsidRPr="00A71A9A">
          <w:rPr>
            <w:rFonts w:ascii="Arial" w:hAnsi="Arial" w:cs="Arial"/>
            <w:noProof/>
            <w:webHidden/>
          </w:rPr>
          <w:fldChar w:fldCharType="end"/>
        </w:r>
      </w:hyperlink>
    </w:p>
    <w:p w14:paraId="79C25261" w14:textId="107843F4" w:rsidR="00A71A9A" w:rsidRPr="00A71A9A" w:rsidRDefault="00A71A9A">
      <w:pPr>
        <w:pStyle w:val="TDC1"/>
        <w:tabs>
          <w:tab w:val="right" w:leader="dot" w:pos="10790"/>
        </w:tabs>
        <w:rPr>
          <w:rFonts w:ascii="Arial" w:eastAsiaTheme="minorEastAsia" w:hAnsi="Arial" w:cs="Arial"/>
          <w:noProof/>
          <w:lang w:eastAsia="es-MX"/>
        </w:rPr>
      </w:pPr>
      <w:hyperlink w:anchor="_Toc238321610" w:history="1">
        <w:r w:rsidRPr="00A71A9A">
          <w:rPr>
            <w:rStyle w:val="Hipervnculo"/>
            <w:rFonts w:ascii="Arial" w:hAnsi="Arial" w:cs="Arial"/>
            <w:noProof/>
          </w:rPr>
          <w:t>S2: Supplementary Methods</w:t>
        </w:r>
        <w:r w:rsidRPr="00A71A9A">
          <w:rPr>
            <w:rFonts w:ascii="Arial" w:hAnsi="Arial" w:cs="Arial"/>
            <w:noProof/>
            <w:webHidden/>
          </w:rPr>
          <w:tab/>
        </w:r>
        <w:r w:rsidRPr="00A71A9A">
          <w:rPr>
            <w:rFonts w:ascii="Arial" w:hAnsi="Arial" w:cs="Arial"/>
            <w:noProof/>
            <w:webHidden/>
          </w:rPr>
          <w:fldChar w:fldCharType="begin"/>
        </w:r>
        <w:r w:rsidRPr="00A71A9A">
          <w:rPr>
            <w:rFonts w:ascii="Arial" w:hAnsi="Arial" w:cs="Arial"/>
            <w:noProof/>
            <w:webHidden/>
          </w:rPr>
          <w:instrText xml:space="preserve"> PAGEREF _Toc238321610 \h </w:instrText>
        </w:r>
        <w:r w:rsidRPr="00A71A9A">
          <w:rPr>
            <w:rFonts w:ascii="Arial" w:hAnsi="Arial" w:cs="Arial"/>
            <w:noProof/>
            <w:webHidden/>
          </w:rPr>
        </w:r>
        <w:r w:rsidRPr="00A71A9A">
          <w:rPr>
            <w:rFonts w:ascii="Arial" w:hAnsi="Arial" w:cs="Arial"/>
            <w:noProof/>
            <w:webHidden/>
          </w:rPr>
          <w:fldChar w:fldCharType="separate"/>
        </w:r>
        <w:r w:rsidRPr="00A71A9A">
          <w:rPr>
            <w:rFonts w:ascii="Arial" w:hAnsi="Arial" w:cs="Arial"/>
            <w:noProof/>
            <w:webHidden/>
          </w:rPr>
          <w:t>3</w:t>
        </w:r>
        <w:r w:rsidRPr="00A71A9A">
          <w:rPr>
            <w:rFonts w:ascii="Arial" w:hAnsi="Arial" w:cs="Arial"/>
            <w:noProof/>
            <w:webHidden/>
          </w:rPr>
          <w:fldChar w:fldCharType="end"/>
        </w:r>
      </w:hyperlink>
    </w:p>
    <w:p w14:paraId="2EDF497A" w14:textId="7F93EF58" w:rsidR="00A71A9A" w:rsidRPr="00A71A9A" w:rsidRDefault="00A71A9A">
      <w:pPr>
        <w:pStyle w:val="TDC1"/>
        <w:tabs>
          <w:tab w:val="right" w:leader="dot" w:pos="10790"/>
        </w:tabs>
        <w:rPr>
          <w:rFonts w:ascii="Arial" w:eastAsiaTheme="minorEastAsia" w:hAnsi="Arial" w:cs="Arial"/>
          <w:noProof/>
          <w:lang w:eastAsia="es-MX"/>
        </w:rPr>
      </w:pPr>
      <w:hyperlink w:anchor="_Toc238321611" w:history="1">
        <w:r w:rsidRPr="00A71A9A">
          <w:rPr>
            <w:rStyle w:val="Hipervnculo"/>
            <w:rFonts w:ascii="Arial" w:hAnsi="Arial" w:cs="Arial"/>
            <w:noProof/>
          </w:rPr>
          <w:t>S3: Differen</w:t>
        </w:r>
        <w:r w:rsidRPr="00A71A9A">
          <w:rPr>
            <w:rStyle w:val="Hipervnculo"/>
            <w:rFonts w:ascii="Arial" w:hAnsi="Arial" w:cs="Arial"/>
            <w:noProof/>
          </w:rPr>
          <w:t>c</w:t>
        </w:r>
        <w:r w:rsidRPr="00A71A9A">
          <w:rPr>
            <w:rStyle w:val="Hipervnculo"/>
            <w:rFonts w:ascii="Arial" w:hAnsi="Arial" w:cs="Arial"/>
            <w:noProof/>
          </w:rPr>
          <w:t>es between the protocol and the review</w:t>
        </w:r>
        <w:r w:rsidRPr="00A71A9A">
          <w:rPr>
            <w:rFonts w:ascii="Arial" w:hAnsi="Arial" w:cs="Arial"/>
            <w:noProof/>
            <w:webHidden/>
          </w:rPr>
          <w:tab/>
        </w:r>
        <w:r w:rsidRPr="00A71A9A">
          <w:rPr>
            <w:rFonts w:ascii="Arial" w:hAnsi="Arial" w:cs="Arial"/>
            <w:noProof/>
            <w:webHidden/>
          </w:rPr>
          <w:fldChar w:fldCharType="begin"/>
        </w:r>
        <w:r w:rsidRPr="00A71A9A">
          <w:rPr>
            <w:rFonts w:ascii="Arial" w:hAnsi="Arial" w:cs="Arial"/>
            <w:noProof/>
            <w:webHidden/>
          </w:rPr>
          <w:instrText xml:space="preserve"> PAGEREF _Toc238321611 \h </w:instrText>
        </w:r>
        <w:r w:rsidRPr="00A71A9A">
          <w:rPr>
            <w:rFonts w:ascii="Arial" w:hAnsi="Arial" w:cs="Arial"/>
            <w:noProof/>
            <w:webHidden/>
          </w:rPr>
        </w:r>
        <w:r w:rsidRPr="00A71A9A">
          <w:rPr>
            <w:rFonts w:ascii="Arial" w:hAnsi="Arial" w:cs="Arial"/>
            <w:noProof/>
            <w:webHidden/>
          </w:rPr>
          <w:fldChar w:fldCharType="separate"/>
        </w:r>
        <w:r w:rsidRPr="00A71A9A">
          <w:rPr>
            <w:rFonts w:ascii="Arial" w:hAnsi="Arial" w:cs="Arial"/>
            <w:noProof/>
            <w:webHidden/>
          </w:rPr>
          <w:t>4</w:t>
        </w:r>
        <w:r w:rsidRPr="00A71A9A">
          <w:rPr>
            <w:rFonts w:ascii="Arial" w:hAnsi="Arial" w:cs="Arial"/>
            <w:noProof/>
            <w:webHidden/>
          </w:rPr>
          <w:fldChar w:fldCharType="end"/>
        </w:r>
      </w:hyperlink>
    </w:p>
    <w:p w14:paraId="471298EC" w14:textId="0ADA7A87" w:rsidR="00A71A9A" w:rsidRPr="00A71A9A" w:rsidRDefault="00A71A9A">
      <w:pPr>
        <w:pStyle w:val="TDC1"/>
        <w:tabs>
          <w:tab w:val="right" w:leader="dot" w:pos="10790"/>
        </w:tabs>
        <w:rPr>
          <w:rFonts w:ascii="Arial" w:eastAsiaTheme="minorEastAsia" w:hAnsi="Arial" w:cs="Arial"/>
          <w:noProof/>
          <w:lang w:eastAsia="es-MX"/>
        </w:rPr>
      </w:pPr>
      <w:hyperlink w:anchor="_Toc238321612" w:history="1">
        <w:r w:rsidRPr="00A71A9A">
          <w:rPr>
            <w:rStyle w:val="Hipervnculo"/>
            <w:rFonts w:ascii="Arial" w:hAnsi="Arial" w:cs="Arial"/>
            <w:noProof/>
          </w:rPr>
          <w:t>S4. References for included studies</w:t>
        </w:r>
        <w:r w:rsidRPr="00A71A9A">
          <w:rPr>
            <w:rFonts w:ascii="Arial" w:hAnsi="Arial" w:cs="Arial"/>
            <w:noProof/>
            <w:webHidden/>
          </w:rPr>
          <w:tab/>
        </w:r>
        <w:r w:rsidRPr="00A71A9A">
          <w:rPr>
            <w:rFonts w:ascii="Arial" w:hAnsi="Arial" w:cs="Arial"/>
            <w:noProof/>
            <w:webHidden/>
          </w:rPr>
          <w:fldChar w:fldCharType="begin"/>
        </w:r>
        <w:r w:rsidRPr="00A71A9A">
          <w:rPr>
            <w:rFonts w:ascii="Arial" w:hAnsi="Arial" w:cs="Arial"/>
            <w:noProof/>
            <w:webHidden/>
          </w:rPr>
          <w:instrText xml:space="preserve"> PAGEREF _Toc238321612 \h </w:instrText>
        </w:r>
        <w:r w:rsidRPr="00A71A9A">
          <w:rPr>
            <w:rFonts w:ascii="Arial" w:hAnsi="Arial" w:cs="Arial"/>
            <w:noProof/>
            <w:webHidden/>
          </w:rPr>
        </w:r>
        <w:r w:rsidRPr="00A71A9A">
          <w:rPr>
            <w:rFonts w:ascii="Arial" w:hAnsi="Arial" w:cs="Arial"/>
            <w:noProof/>
            <w:webHidden/>
          </w:rPr>
          <w:fldChar w:fldCharType="separate"/>
        </w:r>
        <w:r w:rsidRPr="00A71A9A">
          <w:rPr>
            <w:rFonts w:ascii="Arial" w:hAnsi="Arial" w:cs="Arial"/>
            <w:noProof/>
            <w:webHidden/>
          </w:rPr>
          <w:t>5</w:t>
        </w:r>
        <w:r w:rsidRPr="00A71A9A">
          <w:rPr>
            <w:rFonts w:ascii="Arial" w:hAnsi="Arial" w:cs="Arial"/>
            <w:noProof/>
            <w:webHidden/>
          </w:rPr>
          <w:fldChar w:fldCharType="end"/>
        </w:r>
      </w:hyperlink>
    </w:p>
    <w:p w14:paraId="2F817A24" w14:textId="311B1F16" w:rsidR="00A71A9A" w:rsidRPr="00A71A9A" w:rsidRDefault="00A71A9A">
      <w:pPr>
        <w:pStyle w:val="TDC1"/>
        <w:tabs>
          <w:tab w:val="right" w:leader="dot" w:pos="10790"/>
        </w:tabs>
        <w:rPr>
          <w:rFonts w:ascii="Arial" w:eastAsiaTheme="minorEastAsia" w:hAnsi="Arial" w:cs="Arial"/>
          <w:noProof/>
          <w:lang w:eastAsia="es-MX"/>
        </w:rPr>
      </w:pPr>
      <w:hyperlink w:anchor="_Toc238321613" w:history="1">
        <w:r w:rsidRPr="00A71A9A">
          <w:rPr>
            <w:rStyle w:val="Hipervnculo"/>
            <w:rFonts w:ascii="Arial" w:eastAsia="MS Mincho" w:hAnsi="Arial" w:cs="Arial"/>
            <w:noProof/>
            <w:lang w:val="en-US"/>
          </w:rPr>
          <w:t>S5: Characteristics of included randomized trials</w:t>
        </w:r>
        <w:r w:rsidRPr="00A71A9A">
          <w:rPr>
            <w:rFonts w:ascii="Arial" w:hAnsi="Arial" w:cs="Arial"/>
            <w:noProof/>
            <w:webHidden/>
          </w:rPr>
          <w:tab/>
        </w:r>
        <w:r w:rsidRPr="00A71A9A">
          <w:rPr>
            <w:rFonts w:ascii="Arial" w:hAnsi="Arial" w:cs="Arial"/>
            <w:noProof/>
            <w:webHidden/>
          </w:rPr>
          <w:fldChar w:fldCharType="begin"/>
        </w:r>
        <w:r w:rsidRPr="00A71A9A">
          <w:rPr>
            <w:rFonts w:ascii="Arial" w:hAnsi="Arial" w:cs="Arial"/>
            <w:noProof/>
            <w:webHidden/>
          </w:rPr>
          <w:instrText xml:space="preserve"> PAGEREF _Toc238321613 \h </w:instrText>
        </w:r>
        <w:r w:rsidRPr="00A71A9A">
          <w:rPr>
            <w:rFonts w:ascii="Arial" w:hAnsi="Arial" w:cs="Arial"/>
            <w:noProof/>
            <w:webHidden/>
          </w:rPr>
        </w:r>
        <w:r w:rsidRPr="00A71A9A">
          <w:rPr>
            <w:rFonts w:ascii="Arial" w:hAnsi="Arial" w:cs="Arial"/>
            <w:noProof/>
            <w:webHidden/>
          </w:rPr>
          <w:fldChar w:fldCharType="separate"/>
        </w:r>
        <w:r w:rsidRPr="00A71A9A">
          <w:rPr>
            <w:rFonts w:ascii="Arial" w:hAnsi="Arial" w:cs="Arial"/>
            <w:noProof/>
            <w:webHidden/>
          </w:rPr>
          <w:t>12</w:t>
        </w:r>
        <w:r w:rsidRPr="00A71A9A">
          <w:rPr>
            <w:rFonts w:ascii="Arial" w:hAnsi="Arial" w:cs="Arial"/>
            <w:noProof/>
            <w:webHidden/>
          </w:rPr>
          <w:fldChar w:fldCharType="end"/>
        </w:r>
      </w:hyperlink>
    </w:p>
    <w:p w14:paraId="153779D8" w14:textId="0655777E" w:rsidR="00A71A9A" w:rsidRPr="00A71A9A" w:rsidRDefault="00A71A9A">
      <w:pPr>
        <w:pStyle w:val="TDC1"/>
        <w:tabs>
          <w:tab w:val="right" w:leader="dot" w:pos="10790"/>
        </w:tabs>
        <w:rPr>
          <w:rFonts w:ascii="Arial" w:eastAsiaTheme="minorEastAsia" w:hAnsi="Arial" w:cs="Arial"/>
          <w:noProof/>
          <w:lang w:eastAsia="es-MX"/>
        </w:rPr>
      </w:pPr>
      <w:hyperlink w:anchor="_Toc238321614" w:history="1">
        <w:r w:rsidRPr="00A71A9A">
          <w:rPr>
            <w:rStyle w:val="Hipervnculo"/>
            <w:rFonts w:ascii="Arial" w:hAnsi="Arial" w:cs="Arial"/>
            <w:noProof/>
          </w:rPr>
          <w:t>S6: Forest plots and risk-of-bias assessments</w:t>
        </w:r>
        <w:r w:rsidRPr="00A71A9A">
          <w:rPr>
            <w:rFonts w:ascii="Arial" w:hAnsi="Arial" w:cs="Arial"/>
            <w:noProof/>
            <w:webHidden/>
          </w:rPr>
          <w:tab/>
        </w:r>
        <w:r w:rsidRPr="00A71A9A">
          <w:rPr>
            <w:rFonts w:ascii="Arial" w:hAnsi="Arial" w:cs="Arial"/>
            <w:noProof/>
            <w:webHidden/>
          </w:rPr>
          <w:fldChar w:fldCharType="begin"/>
        </w:r>
        <w:r w:rsidRPr="00A71A9A">
          <w:rPr>
            <w:rFonts w:ascii="Arial" w:hAnsi="Arial" w:cs="Arial"/>
            <w:noProof/>
            <w:webHidden/>
          </w:rPr>
          <w:instrText xml:space="preserve"> PAGEREF _Toc238321614 \h </w:instrText>
        </w:r>
        <w:r w:rsidRPr="00A71A9A">
          <w:rPr>
            <w:rFonts w:ascii="Arial" w:hAnsi="Arial" w:cs="Arial"/>
            <w:noProof/>
            <w:webHidden/>
          </w:rPr>
        </w:r>
        <w:r w:rsidRPr="00A71A9A">
          <w:rPr>
            <w:rFonts w:ascii="Arial" w:hAnsi="Arial" w:cs="Arial"/>
            <w:noProof/>
            <w:webHidden/>
          </w:rPr>
          <w:fldChar w:fldCharType="separate"/>
        </w:r>
        <w:r w:rsidRPr="00A71A9A">
          <w:rPr>
            <w:rFonts w:ascii="Arial" w:hAnsi="Arial" w:cs="Arial"/>
            <w:noProof/>
            <w:webHidden/>
          </w:rPr>
          <w:t>15</w:t>
        </w:r>
        <w:r w:rsidRPr="00A71A9A">
          <w:rPr>
            <w:rFonts w:ascii="Arial" w:hAnsi="Arial" w:cs="Arial"/>
            <w:noProof/>
            <w:webHidden/>
          </w:rPr>
          <w:fldChar w:fldCharType="end"/>
        </w:r>
      </w:hyperlink>
    </w:p>
    <w:p w14:paraId="0C4A00E1" w14:textId="7FF680AE" w:rsidR="00A71A9A" w:rsidRPr="00A71A9A" w:rsidRDefault="00A71A9A">
      <w:pPr>
        <w:pStyle w:val="TDC1"/>
        <w:tabs>
          <w:tab w:val="right" w:leader="dot" w:pos="10790"/>
        </w:tabs>
        <w:rPr>
          <w:rFonts w:ascii="Arial" w:eastAsiaTheme="minorEastAsia" w:hAnsi="Arial" w:cs="Arial"/>
          <w:noProof/>
          <w:lang w:eastAsia="es-MX"/>
        </w:rPr>
      </w:pPr>
      <w:hyperlink w:anchor="_Toc238321615" w:history="1">
        <w:r w:rsidRPr="00A71A9A">
          <w:rPr>
            <w:rStyle w:val="Hipervnculo"/>
            <w:rFonts w:ascii="Arial" w:hAnsi="Arial" w:cs="Arial"/>
            <w:noProof/>
          </w:rPr>
          <w:t>S7: Sensitivity analysis and MCMC diagnostics</w:t>
        </w:r>
        <w:r w:rsidRPr="00A71A9A">
          <w:rPr>
            <w:rFonts w:ascii="Arial" w:hAnsi="Arial" w:cs="Arial"/>
            <w:noProof/>
            <w:webHidden/>
          </w:rPr>
          <w:tab/>
        </w:r>
        <w:r w:rsidRPr="00A71A9A">
          <w:rPr>
            <w:rFonts w:ascii="Arial" w:hAnsi="Arial" w:cs="Arial"/>
            <w:noProof/>
            <w:webHidden/>
          </w:rPr>
          <w:fldChar w:fldCharType="begin"/>
        </w:r>
        <w:r w:rsidRPr="00A71A9A">
          <w:rPr>
            <w:rFonts w:ascii="Arial" w:hAnsi="Arial" w:cs="Arial"/>
            <w:noProof/>
            <w:webHidden/>
          </w:rPr>
          <w:instrText xml:space="preserve"> PAGEREF _Toc238321615 \h </w:instrText>
        </w:r>
        <w:r w:rsidRPr="00A71A9A">
          <w:rPr>
            <w:rFonts w:ascii="Arial" w:hAnsi="Arial" w:cs="Arial"/>
            <w:noProof/>
            <w:webHidden/>
          </w:rPr>
        </w:r>
        <w:r w:rsidRPr="00A71A9A">
          <w:rPr>
            <w:rFonts w:ascii="Arial" w:hAnsi="Arial" w:cs="Arial"/>
            <w:noProof/>
            <w:webHidden/>
          </w:rPr>
          <w:fldChar w:fldCharType="separate"/>
        </w:r>
        <w:r w:rsidRPr="00A71A9A">
          <w:rPr>
            <w:rFonts w:ascii="Arial" w:hAnsi="Arial" w:cs="Arial"/>
            <w:noProof/>
            <w:webHidden/>
          </w:rPr>
          <w:t>23</w:t>
        </w:r>
        <w:r w:rsidRPr="00A71A9A">
          <w:rPr>
            <w:rFonts w:ascii="Arial" w:hAnsi="Arial" w:cs="Arial"/>
            <w:noProof/>
            <w:webHidden/>
          </w:rPr>
          <w:fldChar w:fldCharType="end"/>
        </w:r>
      </w:hyperlink>
    </w:p>
    <w:p w14:paraId="5C6C3F29" w14:textId="0E106E11" w:rsidR="00474B8C" w:rsidRDefault="003D00ED">
      <w:pPr>
        <w:rPr>
          <w:lang w:val="en-US"/>
        </w:rPr>
      </w:pPr>
      <w:r w:rsidRPr="00A71A9A">
        <w:rPr>
          <w:rFonts w:ascii="Arial" w:hAnsi="Arial" w:cs="Arial"/>
          <w:lang w:val="en-US"/>
        </w:rPr>
        <w:fldChar w:fldCharType="end"/>
      </w:r>
      <w:r w:rsidR="00474B8C">
        <w:rPr>
          <w:lang w:val="en-US"/>
        </w:rPr>
        <w:br w:type="page"/>
      </w:r>
    </w:p>
    <w:p w14:paraId="0E82C387" w14:textId="77777777" w:rsidR="004C07F2" w:rsidRDefault="004C07F2">
      <w:pPr>
        <w:rPr>
          <w:lang w:val="en-US"/>
        </w:rPr>
        <w:sectPr w:rsidR="004C07F2" w:rsidSect="008A3924">
          <w:footerReference w:type="default" r:id="rId7"/>
          <w:pgSz w:w="12240" w:h="15840"/>
          <w:pgMar w:top="720" w:right="720" w:bottom="720" w:left="720" w:header="605" w:footer="605" w:gutter="0"/>
          <w:cols w:space="720"/>
          <w:docGrid w:linePitch="360"/>
        </w:sectPr>
      </w:pPr>
    </w:p>
    <w:p w14:paraId="7C2AF122" w14:textId="77777777" w:rsidR="006B5971" w:rsidRPr="006B5971" w:rsidRDefault="007547C5">
      <w:pPr>
        <w:rPr>
          <w:sz w:val="28"/>
          <w:szCs w:val="28"/>
        </w:rPr>
      </w:pPr>
      <w:bookmarkStart w:id="0" w:name="_Toc238321609"/>
      <w:r w:rsidRPr="006B5971">
        <w:rPr>
          <w:rStyle w:val="Ttulo1Car"/>
          <w:sz w:val="28"/>
          <w:szCs w:val="28"/>
          <w:lang w:val="en-US"/>
        </w:rPr>
        <w:lastRenderedPageBreak/>
        <w:t>S1</w:t>
      </w:r>
      <w:r w:rsidR="006B5971" w:rsidRPr="006B5971">
        <w:rPr>
          <w:rStyle w:val="Ttulo1Car"/>
          <w:sz w:val="28"/>
          <w:szCs w:val="28"/>
          <w:lang w:val="en-US"/>
        </w:rPr>
        <w:t>.</w:t>
      </w:r>
      <w:r w:rsidRPr="006B5971">
        <w:rPr>
          <w:rStyle w:val="Ttulo1Car"/>
          <w:sz w:val="28"/>
          <w:szCs w:val="28"/>
          <w:lang w:val="en-US"/>
        </w:rPr>
        <w:t xml:space="preserve"> </w:t>
      </w:r>
      <w:r w:rsidRPr="006B5971">
        <w:rPr>
          <w:rStyle w:val="Ttulo1Car"/>
          <w:sz w:val="28"/>
          <w:szCs w:val="28"/>
        </w:rPr>
        <w:t>PRISMA flow diagram</w:t>
      </w:r>
      <w:bookmarkEnd w:id="0"/>
      <w:r w:rsidRPr="006B5971">
        <w:rPr>
          <w:sz w:val="28"/>
          <w:szCs w:val="28"/>
        </w:rPr>
        <w:t xml:space="preserve"> </w:t>
      </w:r>
    </w:p>
    <w:p w14:paraId="4A054F30" w14:textId="746749D6" w:rsidR="007547C5" w:rsidRPr="006B5971" w:rsidRDefault="006B5971" w:rsidP="006B5971">
      <w:pPr>
        <w:pStyle w:val="Descripcin"/>
        <w:spacing w:before="120" w:after="60"/>
        <w:rPr>
          <w:rFonts w:ascii="Calibri" w:eastAsia="Calibri" w:hAnsi="Calibri" w:cs="Times New Roman"/>
          <w:b/>
          <w:sz w:val="13"/>
          <w:szCs w:val="13"/>
          <w:lang w:val="en-AU"/>
        </w:rPr>
      </w:pPr>
      <w:r w:rsidRPr="006B5971">
        <w:rPr>
          <w:b/>
          <w:color w:val="1F4E79"/>
          <w:sz w:val="20"/>
          <w:szCs w:val="20"/>
        </w:rPr>
        <w:t>Figure S1. PRISMA 2020 flow diagram depicting record identification, screening, eligibility assessment, and study inclusion.</w:t>
      </w:r>
    </w:p>
    <w:p w14:paraId="2B270D84" w14:textId="77777777" w:rsidR="004C07F2" w:rsidRDefault="004C07F2">
      <w:pPr>
        <w:rPr>
          <w:rFonts w:ascii="Calibri" w:eastAsia="Calibri" w:hAnsi="Calibri" w:cs="Times New Roman"/>
          <w:b/>
          <w:kern w:val="0"/>
          <w:sz w:val="12"/>
          <w:szCs w:val="12"/>
          <w:lang w:val="en-AU"/>
          <w14:ligatures w14:val="none"/>
        </w:rPr>
      </w:pPr>
    </w:p>
    <w:p w14:paraId="78A8B767" w14:textId="77777777" w:rsidR="004C07F2" w:rsidRPr="004C07F2" w:rsidRDefault="004C07F2" w:rsidP="004C07F2">
      <w:pPr>
        <w:spacing w:after="0" w:line="240" w:lineRule="auto"/>
        <w:rPr>
          <w:rFonts w:ascii="Calibri" w:eastAsia="Calibri" w:hAnsi="Calibri" w:cs="Times New Roman"/>
          <w:kern w:val="0"/>
          <w:sz w:val="22"/>
          <w:szCs w:val="22"/>
          <w:lang w:val="en-AU"/>
          <w14:ligatures w14:val="none"/>
        </w:rPr>
      </w:pPr>
      <w:r w:rsidRPr="004C07F2">
        <w:rPr>
          <w:rFonts w:ascii="Calibri" w:eastAsia="Calibri" w:hAnsi="Calibri" w:cs="Times New Roman"/>
          <w:noProof/>
          <w:kern w:val="0"/>
          <w:sz w:val="22"/>
          <w:szCs w:val="22"/>
          <w:lang w:val="en-AU"/>
          <w14:ligatures w14:val="none"/>
        </w:rPr>
        <mc:AlternateContent>
          <mc:Choice Requires="wps">
            <w:drawing>
              <wp:anchor distT="0" distB="0" distL="114300" distR="114300" simplePos="0" relativeHeight="251677696" behindDoc="0" locked="0" layoutInCell="1" allowOverlap="1" wp14:anchorId="4DCD4D49" wp14:editId="351B0D0C">
                <wp:simplePos x="0" y="0"/>
                <wp:positionH relativeFrom="column">
                  <wp:posOffset>5263116</wp:posOffset>
                </wp:positionH>
                <wp:positionV relativeFrom="paragraph">
                  <wp:posOffset>77027</wp:posOffset>
                </wp:positionV>
                <wp:extent cx="3763926" cy="262890"/>
                <wp:effectExtent l="0" t="0" r="8255" b="16510"/>
                <wp:wrapNone/>
                <wp:docPr id="30" name="Flowchart: Alternate Process 30"/>
                <wp:cNvGraphicFramePr/>
                <a:graphic xmlns:a="http://schemas.openxmlformats.org/drawingml/2006/main">
                  <a:graphicData uri="http://schemas.microsoft.com/office/word/2010/wordprocessingShape">
                    <wps:wsp>
                      <wps:cNvSpPr/>
                      <wps:spPr>
                        <a:xfrm>
                          <a:off x="0" y="0"/>
                          <a:ext cx="3763926" cy="262890"/>
                        </a:xfrm>
                        <a:prstGeom prst="flowChartAlternateProcess">
                          <a:avLst/>
                        </a:prstGeom>
                        <a:solidFill>
                          <a:srgbClr val="FFC000"/>
                        </a:solidFill>
                        <a:ln w="12700" cap="flat" cmpd="sng" algn="ctr">
                          <a:solidFill>
                            <a:srgbClr val="FFC000">
                              <a:shade val="50000"/>
                            </a:srgbClr>
                          </a:solidFill>
                          <a:prstDash val="solid"/>
                          <a:miter lim="800000"/>
                        </a:ln>
                        <a:effectLst/>
                      </wps:spPr>
                      <wps:txbx>
                        <w:txbxContent>
                          <w:p w14:paraId="50F6A071" w14:textId="77777777" w:rsidR="004C07F2" w:rsidRPr="004C07F2" w:rsidRDefault="004C07F2" w:rsidP="004C07F2">
                            <w:pPr>
                              <w:spacing w:after="0" w:line="240" w:lineRule="auto"/>
                              <w:jc w:val="center"/>
                              <w:rPr>
                                <w:rFonts w:ascii="Arial" w:hAnsi="Arial" w:cs="Arial"/>
                                <w:b/>
                                <w:color w:val="000000"/>
                                <w:sz w:val="18"/>
                                <w:szCs w:val="18"/>
                              </w:rPr>
                            </w:pPr>
                            <w:r w:rsidRPr="004C07F2">
                              <w:rPr>
                                <w:rFonts w:ascii="Arial" w:hAnsi="Arial" w:cs="Arial"/>
                                <w:b/>
                                <w:color w:val="000000"/>
                                <w:sz w:val="18"/>
                                <w:szCs w:val="18"/>
                              </w:rPr>
                              <w:t>Identification of studies via other methods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DCD4D49"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Flowchart: Alternate Process 30" o:spid="_x0000_s1026" type="#_x0000_t176" style="position:absolute;margin-left:414.4pt;margin-top:6.05pt;width:296.35pt;height:20.7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" fillcolor="#ffc000" strokecolor="#bc8c00" strokeweight="1pt">
                <v:textbox>
                  <w:txbxContent>
                    <w:p w14:paraId="50F6A071" w14:textId="77777777" w:rsidR="004C07F2" w:rsidRPr="004C07F2" w:rsidRDefault="004C07F2" w:rsidP="004C07F2">
                      <w:pPr>
                        <w:spacing w:after="0" w:line="240" w:lineRule="auto"/>
                        <w:jc w:val="center"/>
                        <w:rPr>
                          <w:rFonts w:ascii="Arial" w:hAnsi="Arial" w:cs="Arial"/>
                          <w:b/>
                          <w:color w:val="000000"/>
                          <w:sz w:val="18"/>
                          <w:szCs w:val="18"/>
                        </w:rPr>
                      </w:pPr>
                      <w:r w:rsidRPr="004C07F2">
                        <w:rPr>
                          <w:rFonts w:ascii="Arial" w:hAnsi="Arial" w:cs="Arial"/>
                          <w:b/>
                          <w:color w:val="000000"/>
                          <w:sz w:val="18"/>
                          <w:szCs w:val="18"/>
                        </w:rPr>
                        <w:t>Identification of studies via other methods</w:t>
                      </w:r>
                    </w:p>
                  </w:txbxContent>
                </v:textbox>
              </v:shape>
            </w:pict>
          </mc:Fallback>
        </mc:AlternateContent>
      </w:r>
      <w:r w:rsidRPr="004C07F2">
        <w:rPr>
          <w:rFonts w:ascii="Calibri" w:eastAsia="Calibri" w:hAnsi="Calibri" w:cs="Times New Roman"/>
          <w:noProof/>
          <w:kern w:val="0"/>
          <w:sz w:val="22"/>
          <w:szCs w:val="22"/>
          <w:lang w:val="en-AU"/>
          <w14:ligatures w14:val="none"/>
        </w:rPr>
        <mc:AlternateContent>
          <mc:Choice Requires="wps">
            <w:drawing>
              <wp:anchor distT="0" distB="0" distL="114300" distR="114300" simplePos="0" relativeHeight="251676672" behindDoc="0" locked="0" layoutInCell="1" allowOverlap="1" wp14:anchorId="146C819E" wp14:editId="21B5393B">
                <wp:simplePos x="0" y="0"/>
                <wp:positionH relativeFrom="column">
                  <wp:posOffset>566928</wp:posOffset>
                </wp:positionH>
                <wp:positionV relativeFrom="paragraph">
                  <wp:posOffset>74245</wp:posOffset>
                </wp:positionV>
                <wp:extent cx="4345229" cy="262966"/>
                <wp:effectExtent l="0" t="0" r="17780" b="22860"/>
                <wp:wrapNone/>
                <wp:docPr id="29" name="Flowchart: Alternate Process 29"/>
                <wp:cNvGraphicFramePr/>
                <a:graphic xmlns:a="http://schemas.openxmlformats.org/drawingml/2006/main">
                  <a:graphicData uri="http://schemas.microsoft.com/office/word/2010/wordprocessingShape">
                    <wps:wsp>
                      <wps:cNvSpPr/>
                      <wps:spPr>
                        <a:xfrm>
                          <a:off x="0" y="0"/>
                          <a:ext cx="4345229" cy="262966"/>
                        </a:xfrm>
                        <a:prstGeom prst="flowChartAlternateProcess">
                          <a:avLst/>
                        </a:prstGeom>
                        <a:solidFill>
                          <a:srgbClr val="FFC000"/>
                        </a:solidFill>
                        <a:ln w="12700" cap="flat" cmpd="sng" algn="ctr">
                          <a:solidFill>
                            <a:srgbClr val="FFC000">
                              <a:shade val="50000"/>
                            </a:srgbClr>
                          </a:solidFill>
                          <a:prstDash val="solid"/>
                          <a:miter lim="800000"/>
                        </a:ln>
                        <a:effectLst/>
                      </wps:spPr>
                      <wps:txbx>
                        <w:txbxContent>
                          <w:p w14:paraId="2075E479" w14:textId="77777777" w:rsidR="004C07F2" w:rsidRPr="004C07F2" w:rsidRDefault="004C07F2" w:rsidP="004C07F2">
                            <w:pPr>
                              <w:spacing w:after="0" w:line="240" w:lineRule="auto"/>
                              <w:jc w:val="center"/>
                              <w:rPr>
                                <w:rFonts w:ascii="Arial" w:hAnsi="Arial" w:cs="Arial"/>
                                <w:b/>
                                <w:color w:val="000000"/>
                                <w:sz w:val="18"/>
                                <w:szCs w:val="18"/>
                              </w:rPr>
                            </w:pPr>
                            <w:r w:rsidRPr="004C07F2">
                              <w:rPr>
                                <w:rFonts w:ascii="Arial" w:hAnsi="Arial" w:cs="Arial"/>
                                <w:b/>
                                <w:color w:val="000000"/>
                                <w:sz w:val="18"/>
                                <w:szCs w:val="18"/>
                              </w:rPr>
                              <w:t>Identification of studies via databases and registers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46C819E" id="Flowchart: Alternate Process 29" o:spid="_x0000_s1027" type="#_x0000_t176" style="position:absolute;margin-left:44.65pt;margin-top:5.85pt;width:342.15pt;height:20.7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" fillcolor="#ffc000" strokecolor="#bc8c00" strokeweight="1pt">
                <v:textbox>
                  <w:txbxContent>
                    <w:p w14:paraId="2075E479" w14:textId="77777777" w:rsidR="004C07F2" w:rsidRPr="004C07F2" w:rsidRDefault="004C07F2" w:rsidP="004C07F2">
                      <w:pPr>
                        <w:spacing w:after="0" w:line="240" w:lineRule="auto"/>
                        <w:jc w:val="center"/>
                        <w:rPr>
                          <w:rFonts w:ascii="Arial" w:hAnsi="Arial" w:cs="Arial"/>
                          <w:b/>
                          <w:color w:val="000000"/>
                          <w:sz w:val="18"/>
                          <w:szCs w:val="18"/>
                        </w:rPr>
                      </w:pPr>
                      <w:r w:rsidRPr="004C07F2">
                        <w:rPr>
                          <w:rFonts w:ascii="Arial" w:hAnsi="Arial" w:cs="Arial"/>
                          <w:b/>
                          <w:color w:val="000000"/>
                          <w:sz w:val="18"/>
                          <w:szCs w:val="18"/>
                        </w:rPr>
                        <w:t>Identification of studies via databases and registers</w:t>
                      </w:r>
                    </w:p>
                  </w:txbxContent>
                </v:textbox>
              </v:shape>
            </w:pict>
          </mc:Fallback>
        </mc:AlternateContent>
      </w:r>
    </w:p>
    <w:p w14:paraId="7B90E97E" w14:textId="77777777" w:rsidR="004C07F2" w:rsidRPr="004C07F2" w:rsidRDefault="004C07F2" w:rsidP="004C07F2">
      <w:pPr>
        <w:spacing w:after="0" w:line="240" w:lineRule="auto"/>
        <w:rPr>
          <w:rFonts w:ascii="Calibri" w:eastAsia="Calibri" w:hAnsi="Calibri" w:cs="Times New Roman"/>
          <w:kern w:val="0"/>
          <w:sz w:val="22"/>
          <w:szCs w:val="22"/>
          <w:lang w:val="en-AU"/>
          <w14:ligatures w14:val="none"/>
        </w:rPr>
      </w:pPr>
    </w:p>
    <w:p w14:paraId="015A8961" w14:textId="77777777" w:rsidR="004C07F2" w:rsidRPr="004C07F2" w:rsidRDefault="004C07F2" w:rsidP="004C07F2">
      <w:pPr>
        <w:spacing w:after="0" w:line="240" w:lineRule="auto"/>
        <w:rPr>
          <w:rFonts w:ascii="Calibri" w:eastAsia="Calibri" w:hAnsi="Calibri" w:cs="Times New Roman"/>
          <w:kern w:val="0"/>
          <w:sz w:val="22"/>
          <w:szCs w:val="22"/>
          <w:lang w:val="en-AU"/>
          <w14:ligatures w14:val="none"/>
        </w:rPr>
      </w:pPr>
      <w:r w:rsidRPr="004C07F2">
        <w:rPr>
          <w:rFonts w:ascii="Calibri" w:eastAsia="Calibri" w:hAnsi="Calibri" w:cs="Times New Roman"/>
          <w:noProof/>
          <w:kern w:val="0"/>
          <w:sz w:val="22"/>
          <w:szCs w:val="22"/>
          <w:lang w:val="en-AU"/>
          <w14:ligatures w14:val="none"/>
        </w:rPr>
        <mc:AlternateContent>
          <mc:Choice Requires="wps">
            <w:drawing>
              <wp:anchor distT="0" distB="0" distL="114300" distR="114300" simplePos="0" relativeHeight="251667456" behindDoc="0" locked="0" layoutInCell="1" allowOverlap="1" wp14:anchorId="40615411" wp14:editId="70E2DC86">
                <wp:simplePos x="0" y="0"/>
                <wp:positionH relativeFrom="column">
                  <wp:posOffset>5255895</wp:posOffset>
                </wp:positionH>
                <wp:positionV relativeFrom="paragraph">
                  <wp:posOffset>78740</wp:posOffset>
                </wp:positionV>
                <wp:extent cx="1887220" cy="1243330"/>
                <wp:effectExtent l="0" t="0" r="17780" b="13970"/>
                <wp:wrapNone/>
                <wp:docPr id="10" name="Rectangle 10"/>
                <wp:cNvGraphicFramePr/>
                <a:graphic xmlns:a="http://schemas.openxmlformats.org/drawingml/2006/main">
                  <a:graphicData uri="http://schemas.microsoft.com/office/word/2010/wordprocessingShape">
                    <wps:wsp>
                      <wps:cNvSpPr/>
                      <wps:spPr>
                        <a:xfrm>
                          <a:off x="0" y="0"/>
                          <a:ext cx="1887220" cy="1243330"/>
                        </a:xfrm>
                        <a:prstGeom prst="rect">
                          <a:avLst/>
                        </a:prstGeom>
                        <a:noFill/>
                        <a:ln w="12700" cap="flat" cmpd="sng" algn="ctr">
                          <a:solidFill>
                            <a:sysClr val="windowText" lastClr="000000"/>
                          </a:solidFill>
                          <a:prstDash val="solid"/>
                          <a:miter lim="800000"/>
                        </a:ln>
                        <a:effectLst/>
                      </wps:spPr>
                      <wps:txbx>
                        <w:txbxContent>
                          <w:p w14:paraId="65CAAC21" w14:textId="77777777" w:rsidR="004C07F2" w:rsidRPr="004C07F2" w:rsidRDefault="004C07F2" w:rsidP="004C07F2">
                            <w:pPr>
                              <w:spacing w:after="0" w:line="240" w:lineRule="auto"/>
                              <w:rPr>
                                <w:rFonts w:ascii="Arial" w:hAnsi="Arial" w:cs="Arial"/>
                                <w:color w:val="000000"/>
                                <w:sz w:val="18"/>
                                <w:szCs w:val="20"/>
                              </w:rPr>
                            </w:pPr>
                            <w:r w:rsidRPr="004C07F2">
                              <w:rPr>
                                <w:rFonts w:ascii="Arial" w:hAnsi="Arial" w:cs="Arial"/>
                                <w:color w:val="000000"/>
                                <w:sz w:val="18"/>
                                <w:szCs w:val="20"/>
                              </w:rPr>
                              <w:t>Records identified from:</w:t>
                            </w:r>
                          </w:p>
                          <w:p w14:paraId="2B3A5458" w14:textId="77777777" w:rsidR="004C07F2" w:rsidRPr="004C07F2" w:rsidRDefault="004C07F2" w:rsidP="004C07F2">
                            <w:pPr>
                              <w:spacing w:after="0" w:line="240" w:lineRule="auto"/>
                              <w:ind w:left="284"/>
                              <w:rPr>
                                <w:rFonts w:ascii="Arial" w:hAnsi="Arial" w:cs="Arial"/>
                                <w:color w:val="000000"/>
                                <w:sz w:val="18"/>
                                <w:szCs w:val="20"/>
                              </w:rPr>
                            </w:pPr>
                            <w:r w:rsidRPr="004C07F2">
                              <w:rPr>
                                <w:rFonts w:ascii="Arial" w:hAnsi="Arial" w:cs="Arial"/>
                                <w:color w:val="000000"/>
                                <w:sz w:val="18"/>
                                <w:szCs w:val="20"/>
                              </w:rPr>
                              <w:t>Bibliomining (n=8)</w:t>
                            </w:r>
                          </w:p>
                          <w:p w14:paraId="77C26C16" w14:textId="265A125B" w:rsidR="004C07F2" w:rsidRPr="004C07F2" w:rsidRDefault="004C07F2" w:rsidP="004C07F2">
                            <w:pPr>
                              <w:spacing w:after="0" w:line="240" w:lineRule="auto"/>
                              <w:ind w:left="284"/>
                              <w:rPr>
                                <w:rFonts w:ascii="Arial" w:hAnsi="Arial" w:cs="Arial"/>
                                <w:color w:val="000000"/>
                                <w:sz w:val="18"/>
                                <w:szCs w:val="20"/>
                              </w:rPr>
                            </w:pPr>
                            <w:r w:rsidRPr="004C07F2">
                              <w:rPr>
                                <w:rFonts w:ascii="Arial" w:hAnsi="Arial" w:cs="Arial"/>
                                <w:color w:val="000000"/>
                                <w:sz w:val="18"/>
                                <w:szCs w:val="20"/>
                              </w:rPr>
                              <w:t>Citation searching (n=1</w:t>
                            </w:r>
                            <w:r w:rsidR="00463EB6">
                              <w:rPr>
                                <w:rFonts w:ascii="Arial" w:hAnsi="Arial" w:cs="Arial"/>
                                <w:color w:val="000000"/>
                                <w:sz w:val="18"/>
                                <w:szCs w:val="20"/>
                              </w:rPr>
                              <w:t>5</w:t>
                            </w:r>
                            <w:r w:rsidRPr="004C07F2">
                              <w:rPr>
                                <w:rFonts w:ascii="Arial" w:hAnsi="Arial" w:cs="Arial"/>
                                <w:color w:val="000000"/>
                                <w:sz w:val="18"/>
                                <w:szCs w:val="20"/>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0615411" id="Rectangle 10" o:spid="_x0000_s1028" style="position:absolute;margin-left:413.85pt;margin-top:6.2pt;width:148.6pt;height:97.9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" filled="f" strokecolor="windowText" strokeweight="1pt">
                <v:textbox>
                  <w:txbxContent>
                    <w:p w14:paraId="65CAAC21" w14:textId="77777777" w:rsidR="004C07F2" w:rsidRPr="004C07F2" w:rsidRDefault="004C07F2" w:rsidP="004C07F2">
                      <w:pPr>
                        <w:spacing w:after="0" w:line="240" w:lineRule="auto"/>
                        <w:rPr>
                          <w:rFonts w:ascii="Arial" w:hAnsi="Arial" w:cs="Arial"/>
                          <w:color w:val="000000"/>
                          <w:sz w:val="18"/>
                          <w:szCs w:val="20"/>
                        </w:rPr>
                      </w:pPr>
                      <w:r w:rsidRPr="004C07F2">
                        <w:rPr>
                          <w:rFonts w:ascii="Arial" w:hAnsi="Arial" w:cs="Arial"/>
                          <w:color w:val="000000"/>
                          <w:sz w:val="18"/>
                          <w:szCs w:val="20"/>
                        </w:rPr>
                        <w:t>Records identified from:</w:t>
                      </w:r>
                    </w:p>
                    <w:p w14:paraId="2B3A5458" w14:textId="77777777" w:rsidR="004C07F2" w:rsidRPr="004C07F2" w:rsidRDefault="004C07F2" w:rsidP="004C07F2">
                      <w:pPr>
                        <w:spacing w:after="0" w:line="240" w:lineRule="auto"/>
                        <w:ind w:left="284"/>
                        <w:rPr>
                          <w:rFonts w:ascii="Arial" w:hAnsi="Arial" w:cs="Arial"/>
                          <w:color w:val="000000"/>
                          <w:sz w:val="18"/>
                          <w:szCs w:val="20"/>
                        </w:rPr>
                      </w:pPr>
                      <w:r w:rsidRPr="004C07F2">
                        <w:rPr>
                          <w:rFonts w:ascii="Arial" w:hAnsi="Arial" w:cs="Arial"/>
                          <w:color w:val="000000"/>
                          <w:sz w:val="18"/>
                          <w:szCs w:val="20"/>
                        </w:rPr>
                        <w:t>Bibliomining (n=8)</w:t>
                      </w:r>
                    </w:p>
                    <w:p w14:paraId="77C26C16" w14:textId="265A125B" w:rsidR="004C07F2" w:rsidRPr="004C07F2" w:rsidRDefault="004C07F2" w:rsidP="004C07F2">
                      <w:pPr>
                        <w:spacing w:after="0" w:line="240" w:lineRule="auto"/>
                        <w:ind w:left="284"/>
                        <w:rPr>
                          <w:rFonts w:ascii="Arial" w:hAnsi="Arial" w:cs="Arial"/>
                          <w:color w:val="000000"/>
                          <w:sz w:val="18"/>
                          <w:szCs w:val="20"/>
                        </w:rPr>
                      </w:pPr>
                      <w:r w:rsidRPr="004C07F2">
                        <w:rPr>
                          <w:rFonts w:ascii="Arial" w:hAnsi="Arial" w:cs="Arial"/>
                          <w:color w:val="000000"/>
                          <w:sz w:val="18"/>
                          <w:szCs w:val="20"/>
                        </w:rPr>
                        <w:t>Citation searching (n=1</w:t>
                      </w:r>
                      <w:r w:rsidR="00463EB6">
                        <w:rPr>
                          <w:rFonts w:ascii="Arial" w:hAnsi="Arial" w:cs="Arial"/>
                          <w:color w:val="000000"/>
                          <w:sz w:val="18"/>
                          <w:szCs w:val="20"/>
                        </w:rPr>
                        <w:t>5</w:t>
                      </w:r>
                      <w:r w:rsidRPr="004C07F2">
                        <w:rPr>
                          <w:rFonts w:ascii="Arial" w:hAnsi="Arial" w:cs="Arial"/>
                          <w:color w:val="000000"/>
                          <w:sz w:val="18"/>
                          <w:szCs w:val="20"/>
                        </w:rPr>
                        <w:t>)</w:t>
                      </w:r>
                    </w:p>
                  </w:txbxContent>
                </v:textbox>
              </v:rect>
            </w:pict>
          </mc:Fallback>
        </mc:AlternateContent>
      </w:r>
      <w:r w:rsidRPr="004C07F2">
        <w:rPr>
          <w:rFonts w:ascii="Calibri" w:eastAsia="Calibri" w:hAnsi="Calibri" w:cs="Times New Roman"/>
          <w:noProof/>
          <w:kern w:val="0"/>
          <w:sz w:val="22"/>
          <w:szCs w:val="22"/>
          <w:lang w:val="en-AU"/>
          <w14:ligatures w14:val="none"/>
        </w:rPr>
        <mc:AlternateContent>
          <mc:Choice Requires="wps">
            <w:drawing>
              <wp:anchor distT="0" distB="0" distL="114300" distR="114300" simplePos="0" relativeHeight="251660288" behindDoc="0" locked="0" layoutInCell="1" allowOverlap="1" wp14:anchorId="4A330467" wp14:editId="223CC9B2">
                <wp:simplePos x="0" y="0"/>
                <wp:positionH relativeFrom="column">
                  <wp:posOffset>3039466</wp:posOffset>
                </wp:positionH>
                <wp:positionV relativeFrom="paragraph">
                  <wp:posOffset>77064</wp:posOffset>
                </wp:positionV>
                <wp:extent cx="1887220" cy="1242999"/>
                <wp:effectExtent l="0" t="0" r="17780" b="14605"/>
                <wp:wrapNone/>
                <wp:docPr id="2" name="Rectangle 2"/>
                <wp:cNvGraphicFramePr/>
                <a:graphic xmlns:a="http://schemas.openxmlformats.org/drawingml/2006/main">
                  <a:graphicData uri="http://schemas.microsoft.com/office/word/2010/wordprocessingShape">
                    <wps:wsp>
                      <wps:cNvSpPr/>
                      <wps:spPr>
                        <a:xfrm>
                          <a:off x="0" y="0"/>
                          <a:ext cx="1887220" cy="1242999"/>
                        </a:xfrm>
                        <a:prstGeom prst="rect">
                          <a:avLst/>
                        </a:prstGeom>
                        <a:noFill/>
                        <a:ln w="12700" cap="flat" cmpd="sng" algn="ctr">
                          <a:solidFill>
                            <a:sysClr val="windowText" lastClr="000000"/>
                          </a:solidFill>
                          <a:prstDash val="solid"/>
                          <a:miter lim="800000"/>
                        </a:ln>
                        <a:effectLst/>
                      </wps:spPr>
                      <wps:txbx>
                        <w:txbxContent>
                          <w:p w14:paraId="78B98A11" w14:textId="77777777" w:rsidR="004C07F2" w:rsidRPr="004C07F2" w:rsidRDefault="004C07F2" w:rsidP="004C07F2">
                            <w:pPr>
                              <w:spacing w:after="0" w:line="240" w:lineRule="auto"/>
                              <w:rPr>
                                <w:rFonts w:ascii="Arial" w:hAnsi="Arial" w:cs="Arial"/>
                                <w:color w:val="000000"/>
                                <w:sz w:val="18"/>
                                <w:szCs w:val="20"/>
                              </w:rPr>
                            </w:pPr>
                            <w:r w:rsidRPr="004C07F2">
                              <w:rPr>
                                <w:rFonts w:ascii="Arial" w:hAnsi="Arial" w:cs="Arial"/>
                                <w:color w:val="000000"/>
                                <w:sz w:val="18"/>
                                <w:szCs w:val="20"/>
                              </w:rPr>
                              <w:t xml:space="preserve">Records removed </w:t>
                            </w:r>
                            <w:r w:rsidRPr="004C07F2">
                              <w:rPr>
                                <w:rFonts w:ascii="Arial" w:hAnsi="Arial" w:cs="Arial"/>
                                <w:i/>
                                <w:iCs/>
                                <w:color w:val="000000"/>
                                <w:sz w:val="18"/>
                                <w:szCs w:val="20"/>
                              </w:rPr>
                              <w:t>before screening</w:t>
                            </w:r>
                            <w:r w:rsidRPr="004C07F2">
                              <w:rPr>
                                <w:rFonts w:ascii="Arial" w:hAnsi="Arial" w:cs="Arial"/>
                                <w:color w:val="000000"/>
                                <w:sz w:val="18"/>
                                <w:szCs w:val="20"/>
                              </w:rPr>
                              <w:t>:</w:t>
                            </w:r>
                          </w:p>
                          <w:p w14:paraId="452B4ABD" w14:textId="7F78A9B4" w:rsidR="00343F4D" w:rsidRPr="004C07F2" w:rsidRDefault="004C07F2" w:rsidP="00463EB6">
                            <w:pPr>
                              <w:spacing w:after="0" w:line="240" w:lineRule="auto"/>
                              <w:ind w:left="284"/>
                              <w:rPr>
                                <w:rFonts w:ascii="Arial" w:hAnsi="Arial" w:cs="Arial"/>
                                <w:color w:val="000000"/>
                                <w:sz w:val="18"/>
                                <w:szCs w:val="20"/>
                              </w:rPr>
                            </w:pPr>
                            <w:r w:rsidRPr="004C07F2">
                              <w:rPr>
                                <w:rFonts w:ascii="Arial" w:hAnsi="Arial" w:cs="Arial"/>
                                <w:color w:val="000000"/>
                                <w:sz w:val="18"/>
                                <w:szCs w:val="20"/>
                              </w:rPr>
                              <w:t>Duplicate records removed  (n = 78)</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A330467" id="Rectangle 2" o:spid="_x0000_s1029" style="position:absolute;margin-left:239.35pt;margin-top:6.05pt;width:148.6pt;height:97.8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" filled="f" strokecolor="windowText" strokeweight="1pt">
                <v:textbox>
                  <w:txbxContent>
                    <w:p w14:paraId="78B98A11" w14:textId="77777777" w:rsidR="004C07F2" w:rsidRPr="004C07F2" w:rsidRDefault="004C07F2" w:rsidP="004C07F2">
                      <w:pPr>
                        <w:spacing w:after="0" w:line="240" w:lineRule="auto"/>
                        <w:rPr>
                          <w:rFonts w:ascii="Arial" w:hAnsi="Arial" w:cs="Arial"/>
                          <w:color w:val="000000"/>
                          <w:sz w:val="18"/>
                          <w:szCs w:val="20"/>
                        </w:rPr>
                      </w:pPr>
                      <w:r w:rsidRPr="004C07F2">
                        <w:rPr>
                          <w:rFonts w:ascii="Arial" w:hAnsi="Arial" w:cs="Arial"/>
                          <w:color w:val="000000"/>
                          <w:sz w:val="18"/>
                          <w:szCs w:val="20"/>
                        </w:rPr>
                        <w:t xml:space="preserve">Records removed </w:t>
                      </w:r>
                      <w:r w:rsidRPr="004C07F2">
                        <w:rPr>
                          <w:rFonts w:ascii="Arial" w:hAnsi="Arial" w:cs="Arial"/>
                          <w:i/>
                          <w:iCs/>
                          <w:color w:val="000000"/>
                          <w:sz w:val="18"/>
                          <w:szCs w:val="20"/>
                        </w:rPr>
                        <w:t>before screening</w:t>
                      </w:r>
                      <w:r w:rsidRPr="004C07F2">
                        <w:rPr>
                          <w:rFonts w:ascii="Arial" w:hAnsi="Arial" w:cs="Arial"/>
                          <w:color w:val="000000"/>
                          <w:sz w:val="18"/>
                          <w:szCs w:val="20"/>
                        </w:rPr>
                        <w:t>:</w:t>
                      </w:r>
                    </w:p>
                    <w:p w14:paraId="452B4ABD" w14:textId="7F78A9B4" w:rsidR="00343F4D" w:rsidRPr="004C07F2" w:rsidRDefault="004C07F2" w:rsidP="00463EB6">
                      <w:pPr>
                        <w:spacing w:after="0" w:line="240" w:lineRule="auto"/>
                        <w:ind w:left="284"/>
                        <w:rPr>
                          <w:rFonts w:ascii="Arial" w:hAnsi="Arial" w:cs="Arial"/>
                          <w:color w:val="000000"/>
                          <w:sz w:val="18"/>
                          <w:szCs w:val="20"/>
                        </w:rPr>
                      </w:pPr>
                      <w:r w:rsidRPr="004C07F2">
                        <w:rPr>
                          <w:rFonts w:ascii="Arial" w:hAnsi="Arial" w:cs="Arial"/>
                          <w:color w:val="000000"/>
                          <w:sz w:val="18"/>
                          <w:szCs w:val="20"/>
                        </w:rPr>
                        <w:t>Duplicate records removed  (n = 78)</w:t>
                      </w:r>
                    </w:p>
                  </w:txbxContent>
                </v:textbox>
              </v:rect>
            </w:pict>
          </mc:Fallback>
        </mc:AlternateContent>
      </w:r>
      <w:r w:rsidRPr="004C07F2">
        <w:rPr>
          <w:rFonts w:ascii="Calibri" w:eastAsia="Calibri" w:hAnsi="Calibri" w:cs="Times New Roman"/>
          <w:noProof/>
          <w:kern w:val="0"/>
          <w:sz w:val="22"/>
          <w:szCs w:val="22"/>
          <w:lang w:val="en-AU"/>
          <w14:ligatures w14:val="none"/>
        </w:rPr>
        <mc:AlternateContent>
          <mc:Choice Requires="wps">
            <w:drawing>
              <wp:anchor distT="0" distB="0" distL="114300" distR="114300" simplePos="0" relativeHeight="251659264" behindDoc="0" locked="0" layoutInCell="1" allowOverlap="1" wp14:anchorId="1112892F" wp14:editId="0F25898C">
                <wp:simplePos x="0" y="0"/>
                <wp:positionH relativeFrom="column">
                  <wp:posOffset>559613</wp:posOffset>
                </wp:positionH>
                <wp:positionV relativeFrom="paragraph">
                  <wp:posOffset>77064</wp:posOffset>
                </wp:positionV>
                <wp:extent cx="1887220" cy="1243584"/>
                <wp:effectExtent l="0" t="0" r="17780" b="13970"/>
                <wp:wrapNone/>
                <wp:docPr id="1" name="Rectangle 1"/>
                <wp:cNvGraphicFramePr/>
                <a:graphic xmlns:a="http://schemas.openxmlformats.org/drawingml/2006/main">
                  <a:graphicData uri="http://schemas.microsoft.com/office/word/2010/wordprocessingShape">
                    <wps:wsp>
                      <wps:cNvSpPr/>
                      <wps:spPr>
                        <a:xfrm>
                          <a:off x="0" y="0"/>
                          <a:ext cx="1887220" cy="1243584"/>
                        </a:xfrm>
                        <a:prstGeom prst="rect">
                          <a:avLst/>
                        </a:prstGeom>
                        <a:noFill/>
                        <a:ln w="12700" cap="flat" cmpd="sng" algn="ctr">
                          <a:solidFill>
                            <a:sysClr val="windowText" lastClr="000000"/>
                          </a:solidFill>
                          <a:prstDash val="solid"/>
                          <a:miter lim="800000"/>
                        </a:ln>
                        <a:effectLst/>
                      </wps:spPr>
                      <wps:txbx>
                        <w:txbxContent>
                          <w:p w14:paraId="753BBD78" w14:textId="77777777" w:rsidR="004C07F2" w:rsidRPr="004C07F2" w:rsidRDefault="004C07F2" w:rsidP="004C07F2">
                            <w:pPr>
                              <w:spacing w:after="0" w:line="240" w:lineRule="auto"/>
                              <w:rPr>
                                <w:rFonts w:ascii="Arial" w:hAnsi="Arial" w:cs="Arial"/>
                                <w:color w:val="000000"/>
                                <w:sz w:val="18"/>
                                <w:szCs w:val="20"/>
                              </w:rPr>
                            </w:pPr>
                            <w:r w:rsidRPr="004C07F2">
                              <w:rPr>
                                <w:rFonts w:ascii="Arial" w:hAnsi="Arial" w:cs="Arial"/>
                                <w:color w:val="000000"/>
                                <w:sz w:val="18"/>
                                <w:szCs w:val="20"/>
                              </w:rPr>
                              <w:t>Records identified from*:</w:t>
                            </w:r>
                          </w:p>
                          <w:p w14:paraId="0FE0A985" w14:textId="77777777" w:rsidR="004C07F2" w:rsidRPr="004C07F2" w:rsidRDefault="004C07F2" w:rsidP="004C07F2">
                            <w:pPr>
                              <w:spacing w:after="0" w:line="240" w:lineRule="auto"/>
                              <w:ind w:left="284"/>
                              <w:rPr>
                                <w:rFonts w:ascii="Arial" w:hAnsi="Arial" w:cs="Arial"/>
                                <w:color w:val="000000"/>
                                <w:sz w:val="18"/>
                                <w:szCs w:val="20"/>
                              </w:rPr>
                            </w:pPr>
                            <w:r w:rsidRPr="004C07F2">
                              <w:rPr>
                                <w:rFonts w:ascii="Arial" w:hAnsi="Arial" w:cs="Arial"/>
                                <w:color w:val="000000"/>
                                <w:sz w:val="18"/>
                                <w:szCs w:val="20"/>
                              </w:rPr>
                              <w:t>ClinicalTrials.gov (n = 104)</w:t>
                            </w:r>
                          </w:p>
                          <w:p w14:paraId="38D41B2C" w14:textId="77777777" w:rsidR="004C07F2" w:rsidRPr="004C07F2" w:rsidRDefault="004C07F2" w:rsidP="004C07F2">
                            <w:pPr>
                              <w:spacing w:after="0" w:line="240" w:lineRule="auto"/>
                              <w:ind w:left="284"/>
                              <w:rPr>
                                <w:rFonts w:ascii="Arial" w:hAnsi="Arial" w:cs="Arial"/>
                                <w:color w:val="000000"/>
                                <w:sz w:val="18"/>
                                <w:szCs w:val="20"/>
                              </w:rPr>
                            </w:pPr>
                            <w:r w:rsidRPr="004C07F2">
                              <w:rPr>
                                <w:rFonts w:ascii="Arial" w:hAnsi="Arial" w:cs="Arial"/>
                                <w:color w:val="000000"/>
                                <w:sz w:val="18"/>
                                <w:szCs w:val="20"/>
                              </w:rPr>
                              <w:t>Cochrane Library (n = 8)</w:t>
                            </w:r>
                          </w:p>
                          <w:p w14:paraId="3C23483E" w14:textId="77777777" w:rsidR="004C07F2" w:rsidRPr="004C07F2" w:rsidRDefault="004C07F2" w:rsidP="004C07F2">
                            <w:pPr>
                              <w:spacing w:after="0" w:line="240" w:lineRule="auto"/>
                              <w:ind w:left="284"/>
                              <w:rPr>
                                <w:rFonts w:ascii="Arial" w:hAnsi="Arial" w:cs="Arial"/>
                                <w:color w:val="000000"/>
                                <w:sz w:val="18"/>
                                <w:szCs w:val="20"/>
                              </w:rPr>
                            </w:pPr>
                            <w:r w:rsidRPr="004C07F2">
                              <w:rPr>
                                <w:rFonts w:ascii="Arial" w:hAnsi="Arial" w:cs="Arial"/>
                                <w:color w:val="000000"/>
                                <w:sz w:val="18"/>
                                <w:szCs w:val="20"/>
                              </w:rPr>
                              <w:t>PsychInfo (n=128)</w:t>
                            </w:r>
                          </w:p>
                          <w:p w14:paraId="30974386" w14:textId="77777777" w:rsidR="004C07F2" w:rsidRPr="004C07F2" w:rsidRDefault="004C07F2" w:rsidP="004C07F2">
                            <w:pPr>
                              <w:spacing w:after="0" w:line="240" w:lineRule="auto"/>
                              <w:ind w:left="284"/>
                              <w:rPr>
                                <w:rFonts w:ascii="Arial" w:hAnsi="Arial" w:cs="Arial"/>
                                <w:color w:val="000000"/>
                                <w:sz w:val="18"/>
                                <w:szCs w:val="20"/>
                              </w:rPr>
                            </w:pPr>
                            <w:r w:rsidRPr="004C07F2">
                              <w:rPr>
                                <w:rFonts w:ascii="Arial" w:hAnsi="Arial" w:cs="Arial"/>
                                <w:color w:val="000000"/>
                                <w:sz w:val="18"/>
                                <w:szCs w:val="20"/>
                              </w:rPr>
                              <w:t>PubMed (n=73)</w:t>
                            </w:r>
                          </w:p>
                          <w:p w14:paraId="36062CB8" w14:textId="77777777" w:rsidR="004C07F2" w:rsidRPr="004C07F2" w:rsidRDefault="004C07F2" w:rsidP="004C07F2">
                            <w:pPr>
                              <w:spacing w:after="0" w:line="240" w:lineRule="auto"/>
                              <w:ind w:left="284"/>
                              <w:rPr>
                                <w:rFonts w:ascii="Arial" w:hAnsi="Arial" w:cs="Arial"/>
                                <w:color w:val="000000"/>
                                <w:sz w:val="18"/>
                                <w:szCs w:val="20"/>
                              </w:rPr>
                            </w:pPr>
                            <w:r w:rsidRPr="004C07F2">
                              <w:rPr>
                                <w:rFonts w:ascii="Arial" w:hAnsi="Arial" w:cs="Arial"/>
                                <w:color w:val="000000"/>
                                <w:sz w:val="18"/>
                                <w:szCs w:val="20"/>
                              </w:rPr>
                              <w:t>WHO ICTPR (n=89)</w:t>
                            </w:r>
                          </w:p>
                          <w:p w14:paraId="25EE5BCC" w14:textId="77777777" w:rsidR="004C07F2" w:rsidRPr="004C07F2" w:rsidRDefault="004C07F2" w:rsidP="004C07F2">
                            <w:pPr>
                              <w:spacing w:after="0" w:line="240" w:lineRule="auto"/>
                              <w:ind w:left="284"/>
                              <w:rPr>
                                <w:rFonts w:ascii="Arial" w:hAnsi="Arial" w:cs="Arial"/>
                                <w:color w:val="000000"/>
                                <w:sz w:val="18"/>
                                <w:szCs w:val="20"/>
                              </w:rPr>
                            </w:pPr>
                            <w:r w:rsidRPr="004C07F2">
                              <w:rPr>
                                <w:rFonts w:ascii="Arial" w:hAnsi="Arial" w:cs="Arial"/>
                                <w:color w:val="000000"/>
                                <w:sz w:val="18"/>
                                <w:szCs w:val="20"/>
                              </w:rPr>
                              <w:t>Web of Science (n=50)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112892F" id="Rectangle 1" o:spid="_x0000_s1030" style="position:absolute;margin-left:44.05pt;margin-top:6.05pt;width:148.6pt;height:97.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" filled="f" strokecolor="windowText" strokeweight="1pt">
                <v:textbox>
                  <w:txbxContent>
                    <w:p w14:paraId="753BBD78" w14:textId="77777777" w:rsidR="004C07F2" w:rsidRPr="004C07F2" w:rsidRDefault="004C07F2" w:rsidP="004C07F2">
                      <w:pPr>
                        <w:spacing w:after="0" w:line="240" w:lineRule="auto"/>
                        <w:rPr>
                          <w:rFonts w:ascii="Arial" w:hAnsi="Arial" w:cs="Arial"/>
                          <w:color w:val="000000"/>
                          <w:sz w:val="18"/>
                          <w:szCs w:val="20"/>
                        </w:rPr>
                      </w:pPr>
                      <w:r w:rsidRPr="004C07F2">
                        <w:rPr>
                          <w:rFonts w:ascii="Arial" w:hAnsi="Arial" w:cs="Arial"/>
                          <w:color w:val="000000"/>
                          <w:sz w:val="18"/>
                          <w:szCs w:val="20"/>
                        </w:rPr>
                        <w:t>Records identified from*:</w:t>
                      </w:r>
                    </w:p>
                    <w:p w14:paraId="0FE0A985" w14:textId="77777777" w:rsidR="004C07F2" w:rsidRPr="004C07F2" w:rsidRDefault="004C07F2" w:rsidP="004C07F2">
                      <w:pPr>
                        <w:spacing w:after="0" w:line="240" w:lineRule="auto"/>
                        <w:ind w:left="284"/>
                        <w:rPr>
                          <w:rFonts w:ascii="Arial" w:hAnsi="Arial" w:cs="Arial"/>
                          <w:color w:val="000000"/>
                          <w:sz w:val="18"/>
                          <w:szCs w:val="20"/>
                        </w:rPr>
                      </w:pPr>
                      <w:r w:rsidRPr="004C07F2">
                        <w:rPr>
                          <w:rFonts w:ascii="Arial" w:hAnsi="Arial" w:cs="Arial"/>
                          <w:color w:val="000000"/>
                          <w:sz w:val="18"/>
                          <w:szCs w:val="20"/>
                        </w:rPr>
                        <w:t>ClinicalTrials.gov (n = 104)</w:t>
                      </w:r>
                    </w:p>
                    <w:p w14:paraId="38D41B2C" w14:textId="77777777" w:rsidR="004C07F2" w:rsidRPr="004C07F2" w:rsidRDefault="004C07F2" w:rsidP="004C07F2">
                      <w:pPr>
                        <w:spacing w:after="0" w:line="240" w:lineRule="auto"/>
                        <w:ind w:left="284"/>
                        <w:rPr>
                          <w:rFonts w:ascii="Arial" w:hAnsi="Arial" w:cs="Arial"/>
                          <w:color w:val="000000"/>
                          <w:sz w:val="18"/>
                          <w:szCs w:val="20"/>
                        </w:rPr>
                      </w:pPr>
                      <w:r w:rsidRPr="004C07F2">
                        <w:rPr>
                          <w:rFonts w:ascii="Arial" w:hAnsi="Arial" w:cs="Arial"/>
                          <w:color w:val="000000"/>
                          <w:sz w:val="18"/>
                          <w:szCs w:val="20"/>
                        </w:rPr>
                        <w:t>Cochrane Library (n = 8)</w:t>
                      </w:r>
                    </w:p>
                    <w:p w14:paraId="3C23483E" w14:textId="77777777" w:rsidR="004C07F2" w:rsidRPr="004C07F2" w:rsidRDefault="004C07F2" w:rsidP="004C07F2">
                      <w:pPr>
                        <w:spacing w:after="0" w:line="240" w:lineRule="auto"/>
                        <w:ind w:left="284"/>
                        <w:rPr>
                          <w:rFonts w:ascii="Arial" w:hAnsi="Arial" w:cs="Arial"/>
                          <w:color w:val="000000"/>
                          <w:sz w:val="18"/>
                          <w:szCs w:val="20"/>
                        </w:rPr>
                      </w:pPr>
                      <w:r w:rsidRPr="004C07F2">
                        <w:rPr>
                          <w:rFonts w:ascii="Arial" w:hAnsi="Arial" w:cs="Arial"/>
                          <w:color w:val="000000"/>
                          <w:sz w:val="18"/>
                          <w:szCs w:val="20"/>
                        </w:rPr>
                        <w:t>PsychInfo (n=128)</w:t>
                      </w:r>
                    </w:p>
                    <w:p w14:paraId="30974386" w14:textId="77777777" w:rsidR="004C07F2" w:rsidRPr="004C07F2" w:rsidRDefault="004C07F2" w:rsidP="004C07F2">
                      <w:pPr>
                        <w:spacing w:after="0" w:line="240" w:lineRule="auto"/>
                        <w:ind w:left="284"/>
                        <w:rPr>
                          <w:rFonts w:ascii="Arial" w:hAnsi="Arial" w:cs="Arial"/>
                          <w:color w:val="000000"/>
                          <w:sz w:val="18"/>
                          <w:szCs w:val="20"/>
                        </w:rPr>
                      </w:pPr>
                      <w:r w:rsidRPr="004C07F2">
                        <w:rPr>
                          <w:rFonts w:ascii="Arial" w:hAnsi="Arial" w:cs="Arial"/>
                          <w:color w:val="000000"/>
                          <w:sz w:val="18"/>
                          <w:szCs w:val="20"/>
                        </w:rPr>
                        <w:t>PubMed (n=73)</w:t>
                      </w:r>
                    </w:p>
                    <w:p w14:paraId="36062CB8" w14:textId="77777777" w:rsidR="004C07F2" w:rsidRPr="004C07F2" w:rsidRDefault="004C07F2" w:rsidP="004C07F2">
                      <w:pPr>
                        <w:spacing w:after="0" w:line="240" w:lineRule="auto"/>
                        <w:ind w:left="284"/>
                        <w:rPr>
                          <w:rFonts w:ascii="Arial" w:hAnsi="Arial" w:cs="Arial"/>
                          <w:color w:val="000000"/>
                          <w:sz w:val="18"/>
                          <w:szCs w:val="20"/>
                        </w:rPr>
                      </w:pPr>
                      <w:r w:rsidRPr="004C07F2">
                        <w:rPr>
                          <w:rFonts w:ascii="Arial" w:hAnsi="Arial" w:cs="Arial"/>
                          <w:color w:val="000000"/>
                          <w:sz w:val="18"/>
                          <w:szCs w:val="20"/>
                        </w:rPr>
                        <w:t>WHO ICTPR (n=89)</w:t>
                      </w:r>
                    </w:p>
                    <w:p w14:paraId="25EE5BCC" w14:textId="77777777" w:rsidR="004C07F2" w:rsidRPr="004C07F2" w:rsidRDefault="004C07F2" w:rsidP="004C07F2">
                      <w:pPr>
                        <w:spacing w:after="0" w:line="240" w:lineRule="auto"/>
                        <w:ind w:left="284"/>
                        <w:rPr>
                          <w:rFonts w:ascii="Arial" w:hAnsi="Arial" w:cs="Arial"/>
                          <w:color w:val="000000"/>
                          <w:sz w:val="18"/>
                          <w:szCs w:val="20"/>
                        </w:rPr>
                      </w:pPr>
                      <w:r w:rsidRPr="004C07F2">
                        <w:rPr>
                          <w:rFonts w:ascii="Arial" w:hAnsi="Arial" w:cs="Arial"/>
                          <w:color w:val="000000"/>
                          <w:sz w:val="18"/>
                          <w:szCs w:val="20"/>
                        </w:rPr>
                        <w:t>Web of Science (n=50)</w:t>
                      </w:r>
                    </w:p>
                  </w:txbxContent>
                </v:textbox>
              </v:rect>
            </w:pict>
          </mc:Fallback>
        </mc:AlternateContent>
      </w:r>
    </w:p>
    <w:p w14:paraId="0954F26F" w14:textId="77777777" w:rsidR="004C07F2" w:rsidRPr="004C07F2" w:rsidRDefault="004C07F2" w:rsidP="004C07F2">
      <w:pPr>
        <w:spacing w:after="0" w:line="240" w:lineRule="auto"/>
        <w:rPr>
          <w:rFonts w:ascii="Calibri" w:eastAsia="Calibri" w:hAnsi="Calibri" w:cs="Times New Roman"/>
          <w:kern w:val="0"/>
          <w:sz w:val="22"/>
          <w:szCs w:val="22"/>
          <w:lang w:val="en-AU"/>
          <w14:ligatures w14:val="none"/>
        </w:rPr>
      </w:pPr>
    </w:p>
    <w:p w14:paraId="1AE5358A" w14:textId="77777777" w:rsidR="004C07F2" w:rsidRPr="004C07F2" w:rsidRDefault="004C07F2" w:rsidP="004C07F2">
      <w:pPr>
        <w:spacing w:after="0" w:line="240" w:lineRule="auto"/>
        <w:rPr>
          <w:rFonts w:ascii="Calibri" w:eastAsia="Calibri" w:hAnsi="Calibri" w:cs="Times New Roman"/>
          <w:kern w:val="0"/>
          <w:sz w:val="22"/>
          <w:szCs w:val="22"/>
          <w:lang w:val="en-AU"/>
          <w14:ligatures w14:val="none"/>
        </w:rPr>
      </w:pPr>
      <w:r w:rsidRPr="004C07F2">
        <w:rPr>
          <w:rFonts w:ascii="Calibri" w:eastAsia="Calibri" w:hAnsi="Calibri" w:cs="Times New Roman"/>
          <w:noProof/>
          <w:kern w:val="0"/>
          <w:sz w:val="22"/>
          <w:szCs w:val="22"/>
          <w:lang w:val="en-AU"/>
          <w14:ligatures w14:val="none"/>
        </w:rPr>
        <mc:AlternateContent>
          <mc:Choice Requires="wps">
            <w:drawing>
              <wp:anchor distT="0" distB="0" distL="114300" distR="114300" simplePos="0" relativeHeight="251678720" behindDoc="0" locked="0" layoutInCell="1" allowOverlap="1" wp14:anchorId="2E1A7F8D" wp14:editId="499C06D5">
                <wp:simplePos x="0" y="0"/>
                <wp:positionH relativeFrom="column">
                  <wp:posOffset>-403543</wp:posOffset>
                </wp:positionH>
                <wp:positionV relativeFrom="paragraph">
                  <wp:posOffset>222567</wp:posOffset>
                </wp:positionV>
                <wp:extent cx="1276985" cy="262890"/>
                <wp:effectExtent l="0" t="7302" r="11112" b="11113"/>
                <wp:wrapNone/>
                <wp:docPr id="31" name="Flowchart: Alternate Process 31"/>
                <wp:cNvGraphicFramePr/>
                <a:graphic xmlns:a="http://schemas.openxmlformats.org/drawingml/2006/main">
                  <a:graphicData uri="http://schemas.microsoft.com/office/word/2010/wordprocessingShape">
                    <wps:wsp>
                      <wps:cNvSpPr/>
                      <wps:spPr>
                        <a:xfrm rot="16200000">
                          <a:off x="0" y="0"/>
                          <a:ext cx="1276985" cy="262890"/>
                        </a:xfrm>
                        <a:prstGeom prst="flowChartAlternateProcess">
                          <a:avLst/>
                        </a:prstGeom>
                        <a:solidFill>
                          <a:srgbClr val="5B9BD5">
                            <a:lumMod val="60000"/>
                            <a:lumOff val="40000"/>
                          </a:srgbClr>
                        </a:solidFill>
                        <a:ln w="12700" cap="flat" cmpd="sng" algn="ctr">
                          <a:solidFill>
                            <a:sysClr val="windowText" lastClr="000000"/>
                          </a:solidFill>
                          <a:prstDash val="solid"/>
                          <a:miter lim="800000"/>
                        </a:ln>
                        <a:effectLst/>
                      </wps:spPr>
                      <wps:txbx>
                        <w:txbxContent>
                          <w:p w14:paraId="4444697D" w14:textId="77777777" w:rsidR="004C07F2" w:rsidRPr="004C07F2" w:rsidRDefault="004C07F2" w:rsidP="004C07F2">
                            <w:pPr>
                              <w:spacing w:after="0" w:line="240" w:lineRule="auto"/>
                              <w:jc w:val="center"/>
                              <w:rPr>
                                <w:rFonts w:ascii="Arial" w:hAnsi="Arial" w:cs="Arial"/>
                                <w:b/>
                                <w:color w:val="000000"/>
                                <w:sz w:val="18"/>
                                <w:szCs w:val="18"/>
                              </w:rPr>
                            </w:pPr>
                            <w:r w:rsidRPr="004C07F2">
                              <w:rPr>
                                <w:rFonts w:ascii="Arial" w:hAnsi="Arial" w:cs="Arial"/>
                                <w:b/>
                                <w:color w:val="000000"/>
                                <w:sz w:val="18"/>
                                <w:szCs w:val="18"/>
                              </w:rPr>
                              <w:t>Identification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E1A7F8D" id="Flowchart: Alternate Process 31" o:spid="_x0000_s1031" type="#_x0000_t176" style="position:absolute;margin-left:-31.8pt;margin-top:17.5pt;width:100.55pt;height:20.7pt;rotation:-90;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" fillcolor="#9dc3e6" strokecolor="windowText" strokeweight="1pt">
                <v:textbox>
                  <w:txbxContent>
                    <w:p w14:paraId="4444697D" w14:textId="77777777" w:rsidR="004C07F2" w:rsidRPr="004C07F2" w:rsidRDefault="004C07F2" w:rsidP="004C07F2">
                      <w:pPr>
                        <w:spacing w:after="0" w:line="240" w:lineRule="auto"/>
                        <w:jc w:val="center"/>
                        <w:rPr>
                          <w:rFonts w:ascii="Arial" w:hAnsi="Arial" w:cs="Arial"/>
                          <w:b/>
                          <w:color w:val="000000"/>
                          <w:sz w:val="18"/>
                          <w:szCs w:val="18"/>
                        </w:rPr>
                      </w:pPr>
                      <w:r w:rsidRPr="004C07F2">
                        <w:rPr>
                          <w:rFonts w:ascii="Arial" w:hAnsi="Arial" w:cs="Arial"/>
                          <w:b/>
                          <w:color w:val="000000"/>
                          <w:sz w:val="18"/>
                          <w:szCs w:val="18"/>
                        </w:rPr>
                        <w:t>Identification</w:t>
                      </w:r>
                    </w:p>
                  </w:txbxContent>
                </v:textbox>
              </v:shape>
            </w:pict>
          </mc:Fallback>
        </mc:AlternateContent>
      </w:r>
    </w:p>
    <w:p w14:paraId="6643AA5D" w14:textId="77777777" w:rsidR="004C07F2" w:rsidRPr="004C07F2" w:rsidRDefault="004C07F2" w:rsidP="004C07F2">
      <w:pPr>
        <w:spacing w:after="0" w:line="240" w:lineRule="auto"/>
        <w:rPr>
          <w:rFonts w:ascii="Calibri" w:eastAsia="Calibri" w:hAnsi="Calibri" w:cs="Times New Roman"/>
          <w:kern w:val="0"/>
          <w:sz w:val="22"/>
          <w:szCs w:val="22"/>
          <w:lang w:val="en-AU"/>
          <w14:ligatures w14:val="none"/>
        </w:rPr>
      </w:pPr>
    </w:p>
    <w:p w14:paraId="4CEB8EF5" w14:textId="77777777" w:rsidR="004C07F2" w:rsidRPr="004C07F2" w:rsidRDefault="004C07F2" w:rsidP="004C07F2">
      <w:pPr>
        <w:spacing w:after="0" w:line="240" w:lineRule="auto"/>
        <w:rPr>
          <w:rFonts w:ascii="Calibri" w:eastAsia="Calibri" w:hAnsi="Calibri" w:cs="Times New Roman"/>
          <w:kern w:val="0"/>
          <w:sz w:val="22"/>
          <w:szCs w:val="22"/>
          <w:lang w:val="en-AU"/>
          <w14:ligatures w14:val="none"/>
        </w:rPr>
      </w:pPr>
      <w:r w:rsidRPr="004C07F2">
        <w:rPr>
          <w:rFonts w:ascii="Calibri" w:eastAsia="Calibri" w:hAnsi="Calibri" w:cs="Times New Roman"/>
          <w:noProof/>
          <w:kern w:val="0"/>
          <w:sz w:val="22"/>
          <w:szCs w:val="22"/>
          <w:lang w:val="en-AU"/>
          <w14:ligatures w14:val="none"/>
        </w:rPr>
        <mc:AlternateContent>
          <mc:Choice Requires="wps">
            <w:drawing>
              <wp:anchor distT="0" distB="0" distL="114300" distR="114300" simplePos="0" relativeHeight="251671552" behindDoc="0" locked="0" layoutInCell="1" allowOverlap="1" wp14:anchorId="01BF0594" wp14:editId="1845BD55">
                <wp:simplePos x="0" y="0"/>
                <wp:positionH relativeFrom="column">
                  <wp:posOffset>2454250</wp:posOffset>
                </wp:positionH>
                <wp:positionV relativeFrom="paragraph">
                  <wp:posOffset>9550</wp:posOffset>
                </wp:positionV>
                <wp:extent cx="563270" cy="0"/>
                <wp:effectExtent l="0" t="76200" r="27305" b="95250"/>
                <wp:wrapNone/>
                <wp:docPr id="14" name="Straight Arrow Connector 14"/>
                <wp:cNvGraphicFramePr/>
                <a:graphic xmlns:a="http://schemas.openxmlformats.org/drawingml/2006/main">
                  <a:graphicData uri="http://schemas.microsoft.com/office/word/2010/wordprocessingShape">
                    <wps:wsp>
                      <wps:cNvCnPr/>
                      <wps:spPr>
                        <a:xfrm>
                          <a:off x="0" y="0"/>
                          <a:ext cx="563270" cy="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type w14:anchorId="4E0B7ACA" id="_x0000_t32" coordsize="21600,21600" o:spt="32" o:oned="t" path="m,l21600,21600e" filled="f">
                <v:path arrowok="t" fillok="f" o:connecttype="none"/>
                <o:lock v:ext="edit" shapetype="t"/>
              </v:shapetype>
              <v:shape id="Straight Arrow Connector 14" o:spid="_x0000_s1026" type="#_x0000_t32" style="position:absolute;margin-left:193.25pt;margin-top:.75pt;width:44.35pt;height:0;z-index:2516715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" strokecolor="windowText" strokeweight=".5pt">
                <v:stroke endarrow="block" joinstyle="miter"/>
              </v:shape>
            </w:pict>
          </mc:Fallback>
        </mc:AlternateContent>
      </w:r>
    </w:p>
    <w:p w14:paraId="03D83515" w14:textId="77777777" w:rsidR="004C07F2" w:rsidRPr="004C07F2" w:rsidRDefault="004C07F2" w:rsidP="004C07F2">
      <w:pPr>
        <w:spacing w:after="0" w:line="240" w:lineRule="auto"/>
        <w:rPr>
          <w:rFonts w:ascii="Calibri" w:eastAsia="Calibri" w:hAnsi="Calibri" w:cs="Times New Roman"/>
          <w:kern w:val="0"/>
          <w:sz w:val="22"/>
          <w:szCs w:val="22"/>
          <w:lang w:val="en-AU"/>
          <w14:ligatures w14:val="none"/>
        </w:rPr>
      </w:pPr>
    </w:p>
    <w:p w14:paraId="18792592" w14:textId="77777777" w:rsidR="004C07F2" w:rsidRPr="004C07F2" w:rsidRDefault="004C07F2" w:rsidP="004C07F2">
      <w:pPr>
        <w:spacing w:after="0" w:line="240" w:lineRule="auto"/>
        <w:rPr>
          <w:rFonts w:ascii="Calibri" w:eastAsia="Calibri" w:hAnsi="Calibri" w:cs="Times New Roman"/>
          <w:kern w:val="0"/>
          <w:sz w:val="22"/>
          <w:szCs w:val="22"/>
          <w:lang w:val="en-AU"/>
          <w14:ligatures w14:val="none"/>
        </w:rPr>
      </w:pPr>
    </w:p>
    <w:p w14:paraId="7AA31BB1" w14:textId="01F0621C" w:rsidR="004C07F2" w:rsidRPr="004C07F2" w:rsidRDefault="004C07F2" w:rsidP="004C07F2">
      <w:pPr>
        <w:spacing w:after="0" w:line="240" w:lineRule="auto"/>
        <w:rPr>
          <w:rFonts w:ascii="Calibri" w:eastAsia="Calibri" w:hAnsi="Calibri" w:cs="Times New Roman"/>
          <w:kern w:val="0"/>
          <w:sz w:val="22"/>
          <w:szCs w:val="22"/>
          <w:lang w:val="en-AU"/>
          <w14:ligatures w14:val="none"/>
        </w:rPr>
      </w:pPr>
      <w:r w:rsidRPr="004C07F2">
        <w:rPr>
          <w:rFonts w:ascii="Calibri" w:eastAsia="Calibri" w:hAnsi="Calibri" w:cs="Times New Roman"/>
          <w:noProof/>
          <w:kern w:val="0"/>
          <w:sz w:val="22"/>
          <w:szCs w:val="22"/>
          <w:lang w:val="en-AU"/>
          <w14:ligatures w14:val="none"/>
        </w:rPr>
        <mc:AlternateContent>
          <mc:Choice Requires="wps">
            <w:drawing>
              <wp:anchor distT="0" distB="0" distL="114300" distR="114300" simplePos="0" relativeHeight="251691008" behindDoc="0" locked="0" layoutInCell="1" allowOverlap="1" wp14:anchorId="7F74FD1D" wp14:editId="0EB9D0D8">
                <wp:simplePos x="0" y="0"/>
                <wp:positionH relativeFrom="column">
                  <wp:posOffset>6191250</wp:posOffset>
                </wp:positionH>
                <wp:positionV relativeFrom="paragraph">
                  <wp:posOffset>132714</wp:posOffset>
                </wp:positionV>
                <wp:extent cx="0" cy="1086485"/>
                <wp:effectExtent l="76200" t="0" r="57150" b="56515"/>
                <wp:wrapNone/>
                <wp:docPr id="23" name="Straight Arrow Connector 23"/>
                <wp:cNvGraphicFramePr/>
                <a:graphic xmlns:a="http://schemas.openxmlformats.org/drawingml/2006/main">
                  <a:graphicData uri="http://schemas.microsoft.com/office/word/2010/wordprocessingShape">
                    <wps:wsp>
                      <wps:cNvCnPr/>
                      <wps:spPr>
                        <a:xfrm>
                          <a:off x="0" y="0"/>
                          <a:ext cx="0" cy="1086485"/>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type w14:anchorId="4A0A0CE2" id="_x0000_t32" coordsize="21600,21600" o:spt="32" o:oned="t" path="m,l21600,21600e" filled="f">
                <v:path arrowok="t" fillok="f" o:connecttype="none"/>
                <o:lock v:ext="edit" shapetype="t"/>
              </v:shapetype>
              <v:shape id="Straight Arrow Connector 23" o:spid="_x0000_s1026" type="#_x0000_t32" style="position:absolute;margin-left:487.5pt;margin-top:10.45pt;width:0;height:85.55pt;z-index:2516910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" strokecolor="windowText" strokeweight=".5pt">
                <v:stroke endarrow="block" joinstyle="miter"/>
              </v:shape>
            </w:pict>
          </mc:Fallback>
        </mc:AlternateContent>
      </w:r>
      <w:r w:rsidRPr="004C07F2">
        <w:rPr>
          <w:rFonts w:ascii="Calibri" w:eastAsia="Calibri" w:hAnsi="Calibri" w:cs="Times New Roman"/>
          <w:noProof/>
          <w:kern w:val="0"/>
          <w:sz w:val="22"/>
          <w:szCs w:val="22"/>
          <w:lang w:val="en-AU"/>
          <w14:ligatures w14:val="none"/>
        </w:rPr>
        <mc:AlternateContent>
          <mc:Choice Requires="wps">
            <w:drawing>
              <wp:anchor distT="0" distB="0" distL="114300" distR="114300" simplePos="0" relativeHeight="251681792" behindDoc="0" locked="0" layoutInCell="1" allowOverlap="1" wp14:anchorId="388E5CCE" wp14:editId="488B2D71">
                <wp:simplePos x="0" y="0"/>
                <wp:positionH relativeFrom="column">
                  <wp:posOffset>1400175</wp:posOffset>
                </wp:positionH>
                <wp:positionV relativeFrom="paragraph">
                  <wp:posOffset>128905</wp:posOffset>
                </wp:positionV>
                <wp:extent cx="0" cy="281305"/>
                <wp:effectExtent l="76200" t="0" r="57150" b="61595"/>
                <wp:wrapNone/>
                <wp:docPr id="27" name="Straight Arrow Connector 27"/>
                <wp:cNvGraphicFramePr/>
                <a:graphic xmlns:a="http://schemas.openxmlformats.org/drawingml/2006/main">
                  <a:graphicData uri="http://schemas.microsoft.com/office/word/2010/wordprocessingShape">
                    <wps:wsp>
                      <wps:cNvCnPr/>
                      <wps:spPr>
                        <a:xfrm>
                          <a:off x="0" y="0"/>
                          <a:ext cx="0" cy="281305"/>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7BDB46B5" id="Straight Arrow Connector 27" o:spid="_x0000_s1026" type="#_x0000_t32" style="position:absolute;margin-left:110.25pt;margin-top:10.15pt;width:0;height:22.15pt;z-index:2516817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" strokecolor="windowText" strokeweight=".5pt">
                <v:stroke endarrow="block" joinstyle="miter"/>
              </v:shape>
            </w:pict>
          </mc:Fallback>
        </mc:AlternateContent>
      </w:r>
    </w:p>
    <w:p w14:paraId="5E6A4458" w14:textId="7DF0820B" w:rsidR="004C07F2" w:rsidRPr="004C07F2" w:rsidRDefault="00463EB6" w:rsidP="004C07F2">
      <w:pPr>
        <w:spacing w:after="0" w:line="240" w:lineRule="auto"/>
        <w:rPr>
          <w:rFonts w:ascii="Calibri" w:eastAsia="Calibri" w:hAnsi="Calibri" w:cs="Times New Roman"/>
          <w:kern w:val="0"/>
          <w:sz w:val="22"/>
          <w:szCs w:val="22"/>
          <w:lang w:val="en-AU"/>
          <w14:ligatures w14:val="none"/>
        </w:rPr>
      </w:pPr>
      <w:r w:rsidRPr="004C07F2">
        <w:rPr>
          <w:rFonts w:ascii="Calibri" w:eastAsia="Calibri" w:hAnsi="Calibri" w:cs="Times New Roman"/>
          <w:noProof/>
          <w:kern w:val="0"/>
          <w:sz w:val="22"/>
          <w:szCs w:val="22"/>
          <w:lang w:val="en-AU"/>
          <w14:ligatures w14:val="none"/>
        </w:rPr>
        <mc:AlternateContent>
          <mc:Choice Requires="wps">
            <w:drawing>
              <wp:anchor distT="0" distB="0" distL="114300" distR="114300" simplePos="0" relativeHeight="251662336" behindDoc="0" locked="0" layoutInCell="1" allowOverlap="1" wp14:anchorId="467D330F" wp14:editId="6762BCD9">
                <wp:simplePos x="0" y="0"/>
                <wp:positionH relativeFrom="column">
                  <wp:posOffset>3049270</wp:posOffset>
                </wp:positionH>
                <wp:positionV relativeFrom="paragraph">
                  <wp:posOffset>112726</wp:posOffset>
                </wp:positionV>
                <wp:extent cx="2051050" cy="810895"/>
                <wp:effectExtent l="0" t="0" r="19050" b="14605"/>
                <wp:wrapNone/>
                <wp:docPr id="4" name="Rectangle 4"/>
                <wp:cNvGraphicFramePr/>
                <a:graphic xmlns:a="http://schemas.openxmlformats.org/drawingml/2006/main">
                  <a:graphicData uri="http://schemas.microsoft.com/office/word/2010/wordprocessingShape">
                    <wps:wsp>
                      <wps:cNvSpPr/>
                      <wps:spPr>
                        <a:xfrm>
                          <a:off x="0" y="0"/>
                          <a:ext cx="2051050" cy="810895"/>
                        </a:xfrm>
                        <a:prstGeom prst="rect">
                          <a:avLst/>
                        </a:prstGeom>
                        <a:noFill/>
                        <a:ln w="12700" cap="flat" cmpd="sng" algn="ctr">
                          <a:solidFill>
                            <a:sysClr val="windowText" lastClr="000000"/>
                          </a:solidFill>
                          <a:prstDash val="solid"/>
                          <a:miter lim="800000"/>
                        </a:ln>
                        <a:effectLst/>
                      </wps:spPr>
                      <wps:txbx>
                        <w:txbxContent>
                          <w:p w14:paraId="0F8FCC16" w14:textId="64F000EA" w:rsidR="004C07F2" w:rsidRPr="00463EB6" w:rsidRDefault="004C07F2" w:rsidP="004C07F2">
                            <w:pPr>
                              <w:spacing w:after="0" w:line="240" w:lineRule="auto"/>
                              <w:rPr>
                                <w:rFonts w:ascii="Arial" w:hAnsi="Arial" w:cs="Arial"/>
                                <w:color w:val="000000"/>
                                <w:sz w:val="15"/>
                                <w:szCs w:val="16"/>
                              </w:rPr>
                            </w:pPr>
                            <w:r w:rsidRPr="00463EB6">
                              <w:rPr>
                                <w:rFonts w:ascii="Arial" w:hAnsi="Arial" w:cs="Arial"/>
                                <w:color w:val="000000"/>
                                <w:sz w:val="15"/>
                                <w:szCs w:val="16"/>
                              </w:rPr>
                              <w:t>Records excluded (n = 2</w:t>
                            </w:r>
                            <w:r w:rsidR="00463EB6" w:rsidRPr="00463EB6">
                              <w:rPr>
                                <w:rFonts w:ascii="Arial" w:hAnsi="Arial" w:cs="Arial"/>
                                <w:color w:val="000000"/>
                                <w:sz w:val="15"/>
                                <w:szCs w:val="16"/>
                              </w:rPr>
                              <w:t>5</w:t>
                            </w:r>
                            <w:r w:rsidR="00CB6F95">
                              <w:rPr>
                                <w:rFonts w:ascii="Arial" w:hAnsi="Arial" w:cs="Arial"/>
                                <w:color w:val="000000"/>
                                <w:sz w:val="15"/>
                                <w:szCs w:val="16"/>
                              </w:rPr>
                              <w:t>8</w:t>
                            </w:r>
                            <w:r w:rsidRPr="00463EB6">
                              <w:rPr>
                                <w:rFonts w:ascii="Arial" w:hAnsi="Arial" w:cs="Arial"/>
                                <w:color w:val="000000"/>
                                <w:sz w:val="15"/>
                                <w:szCs w:val="16"/>
                              </w:rPr>
                              <w:t>)</w:t>
                            </w:r>
                          </w:p>
                          <w:p w14:paraId="1A951C25" w14:textId="4ED42645" w:rsidR="004C07F2" w:rsidRPr="00463EB6" w:rsidRDefault="004C07F2" w:rsidP="00463EB6">
                            <w:pPr>
                              <w:spacing w:after="0" w:line="240" w:lineRule="auto"/>
                              <w:ind w:left="360"/>
                              <w:rPr>
                                <w:rFonts w:ascii="Arial" w:hAnsi="Arial" w:cs="Arial"/>
                                <w:color w:val="000000"/>
                                <w:sz w:val="15"/>
                                <w:szCs w:val="16"/>
                              </w:rPr>
                            </w:pPr>
                            <w:r w:rsidRPr="00463EB6">
                              <w:rPr>
                                <w:rFonts w:ascii="Arial" w:hAnsi="Arial" w:cs="Arial"/>
                                <w:color w:val="000000"/>
                                <w:sz w:val="15"/>
                                <w:szCs w:val="16"/>
                              </w:rPr>
                              <w:t>Elegible Adult Population (n=</w:t>
                            </w:r>
                            <w:r w:rsidR="00463EB6" w:rsidRPr="00463EB6">
                              <w:rPr>
                                <w:rFonts w:ascii="Arial" w:hAnsi="Arial" w:cs="Arial"/>
                                <w:color w:val="000000"/>
                                <w:sz w:val="15"/>
                                <w:szCs w:val="16"/>
                              </w:rPr>
                              <w:t>120</w:t>
                            </w:r>
                            <w:r w:rsidRPr="00463EB6">
                              <w:rPr>
                                <w:rFonts w:ascii="Arial" w:hAnsi="Arial" w:cs="Arial"/>
                                <w:color w:val="000000"/>
                                <w:sz w:val="15"/>
                                <w:szCs w:val="16"/>
                              </w:rPr>
                              <w:t>)</w:t>
                            </w:r>
                          </w:p>
                          <w:p w14:paraId="65657B1A" w14:textId="42111F51" w:rsidR="004C07F2" w:rsidRPr="00463EB6" w:rsidRDefault="004C07F2" w:rsidP="00463EB6">
                            <w:pPr>
                              <w:spacing w:after="0" w:line="240" w:lineRule="auto"/>
                              <w:ind w:left="360"/>
                              <w:rPr>
                                <w:rFonts w:ascii="Arial" w:hAnsi="Arial" w:cs="Arial"/>
                                <w:color w:val="000000"/>
                                <w:sz w:val="15"/>
                                <w:szCs w:val="16"/>
                              </w:rPr>
                            </w:pPr>
                            <w:r w:rsidRPr="00463EB6">
                              <w:rPr>
                                <w:rFonts w:ascii="Arial" w:hAnsi="Arial" w:cs="Arial"/>
                                <w:color w:val="000000"/>
                                <w:sz w:val="15"/>
                                <w:szCs w:val="16"/>
                              </w:rPr>
                              <w:t>Elegible Comparator Group (n=</w:t>
                            </w:r>
                            <w:r w:rsidR="00463EB6" w:rsidRPr="00463EB6">
                              <w:rPr>
                                <w:rFonts w:ascii="Arial" w:hAnsi="Arial" w:cs="Arial"/>
                                <w:color w:val="000000"/>
                                <w:sz w:val="15"/>
                                <w:szCs w:val="16"/>
                              </w:rPr>
                              <w:t>26</w:t>
                            </w:r>
                            <w:r w:rsidRPr="00463EB6">
                              <w:rPr>
                                <w:rFonts w:ascii="Arial" w:hAnsi="Arial" w:cs="Arial"/>
                                <w:color w:val="000000"/>
                                <w:sz w:val="15"/>
                                <w:szCs w:val="16"/>
                              </w:rPr>
                              <w:t>)</w:t>
                            </w:r>
                          </w:p>
                          <w:p w14:paraId="01306F1D" w14:textId="4BCB50DC" w:rsidR="004C07F2" w:rsidRPr="00463EB6" w:rsidRDefault="004C07F2" w:rsidP="00463EB6">
                            <w:pPr>
                              <w:spacing w:after="0" w:line="240" w:lineRule="auto"/>
                              <w:ind w:left="360"/>
                              <w:rPr>
                                <w:rFonts w:ascii="Arial" w:hAnsi="Arial" w:cs="Arial"/>
                                <w:color w:val="000000"/>
                                <w:sz w:val="15"/>
                                <w:szCs w:val="16"/>
                              </w:rPr>
                            </w:pPr>
                            <w:r w:rsidRPr="00463EB6">
                              <w:rPr>
                                <w:rFonts w:ascii="Arial" w:hAnsi="Arial" w:cs="Arial"/>
                                <w:color w:val="000000"/>
                                <w:sz w:val="15"/>
                                <w:szCs w:val="16"/>
                              </w:rPr>
                              <w:t>Original Comparative Evidence (n=</w:t>
                            </w:r>
                            <w:r w:rsidR="00463EB6" w:rsidRPr="00463EB6">
                              <w:rPr>
                                <w:rFonts w:ascii="Arial" w:hAnsi="Arial" w:cs="Arial"/>
                                <w:color w:val="000000"/>
                                <w:sz w:val="15"/>
                                <w:szCs w:val="16"/>
                              </w:rPr>
                              <w:t>42</w:t>
                            </w:r>
                            <w:r w:rsidRPr="00463EB6">
                              <w:rPr>
                                <w:rFonts w:ascii="Arial" w:hAnsi="Arial" w:cs="Arial"/>
                                <w:color w:val="000000"/>
                                <w:sz w:val="15"/>
                                <w:szCs w:val="16"/>
                              </w:rPr>
                              <w:t>)</w:t>
                            </w:r>
                          </w:p>
                          <w:p w14:paraId="3A2356C5" w14:textId="0BD4F512" w:rsidR="004C07F2" w:rsidRPr="00463EB6" w:rsidRDefault="004C07F2" w:rsidP="00463EB6">
                            <w:pPr>
                              <w:spacing w:after="0" w:line="240" w:lineRule="auto"/>
                              <w:ind w:left="360"/>
                              <w:rPr>
                                <w:rFonts w:ascii="Arial" w:hAnsi="Arial" w:cs="Arial"/>
                                <w:color w:val="000000"/>
                                <w:sz w:val="15"/>
                                <w:szCs w:val="16"/>
                              </w:rPr>
                            </w:pPr>
                            <w:r w:rsidRPr="00463EB6">
                              <w:rPr>
                                <w:rFonts w:ascii="Arial" w:hAnsi="Arial" w:cs="Arial"/>
                                <w:color w:val="000000"/>
                                <w:sz w:val="15"/>
                                <w:szCs w:val="16"/>
                              </w:rPr>
                              <w:t>Relevant Suicidality Outcomes (n=</w:t>
                            </w:r>
                            <w:r w:rsidR="00463EB6" w:rsidRPr="00463EB6">
                              <w:rPr>
                                <w:rFonts w:ascii="Arial" w:hAnsi="Arial" w:cs="Arial"/>
                                <w:color w:val="000000"/>
                                <w:sz w:val="15"/>
                                <w:szCs w:val="16"/>
                              </w:rPr>
                              <w:t>5</w:t>
                            </w:r>
                            <w:r w:rsidR="00CB6F95">
                              <w:rPr>
                                <w:rFonts w:ascii="Arial" w:hAnsi="Arial" w:cs="Arial"/>
                                <w:color w:val="000000"/>
                                <w:sz w:val="15"/>
                                <w:szCs w:val="16"/>
                              </w:rPr>
                              <w:t>7</w:t>
                            </w:r>
                            <w:r w:rsidRPr="00463EB6">
                              <w:rPr>
                                <w:rFonts w:ascii="Arial" w:hAnsi="Arial" w:cs="Arial"/>
                                <w:color w:val="000000"/>
                                <w:sz w:val="15"/>
                                <w:szCs w:val="16"/>
                              </w:rPr>
                              <w:t>)</w:t>
                            </w:r>
                          </w:p>
                          <w:p w14:paraId="78C495FC" w14:textId="00D31E71" w:rsidR="004C07F2" w:rsidRPr="00463EB6" w:rsidRDefault="004C07F2" w:rsidP="00463EB6">
                            <w:pPr>
                              <w:spacing w:after="0" w:line="240" w:lineRule="auto"/>
                              <w:ind w:left="360"/>
                              <w:rPr>
                                <w:rFonts w:ascii="Arial" w:hAnsi="Arial" w:cs="Arial"/>
                                <w:color w:val="000000"/>
                                <w:sz w:val="15"/>
                                <w:szCs w:val="16"/>
                              </w:rPr>
                            </w:pPr>
                            <w:r w:rsidRPr="00463EB6">
                              <w:rPr>
                                <w:rFonts w:ascii="Arial" w:hAnsi="Arial" w:cs="Arial"/>
                                <w:color w:val="000000"/>
                                <w:sz w:val="15"/>
                                <w:szCs w:val="16"/>
                              </w:rPr>
                              <w:t>Semaglutide Intervention (n=</w:t>
                            </w:r>
                            <w:r w:rsidR="00463EB6" w:rsidRPr="00463EB6">
                              <w:rPr>
                                <w:rFonts w:ascii="Arial" w:hAnsi="Arial" w:cs="Arial"/>
                                <w:color w:val="000000"/>
                                <w:sz w:val="15"/>
                                <w:szCs w:val="16"/>
                              </w:rPr>
                              <w:t>13</w:t>
                            </w:r>
                            <w:r w:rsidRPr="00463EB6">
                              <w:rPr>
                                <w:rFonts w:ascii="Arial" w:hAnsi="Arial" w:cs="Arial"/>
                                <w:color w:val="000000"/>
                                <w:sz w:val="15"/>
                                <w:szCs w:val="16"/>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67D330F" id="Rectangle 4" o:spid="_x0000_s1032" style="position:absolute;margin-left:240.1pt;margin-top:8.9pt;width:161.5pt;height:63.8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" filled="f" strokecolor="windowText" strokeweight="1pt">
                <v:textbox>
                  <w:txbxContent>
                    <w:p w14:paraId="0F8FCC16" w14:textId="64F000EA" w:rsidR="004C07F2" w:rsidRPr="00463EB6" w:rsidRDefault="004C07F2" w:rsidP="004C07F2">
                      <w:pPr>
                        <w:spacing w:after="0" w:line="240" w:lineRule="auto"/>
                        <w:rPr>
                          <w:rFonts w:ascii="Arial" w:hAnsi="Arial" w:cs="Arial"/>
                          <w:color w:val="000000"/>
                          <w:sz w:val="15"/>
                          <w:szCs w:val="16"/>
                        </w:rPr>
                      </w:pPr>
                      <w:r w:rsidRPr="00463EB6">
                        <w:rPr>
                          <w:rFonts w:ascii="Arial" w:hAnsi="Arial" w:cs="Arial"/>
                          <w:color w:val="000000"/>
                          <w:sz w:val="15"/>
                          <w:szCs w:val="16"/>
                        </w:rPr>
                        <w:t>Records excluded (n = 2</w:t>
                      </w:r>
                      <w:r w:rsidR="00463EB6" w:rsidRPr="00463EB6">
                        <w:rPr>
                          <w:rFonts w:ascii="Arial" w:hAnsi="Arial" w:cs="Arial"/>
                          <w:color w:val="000000"/>
                          <w:sz w:val="15"/>
                          <w:szCs w:val="16"/>
                        </w:rPr>
                        <w:t>5</w:t>
                      </w:r>
                      <w:r w:rsidR="00CB6F95">
                        <w:rPr>
                          <w:rFonts w:ascii="Arial" w:hAnsi="Arial" w:cs="Arial"/>
                          <w:color w:val="000000"/>
                          <w:sz w:val="15"/>
                          <w:szCs w:val="16"/>
                        </w:rPr>
                        <w:t>8</w:t>
                      </w:r>
                      <w:r w:rsidRPr="00463EB6">
                        <w:rPr>
                          <w:rFonts w:ascii="Arial" w:hAnsi="Arial" w:cs="Arial"/>
                          <w:color w:val="000000"/>
                          <w:sz w:val="15"/>
                          <w:szCs w:val="16"/>
                        </w:rPr>
                        <w:t>)</w:t>
                      </w:r>
                    </w:p>
                    <w:p w14:paraId="1A951C25" w14:textId="4ED42645" w:rsidR="004C07F2" w:rsidRPr="00463EB6" w:rsidRDefault="004C07F2" w:rsidP="00463EB6">
                      <w:pPr>
                        <w:spacing w:after="0" w:line="240" w:lineRule="auto"/>
                        <w:ind w:left="360"/>
                        <w:rPr>
                          <w:rFonts w:ascii="Arial" w:hAnsi="Arial" w:cs="Arial"/>
                          <w:color w:val="000000"/>
                          <w:sz w:val="15"/>
                          <w:szCs w:val="16"/>
                        </w:rPr>
                      </w:pPr>
                      <w:r w:rsidRPr="00463EB6">
                        <w:rPr>
                          <w:rFonts w:ascii="Arial" w:hAnsi="Arial" w:cs="Arial"/>
                          <w:color w:val="000000"/>
                          <w:sz w:val="15"/>
                          <w:szCs w:val="16"/>
                        </w:rPr>
                        <w:t>Elegible Adult Population (n=</w:t>
                      </w:r>
                      <w:r w:rsidR="00463EB6" w:rsidRPr="00463EB6">
                        <w:rPr>
                          <w:rFonts w:ascii="Arial" w:hAnsi="Arial" w:cs="Arial"/>
                          <w:color w:val="000000"/>
                          <w:sz w:val="15"/>
                          <w:szCs w:val="16"/>
                        </w:rPr>
                        <w:t>120</w:t>
                      </w:r>
                      <w:r w:rsidRPr="00463EB6">
                        <w:rPr>
                          <w:rFonts w:ascii="Arial" w:hAnsi="Arial" w:cs="Arial"/>
                          <w:color w:val="000000"/>
                          <w:sz w:val="15"/>
                          <w:szCs w:val="16"/>
                        </w:rPr>
                        <w:t>)</w:t>
                      </w:r>
                    </w:p>
                    <w:p w14:paraId="65657B1A" w14:textId="42111F51" w:rsidR="004C07F2" w:rsidRPr="00463EB6" w:rsidRDefault="004C07F2" w:rsidP="00463EB6">
                      <w:pPr>
                        <w:spacing w:after="0" w:line="240" w:lineRule="auto"/>
                        <w:ind w:left="360"/>
                        <w:rPr>
                          <w:rFonts w:ascii="Arial" w:hAnsi="Arial" w:cs="Arial"/>
                          <w:color w:val="000000"/>
                          <w:sz w:val="15"/>
                          <w:szCs w:val="16"/>
                        </w:rPr>
                      </w:pPr>
                      <w:r w:rsidRPr="00463EB6">
                        <w:rPr>
                          <w:rFonts w:ascii="Arial" w:hAnsi="Arial" w:cs="Arial"/>
                          <w:color w:val="000000"/>
                          <w:sz w:val="15"/>
                          <w:szCs w:val="16"/>
                        </w:rPr>
                        <w:t>Elegible Comparator Group (n=</w:t>
                      </w:r>
                      <w:r w:rsidR="00463EB6" w:rsidRPr="00463EB6">
                        <w:rPr>
                          <w:rFonts w:ascii="Arial" w:hAnsi="Arial" w:cs="Arial"/>
                          <w:color w:val="000000"/>
                          <w:sz w:val="15"/>
                          <w:szCs w:val="16"/>
                        </w:rPr>
                        <w:t>26</w:t>
                      </w:r>
                      <w:r w:rsidRPr="00463EB6">
                        <w:rPr>
                          <w:rFonts w:ascii="Arial" w:hAnsi="Arial" w:cs="Arial"/>
                          <w:color w:val="000000"/>
                          <w:sz w:val="15"/>
                          <w:szCs w:val="16"/>
                        </w:rPr>
                        <w:t>)</w:t>
                      </w:r>
                    </w:p>
                    <w:p w14:paraId="01306F1D" w14:textId="4BCB50DC" w:rsidR="004C07F2" w:rsidRPr="00463EB6" w:rsidRDefault="004C07F2" w:rsidP="00463EB6">
                      <w:pPr>
                        <w:spacing w:after="0" w:line="240" w:lineRule="auto"/>
                        <w:ind w:left="360"/>
                        <w:rPr>
                          <w:rFonts w:ascii="Arial" w:hAnsi="Arial" w:cs="Arial"/>
                          <w:color w:val="000000"/>
                          <w:sz w:val="15"/>
                          <w:szCs w:val="16"/>
                        </w:rPr>
                      </w:pPr>
                      <w:r w:rsidRPr="00463EB6">
                        <w:rPr>
                          <w:rFonts w:ascii="Arial" w:hAnsi="Arial" w:cs="Arial"/>
                          <w:color w:val="000000"/>
                          <w:sz w:val="15"/>
                          <w:szCs w:val="16"/>
                        </w:rPr>
                        <w:t>Original Comparative Evidence (n=</w:t>
                      </w:r>
                      <w:r w:rsidR="00463EB6" w:rsidRPr="00463EB6">
                        <w:rPr>
                          <w:rFonts w:ascii="Arial" w:hAnsi="Arial" w:cs="Arial"/>
                          <w:color w:val="000000"/>
                          <w:sz w:val="15"/>
                          <w:szCs w:val="16"/>
                        </w:rPr>
                        <w:t>42</w:t>
                      </w:r>
                      <w:r w:rsidRPr="00463EB6">
                        <w:rPr>
                          <w:rFonts w:ascii="Arial" w:hAnsi="Arial" w:cs="Arial"/>
                          <w:color w:val="000000"/>
                          <w:sz w:val="15"/>
                          <w:szCs w:val="16"/>
                        </w:rPr>
                        <w:t>)</w:t>
                      </w:r>
                    </w:p>
                    <w:p w14:paraId="3A2356C5" w14:textId="0BD4F512" w:rsidR="004C07F2" w:rsidRPr="00463EB6" w:rsidRDefault="004C07F2" w:rsidP="00463EB6">
                      <w:pPr>
                        <w:spacing w:after="0" w:line="240" w:lineRule="auto"/>
                        <w:ind w:left="360"/>
                        <w:rPr>
                          <w:rFonts w:ascii="Arial" w:hAnsi="Arial" w:cs="Arial"/>
                          <w:color w:val="000000"/>
                          <w:sz w:val="15"/>
                          <w:szCs w:val="16"/>
                        </w:rPr>
                      </w:pPr>
                      <w:r w:rsidRPr="00463EB6">
                        <w:rPr>
                          <w:rFonts w:ascii="Arial" w:hAnsi="Arial" w:cs="Arial"/>
                          <w:color w:val="000000"/>
                          <w:sz w:val="15"/>
                          <w:szCs w:val="16"/>
                        </w:rPr>
                        <w:t>Relevant Suicidality Outcomes (n=</w:t>
                      </w:r>
                      <w:r w:rsidR="00463EB6" w:rsidRPr="00463EB6">
                        <w:rPr>
                          <w:rFonts w:ascii="Arial" w:hAnsi="Arial" w:cs="Arial"/>
                          <w:color w:val="000000"/>
                          <w:sz w:val="15"/>
                          <w:szCs w:val="16"/>
                        </w:rPr>
                        <w:t>5</w:t>
                      </w:r>
                      <w:r w:rsidR="00CB6F95">
                        <w:rPr>
                          <w:rFonts w:ascii="Arial" w:hAnsi="Arial" w:cs="Arial"/>
                          <w:color w:val="000000"/>
                          <w:sz w:val="15"/>
                          <w:szCs w:val="16"/>
                        </w:rPr>
                        <w:t>7</w:t>
                      </w:r>
                      <w:r w:rsidRPr="00463EB6">
                        <w:rPr>
                          <w:rFonts w:ascii="Arial" w:hAnsi="Arial" w:cs="Arial"/>
                          <w:color w:val="000000"/>
                          <w:sz w:val="15"/>
                          <w:szCs w:val="16"/>
                        </w:rPr>
                        <w:t>)</w:t>
                      </w:r>
                    </w:p>
                    <w:p w14:paraId="78C495FC" w14:textId="00D31E71" w:rsidR="004C07F2" w:rsidRPr="00463EB6" w:rsidRDefault="004C07F2" w:rsidP="00463EB6">
                      <w:pPr>
                        <w:spacing w:after="0" w:line="240" w:lineRule="auto"/>
                        <w:ind w:left="360"/>
                        <w:rPr>
                          <w:rFonts w:ascii="Arial" w:hAnsi="Arial" w:cs="Arial"/>
                          <w:color w:val="000000"/>
                          <w:sz w:val="15"/>
                          <w:szCs w:val="16"/>
                        </w:rPr>
                      </w:pPr>
                      <w:r w:rsidRPr="00463EB6">
                        <w:rPr>
                          <w:rFonts w:ascii="Arial" w:hAnsi="Arial" w:cs="Arial"/>
                          <w:color w:val="000000"/>
                          <w:sz w:val="15"/>
                          <w:szCs w:val="16"/>
                        </w:rPr>
                        <w:t>Semaglutide Intervention (n=</w:t>
                      </w:r>
                      <w:r w:rsidR="00463EB6" w:rsidRPr="00463EB6">
                        <w:rPr>
                          <w:rFonts w:ascii="Arial" w:hAnsi="Arial" w:cs="Arial"/>
                          <w:color w:val="000000"/>
                          <w:sz w:val="15"/>
                          <w:szCs w:val="16"/>
                        </w:rPr>
                        <w:t>13</w:t>
                      </w:r>
                      <w:r w:rsidRPr="00463EB6">
                        <w:rPr>
                          <w:rFonts w:ascii="Arial" w:hAnsi="Arial" w:cs="Arial"/>
                          <w:color w:val="000000"/>
                          <w:sz w:val="15"/>
                          <w:szCs w:val="16"/>
                        </w:rPr>
                        <w:t>)</w:t>
                      </w:r>
                    </w:p>
                  </w:txbxContent>
                </v:textbox>
              </v:rect>
            </w:pict>
          </mc:Fallback>
        </mc:AlternateContent>
      </w:r>
    </w:p>
    <w:p w14:paraId="2DCCC527" w14:textId="77777777" w:rsidR="004C07F2" w:rsidRPr="004C07F2" w:rsidRDefault="004C07F2" w:rsidP="004C07F2">
      <w:pPr>
        <w:spacing w:after="0" w:line="240" w:lineRule="auto"/>
        <w:rPr>
          <w:rFonts w:ascii="Calibri" w:eastAsia="Calibri" w:hAnsi="Calibri" w:cs="Times New Roman"/>
          <w:kern w:val="0"/>
          <w:sz w:val="22"/>
          <w:szCs w:val="22"/>
          <w:lang w:val="en-AU"/>
          <w14:ligatures w14:val="none"/>
        </w:rPr>
      </w:pPr>
      <w:r w:rsidRPr="004C07F2">
        <w:rPr>
          <w:rFonts w:ascii="Calibri" w:eastAsia="Calibri" w:hAnsi="Calibri" w:cs="Times New Roman"/>
          <w:noProof/>
          <w:kern w:val="0"/>
          <w:sz w:val="22"/>
          <w:szCs w:val="22"/>
          <w:lang w:val="en-AU"/>
          <w14:ligatures w14:val="none"/>
        </w:rPr>
        <mc:AlternateContent>
          <mc:Choice Requires="wps">
            <w:drawing>
              <wp:anchor distT="0" distB="0" distL="114300" distR="114300" simplePos="0" relativeHeight="251672576" behindDoc="0" locked="0" layoutInCell="1" allowOverlap="1" wp14:anchorId="1E5B2364" wp14:editId="296976EA">
                <wp:simplePos x="0" y="0"/>
                <wp:positionH relativeFrom="column">
                  <wp:posOffset>2453640</wp:posOffset>
                </wp:positionH>
                <wp:positionV relativeFrom="paragraph">
                  <wp:posOffset>328295</wp:posOffset>
                </wp:positionV>
                <wp:extent cx="563245" cy="0"/>
                <wp:effectExtent l="0" t="76200" r="27305" b="95250"/>
                <wp:wrapNone/>
                <wp:docPr id="15" name="Straight Arrow Connector 15"/>
                <wp:cNvGraphicFramePr/>
                <a:graphic xmlns:a="http://schemas.openxmlformats.org/drawingml/2006/main">
                  <a:graphicData uri="http://schemas.microsoft.com/office/word/2010/wordprocessingShape">
                    <wps:wsp>
                      <wps:cNvCnPr/>
                      <wps:spPr>
                        <a:xfrm>
                          <a:off x="0" y="0"/>
                          <a:ext cx="563245" cy="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5DF78834" id="Straight Arrow Connector 15" o:spid="_x0000_s1026" type="#_x0000_t32" style="position:absolute;margin-left:193.2pt;margin-top:25.85pt;width:44.35pt;height:0;z-index:2516725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" strokecolor="windowText" strokeweight=".5pt">
                <v:stroke endarrow="block" joinstyle="miter"/>
              </v:shape>
            </w:pict>
          </mc:Fallback>
        </mc:AlternateContent>
      </w:r>
      <w:r w:rsidRPr="004C07F2">
        <w:rPr>
          <w:rFonts w:ascii="Calibri" w:eastAsia="Calibri" w:hAnsi="Calibri" w:cs="Times New Roman"/>
          <w:noProof/>
          <w:kern w:val="0"/>
          <w:sz w:val="22"/>
          <w:szCs w:val="22"/>
          <w:lang w:val="en-AU"/>
          <w14:ligatures w14:val="none"/>
        </w:rPr>
        <mc:AlternateContent>
          <mc:Choice Requires="wps">
            <w:drawing>
              <wp:anchor distT="0" distB="0" distL="114300" distR="114300" simplePos="0" relativeHeight="251661312" behindDoc="0" locked="0" layoutInCell="1" allowOverlap="1" wp14:anchorId="4E03C2B4" wp14:editId="0151491D">
                <wp:simplePos x="0" y="0"/>
                <wp:positionH relativeFrom="column">
                  <wp:posOffset>559435</wp:posOffset>
                </wp:positionH>
                <wp:positionV relativeFrom="paragraph">
                  <wp:posOffset>74930</wp:posOffset>
                </wp:positionV>
                <wp:extent cx="1887220" cy="526415"/>
                <wp:effectExtent l="0" t="0" r="17780" b="26035"/>
                <wp:wrapNone/>
                <wp:docPr id="3" name="Rectangle 3"/>
                <wp:cNvGraphicFramePr/>
                <a:graphic xmlns:a="http://schemas.openxmlformats.org/drawingml/2006/main">
                  <a:graphicData uri="http://schemas.microsoft.com/office/word/2010/wordprocessingShape">
                    <wps:wsp>
                      <wps:cNvSpPr/>
                      <wps:spPr>
                        <a:xfrm>
                          <a:off x="0" y="0"/>
                          <a:ext cx="1887220" cy="526415"/>
                        </a:xfrm>
                        <a:prstGeom prst="rect">
                          <a:avLst/>
                        </a:prstGeom>
                        <a:noFill/>
                        <a:ln w="12700" cap="flat" cmpd="sng" algn="ctr">
                          <a:solidFill>
                            <a:sysClr val="windowText" lastClr="000000"/>
                          </a:solidFill>
                          <a:prstDash val="solid"/>
                          <a:miter lim="800000"/>
                        </a:ln>
                        <a:effectLst/>
                      </wps:spPr>
                      <wps:txbx>
                        <w:txbxContent>
                          <w:p w14:paraId="28BAE8B9" w14:textId="77777777" w:rsidR="004C07F2" w:rsidRPr="004C07F2" w:rsidRDefault="004C07F2" w:rsidP="004C07F2">
                            <w:pPr>
                              <w:spacing w:after="0" w:line="240" w:lineRule="auto"/>
                              <w:rPr>
                                <w:rFonts w:ascii="Arial" w:hAnsi="Arial" w:cs="Arial"/>
                                <w:color w:val="000000"/>
                                <w:sz w:val="18"/>
                                <w:szCs w:val="20"/>
                              </w:rPr>
                            </w:pPr>
                            <w:r w:rsidRPr="004C07F2">
                              <w:rPr>
                                <w:rFonts w:ascii="Arial" w:hAnsi="Arial" w:cs="Arial"/>
                                <w:color w:val="000000"/>
                                <w:sz w:val="18"/>
                                <w:szCs w:val="20"/>
                              </w:rPr>
                              <w:t>Records screened</w:t>
                            </w:r>
                          </w:p>
                          <w:p w14:paraId="257EC492" w14:textId="77777777" w:rsidR="004C07F2" w:rsidRPr="004C07F2" w:rsidRDefault="004C07F2" w:rsidP="004C07F2">
                            <w:pPr>
                              <w:spacing w:after="0" w:line="240" w:lineRule="auto"/>
                              <w:rPr>
                                <w:rFonts w:ascii="Arial" w:hAnsi="Arial" w:cs="Arial"/>
                                <w:color w:val="000000"/>
                                <w:sz w:val="18"/>
                                <w:szCs w:val="20"/>
                              </w:rPr>
                            </w:pPr>
                            <w:r w:rsidRPr="004C07F2">
                              <w:rPr>
                                <w:rFonts w:ascii="Arial" w:hAnsi="Arial" w:cs="Arial"/>
                                <w:color w:val="000000"/>
                                <w:sz w:val="18"/>
                                <w:szCs w:val="20"/>
                              </w:rPr>
                              <w:t>(n = 374)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E03C2B4" id="Rectangle 3" o:spid="_x0000_s1033" style="position:absolute;margin-left:44.05pt;margin-top:5.9pt;width:148.6pt;height:41.4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" filled="f" strokecolor="windowText" strokeweight="1pt">
                <v:textbox>
                  <w:txbxContent>
                    <w:p w14:paraId="28BAE8B9" w14:textId="77777777" w:rsidR="004C07F2" w:rsidRPr="004C07F2" w:rsidRDefault="004C07F2" w:rsidP="004C07F2">
                      <w:pPr>
                        <w:spacing w:after="0" w:line="240" w:lineRule="auto"/>
                        <w:rPr>
                          <w:rFonts w:ascii="Arial" w:hAnsi="Arial" w:cs="Arial"/>
                          <w:color w:val="000000"/>
                          <w:sz w:val="18"/>
                          <w:szCs w:val="20"/>
                        </w:rPr>
                      </w:pPr>
                      <w:r w:rsidRPr="004C07F2">
                        <w:rPr>
                          <w:rFonts w:ascii="Arial" w:hAnsi="Arial" w:cs="Arial"/>
                          <w:color w:val="000000"/>
                          <w:sz w:val="18"/>
                          <w:szCs w:val="20"/>
                        </w:rPr>
                        <w:t>Records screened</w:t>
                      </w:r>
                    </w:p>
                    <w:p w14:paraId="257EC492" w14:textId="77777777" w:rsidR="004C07F2" w:rsidRPr="004C07F2" w:rsidRDefault="004C07F2" w:rsidP="004C07F2">
                      <w:pPr>
                        <w:spacing w:after="0" w:line="240" w:lineRule="auto"/>
                        <w:rPr>
                          <w:rFonts w:ascii="Arial" w:hAnsi="Arial" w:cs="Arial"/>
                          <w:color w:val="000000"/>
                          <w:sz w:val="18"/>
                          <w:szCs w:val="20"/>
                        </w:rPr>
                      </w:pPr>
                      <w:r w:rsidRPr="004C07F2">
                        <w:rPr>
                          <w:rFonts w:ascii="Arial" w:hAnsi="Arial" w:cs="Arial"/>
                          <w:color w:val="000000"/>
                          <w:sz w:val="18"/>
                          <w:szCs w:val="20"/>
                        </w:rPr>
                        <w:t>(n = 374)</w:t>
                      </w:r>
                    </w:p>
                  </w:txbxContent>
                </v:textbox>
              </v:rect>
            </w:pict>
          </mc:Fallback>
        </mc:AlternateContent>
      </w:r>
    </w:p>
    <w:p w14:paraId="23B43333" w14:textId="77777777" w:rsidR="004C07F2" w:rsidRPr="004C07F2" w:rsidRDefault="004C07F2" w:rsidP="004C07F2">
      <w:pPr>
        <w:spacing w:after="0" w:line="240" w:lineRule="auto"/>
        <w:rPr>
          <w:rFonts w:ascii="Calibri" w:eastAsia="Calibri" w:hAnsi="Calibri" w:cs="Times New Roman"/>
          <w:kern w:val="0"/>
          <w:sz w:val="22"/>
          <w:szCs w:val="22"/>
          <w:lang w:val="en-AU"/>
          <w14:ligatures w14:val="none"/>
        </w:rPr>
      </w:pPr>
    </w:p>
    <w:p w14:paraId="531CF0AF" w14:textId="77777777" w:rsidR="004C07F2" w:rsidRPr="004C07F2" w:rsidRDefault="004C07F2" w:rsidP="004C07F2">
      <w:pPr>
        <w:spacing w:after="0" w:line="240" w:lineRule="auto"/>
        <w:rPr>
          <w:rFonts w:ascii="Calibri" w:eastAsia="Calibri" w:hAnsi="Calibri" w:cs="Times New Roman"/>
          <w:kern w:val="0"/>
          <w:sz w:val="22"/>
          <w:szCs w:val="22"/>
          <w:lang w:val="en-AU"/>
          <w14:ligatures w14:val="none"/>
        </w:rPr>
      </w:pPr>
    </w:p>
    <w:p w14:paraId="184A5C84" w14:textId="77777777" w:rsidR="004C07F2" w:rsidRPr="004C07F2" w:rsidRDefault="004C07F2" w:rsidP="004C07F2">
      <w:pPr>
        <w:spacing w:after="0" w:line="240" w:lineRule="auto"/>
        <w:rPr>
          <w:rFonts w:ascii="Calibri" w:eastAsia="Calibri" w:hAnsi="Calibri" w:cs="Times New Roman"/>
          <w:kern w:val="0"/>
          <w:sz w:val="22"/>
          <w:szCs w:val="22"/>
          <w:lang w:val="en-AU"/>
          <w14:ligatures w14:val="none"/>
        </w:rPr>
      </w:pPr>
      <w:r w:rsidRPr="004C07F2">
        <w:rPr>
          <w:rFonts w:ascii="Calibri" w:eastAsia="Calibri" w:hAnsi="Calibri" w:cs="Times New Roman"/>
          <w:noProof/>
          <w:kern w:val="0"/>
          <w:sz w:val="22"/>
          <w:szCs w:val="22"/>
          <w:lang w:val="en-AU"/>
          <w14:ligatures w14:val="none"/>
        </w:rPr>
        <mc:AlternateContent>
          <mc:Choice Requires="wps">
            <w:drawing>
              <wp:anchor distT="0" distB="0" distL="114300" distR="114300" simplePos="0" relativeHeight="251682816" behindDoc="0" locked="0" layoutInCell="1" allowOverlap="1" wp14:anchorId="266E8938" wp14:editId="7992FF36">
                <wp:simplePos x="0" y="0"/>
                <wp:positionH relativeFrom="column">
                  <wp:posOffset>1400175</wp:posOffset>
                </wp:positionH>
                <wp:positionV relativeFrom="paragraph">
                  <wp:posOffset>99695</wp:posOffset>
                </wp:positionV>
                <wp:extent cx="0" cy="281305"/>
                <wp:effectExtent l="76200" t="0" r="57150" b="61595"/>
                <wp:wrapNone/>
                <wp:docPr id="35" name="Straight Arrow Connector 35"/>
                <wp:cNvGraphicFramePr/>
                <a:graphic xmlns:a="http://schemas.openxmlformats.org/drawingml/2006/main">
                  <a:graphicData uri="http://schemas.microsoft.com/office/word/2010/wordprocessingShape">
                    <wps:wsp>
                      <wps:cNvCnPr/>
                      <wps:spPr>
                        <a:xfrm>
                          <a:off x="0" y="0"/>
                          <a:ext cx="0" cy="281305"/>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7A994639" id="Straight Arrow Connector 35" o:spid="_x0000_s1026" type="#_x0000_t32" style="position:absolute;margin-left:110.25pt;margin-top:7.85pt;width:0;height:22.15pt;z-index:2516828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" strokecolor="windowText" strokeweight=".5pt">
                <v:stroke endarrow="block" joinstyle="miter"/>
              </v:shape>
            </w:pict>
          </mc:Fallback>
        </mc:AlternateContent>
      </w:r>
    </w:p>
    <w:p w14:paraId="77CBFFDA" w14:textId="77777777" w:rsidR="004C07F2" w:rsidRPr="004C07F2" w:rsidRDefault="004C07F2" w:rsidP="004C07F2">
      <w:pPr>
        <w:spacing w:after="0" w:line="240" w:lineRule="auto"/>
        <w:rPr>
          <w:rFonts w:ascii="Calibri" w:eastAsia="Calibri" w:hAnsi="Calibri" w:cs="Times New Roman"/>
          <w:kern w:val="0"/>
          <w:sz w:val="22"/>
          <w:szCs w:val="22"/>
          <w:lang w:val="en-AU"/>
          <w14:ligatures w14:val="none"/>
        </w:rPr>
      </w:pPr>
    </w:p>
    <w:p w14:paraId="68234E78" w14:textId="77777777" w:rsidR="004C07F2" w:rsidRPr="004C07F2" w:rsidRDefault="004C07F2" w:rsidP="004C07F2">
      <w:pPr>
        <w:spacing w:after="0" w:line="240" w:lineRule="auto"/>
        <w:rPr>
          <w:rFonts w:ascii="Calibri" w:eastAsia="Calibri" w:hAnsi="Calibri" w:cs="Times New Roman"/>
          <w:kern w:val="0"/>
          <w:sz w:val="22"/>
          <w:szCs w:val="22"/>
          <w:lang w:val="en-AU"/>
          <w14:ligatures w14:val="none"/>
        </w:rPr>
      </w:pPr>
      <w:r w:rsidRPr="004C07F2">
        <w:rPr>
          <w:rFonts w:ascii="Calibri" w:eastAsia="Calibri" w:hAnsi="Calibri" w:cs="Times New Roman"/>
          <w:noProof/>
          <w:kern w:val="0"/>
          <w:sz w:val="22"/>
          <w:szCs w:val="22"/>
          <w:lang w:val="en-AU"/>
          <w14:ligatures w14:val="none"/>
        </w:rPr>
        <mc:AlternateContent>
          <mc:Choice Requires="wps">
            <w:drawing>
              <wp:anchor distT="0" distB="0" distL="114300" distR="114300" simplePos="0" relativeHeight="251687936" behindDoc="0" locked="0" layoutInCell="1" allowOverlap="1" wp14:anchorId="1755A61B" wp14:editId="644946DE">
                <wp:simplePos x="0" y="0"/>
                <wp:positionH relativeFrom="column">
                  <wp:posOffset>7778912</wp:posOffset>
                </wp:positionH>
                <wp:positionV relativeFrom="paragraph">
                  <wp:posOffset>59690</wp:posOffset>
                </wp:positionV>
                <wp:extent cx="1557611" cy="526415"/>
                <wp:effectExtent l="0" t="0" r="17780" b="6985"/>
                <wp:wrapNone/>
                <wp:docPr id="20" name="Rectangle 20"/>
                <wp:cNvGraphicFramePr/>
                <a:graphic xmlns:a="http://schemas.openxmlformats.org/drawingml/2006/main">
                  <a:graphicData uri="http://schemas.microsoft.com/office/word/2010/wordprocessingShape">
                    <wps:wsp>
                      <wps:cNvSpPr/>
                      <wps:spPr>
                        <a:xfrm>
                          <a:off x="0" y="0"/>
                          <a:ext cx="1557611" cy="526415"/>
                        </a:xfrm>
                        <a:prstGeom prst="rect">
                          <a:avLst/>
                        </a:prstGeom>
                        <a:noFill/>
                        <a:ln w="12700" cap="flat" cmpd="sng" algn="ctr">
                          <a:solidFill>
                            <a:sysClr val="windowText" lastClr="000000"/>
                          </a:solidFill>
                          <a:prstDash val="solid"/>
                          <a:miter lim="800000"/>
                        </a:ln>
                        <a:effectLst/>
                      </wps:spPr>
                      <wps:txbx>
                        <w:txbxContent>
                          <w:p w14:paraId="0B47D3D5" w14:textId="77777777" w:rsidR="004C07F2" w:rsidRPr="004C07F2" w:rsidRDefault="004C07F2" w:rsidP="004C07F2">
                            <w:pPr>
                              <w:spacing w:after="0" w:line="240" w:lineRule="auto"/>
                              <w:rPr>
                                <w:rFonts w:ascii="Arial" w:hAnsi="Arial" w:cs="Arial"/>
                                <w:color w:val="000000"/>
                                <w:sz w:val="18"/>
                                <w:szCs w:val="20"/>
                              </w:rPr>
                            </w:pPr>
                            <w:r w:rsidRPr="004C07F2">
                              <w:rPr>
                                <w:rFonts w:ascii="Arial" w:hAnsi="Arial" w:cs="Arial"/>
                                <w:color w:val="000000"/>
                                <w:sz w:val="18"/>
                                <w:szCs w:val="20"/>
                              </w:rPr>
                              <w:t>Reports not retrieved</w:t>
                            </w:r>
                          </w:p>
                          <w:p w14:paraId="5D964E18" w14:textId="08E07DB9" w:rsidR="004C07F2" w:rsidRPr="004C07F2" w:rsidRDefault="004C07F2" w:rsidP="004C07F2">
                            <w:pPr>
                              <w:spacing w:after="0" w:line="240" w:lineRule="auto"/>
                              <w:rPr>
                                <w:rFonts w:ascii="Arial" w:hAnsi="Arial" w:cs="Arial"/>
                                <w:color w:val="000000"/>
                                <w:sz w:val="18"/>
                                <w:szCs w:val="20"/>
                              </w:rPr>
                            </w:pPr>
                            <w:r w:rsidRPr="004C07F2">
                              <w:rPr>
                                <w:rFonts w:ascii="Arial" w:hAnsi="Arial" w:cs="Arial"/>
                                <w:color w:val="000000"/>
                                <w:sz w:val="18"/>
                                <w:szCs w:val="20"/>
                              </w:rPr>
                              <w:t xml:space="preserve">(n = </w:t>
                            </w:r>
                            <w:r w:rsidR="00463EB6">
                              <w:rPr>
                                <w:rFonts w:ascii="Arial" w:hAnsi="Arial" w:cs="Arial"/>
                                <w:color w:val="000000"/>
                                <w:sz w:val="18"/>
                                <w:szCs w:val="20"/>
                              </w:rPr>
                              <w:t>0</w:t>
                            </w:r>
                            <w:r w:rsidRPr="004C07F2">
                              <w:rPr>
                                <w:rFonts w:ascii="Arial" w:hAnsi="Arial" w:cs="Arial"/>
                                <w:color w:val="000000"/>
                                <w:sz w:val="18"/>
                                <w:szCs w:val="20"/>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755A61B" id="Rectangle 20" o:spid="_x0000_s1034" style="position:absolute;margin-left:612.5pt;margin-top:4.7pt;width:122.65pt;height:41.4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" filled="f" strokecolor="windowText" strokeweight="1pt">
                <v:textbox>
                  <w:txbxContent>
                    <w:p w14:paraId="0B47D3D5" w14:textId="77777777" w:rsidR="004C07F2" w:rsidRPr="004C07F2" w:rsidRDefault="004C07F2" w:rsidP="004C07F2">
                      <w:pPr>
                        <w:spacing w:after="0" w:line="240" w:lineRule="auto"/>
                        <w:rPr>
                          <w:rFonts w:ascii="Arial" w:hAnsi="Arial" w:cs="Arial"/>
                          <w:color w:val="000000"/>
                          <w:sz w:val="18"/>
                          <w:szCs w:val="20"/>
                        </w:rPr>
                      </w:pPr>
                      <w:r w:rsidRPr="004C07F2">
                        <w:rPr>
                          <w:rFonts w:ascii="Arial" w:hAnsi="Arial" w:cs="Arial"/>
                          <w:color w:val="000000"/>
                          <w:sz w:val="18"/>
                          <w:szCs w:val="20"/>
                        </w:rPr>
                        <w:t>Reports not retrieved</w:t>
                      </w:r>
                    </w:p>
                    <w:p w14:paraId="5D964E18" w14:textId="08E07DB9" w:rsidR="004C07F2" w:rsidRPr="004C07F2" w:rsidRDefault="004C07F2" w:rsidP="004C07F2">
                      <w:pPr>
                        <w:spacing w:after="0" w:line="240" w:lineRule="auto"/>
                        <w:rPr>
                          <w:rFonts w:ascii="Arial" w:hAnsi="Arial" w:cs="Arial"/>
                          <w:color w:val="000000"/>
                          <w:sz w:val="18"/>
                          <w:szCs w:val="20"/>
                        </w:rPr>
                      </w:pPr>
                      <w:r w:rsidRPr="004C07F2">
                        <w:rPr>
                          <w:rFonts w:ascii="Arial" w:hAnsi="Arial" w:cs="Arial"/>
                          <w:color w:val="000000"/>
                          <w:sz w:val="18"/>
                          <w:szCs w:val="20"/>
                        </w:rPr>
                        <w:t xml:space="preserve">(n = </w:t>
                      </w:r>
                      <w:r w:rsidR="00463EB6">
                        <w:rPr>
                          <w:rFonts w:ascii="Arial" w:hAnsi="Arial" w:cs="Arial"/>
                          <w:color w:val="000000"/>
                          <w:sz w:val="18"/>
                          <w:szCs w:val="20"/>
                        </w:rPr>
                        <w:t>0</w:t>
                      </w:r>
                      <w:r w:rsidRPr="004C07F2">
                        <w:rPr>
                          <w:rFonts w:ascii="Arial" w:hAnsi="Arial" w:cs="Arial"/>
                          <w:color w:val="000000"/>
                          <w:sz w:val="18"/>
                          <w:szCs w:val="20"/>
                        </w:rPr>
                        <w:t>)</w:t>
                      </w:r>
                    </w:p>
                  </w:txbxContent>
                </v:textbox>
              </v:rect>
            </w:pict>
          </mc:Fallback>
        </mc:AlternateContent>
      </w:r>
      <w:r w:rsidRPr="004C07F2">
        <w:rPr>
          <w:rFonts w:ascii="Calibri" w:eastAsia="Calibri" w:hAnsi="Calibri" w:cs="Times New Roman"/>
          <w:noProof/>
          <w:kern w:val="0"/>
          <w:sz w:val="22"/>
          <w:szCs w:val="22"/>
          <w:lang w:val="en-AU"/>
          <w14:ligatures w14:val="none"/>
        </w:rPr>
        <mc:AlternateContent>
          <mc:Choice Requires="wps">
            <w:drawing>
              <wp:anchor distT="0" distB="0" distL="114300" distR="114300" simplePos="0" relativeHeight="251686912" behindDoc="0" locked="0" layoutInCell="1" allowOverlap="1" wp14:anchorId="54B0770D" wp14:editId="10D41CB2">
                <wp:simplePos x="0" y="0"/>
                <wp:positionH relativeFrom="column">
                  <wp:posOffset>5270500</wp:posOffset>
                </wp:positionH>
                <wp:positionV relativeFrom="paragraph">
                  <wp:posOffset>56515</wp:posOffset>
                </wp:positionV>
                <wp:extent cx="1887220" cy="526415"/>
                <wp:effectExtent l="0" t="0" r="17780" b="26035"/>
                <wp:wrapNone/>
                <wp:docPr id="7" name="Rectangle 7"/>
                <wp:cNvGraphicFramePr/>
                <a:graphic xmlns:a="http://schemas.openxmlformats.org/drawingml/2006/main">
                  <a:graphicData uri="http://schemas.microsoft.com/office/word/2010/wordprocessingShape">
                    <wps:wsp>
                      <wps:cNvSpPr/>
                      <wps:spPr>
                        <a:xfrm>
                          <a:off x="0" y="0"/>
                          <a:ext cx="1887220" cy="526415"/>
                        </a:xfrm>
                        <a:prstGeom prst="rect">
                          <a:avLst/>
                        </a:prstGeom>
                        <a:noFill/>
                        <a:ln w="12700" cap="flat" cmpd="sng" algn="ctr">
                          <a:solidFill>
                            <a:sysClr val="windowText" lastClr="000000"/>
                          </a:solidFill>
                          <a:prstDash val="solid"/>
                          <a:miter lim="800000"/>
                        </a:ln>
                        <a:effectLst/>
                      </wps:spPr>
                      <wps:txbx>
                        <w:txbxContent>
                          <w:p w14:paraId="6A3EE601" w14:textId="77777777" w:rsidR="004C07F2" w:rsidRPr="004C07F2" w:rsidRDefault="004C07F2" w:rsidP="004C07F2">
                            <w:pPr>
                              <w:spacing w:after="0" w:line="240" w:lineRule="auto"/>
                              <w:rPr>
                                <w:rFonts w:ascii="Arial" w:hAnsi="Arial" w:cs="Arial"/>
                                <w:color w:val="000000"/>
                                <w:sz w:val="18"/>
                                <w:szCs w:val="20"/>
                              </w:rPr>
                            </w:pPr>
                            <w:r w:rsidRPr="004C07F2">
                              <w:rPr>
                                <w:rFonts w:ascii="Arial" w:hAnsi="Arial" w:cs="Arial"/>
                                <w:color w:val="000000"/>
                                <w:sz w:val="18"/>
                                <w:szCs w:val="20"/>
                              </w:rPr>
                              <w:t>Reports sought for retrieval</w:t>
                            </w:r>
                          </w:p>
                          <w:p w14:paraId="0A0A94CD" w14:textId="69E29220" w:rsidR="004C07F2" w:rsidRPr="004C07F2" w:rsidRDefault="004C07F2" w:rsidP="004C07F2">
                            <w:pPr>
                              <w:spacing w:after="0" w:line="240" w:lineRule="auto"/>
                              <w:rPr>
                                <w:rFonts w:ascii="Arial" w:hAnsi="Arial" w:cs="Arial"/>
                                <w:color w:val="000000"/>
                                <w:sz w:val="18"/>
                                <w:szCs w:val="20"/>
                              </w:rPr>
                            </w:pPr>
                            <w:r w:rsidRPr="004C07F2">
                              <w:rPr>
                                <w:rFonts w:ascii="Arial" w:hAnsi="Arial" w:cs="Arial"/>
                                <w:color w:val="000000"/>
                                <w:sz w:val="18"/>
                                <w:szCs w:val="20"/>
                              </w:rPr>
                              <w:t xml:space="preserve">(n = </w:t>
                            </w:r>
                            <w:r w:rsidR="00463EB6">
                              <w:rPr>
                                <w:rFonts w:ascii="Arial" w:hAnsi="Arial" w:cs="Arial"/>
                                <w:color w:val="000000"/>
                                <w:sz w:val="18"/>
                                <w:szCs w:val="20"/>
                              </w:rPr>
                              <w:t>17</w:t>
                            </w:r>
                            <w:r w:rsidRPr="004C07F2">
                              <w:rPr>
                                <w:rFonts w:ascii="Arial" w:hAnsi="Arial" w:cs="Arial"/>
                                <w:color w:val="000000"/>
                                <w:sz w:val="18"/>
                                <w:szCs w:val="20"/>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4B0770D" id="Rectangle 7" o:spid="_x0000_s1035" style="position:absolute;margin-left:415pt;margin-top:4.45pt;width:148.6pt;height:41.4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" filled="f" strokecolor="windowText" strokeweight="1pt">
                <v:textbox>
                  <w:txbxContent>
                    <w:p w14:paraId="6A3EE601" w14:textId="77777777" w:rsidR="004C07F2" w:rsidRPr="004C07F2" w:rsidRDefault="004C07F2" w:rsidP="004C07F2">
                      <w:pPr>
                        <w:spacing w:after="0" w:line="240" w:lineRule="auto"/>
                        <w:rPr>
                          <w:rFonts w:ascii="Arial" w:hAnsi="Arial" w:cs="Arial"/>
                          <w:color w:val="000000"/>
                          <w:sz w:val="18"/>
                          <w:szCs w:val="20"/>
                        </w:rPr>
                      </w:pPr>
                      <w:r w:rsidRPr="004C07F2">
                        <w:rPr>
                          <w:rFonts w:ascii="Arial" w:hAnsi="Arial" w:cs="Arial"/>
                          <w:color w:val="000000"/>
                          <w:sz w:val="18"/>
                          <w:szCs w:val="20"/>
                        </w:rPr>
                        <w:t>Reports sought for retrieval</w:t>
                      </w:r>
                    </w:p>
                    <w:p w14:paraId="0A0A94CD" w14:textId="69E29220" w:rsidR="004C07F2" w:rsidRPr="004C07F2" w:rsidRDefault="004C07F2" w:rsidP="004C07F2">
                      <w:pPr>
                        <w:spacing w:after="0" w:line="240" w:lineRule="auto"/>
                        <w:rPr>
                          <w:rFonts w:ascii="Arial" w:hAnsi="Arial" w:cs="Arial"/>
                          <w:color w:val="000000"/>
                          <w:sz w:val="18"/>
                          <w:szCs w:val="20"/>
                        </w:rPr>
                      </w:pPr>
                      <w:r w:rsidRPr="004C07F2">
                        <w:rPr>
                          <w:rFonts w:ascii="Arial" w:hAnsi="Arial" w:cs="Arial"/>
                          <w:color w:val="000000"/>
                          <w:sz w:val="18"/>
                          <w:szCs w:val="20"/>
                        </w:rPr>
                        <w:t xml:space="preserve">(n = </w:t>
                      </w:r>
                      <w:r w:rsidR="00463EB6">
                        <w:rPr>
                          <w:rFonts w:ascii="Arial" w:hAnsi="Arial" w:cs="Arial"/>
                          <w:color w:val="000000"/>
                          <w:sz w:val="18"/>
                          <w:szCs w:val="20"/>
                        </w:rPr>
                        <w:t>17</w:t>
                      </w:r>
                      <w:r w:rsidRPr="004C07F2">
                        <w:rPr>
                          <w:rFonts w:ascii="Arial" w:hAnsi="Arial" w:cs="Arial"/>
                          <w:color w:val="000000"/>
                          <w:sz w:val="18"/>
                          <w:szCs w:val="20"/>
                        </w:rPr>
                        <w:t>)</w:t>
                      </w:r>
                    </w:p>
                  </w:txbxContent>
                </v:textbox>
              </v:rect>
            </w:pict>
          </mc:Fallback>
        </mc:AlternateContent>
      </w:r>
      <w:r w:rsidRPr="004C07F2">
        <w:rPr>
          <w:rFonts w:ascii="Calibri" w:eastAsia="Calibri" w:hAnsi="Calibri" w:cs="Times New Roman"/>
          <w:noProof/>
          <w:kern w:val="0"/>
          <w:sz w:val="22"/>
          <w:szCs w:val="22"/>
          <w:lang w:val="en-AU"/>
          <w14:ligatures w14:val="none"/>
        </w:rPr>
        <mc:AlternateContent>
          <mc:Choice Requires="wps">
            <w:drawing>
              <wp:anchor distT="0" distB="0" distL="114300" distR="114300" simplePos="0" relativeHeight="251663360" behindDoc="0" locked="0" layoutInCell="1" allowOverlap="1" wp14:anchorId="345D8C84" wp14:editId="03E4721B">
                <wp:simplePos x="0" y="0"/>
                <wp:positionH relativeFrom="column">
                  <wp:posOffset>560705</wp:posOffset>
                </wp:positionH>
                <wp:positionV relativeFrom="paragraph">
                  <wp:posOffset>47625</wp:posOffset>
                </wp:positionV>
                <wp:extent cx="1887220" cy="526415"/>
                <wp:effectExtent l="0" t="0" r="17780" b="26035"/>
                <wp:wrapNone/>
                <wp:docPr id="5" name="Rectangle 5"/>
                <wp:cNvGraphicFramePr/>
                <a:graphic xmlns:a="http://schemas.openxmlformats.org/drawingml/2006/main">
                  <a:graphicData uri="http://schemas.microsoft.com/office/word/2010/wordprocessingShape">
                    <wps:wsp>
                      <wps:cNvSpPr/>
                      <wps:spPr>
                        <a:xfrm>
                          <a:off x="0" y="0"/>
                          <a:ext cx="1887220" cy="526415"/>
                        </a:xfrm>
                        <a:prstGeom prst="rect">
                          <a:avLst/>
                        </a:prstGeom>
                        <a:noFill/>
                        <a:ln w="12700" cap="flat" cmpd="sng" algn="ctr">
                          <a:solidFill>
                            <a:sysClr val="windowText" lastClr="000000"/>
                          </a:solidFill>
                          <a:prstDash val="solid"/>
                          <a:miter lim="800000"/>
                        </a:ln>
                        <a:effectLst/>
                      </wps:spPr>
                      <wps:txbx>
                        <w:txbxContent>
                          <w:p w14:paraId="52FB272E" w14:textId="77777777" w:rsidR="004C07F2" w:rsidRPr="004C07F2" w:rsidRDefault="004C07F2" w:rsidP="004C07F2">
                            <w:pPr>
                              <w:spacing w:after="0" w:line="240" w:lineRule="auto"/>
                              <w:rPr>
                                <w:rFonts w:ascii="Arial" w:hAnsi="Arial" w:cs="Arial"/>
                                <w:color w:val="000000"/>
                                <w:sz w:val="18"/>
                                <w:szCs w:val="20"/>
                              </w:rPr>
                            </w:pPr>
                            <w:r w:rsidRPr="004C07F2">
                              <w:rPr>
                                <w:rFonts w:ascii="Arial" w:hAnsi="Arial" w:cs="Arial"/>
                                <w:color w:val="000000"/>
                                <w:sz w:val="18"/>
                                <w:szCs w:val="20"/>
                              </w:rPr>
                              <w:t>Reports sought for retrieval</w:t>
                            </w:r>
                          </w:p>
                          <w:p w14:paraId="081AFE16" w14:textId="35CB51AF" w:rsidR="004C07F2" w:rsidRPr="004C07F2" w:rsidRDefault="004C07F2" w:rsidP="004C07F2">
                            <w:pPr>
                              <w:spacing w:after="0" w:line="240" w:lineRule="auto"/>
                              <w:rPr>
                                <w:rFonts w:ascii="Arial" w:hAnsi="Arial" w:cs="Arial"/>
                                <w:color w:val="000000"/>
                                <w:sz w:val="18"/>
                                <w:szCs w:val="20"/>
                              </w:rPr>
                            </w:pPr>
                            <w:r w:rsidRPr="004C07F2">
                              <w:rPr>
                                <w:rFonts w:ascii="Arial" w:hAnsi="Arial" w:cs="Arial"/>
                                <w:color w:val="000000"/>
                                <w:sz w:val="18"/>
                                <w:szCs w:val="20"/>
                              </w:rPr>
                              <w:t>(n = 1</w:t>
                            </w:r>
                            <w:r w:rsidR="00463EB6">
                              <w:rPr>
                                <w:rFonts w:ascii="Arial" w:hAnsi="Arial" w:cs="Arial"/>
                                <w:color w:val="000000"/>
                                <w:sz w:val="18"/>
                                <w:szCs w:val="20"/>
                              </w:rPr>
                              <w:t>16</w:t>
                            </w:r>
                            <w:r w:rsidRPr="004C07F2">
                              <w:rPr>
                                <w:rFonts w:ascii="Arial" w:hAnsi="Arial" w:cs="Arial"/>
                                <w:color w:val="000000"/>
                                <w:sz w:val="18"/>
                                <w:szCs w:val="20"/>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45D8C84" id="Rectangle 5" o:spid="_x0000_s1036" style="position:absolute;margin-left:44.15pt;margin-top:3.75pt;width:148.6pt;height:41.4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" filled="f" strokecolor="windowText" strokeweight="1pt">
                <v:textbox>
                  <w:txbxContent>
                    <w:p w14:paraId="52FB272E" w14:textId="77777777" w:rsidR="004C07F2" w:rsidRPr="004C07F2" w:rsidRDefault="004C07F2" w:rsidP="004C07F2">
                      <w:pPr>
                        <w:spacing w:after="0" w:line="240" w:lineRule="auto"/>
                        <w:rPr>
                          <w:rFonts w:ascii="Arial" w:hAnsi="Arial" w:cs="Arial"/>
                          <w:color w:val="000000"/>
                          <w:sz w:val="18"/>
                          <w:szCs w:val="20"/>
                        </w:rPr>
                      </w:pPr>
                      <w:r w:rsidRPr="004C07F2">
                        <w:rPr>
                          <w:rFonts w:ascii="Arial" w:hAnsi="Arial" w:cs="Arial"/>
                          <w:color w:val="000000"/>
                          <w:sz w:val="18"/>
                          <w:szCs w:val="20"/>
                        </w:rPr>
                        <w:t>Reports sought for retrieval</w:t>
                      </w:r>
                    </w:p>
                    <w:p w14:paraId="081AFE16" w14:textId="35CB51AF" w:rsidR="004C07F2" w:rsidRPr="004C07F2" w:rsidRDefault="004C07F2" w:rsidP="004C07F2">
                      <w:pPr>
                        <w:spacing w:after="0" w:line="240" w:lineRule="auto"/>
                        <w:rPr>
                          <w:rFonts w:ascii="Arial" w:hAnsi="Arial" w:cs="Arial"/>
                          <w:color w:val="000000"/>
                          <w:sz w:val="18"/>
                          <w:szCs w:val="20"/>
                        </w:rPr>
                      </w:pPr>
                      <w:r w:rsidRPr="004C07F2">
                        <w:rPr>
                          <w:rFonts w:ascii="Arial" w:hAnsi="Arial" w:cs="Arial"/>
                          <w:color w:val="000000"/>
                          <w:sz w:val="18"/>
                          <w:szCs w:val="20"/>
                        </w:rPr>
                        <w:t>(n = 1</w:t>
                      </w:r>
                      <w:r w:rsidR="00463EB6">
                        <w:rPr>
                          <w:rFonts w:ascii="Arial" w:hAnsi="Arial" w:cs="Arial"/>
                          <w:color w:val="000000"/>
                          <w:sz w:val="18"/>
                          <w:szCs w:val="20"/>
                        </w:rPr>
                        <w:t>16</w:t>
                      </w:r>
                      <w:r w:rsidRPr="004C07F2">
                        <w:rPr>
                          <w:rFonts w:ascii="Arial" w:hAnsi="Arial" w:cs="Arial"/>
                          <w:color w:val="000000"/>
                          <w:sz w:val="18"/>
                          <w:szCs w:val="20"/>
                        </w:rPr>
                        <w:t>)</w:t>
                      </w:r>
                    </w:p>
                  </w:txbxContent>
                </v:textbox>
              </v:rect>
            </w:pict>
          </mc:Fallback>
        </mc:AlternateContent>
      </w:r>
      <w:r w:rsidRPr="004C07F2">
        <w:rPr>
          <w:rFonts w:ascii="Calibri" w:eastAsia="Calibri" w:hAnsi="Calibri" w:cs="Times New Roman"/>
          <w:noProof/>
          <w:kern w:val="0"/>
          <w:sz w:val="22"/>
          <w:szCs w:val="22"/>
          <w:lang w:val="en-AU"/>
          <w14:ligatures w14:val="none"/>
        </w:rPr>
        <mc:AlternateContent>
          <mc:Choice Requires="wps">
            <w:drawing>
              <wp:anchor distT="0" distB="0" distL="114300" distR="114300" simplePos="0" relativeHeight="251673600" behindDoc="0" locked="0" layoutInCell="1" allowOverlap="1" wp14:anchorId="6DFA3A97" wp14:editId="33A6A951">
                <wp:simplePos x="0" y="0"/>
                <wp:positionH relativeFrom="column">
                  <wp:posOffset>2463165</wp:posOffset>
                </wp:positionH>
                <wp:positionV relativeFrom="paragraph">
                  <wp:posOffset>320675</wp:posOffset>
                </wp:positionV>
                <wp:extent cx="563245" cy="0"/>
                <wp:effectExtent l="0" t="76200" r="27305" b="95250"/>
                <wp:wrapNone/>
                <wp:docPr id="16" name="Straight Arrow Connector 16"/>
                <wp:cNvGraphicFramePr/>
                <a:graphic xmlns:a="http://schemas.openxmlformats.org/drawingml/2006/main">
                  <a:graphicData uri="http://schemas.microsoft.com/office/word/2010/wordprocessingShape">
                    <wps:wsp>
                      <wps:cNvCnPr/>
                      <wps:spPr>
                        <a:xfrm>
                          <a:off x="0" y="0"/>
                          <a:ext cx="563245" cy="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2DD52C73" id="Straight Arrow Connector 16" o:spid="_x0000_s1026" type="#_x0000_t32" style="position:absolute;margin-left:193.95pt;margin-top:25.25pt;width:44.35pt;height:0;z-index:2516736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" strokecolor="windowText" strokeweight=".5pt">
                <v:stroke endarrow="block" joinstyle="miter"/>
              </v:shape>
            </w:pict>
          </mc:Fallback>
        </mc:AlternateContent>
      </w:r>
      <w:r w:rsidRPr="004C07F2">
        <w:rPr>
          <w:rFonts w:ascii="Calibri" w:eastAsia="Calibri" w:hAnsi="Calibri" w:cs="Times New Roman"/>
          <w:noProof/>
          <w:kern w:val="0"/>
          <w:sz w:val="22"/>
          <w:szCs w:val="22"/>
          <w:lang w:val="en-AU"/>
          <w14:ligatures w14:val="none"/>
        </w:rPr>
        <mc:AlternateContent>
          <mc:Choice Requires="wps">
            <w:drawing>
              <wp:anchor distT="0" distB="0" distL="114300" distR="114300" simplePos="0" relativeHeight="251664384" behindDoc="0" locked="0" layoutInCell="1" allowOverlap="1" wp14:anchorId="1BBA6903" wp14:editId="595B50BC">
                <wp:simplePos x="0" y="0"/>
                <wp:positionH relativeFrom="column">
                  <wp:posOffset>3049270</wp:posOffset>
                </wp:positionH>
                <wp:positionV relativeFrom="paragraph">
                  <wp:posOffset>66675</wp:posOffset>
                </wp:positionV>
                <wp:extent cx="1887220" cy="526415"/>
                <wp:effectExtent l="0" t="0" r="17780" b="26035"/>
                <wp:wrapNone/>
                <wp:docPr id="6" name="Rectangle 6"/>
                <wp:cNvGraphicFramePr/>
                <a:graphic xmlns:a="http://schemas.openxmlformats.org/drawingml/2006/main">
                  <a:graphicData uri="http://schemas.microsoft.com/office/word/2010/wordprocessingShape">
                    <wps:wsp>
                      <wps:cNvSpPr/>
                      <wps:spPr>
                        <a:xfrm>
                          <a:off x="0" y="0"/>
                          <a:ext cx="1887220" cy="526415"/>
                        </a:xfrm>
                        <a:prstGeom prst="rect">
                          <a:avLst/>
                        </a:prstGeom>
                        <a:noFill/>
                        <a:ln w="12700" cap="flat" cmpd="sng" algn="ctr">
                          <a:solidFill>
                            <a:sysClr val="windowText" lastClr="000000"/>
                          </a:solidFill>
                          <a:prstDash val="solid"/>
                          <a:miter lim="800000"/>
                        </a:ln>
                        <a:effectLst/>
                      </wps:spPr>
                      <wps:txbx>
                        <w:txbxContent>
                          <w:p w14:paraId="0E923476" w14:textId="77777777" w:rsidR="004C07F2" w:rsidRPr="004C07F2" w:rsidRDefault="004C07F2" w:rsidP="004C07F2">
                            <w:pPr>
                              <w:spacing w:after="0" w:line="240" w:lineRule="auto"/>
                              <w:rPr>
                                <w:rFonts w:ascii="Arial" w:hAnsi="Arial" w:cs="Arial"/>
                                <w:color w:val="000000"/>
                                <w:sz w:val="18"/>
                                <w:szCs w:val="20"/>
                              </w:rPr>
                            </w:pPr>
                            <w:r w:rsidRPr="004C07F2">
                              <w:rPr>
                                <w:rFonts w:ascii="Arial" w:hAnsi="Arial" w:cs="Arial"/>
                                <w:color w:val="000000"/>
                                <w:sz w:val="18"/>
                                <w:szCs w:val="20"/>
                              </w:rPr>
                              <w:t>Reports not retrieved</w:t>
                            </w:r>
                          </w:p>
                          <w:p w14:paraId="19F35BA0" w14:textId="77777777" w:rsidR="004C07F2" w:rsidRPr="004C07F2" w:rsidRDefault="004C07F2" w:rsidP="004C07F2">
                            <w:pPr>
                              <w:spacing w:after="0" w:line="240" w:lineRule="auto"/>
                              <w:rPr>
                                <w:rFonts w:ascii="Arial" w:hAnsi="Arial" w:cs="Arial"/>
                                <w:color w:val="000000"/>
                                <w:sz w:val="18"/>
                                <w:szCs w:val="20"/>
                              </w:rPr>
                            </w:pPr>
                            <w:r w:rsidRPr="004C07F2">
                              <w:rPr>
                                <w:rFonts w:ascii="Arial" w:hAnsi="Arial" w:cs="Arial"/>
                                <w:color w:val="000000"/>
                                <w:sz w:val="18"/>
                                <w:szCs w:val="20"/>
                              </w:rPr>
                              <w:t>(n = 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BBA6903" id="Rectangle 6" o:spid="_x0000_s1037" style="position:absolute;margin-left:240.1pt;margin-top:5.25pt;width:148.6pt;height:41.4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" filled="f" strokecolor="windowText" strokeweight="1pt">
                <v:textbox>
                  <w:txbxContent>
                    <w:p w14:paraId="0E923476" w14:textId="77777777" w:rsidR="004C07F2" w:rsidRPr="004C07F2" w:rsidRDefault="004C07F2" w:rsidP="004C07F2">
                      <w:pPr>
                        <w:spacing w:after="0" w:line="240" w:lineRule="auto"/>
                        <w:rPr>
                          <w:rFonts w:ascii="Arial" w:hAnsi="Arial" w:cs="Arial"/>
                          <w:color w:val="000000"/>
                          <w:sz w:val="18"/>
                          <w:szCs w:val="20"/>
                        </w:rPr>
                      </w:pPr>
                      <w:r w:rsidRPr="004C07F2">
                        <w:rPr>
                          <w:rFonts w:ascii="Arial" w:hAnsi="Arial" w:cs="Arial"/>
                          <w:color w:val="000000"/>
                          <w:sz w:val="18"/>
                          <w:szCs w:val="20"/>
                        </w:rPr>
                        <w:t>Reports not retrieved</w:t>
                      </w:r>
                    </w:p>
                    <w:p w14:paraId="19F35BA0" w14:textId="77777777" w:rsidR="004C07F2" w:rsidRPr="004C07F2" w:rsidRDefault="004C07F2" w:rsidP="004C07F2">
                      <w:pPr>
                        <w:spacing w:after="0" w:line="240" w:lineRule="auto"/>
                        <w:rPr>
                          <w:rFonts w:ascii="Arial" w:hAnsi="Arial" w:cs="Arial"/>
                          <w:color w:val="000000"/>
                          <w:sz w:val="18"/>
                          <w:szCs w:val="20"/>
                        </w:rPr>
                      </w:pPr>
                      <w:r w:rsidRPr="004C07F2">
                        <w:rPr>
                          <w:rFonts w:ascii="Arial" w:hAnsi="Arial" w:cs="Arial"/>
                          <w:color w:val="000000"/>
                          <w:sz w:val="18"/>
                          <w:szCs w:val="20"/>
                        </w:rPr>
                        <w:t>(n = 0)</w:t>
                      </w:r>
                    </w:p>
                  </w:txbxContent>
                </v:textbox>
              </v:rect>
            </w:pict>
          </mc:Fallback>
        </mc:AlternateContent>
      </w:r>
    </w:p>
    <w:p w14:paraId="2D865099" w14:textId="77777777" w:rsidR="004C07F2" w:rsidRPr="004C07F2" w:rsidRDefault="004C07F2" w:rsidP="004C07F2">
      <w:pPr>
        <w:spacing w:after="0" w:line="240" w:lineRule="auto"/>
        <w:rPr>
          <w:rFonts w:ascii="Calibri" w:eastAsia="Calibri" w:hAnsi="Calibri" w:cs="Times New Roman"/>
          <w:kern w:val="0"/>
          <w:sz w:val="22"/>
          <w:szCs w:val="22"/>
          <w:lang w:val="en-AU"/>
          <w14:ligatures w14:val="none"/>
        </w:rPr>
      </w:pPr>
      <w:r w:rsidRPr="004C07F2">
        <w:rPr>
          <w:rFonts w:ascii="Calibri" w:eastAsia="Calibri" w:hAnsi="Calibri" w:cs="Times New Roman"/>
          <w:noProof/>
          <w:kern w:val="0"/>
          <w:sz w:val="22"/>
          <w:szCs w:val="22"/>
          <w:lang w:val="en-AU"/>
          <w14:ligatures w14:val="none"/>
        </w:rPr>
        <mc:AlternateContent>
          <mc:Choice Requires="wps">
            <w:drawing>
              <wp:anchor distT="0" distB="0" distL="114300" distR="114300" simplePos="0" relativeHeight="251688960" behindDoc="0" locked="0" layoutInCell="1" allowOverlap="1" wp14:anchorId="1F35226D" wp14:editId="5476792D">
                <wp:simplePos x="0" y="0"/>
                <wp:positionH relativeFrom="column">
                  <wp:posOffset>7172960</wp:posOffset>
                </wp:positionH>
                <wp:positionV relativeFrom="paragraph">
                  <wp:posOffset>159385</wp:posOffset>
                </wp:positionV>
                <wp:extent cx="563245" cy="0"/>
                <wp:effectExtent l="0" t="76200" r="27305" b="95250"/>
                <wp:wrapNone/>
                <wp:docPr id="21" name="Straight Arrow Connector 21"/>
                <wp:cNvGraphicFramePr/>
                <a:graphic xmlns:a="http://schemas.openxmlformats.org/drawingml/2006/main">
                  <a:graphicData uri="http://schemas.microsoft.com/office/word/2010/wordprocessingShape">
                    <wps:wsp>
                      <wps:cNvCnPr/>
                      <wps:spPr>
                        <a:xfrm>
                          <a:off x="0" y="0"/>
                          <a:ext cx="563245" cy="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59B4B528" id="Straight Arrow Connector 21" o:spid="_x0000_s1026" type="#_x0000_t32" style="position:absolute;margin-left:564.8pt;margin-top:12.55pt;width:44.35pt;height:0;z-index:2516889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" strokecolor="windowText" strokeweight=".5pt">
                <v:stroke endarrow="block" joinstyle="miter"/>
              </v:shape>
            </w:pict>
          </mc:Fallback>
        </mc:AlternateContent>
      </w:r>
    </w:p>
    <w:p w14:paraId="14CED2DA" w14:textId="77777777" w:rsidR="004C07F2" w:rsidRPr="004C07F2" w:rsidRDefault="004C07F2" w:rsidP="004C07F2">
      <w:pPr>
        <w:spacing w:after="0" w:line="240" w:lineRule="auto"/>
        <w:rPr>
          <w:rFonts w:ascii="Calibri" w:eastAsia="Calibri" w:hAnsi="Calibri" w:cs="Times New Roman"/>
          <w:kern w:val="0"/>
          <w:sz w:val="22"/>
          <w:szCs w:val="22"/>
          <w:lang w:val="en-AU"/>
          <w14:ligatures w14:val="none"/>
        </w:rPr>
      </w:pPr>
      <w:r w:rsidRPr="004C07F2">
        <w:rPr>
          <w:rFonts w:ascii="Calibri" w:eastAsia="Calibri" w:hAnsi="Calibri" w:cs="Times New Roman"/>
          <w:noProof/>
          <w:kern w:val="0"/>
          <w:sz w:val="22"/>
          <w:szCs w:val="22"/>
          <w:lang w:val="en-AU"/>
          <w14:ligatures w14:val="none"/>
        </w:rPr>
        <mc:AlternateContent>
          <mc:Choice Requires="wps">
            <w:drawing>
              <wp:anchor distT="0" distB="0" distL="114300" distR="114300" simplePos="0" relativeHeight="251679744" behindDoc="0" locked="0" layoutInCell="1" allowOverlap="1" wp14:anchorId="60139B6C" wp14:editId="6B3E6389">
                <wp:simplePos x="0" y="0"/>
                <wp:positionH relativeFrom="column">
                  <wp:posOffset>-1160940</wp:posOffset>
                </wp:positionH>
                <wp:positionV relativeFrom="paragraph">
                  <wp:posOffset>140495</wp:posOffset>
                </wp:positionV>
                <wp:extent cx="2787335" cy="262890"/>
                <wp:effectExtent l="4763" t="0" r="18097" b="18098"/>
                <wp:wrapNone/>
                <wp:docPr id="32" name="Flowchart: Alternate Process 32"/>
                <wp:cNvGraphicFramePr/>
                <a:graphic xmlns:a="http://schemas.openxmlformats.org/drawingml/2006/main">
                  <a:graphicData uri="http://schemas.microsoft.com/office/word/2010/wordprocessingShape">
                    <wps:wsp>
                      <wps:cNvSpPr/>
                      <wps:spPr>
                        <a:xfrm rot="16200000">
                          <a:off x="0" y="0"/>
                          <a:ext cx="2787335" cy="262890"/>
                        </a:xfrm>
                        <a:prstGeom prst="flowChartAlternateProcess">
                          <a:avLst/>
                        </a:prstGeom>
                        <a:solidFill>
                          <a:srgbClr val="5B9BD5">
                            <a:lumMod val="60000"/>
                            <a:lumOff val="40000"/>
                          </a:srgbClr>
                        </a:solidFill>
                        <a:ln w="12700" cap="flat" cmpd="sng" algn="ctr">
                          <a:solidFill>
                            <a:sysClr val="windowText" lastClr="000000"/>
                          </a:solidFill>
                          <a:prstDash val="solid"/>
                          <a:miter lim="800000"/>
                        </a:ln>
                        <a:effectLst/>
                      </wps:spPr>
                      <wps:txbx>
                        <w:txbxContent>
                          <w:p w14:paraId="280ECAEA" w14:textId="77777777" w:rsidR="004C07F2" w:rsidRPr="004C07F2" w:rsidRDefault="004C07F2" w:rsidP="004C07F2">
                            <w:pPr>
                              <w:spacing w:after="0" w:line="240" w:lineRule="auto"/>
                              <w:jc w:val="center"/>
                              <w:rPr>
                                <w:rFonts w:ascii="Arial" w:hAnsi="Arial" w:cs="Arial"/>
                                <w:b/>
                                <w:color w:val="000000"/>
                                <w:sz w:val="18"/>
                                <w:szCs w:val="18"/>
                              </w:rPr>
                            </w:pPr>
                            <w:r w:rsidRPr="004C07F2">
                              <w:rPr>
                                <w:rFonts w:ascii="Arial" w:hAnsi="Arial" w:cs="Arial"/>
                                <w:b/>
                                <w:color w:val="000000"/>
                                <w:sz w:val="18"/>
                                <w:szCs w:val="18"/>
                              </w:rPr>
                              <w:t>Screening</w:t>
                            </w:r>
                          </w:p>
                          <w:p w14:paraId="5A8B38EA" w14:textId="77777777" w:rsidR="004C07F2" w:rsidRPr="004C07F2" w:rsidRDefault="004C07F2" w:rsidP="004C07F2">
                            <w:pPr>
                              <w:spacing w:after="0" w:line="240" w:lineRule="auto"/>
                              <w:rPr>
                                <w:rFonts w:ascii="Arial" w:hAnsi="Arial" w:cs="Arial"/>
                                <w:b/>
                                <w:color w:val="000000"/>
                                <w:sz w:val="18"/>
                                <w:szCs w:val="1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0139B6C" id="Flowchart: Alternate Process 32" o:spid="_x0000_s1038" type="#_x0000_t176" style="position:absolute;margin-left:-91.4pt;margin-top:11.05pt;width:219.5pt;height:20.7pt;rotation:-90;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" fillcolor="#9dc3e6" strokecolor="windowText" strokeweight="1pt">
                <v:textbox>
                  <w:txbxContent>
                    <w:p w14:paraId="280ECAEA" w14:textId="77777777" w:rsidR="004C07F2" w:rsidRPr="004C07F2" w:rsidRDefault="004C07F2" w:rsidP="004C07F2">
                      <w:pPr>
                        <w:spacing w:after="0" w:line="240" w:lineRule="auto"/>
                        <w:jc w:val="center"/>
                        <w:rPr>
                          <w:rFonts w:ascii="Arial" w:hAnsi="Arial" w:cs="Arial"/>
                          <w:b/>
                          <w:color w:val="000000"/>
                          <w:sz w:val="18"/>
                          <w:szCs w:val="18"/>
                        </w:rPr>
                      </w:pPr>
                      <w:r w:rsidRPr="004C07F2">
                        <w:rPr>
                          <w:rFonts w:ascii="Arial" w:hAnsi="Arial" w:cs="Arial"/>
                          <w:b/>
                          <w:color w:val="000000"/>
                          <w:sz w:val="18"/>
                          <w:szCs w:val="18"/>
                        </w:rPr>
                        <w:t>Screening</w:t>
                      </w:r>
                    </w:p>
                    <w:p w14:paraId="5A8B38EA" w14:textId="77777777" w:rsidR="004C07F2" w:rsidRPr="004C07F2" w:rsidRDefault="004C07F2" w:rsidP="004C07F2">
                      <w:pPr>
                        <w:spacing w:after="0" w:line="240" w:lineRule="auto"/>
                        <w:rPr>
                          <w:rFonts w:ascii="Arial" w:hAnsi="Arial" w:cs="Arial"/>
                          <w:b/>
                          <w:color w:val="000000"/>
                          <w:sz w:val="18"/>
                          <w:szCs w:val="18"/>
                        </w:rPr>
                      </w:pPr>
                    </w:p>
                  </w:txbxContent>
                </v:textbox>
              </v:shape>
            </w:pict>
          </mc:Fallback>
        </mc:AlternateContent>
      </w:r>
    </w:p>
    <w:p w14:paraId="5D7BC3CB" w14:textId="77777777" w:rsidR="004C07F2" w:rsidRPr="004C07F2" w:rsidRDefault="004C07F2" w:rsidP="004C07F2">
      <w:pPr>
        <w:spacing w:after="0" w:line="240" w:lineRule="auto"/>
        <w:rPr>
          <w:rFonts w:ascii="Calibri" w:eastAsia="Calibri" w:hAnsi="Calibri" w:cs="Times New Roman"/>
          <w:kern w:val="0"/>
          <w:sz w:val="22"/>
          <w:szCs w:val="22"/>
          <w:lang w:val="en-AU"/>
          <w14:ligatures w14:val="none"/>
        </w:rPr>
      </w:pPr>
      <w:r w:rsidRPr="004C07F2">
        <w:rPr>
          <w:rFonts w:ascii="Calibri" w:eastAsia="Calibri" w:hAnsi="Calibri" w:cs="Times New Roman"/>
          <w:noProof/>
          <w:kern w:val="0"/>
          <w:sz w:val="22"/>
          <w:szCs w:val="22"/>
          <w:lang w:val="en-AU"/>
          <w14:ligatures w14:val="none"/>
        </w:rPr>
        <mc:AlternateContent>
          <mc:Choice Requires="wps">
            <w:drawing>
              <wp:anchor distT="0" distB="0" distL="114300" distR="114300" simplePos="0" relativeHeight="251689984" behindDoc="0" locked="0" layoutInCell="1" allowOverlap="1" wp14:anchorId="537D6EC9" wp14:editId="0E100424">
                <wp:simplePos x="0" y="0"/>
                <wp:positionH relativeFrom="column">
                  <wp:posOffset>6191250</wp:posOffset>
                </wp:positionH>
                <wp:positionV relativeFrom="paragraph">
                  <wp:posOffset>66040</wp:posOffset>
                </wp:positionV>
                <wp:extent cx="0" cy="281305"/>
                <wp:effectExtent l="76200" t="0" r="57150" b="61595"/>
                <wp:wrapNone/>
                <wp:docPr id="22" name="Straight Arrow Connector 22"/>
                <wp:cNvGraphicFramePr/>
                <a:graphic xmlns:a="http://schemas.openxmlformats.org/drawingml/2006/main">
                  <a:graphicData uri="http://schemas.microsoft.com/office/word/2010/wordprocessingShape">
                    <wps:wsp>
                      <wps:cNvCnPr/>
                      <wps:spPr>
                        <a:xfrm>
                          <a:off x="0" y="0"/>
                          <a:ext cx="0" cy="281305"/>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1C568BE9" id="Straight Arrow Connector 22" o:spid="_x0000_s1026" type="#_x0000_t32" style="position:absolute;margin-left:487.5pt;margin-top:5.2pt;width:0;height:22.15pt;z-index:2516899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" strokecolor="windowText" strokeweight=".5pt">
                <v:stroke endarrow="block" joinstyle="miter"/>
              </v:shape>
            </w:pict>
          </mc:Fallback>
        </mc:AlternateContent>
      </w:r>
      <w:r w:rsidRPr="004C07F2">
        <w:rPr>
          <w:rFonts w:ascii="Calibri" w:eastAsia="Calibri" w:hAnsi="Calibri" w:cs="Times New Roman"/>
          <w:noProof/>
          <w:kern w:val="0"/>
          <w:sz w:val="22"/>
          <w:szCs w:val="22"/>
          <w:lang w:val="en-AU"/>
          <w14:ligatures w14:val="none"/>
        </w:rPr>
        <mc:AlternateContent>
          <mc:Choice Requires="wps">
            <w:drawing>
              <wp:anchor distT="0" distB="0" distL="114300" distR="114300" simplePos="0" relativeHeight="251683840" behindDoc="0" locked="0" layoutInCell="1" allowOverlap="1" wp14:anchorId="177B9ADE" wp14:editId="7BF0FC8E">
                <wp:simplePos x="0" y="0"/>
                <wp:positionH relativeFrom="column">
                  <wp:posOffset>1409700</wp:posOffset>
                </wp:positionH>
                <wp:positionV relativeFrom="paragraph">
                  <wp:posOffset>56515</wp:posOffset>
                </wp:positionV>
                <wp:extent cx="0" cy="281305"/>
                <wp:effectExtent l="76200" t="0" r="57150" b="61595"/>
                <wp:wrapNone/>
                <wp:docPr id="36" name="Straight Arrow Connector 36"/>
                <wp:cNvGraphicFramePr/>
                <a:graphic xmlns:a="http://schemas.openxmlformats.org/drawingml/2006/main">
                  <a:graphicData uri="http://schemas.microsoft.com/office/word/2010/wordprocessingShape">
                    <wps:wsp>
                      <wps:cNvCnPr/>
                      <wps:spPr>
                        <a:xfrm>
                          <a:off x="0" y="0"/>
                          <a:ext cx="0" cy="281305"/>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1BF0B586" id="Straight Arrow Connector 36" o:spid="_x0000_s1026" type="#_x0000_t32" style="position:absolute;margin-left:111pt;margin-top:4.45pt;width:0;height:22.15pt;z-index:2516838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" strokecolor="windowText" strokeweight=".5pt">
                <v:stroke endarrow="block" joinstyle="miter"/>
              </v:shape>
            </w:pict>
          </mc:Fallback>
        </mc:AlternateContent>
      </w:r>
    </w:p>
    <w:p w14:paraId="70133156" w14:textId="77777777" w:rsidR="004C07F2" w:rsidRPr="004C07F2" w:rsidRDefault="004C07F2" w:rsidP="004C07F2">
      <w:pPr>
        <w:spacing w:after="0" w:line="240" w:lineRule="auto"/>
        <w:rPr>
          <w:rFonts w:ascii="Calibri" w:eastAsia="Calibri" w:hAnsi="Calibri" w:cs="Times New Roman"/>
          <w:kern w:val="0"/>
          <w:sz w:val="22"/>
          <w:szCs w:val="22"/>
          <w:lang w:val="en-AU"/>
          <w14:ligatures w14:val="none"/>
        </w:rPr>
      </w:pPr>
    </w:p>
    <w:p w14:paraId="2B58B458" w14:textId="42732436" w:rsidR="004C07F2" w:rsidRPr="004C07F2" w:rsidRDefault="004C07F2" w:rsidP="004C07F2">
      <w:pPr>
        <w:spacing w:after="0" w:line="240" w:lineRule="auto"/>
        <w:rPr>
          <w:rFonts w:ascii="Calibri" w:eastAsia="Calibri" w:hAnsi="Calibri" w:cs="Times New Roman"/>
          <w:kern w:val="0"/>
          <w:sz w:val="22"/>
          <w:szCs w:val="22"/>
          <w:lang w:val="en-AU"/>
          <w14:ligatures w14:val="none"/>
        </w:rPr>
      </w:pPr>
      <w:r w:rsidRPr="004C07F2">
        <w:rPr>
          <w:rFonts w:ascii="Calibri" w:eastAsia="Calibri" w:hAnsi="Calibri" w:cs="Times New Roman"/>
          <w:noProof/>
          <w:kern w:val="0"/>
          <w:sz w:val="22"/>
          <w:szCs w:val="22"/>
          <w:lang w:val="en-AU"/>
          <w14:ligatures w14:val="none"/>
        </w:rPr>
        <mc:AlternateContent>
          <mc:Choice Requires="wps">
            <w:drawing>
              <wp:anchor distT="0" distB="0" distL="114300" distR="114300" simplePos="0" relativeHeight="251669504" behindDoc="0" locked="0" layoutInCell="1" allowOverlap="1" wp14:anchorId="1C7FE01C" wp14:editId="1DF52629">
                <wp:simplePos x="0" y="0"/>
                <wp:positionH relativeFrom="column">
                  <wp:posOffset>7764449</wp:posOffset>
                </wp:positionH>
                <wp:positionV relativeFrom="paragraph">
                  <wp:posOffset>21921</wp:posOffset>
                </wp:positionV>
                <wp:extent cx="1572922" cy="526415"/>
                <wp:effectExtent l="0" t="0" r="14605" b="6985"/>
                <wp:wrapNone/>
                <wp:docPr id="12" name="Rectangle 12"/>
                <wp:cNvGraphicFramePr/>
                <a:graphic xmlns:a="http://schemas.openxmlformats.org/drawingml/2006/main">
                  <a:graphicData uri="http://schemas.microsoft.com/office/word/2010/wordprocessingShape">
                    <wps:wsp>
                      <wps:cNvSpPr/>
                      <wps:spPr>
                        <a:xfrm>
                          <a:off x="0" y="0"/>
                          <a:ext cx="1572922" cy="526415"/>
                        </a:xfrm>
                        <a:prstGeom prst="rect">
                          <a:avLst/>
                        </a:prstGeom>
                        <a:noFill/>
                        <a:ln w="12700" cap="flat" cmpd="sng" algn="ctr">
                          <a:solidFill>
                            <a:sysClr val="windowText" lastClr="000000"/>
                          </a:solidFill>
                          <a:prstDash val="solid"/>
                          <a:miter lim="800000"/>
                        </a:ln>
                        <a:effectLst/>
                      </wps:spPr>
                      <wps:txbx>
                        <w:txbxContent>
                          <w:p w14:paraId="047EEDE8" w14:textId="77777777" w:rsidR="004C07F2" w:rsidRPr="004C07F2" w:rsidRDefault="004C07F2" w:rsidP="004C07F2">
                            <w:pPr>
                              <w:spacing w:after="0" w:line="240" w:lineRule="auto"/>
                              <w:rPr>
                                <w:rFonts w:ascii="Arial" w:hAnsi="Arial" w:cs="Arial"/>
                                <w:color w:val="000000"/>
                                <w:sz w:val="18"/>
                                <w:szCs w:val="20"/>
                              </w:rPr>
                            </w:pPr>
                            <w:r w:rsidRPr="004C07F2">
                              <w:rPr>
                                <w:rFonts w:ascii="Arial" w:hAnsi="Arial" w:cs="Arial"/>
                                <w:color w:val="000000"/>
                                <w:sz w:val="18"/>
                                <w:szCs w:val="20"/>
                              </w:rPr>
                              <w:t>Reports excluded:</w:t>
                            </w:r>
                          </w:p>
                          <w:p w14:paraId="147992B5" w14:textId="717EE26C" w:rsidR="004C07F2" w:rsidRPr="004C07F2" w:rsidRDefault="004C07F2" w:rsidP="004C07F2">
                            <w:pPr>
                              <w:spacing w:after="0" w:line="240" w:lineRule="auto"/>
                              <w:ind w:left="284"/>
                              <w:rPr>
                                <w:rFonts w:ascii="Arial" w:hAnsi="Arial" w:cs="Arial"/>
                                <w:color w:val="000000"/>
                                <w:sz w:val="18"/>
                                <w:szCs w:val="20"/>
                              </w:rPr>
                            </w:pPr>
                            <w:r w:rsidRPr="004C07F2">
                              <w:rPr>
                                <w:rFonts w:ascii="Arial" w:hAnsi="Arial" w:cs="Arial"/>
                                <w:color w:val="000000"/>
                                <w:sz w:val="18"/>
                                <w:szCs w:val="20"/>
                              </w:rPr>
                              <w:t>R</w:t>
                            </w:r>
                            <w:r w:rsidR="00463EB6">
                              <w:rPr>
                                <w:rFonts w:ascii="Arial" w:hAnsi="Arial" w:cs="Arial"/>
                                <w:color w:val="000000"/>
                                <w:sz w:val="18"/>
                                <w:szCs w:val="20"/>
                              </w:rPr>
                              <w:t>elevant Suicidality Outcomes</w:t>
                            </w:r>
                            <w:r w:rsidRPr="004C07F2">
                              <w:rPr>
                                <w:rFonts w:ascii="Arial" w:hAnsi="Arial" w:cs="Arial"/>
                                <w:color w:val="000000"/>
                                <w:sz w:val="18"/>
                                <w:szCs w:val="20"/>
                              </w:rPr>
                              <w:t xml:space="preserve"> (n = </w:t>
                            </w:r>
                            <w:r w:rsidR="00463EB6">
                              <w:rPr>
                                <w:rFonts w:ascii="Arial" w:hAnsi="Arial" w:cs="Arial"/>
                                <w:color w:val="000000"/>
                                <w:sz w:val="18"/>
                                <w:szCs w:val="20"/>
                              </w:rPr>
                              <w:t>1</w:t>
                            </w:r>
                            <w:r w:rsidRPr="004C07F2">
                              <w:rPr>
                                <w:rFonts w:ascii="Arial" w:hAnsi="Arial" w:cs="Arial"/>
                                <w:color w:val="000000"/>
                                <w:sz w:val="18"/>
                                <w:szCs w:val="20"/>
                              </w:rPr>
                              <w:t>)</w:t>
                            </w:r>
                          </w:p>
                          <w:p w14:paraId="734AC4A9" w14:textId="2BC13F9F" w:rsidR="004C07F2" w:rsidRPr="004C07F2" w:rsidRDefault="004C07F2" w:rsidP="004C07F2">
                            <w:pPr>
                              <w:spacing w:after="0" w:line="240" w:lineRule="auto"/>
                              <w:ind w:left="284"/>
                              <w:rPr>
                                <w:rFonts w:ascii="Arial" w:hAnsi="Arial" w:cs="Arial"/>
                                <w:color w:val="000000"/>
                                <w:sz w:val="18"/>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C7FE01C" id="Rectangle 12" o:spid="_x0000_s1039" style="position:absolute;margin-left:611.35pt;margin-top:1.75pt;width:123.85pt;height:41.4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" filled="f" strokecolor="windowText" strokeweight="1pt">
                <v:textbox>
                  <w:txbxContent>
                    <w:p w14:paraId="047EEDE8" w14:textId="77777777" w:rsidR="004C07F2" w:rsidRPr="004C07F2" w:rsidRDefault="004C07F2" w:rsidP="004C07F2">
                      <w:pPr>
                        <w:spacing w:after="0" w:line="240" w:lineRule="auto"/>
                        <w:rPr>
                          <w:rFonts w:ascii="Arial" w:hAnsi="Arial" w:cs="Arial"/>
                          <w:color w:val="000000"/>
                          <w:sz w:val="18"/>
                          <w:szCs w:val="20"/>
                        </w:rPr>
                      </w:pPr>
                      <w:r w:rsidRPr="004C07F2">
                        <w:rPr>
                          <w:rFonts w:ascii="Arial" w:hAnsi="Arial" w:cs="Arial"/>
                          <w:color w:val="000000"/>
                          <w:sz w:val="18"/>
                          <w:szCs w:val="20"/>
                        </w:rPr>
                        <w:t>Reports excluded:</w:t>
                      </w:r>
                    </w:p>
                    <w:p w14:paraId="147992B5" w14:textId="717EE26C" w:rsidR="004C07F2" w:rsidRPr="004C07F2" w:rsidRDefault="004C07F2" w:rsidP="004C07F2">
                      <w:pPr>
                        <w:spacing w:after="0" w:line="240" w:lineRule="auto"/>
                        <w:ind w:left="284"/>
                        <w:rPr>
                          <w:rFonts w:ascii="Arial" w:hAnsi="Arial" w:cs="Arial"/>
                          <w:color w:val="000000"/>
                          <w:sz w:val="18"/>
                          <w:szCs w:val="20"/>
                        </w:rPr>
                      </w:pPr>
                      <w:r w:rsidRPr="004C07F2">
                        <w:rPr>
                          <w:rFonts w:ascii="Arial" w:hAnsi="Arial" w:cs="Arial"/>
                          <w:color w:val="000000"/>
                          <w:sz w:val="18"/>
                          <w:szCs w:val="20"/>
                        </w:rPr>
                        <w:t>R</w:t>
                      </w:r>
                      <w:r w:rsidR="00463EB6">
                        <w:rPr>
                          <w:rFonts w:ascii="Arial" w:hAnsi="Arial" w:cs="Arial"/>
                          <w:color w:val="000000"/>
                          <w:sz w:val="18"/>
                          <w:szCs w:val="20"/>
                        </w:rPr>
                        <w:t>elevant Suicidality Outcomes</w:t>
                      </w:r>
                      <w:r w:rsidRPr="004C07F2">
                        <w:rPr>
                          <w:rFonts w:ascii="Arial" w:hAnsi="Arial" w:cs="Arial"/>
                          <w:color w:val="000000"/>
                          <w:sz w:val="18"/>
                          <w:szCs w:val="20"/>
                        </w:rPr>
                        <w:t xml:space="preserve"> (n = </w:t>
                      </w:r>
                      <w:r w:rsidR="00463EB6">
                        <w:rPr>
                          <w:rFonts w:ascii="Arial" w:hAnsi="Arial" w:cs="Arial"/>
                          <w:color w:val="000000"/>
                          <w:sz w:val="18"/>
                          <w:szCs w:val="20"/>
                        </w:rPr>
                        <w:t>1</w:t>
                      </w:r>
                      <w:r w:rsidRPr="004C07F2">
                        <w:rPr>
                          <w:rFonts w:ascii="Arial" w:hAnsi="Arial" w:cs="Arial"/>
                          <w:color w:val="000000"/>
                          <w:sz w:val="18"/>
                          <w:szCs w:val="20"/>
                        </w:rPr>
                        <w:t>)</w:t>
                      </w:r>
                    </w:p>
                    <w:p w14:paraId="734AC4A9" w14:textId="2BC13F9F" w:rsidR="004C07F2" w:rsidRPr="004C07F2" w:rsidRDefault="004C07F2" w:rsidP="004C07F2">
                      <w:pPr>
                        <w:spacing w:after="0" w:line="240" w:lineRule="auto"/>
                        <w:ind w:left="284"/>
                        <w:rPr>
                          <w:rFonts w:ascii="Arial" w:hAnsi="Arial" w:cs="Arial"/>
                          <w:color w:val="000000"/>
                          <w:sz w:val="18"/>
                          <w:szCs w:val="20"/>
                        </w:rPr>
                      </w:pPr>
                    </w:p>
                  </w:txbxContent>
                </v:textbox>
              </v:rect>
            </w:pict>
          </mc:Fallback>
        </mc:AlternateContent>
      </w:r>
      <w:r w:rsidRPr="004C07F2">
        <w:rPr>
          <w:rFonts w:ascii="Calibri" w:eastAsia="Calibri" w:hAnsi="Calibri" w:cs="Times New Roman"/>
          <w:noProof/>
          <w:kern w:val="0"/>
          <w:sz w:val="22"/>
          <w:szCs w:val="22"/>
          <w:lang w:val="en-AU"/>
          <w14:ligatures w14:val="none"/>
        </w:rPr>
        <mc:AlternateContent>
          <mc:Choice Requires="wps">
            <w:drawing>
              <wp:anchor distT="0" distB="0" distL="114300" distR="114300" simplePos="0" relativeHeight="251668480" behindDoc="0" locked="0" layoutInCell="1" allowOverlap="1" wp14:anchorId="6715BF7B" wp14:editId="056DFCCA">
                <wp:simplePos x="0" y="0"/>
                <wp:positionH relativeFrom="column">
                  <wp:posOffset>5264573</wp:posOffset>
                </wp:positionH>
                <wp:positionV relativeFrom="paragraph">
                  <wp:posOffset>21590</wp:posOffset>
                </wp:positionV>
                <wp:extent cx="1887220" cy="526415"/>
                <wp:effectExtent l="0" t="0" r="17780" b="26035"/>
                <wp:wrapNone/>
                <wp:docPr id="11" name="Rectangle 11"/>
                <wp:cNvGraphicFramePr/>
                <a:graphic xmlns:a="http://schemas.openxmlformats.org/drawingml/2006/main">
                  <a:graphicData uri="http://schemas.microsoft.com/office/word/2010/wordprocessingShape">
                    <wps:wsp>
                      <wps:cNvSpPr/>
                      <wps:spPr>
                        <a:xfrm>
                          <a:off x="0" y="0"/>
                          <a:ext cx="1887220" cy="526415"/>
                        </a:xfrm>
                        <a:prstGeom prst="rect">
                          <a:avLst/>
                        </a:prstGeom>
                        <a:noFill/>
                        <a:ln w="12700" cap="flat" cmpd="sng" algn="ctr">
                          <a:solidFill>
                            <a:sysClr val="windowText" lastClr="000000"/>
                          </a:solidFill>
                          <a:prstDash val="solid"/>
                          <a:miter lim="800000"/>
                        </a:ln>
                        <a:effectLst/>
                      </wps:spPr>
                      <wps:txbx>
                        <w:txbxContent>
                          <w:p w14:paraId="2A1354E8" w14:textId="77777777" w:rsidR="004C07F2" w:rsidRPr="004C07F2" w:rsidRDefault="004C07F2" w:rsidP="004C07F2">
                            <w:pPr>
                              <w:spacing w:after="0" w:line="240" w:lineRule="auto"/>
                              <w:rPr>
                                <w:rFonts w:ascii="Arial" w:hAnsi="Arial" w:cs="Arial"/>
                                <w:color w:val="000000"/>
                                <w:sz w:val="18"/>
                                <w:szCs w:val="20"/>
                              </w:rPr>
                            </w:pPr>
                            <w:r w:rsidRPr="004C07F2">
                              <w:rPr>
                                <w:rFonts w:ascii="Arial" w:hAnsi="Arial" w:cs="Arial"/>
                                <w:color w:val="000000"/>
                                <w:sz w:val="18"/>
                                <w:szCs w:val="20"/>
                              </w:rPr>
                              <w:t>Reports assessed for eligibility</w:t>
                            </w:r>
                          </w:p>
                          <w:p w14:paraId="42AD1156" w14:textId="679CE3EA" w:rsidR="004C07F2" w:rsidRPr="004C07F2" w:rsidRDefault="004C07F2" w:rsidP="004C07F2">
                            <w:pPr>
                              <w:spacing w:after="0" w:line="240" w:lineRule="auto"/>
                              <w:rPr>
                                <w:rFonts w:ascii="Arial" w:hAnsi="Arial" w:cs="Arial"/>
                                <w:color w:val="000000"/>
                                <w:sz w:val="18"/>
                                <w:szCs w:val="20"/>
                              </w:rPr>
                            </w:pPr>
                            <w:r w:rsidRPr="004C07F2">
                              <w:rPr>
                                <w:rFonts w:ascii="Arial" w:hAnsi="Arial" w:cs="Arial"/>
                                <w:color w:val="000000"/>
                                <w:sz w:val="18"/>
                                <w:szCs w:val="20"/>
                              </w:rPr>
                              <w:t xml:space="preserve">(n = </w:t>
                            </w:r>
                            <w:r w:rsidR="00463EB6">
                              <w:rPr>
                                <w:rFonts w:ascii="Arial" w:hAnsi="Arial" w:cs="Arial"/>
                                <w:color w:val="000000"/>
                                <w:sz w:val="18"/>
                                <w:szCs w:val="20"/>
                              </w:rPr>
                              <w:t>17</w:t>
                            </w:r>
                            <w:r w:rsidRPr="004C07F2">
                              <w:rPr>
                                <w:rFonts w:ascii="Arial" w:hAnsi="Arial" w:cs="Arial"/>
                                <w:color w:val="000000"/>
                                <w:sz w:val="18"/>
                                <w:szCs w:val="20"/>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715BF7B" id="Rectangle 11" o:spid="_x0000_s1040" style="position:absolute;margin-left:414.55pt;margin-top:1.7pt;width:148.6pt;height:41.4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" filled="f" strokecolor="windowText" strokeweight="1pt">
                <v:textbox>
                  <w:txbxContent>
                    <w:p w14:paraId="2A1354E8" w14:textId="77777777" w:rsidR="004C07F2" w:rsidRPr="004C07F2" w:rsidRDefault="004C07F2" w:rsidP="004C07F2">
                      <w:pPr>
                        <w:spacing w:after="0" w:line="240" w:lineRule="auto"/>
                        <w:rPr>
                          <w:rFonts w:ascii="Arial" w:hAnsi="Arial" w:cs="Arial"/>
                          <w:color w:val="000000"/>
                          <w:sz w:val="18"/>
                          <w:szCs w:val="20"/>
                        </w:rPr>
                      </w:pPr>
                      <w:r w:rsidRPr="004C07F2">
                        <w:rPr>
                          <w:rFonts w:ascii="Arial" w:hAnsi="Arial" w:cs="Arial"/>
                          <w:color w:val="000000"/>
                          <w:sz w:val="18"/>
                          <w:szCs w:val="20"/>
                        </w:rPr>
                        <w:t>Reports assessed for eligibility</w:t>
                      </w:r>
                    </w:p>
                    <w:p w14:paraId="42AD1156" w14:textId="679CE3EA" w:rsidR="004C07F2" w:rsidRPr="004C07F2" w:rsidRDefault="004C07F2" w:rsidP="004C07F2">
                      <w:pPr>
                        <w:spacing w:after="0" w:line="240" w:lineRule="auto"/>
                        <w:rPr>
                          <w:rFonts w:ascii="Arial" w:hAnsi="Arial" w:cs="Arial"/>
                          <w:color w:val="000000"/>
                          <w:sz w:val="18"/>
                          <w:szCs w:val="20"/>
                        </w:rPr>
                      </w:pPr>
                      <w:r w:rsidRPr="004C07F2">
                        <w:rPr>
                          <w:rFonts w:ascii="Arial" w:hAnsi="Arial" w:cs="Arial"/>
                          <w:color w:val="000000"/>
                          <w:sz w:val="18"/>
                          <w:szCs w:val="20"/>
                        </w:rPr>
                        <w:t xml:space="preserve">(n = </w:t>
                      </w:r>
                      <w:r w:rsidR="00463EB6">
                        <w:rPr>
                          <w:rFonts w:ascii="Arial" w:hAnsi="Arial" w:cs="Arial"/>
                          <w:color w:val="000000"/>
                          <w:sz w:val="18"/>
                          <w:szCs w:val="20"/>
                        </w:rPr>
                        <w:t>17</w:t>
                      </w:r>
                      <w:r w:rsidRPr="004C07F2">
                        <w:rPr>
                          <w:rFonts w:ascii="Arial" w:hAnsi="Arial" w:cs="Arial"/>
                          <w:color w:val="000000"/>
                          <w:sz w:val="18"/>
                          <w:szCs w:val="20"/>
                        </w:rPr>
                        <w:t>)</w:t>
                      </w:r>
                    </w:p>
                  </w:txbxContent>
                </v:textbox>
              </v:rect>
            </w:pict>
          </mc:Fallback>
        </mc:AlternateContent>
      </w:r>
      <w:r w:rsidRPr="004C07F2">
        <w:rPr>
          <w:rFonts w:ascii="Calibri" w:eastAsia="Calibri" w:hAnsi="Calibri" w:cs="Times New Roman"/>
          <w:noProof/>
          <w:kern w:val="0"/>
          <w:sz w:val="22"/>
          <w:szCs w:val="22"/>
          <w:lang w:val="en-AU"/>
          <w14:ligatures w14:val="none"/>
        </w:rPr>
        <mc:AlternateContent>
          <mc:Choice Requires="wps">
            <w:drawing>
              <wp:anchor distT="0" distB="0" distL="114300" distR="114300" simplePos="0" relativeHeight="251674624" behindDoc="0" locked="0" layoutInCell="1" allowOverlap="1" wp14:anchorId="5B587F9D" wp14:editId="6D248B5D">
                <wp:simplePos x="0" y="0"/>
                <wp:positionH relativeFrom="column">
                  <wp:posOffset>2476500</wp:posOffset>
                </wp:positionH>
                <wp:positionV relativeFrom="paragraph">
                  <wp:posOffset>294640</wp:posOffset>
                </wp:positionV>
                <wp:extent cx="563245" cy="0"/>
                <wp:effectExtent l="0" t="76200" r="27305" b="95250"/>
                <wp:wrapNone/>
                <wp:docPr id="17" name="Straight Arrow Connector 17"/>
                <wp:cNvGraphicFramePr/>
                <a:graphic xmlns:a="http://schemas.openxmlformats.org/drawingml/2006/main">
                  <a:graphicData uri="http://schemas.microsoft.com/office/word/2010/wordprocessingShape">
                    <wps:wsp>
                      <wps:cNvCnPr/>
                      <wps:spPr>
                        <a:xfrm>
                          <a:off x="0" y="0"/>
                          <a:ext cx="563245" cy="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01B9D982" id="Straight Arrow Connector 17" o:spid="_x0000_s1026" type="#_x0000_t32" style="position:absolute;margin-left:195pt;margin-top:23.2pt;width:44.35pt;height:0;z-index:2516746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" strokecolor="windowText" strokeweight=".5pt">
                <v:stroke endarrow="block" joinstyle="miter"/>
              </v:shape>
            </w:pict>
          </mc:Fallback>
        </mc:AlternateContent>
      </w:r>
      <w:r w:rsidRPr="004C07F2">
        <w:rPr>
          <w:rFonts w:ascii="Calibri" w:eastAsia="Calibri" w:hAnsi="Calibri" w:cs="Times New Roman"/>
          <w:noProof/>
          <w:kern w:val="0"/>
          <w:sz w:val="22"/>
          <w:szCs w:val="22"/>
          <w:lang w:val="en-AU"/>
          <w14:ligatures w14:val="none"/>
        </w:rPr>
        <mc:AlternateContent>
          <mc:Choice Requires="wps">
            <w:drawing>
              <wp:anchor distT="0" distB="0" distL="114300" distR="114300" simplePos="0" relativeHeight="251665408" behindDoc="0" locked="0" layoutInCell="1" allowOverlap="1" wp14:anchorId="2E036D1E" wp14:editId="547DD4D0">
                <wp:simplePos x="0" y="0"/>
                <wp:positionH relativeFrom="column">
                  <wp:posOffset>561975</wp:posOffset>
                </wp:positionH>
                <wp:positionV relativeFrom="paragraph">
                  <wp:posOffset>13335</wp:posOffset>
                </wp:positionV>
                <wp:extent cx="1887220" cy="526415"/>
                <wp:effectExtent l="0" t="0" r="17780" b="26035"/>
                <wp:wrapNone/>
                <wp:docPr id="8" name="Rectangle 8"/>
                <wp:cNvGraphicFramePr/>
                <a:graphic xmlns:a="http://schemas.openxmlformats.org/drawingml/2006/main">
                  <a:graphicData uri="http://schemas.microsoft.com/office/word/2010/wordprocessingShape">
                    <wps:wsp>
                      <wps:cNvSpPr/>
                      <wps:spPr>
                        <a:xfrm>
                          <a:off x="0" y="0"/>
                          <a:ext cx="1887220" cy="526415"/>
                        </a:xfrm>
                        <a:prstGeom prst="rect">
                          <a:avLst/>
                        </a:prstGeom>
                        <a:noFill/>
                        <a:ln w="12700" cap="flat" cmpd="sng" algn="ctr">
                          <a:solidFill>
                            <a:sysClr val="windowText" lastClr="000000"/>
                          </a:solidFill>
                          <a:prstDash val="solid"/>
                          <a:miter lim="800000"/>
                        </a:ln>
                        <a:effectLst/>
                      </wps:spPr>
                      <wps:txbx>
                        <w:txbxContent>
                          <w:p w14:paraId="16676AAD" w14:textId="77777777" w:rsidR="004C07F2" w:rsidRPr="004C07F2" w:rsidRDefault="004C07F2" w:rsidP="004C07F2">
                            <w:pPr>
                              <w:spacing w:after="0" w:line="240" w:lineRule="auto"/>
                              <w:rPr>
                                <w:rFonts w:ascii="Arial" w:hAnsi="Arial" w:cs="Arial"/>
                                <w:color w:val="000000"/>
                                <w:sz w:val="18"/>
                                <w:szCs w:val="20"/>
                              </w:rPr>
                            </w:pPr>
                            <w:r w:rsidRPr="004C07F2">
                              <w:rPr>
                                <w:rFonts w:ascii="Arial" w:hAnsi="Arial" w:cs="Arial"/>
                                <w:color w:val="000000"/>
                                <w:sz w:val="18"/>
                                <w:szCs w:val="20"/>
                              </w:rPr>
                              <w:t>Reports assessed for eligibility</w:t>
                            </w:r>
                          </w:p>
                          <w:p w14:paraId="18743C40" w14:textId="4A915843" w:rsidR="004C07F2" w:rsidRPr="004C07F2" w:rsidRDefault="004C07F2" w:rsidP="004C07F2">
                            <w:pPr>
                              <w:spacing w:after="0" w:line="240" w:lineRule="auto"/>
                              <w:rPr>
                                <w:rFonts w:ascii="Arial" w:hAnsi="Arial" w:cs="Arial"/>
                                <w:color w:val="000000"/>
                                <w:sz w:val="18"/>
                                <w:szCs w:val="20"/>
                              </w:rPr>
                            </w:pPr>
                            <w:r w:rsidRPr="004C07F2">
                              <w:rPr>
                                <w:rFonts w:ascii="Arial" w:hAnsi="Arial" w:cs="Arial"/>
                                <w:color w:val="000000"/>
                                <w:sz w:val="18"/>
                                <w:szCs w:val="20"/>
                              </w:rPr>
                              <w:t>(n = 1</w:t>
                            </w:r>
                            <w:r w:rsidR="00CB6F95">
                              <w:rPr>
                                <w:rFonts w:ascii="Arial" w:hAnsi="Arial" w:cs="Arial"/>
                                <w:color w:val="000000"/>
                                <w:sz w:val="18"/>
                                <w:szCs w:val="20"/>
                              </w:rPr>
                              <w:t>16</w:t>
                            </w:r>
                            <w:r w:rsidRPr="004C07F2">
                              <w:rPr>
                                <w:rFonts w:ascii="Arial" w:hAnsi="Arial" w:cs="Arial"/>
                                <w:color w:val="000000"/>
                                <w:sz w:val="18"/>
                                <w:szCs w:val="20"/>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E036D1E" id="Rectangle 8" o:spid="_x0000_s1041" style="position:absolute;margin-left:44.25pt;margin-top:1.05pt;width:148.6pt;height:41.4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" filled="f" strokecolor="windowText" strokeweight="1pt">
                <v:textbox>
                  <w:txbxContent>
                    <w:p w14:paraId="16676AAD" w14:textId="77777777" w:rsidR="004C07F2" w:rsidRPr="004C07F2" w:rsidRDefault="004C07F2" w:rsidP="004C07F2">
                      <w:pPr>
                        <w:spacing w:after="0" w:line="240" w:lineRule="auto"/>
                        <w:rPr>
                          <w:rFonts w:ascii="Arial" w:hAnsi="Arial" w:cs="Arial"/>
                          <w:color w:val="000000"/>
                          <w:sz w:val="18"/>
                          <w:szCs w:val="20"/>
                        </w:rPr>
                      </w:pPr>
                      <w:r w:rsidRPr="004C07F2">
                        <w:rPr>
                          <w:rFonts w:ascii="Arial" w:hAnsi="Arial" w:cs="Arial"/>
                          <w:color w:val="000000"/>
                          <w:sz w:val="18"/>
                          <w:szCs w:val="20"/>
                        </w:rPr>
                        <w:t>Reports assessed for eligibility</w:t>
                      </w:r>
                    </w:p>
                    <w:p w14:paraId="18743C40" w14:textId="4A915843" w:rsidR="004C07F2" w:rsidRPr="004C07F2" w:rsidRDefault="004C07F2" w:rsidP="004C07F2">
                      <w:pPr>
                        <w:spacing w:after="0" w:line="240" w:lineRule="auto"/>
                        <w:rPr>
                          <w:rFonts w:ascii="Arial" w:hAnsi="Arial" w:cs="Arial"/>
                          <w:color w:val="000000"/>
                          <w:sz w:val="18"/>
                          <w:szCs w:val="20"/>
                        </w:rPr>
                      </w:pPr>
                      <w:r w:rsidRPr="004C07F2">
                        <w:rPr>
                          <w:rFonts w:ascii="Arial" w:hAnsi="Arial" w:cs="Arial"/>
                          <w:color w:val="000000"/>
                          <w:sz w:val="18"/>
                          <w:szCs w:val="20"/>
                        </w:rPr>
                        <w:t>(n = 1</w:t>
                      </w:r>
                      <w:r w:rsidR="00CB6F95">
                        <w:rPr>
                          <w:rFonts w:ascii="Arial" w:hAnsi="Arial" w:cs="Arial"/>
                          <w:color w:val="000000"/>
                          <w:sz w:val="18"/>
                          <w:szCs w:val="20"/>
                        </w:rPr>
                        <w:t>16</w:t>
                      </w:r>
                      <w:r w:rsidRPr="004C07F2">
                        <w:rPr>
                          <w:rFonts w:ascii="Arial" w:hAnsi="Arial" w:cs="Arial"/>
                          <w:color w:val="000000"/>
                          <w:sz w:val="18"/>
                          <w:szCs w:val="20"/>
                        </w:rPr>
                        <w:t>)</w:t>
                      </w:r>
                    </w:p>
                  </w:txbxContent>
                </v:textbox>
              </v:rect>
            </w:pict>
          </mc:Fallback>
        </mc:AlternateContent>
      </w:r>
      <w:r w:rsidRPr="004C07F2">
        <w:rPr>
          <w:rFonts w:ascii="Calibri" w:eastAsia="Calibri" w:hAnsi="Calibri" w:cs="Times New Roman"/>
          <w:noProof/>
          <w:kern w:val="0"/>
          <w:sz w:val="22"/>
          <w:szCs w:val="22"/>
          <w:lang w:val="en-AU"/>
          <w14:ligatures w14:val="none"/>
        </w:rPr>
        <mc:AlternateContent>
          <mc:Choice Requires="wps">
            <w:drawing>
              <wp:anchor distT="0" distB="0" distL="114300" distR="114300" simplePos="0" relativeHeight="251666432" behindDoc="0" locked="0" layoutInCell="1" allowOverlap="1" wp14:anchorId="7A5A2340" wp14:editId="6F073978">
                <wp:simplePos x="0" y="0"/>
                <wp:positionH relativeFrom="column">
                  <wp:posOffset>3057525</wp:posOffset>
                </wp:positionH>
                <wp:positionV relativeFrom="paragraph">
                  <wp:posOffset>10795</wp:posOffset>
                </wp:positionV>
                <wp:extent cx="1887220" cy="1133475"/>
                <wp:effectExtent l="0" t="0" r="17780" b="28575"/>
                <wp:wrapNone/>
                <wp:docPr id="9" name="Rectangle 9"/>
                <wp:cNvGraphicFramePr/>
                <a:graphic xmlns:a="http://schemas.openxmlformats.org/drawingml/2006/main">
                  <a:graphicData uri="http://schemas.microsoft.com/office/word/2010/wordprocessingShape">
                    <wps:wsp>
                      <wps:cNvSpPr/>
                      <wps:spPr>
                        <a:xfrm>
                          <a:off x="0" y="0"/>
                          <a:ext cx="1887220" cy="1133475"/>
                        </a:xfrm>
                        <a:prstGeom prst="rect">
                          <a:avLst/>
                        </a:prstGeom>
                        <a:noFill/>
                        <a:ln w="12700" cap="flat" cmpd="sng" algn="ctr">
                          <a:solidFill>
                            <a:sysClr val="windowText" lastClr="000000"/>
                          </a:solidFill>
                          <a:prstDash val="solid"/>
                          <a:miter lim="800000"/>
                        </a:ln>
                        <a:effectLst/>
                      </wps:spPr>
                      <wps:txbx>
                        <w:txbxContent>
                          <w:p w14:paraId="3E382F14" w14:textId="2CC8F268" w:rsidR="004C07F2" w:rsidRPr="004C07F2" w:rsidRDefault="004C07F2" w:rsidP="004C07F2">
                            <w:pPr>
                              <w:spacing w:after="0" w:line="240" w:lineRule="auto"/>
                              <w:rPr>
                                <w:rFonts w:ascii="Arial" w:hAnsi="Arial" w:cs="Arial"/>
                                <w:color w:val="000000"/>
                                <w:sz w:val="18"/>
                                <w:szCs w:val="20"/>
                              </w:rPr>
                            </w:pPr>
                            <w:r w:rsidRPr="004C07F2">
                              <w:rPr>
                                <w:rFonts w:ascii="Arial" w:hAnsi="Arial" w:cs="Arial"/>
                                <w:color w:val="000000"/>
                                <w:sz w:val="18"/>
                                <w:szCs w:val="20"/>
                              </w:rPr>
                              <w:t>Reports excluded</w:t>
                            </w:r>
                            <w:r w:rsidR="00463EB6">
                              <w:rPr>
                                <w:rFonts w:ascii="Arial" w:hAnsi="Arial" w:cs="Arial"/>
                                <w:color w:val="000000"/>
                                <w:sz w:val="18"/>
                                <w:szCs w:val="20"/>
                              </w:rPr>
                              <w:t xml:space="preserve"> (n=89)</w:t>
                            </w:r>
                          </w:p>
                          <w:p w14:paraId="0C72E537" w14:textId="650700EE" w:rsidR="004C07F2" w:rsidRPr="004C07F2" w:rsidRDefault="00463EB6" w:rsidP="004C07F2">
                            <w:pPr>
                              <w:spacing w:after="0" w:line="240" w:lineRule="auto"/>
                              <w:ind w:left="284"/>
                              <w:rPr>
                                <w:rFonts w:ascii="Arial" w:hAnsi="Arial" w:cs="Arial"/>
                                <w:color w:val="000000"/>
                                <w:sz w:val="18"/>
                                <w:szCs w:val="20"/>
                              </w:rPr>
                            </w:pPr>
                            <w:r>
                              <w:rPr>
                                <w:rFonts w:ascii="Arial" w:hAnsi="Arial" w:cs="Arial"/>
                                <w:color w:val="000000"/>
                                <w:sz w:val="18"/>
                                <w:szCs w:val="20"/>
                              </w:rPr>
                              <w:t>Elegible Comparator</w:t>
                            </w:r>
                            <w:r w:rsidR="004C07F2" w:rsidRPr="004C07F2">
                              <w:rPr>
                                <w:rFonts w:ascii="Arial" w:hAnsi="Arial" w:cs="Arial"/>
                                <w:color w:val="000000"/>
                                <w:sz w:val="18"/>
                                <w:szCs w:val="20"/>
                              </w:rPr>
                              <w:t xml:space="preserve"> (n=</w:t>
                            </w:r>
                            <w:r>
                              <w:rPr>
                                <w:rFonts w:ascii="Arial" w:hAnsi="Arial" w:cs="Arial"/>
                                <w:color w:val="000000"/>
                                <w:sz w:val="18"/>
                                <w:szCs w:val="20"/>
                              </w:rPr>
                              <w:t>6</w:t>
                            </w:r>
                            <w:r w:rsidR="004C07F2" w:rsidRPr="004C07F2">
                              <w:rPr>
                                <w:rFonts w:ascii="Arial" w:hAnsi="Arial" w:cs="Arial"/>
                                <w:color w:val="000000"/>
                                <w:sz w:val="18"/>
                                <w:szCs w:val="20"/>
                              </w:rPr>
                              <w:t>)</w:t>
                            </w:r>
                          </w:p>
                          <w:p w14:paraId="2ED02561" w14:textId="499C7161" w:rsidR="004C07F2" w:rsidRPr="004C07F2" w:rsidRDefault="00463EB6" w:rsidP="004C07F2">
                            <w:pPr>
                              <w:spacing w:after="0" w:line="240" w:lineRule="auto"/>
                              <w:ind w:left="284"/>
                              <w:rPr>
                                <w:rFonts w:ascii="Arial" w:hAnsi="Arial" w:cs="Arial"/>
                                <w:color w:val="000000"/>
                                <w:sz w:val="18"/>
                                <w:szCs w:val="20"/>
                              </w:rPr>
                            </w:pPr>
                            <w:r>
                              <w:rPr>
                                <w:rFonts w:ascii="Arial" w:hAnsi="Arial" w:cs="Arial"/>
                                <w:color w:val="000000"/>
                                <w:sz w:val="18"/>
                                <w:szCs w:val="20"/>
                              </w:rPr>
                              <w:t>Ongoing Studies</w:t>
                            </w:r>
                            <w:r w:rsidR="004C07F2" w:rsidRPr="004C07F2">
                              <w:rPr>
                                <w:rFonts w:ascii="Arial" w:hAnsi="Arial" w:cs="Arial"/>
                                <w:color w:val="000000"/>
                                <w:sz w:val="18"/>
                                <w:szCs w:val="20"/>
                              </w:rPr>
                              <w:t xml:space="preserve"> (n=</w:t>
                            </w:r>
                            <w:r>
                              <w:rPr>
                                <w:rFonts w:ascii="Arial" w:hAnsi="Arial" w:cs="Arial"/>
                                <w:color w:val="000000"/>
                                <w:sz w:val="18"/>
                                <w:szCs w:val="20"/>
                              </w:rPr>
                              <w:t>1</w:t>
                            </w:r>
                            <w:r w:rsidR="004C07F2" w:rsidRPr="004C07F2">
                              <w:rPr>
                                <w:rFonts w:ascii="Arial" w:hAnsi="Arial" w:cs="Arial"/>
                                <w:color w:val="000000"/>
                                <w:sz w:val="18"/>
                                <w:szCs w:val="20"/>
                              </w:rPr>
                              <w:t>)</w:t>
                            </w:r>
                          </w:p>
                          <w:p w14:paraId="0236CF23" w14:textId="572B2D64" w:rsidR="004C07F2" w:rsidRPr="004C07F2" w:rsidRDefault="00463EB6" w:rsidP="004C07F2">
                            <w:pPr>
                              <w:spacing w:after="0" w:line="240" w:lineRule="auto"/>
                              <w:ind w:left="284"/>
                              <w:rPr>
                                <w:rFonts w:ascii="Arial" w:hAnsi="Arial" w:cs="Arial"/>
                                <w:color w:val="000000"/>
                                <w:sz w:val="18"/>
                                <w:szCs w:val="20"/>
                              </w:rPr>
                            </w:pPr>
                            <w:r>
                              <w:rPr>
                                <w:rFonts w:ascii="Arial" w:hAnsi="Arial" w:cs="Arial"/>
                                <w:color w:val="000000"/>
                                <w:sz w:val="18"/>
                                <w:szCs w:val="20"/>
                              </w:rPr>
                              <w:t>Original Comparative Evidence</w:t>
                            </w:r>
                            <w:r w:rsidR="004C07F2" w:rsidRPr="004C07F2">
                              <w:rPr>
                                <w:rFonts w:ascii="Arial" w:hAnsi="Arial" w:cs="Arial"/>
                                <w:color w:val="000000"/>
                                <w:sz w:val="18"/>
                                <w:szCs w:val="20"/>
                              </w:rPr>
                              <w:t xml:space="preserve"> (n</w:t>
                            </w:r>
                            <w:r>
                              <w:rPr>
                                <w:rFonts w:ascii="Arial" w:hAnsi="Arial" w:cs="Arial"/>
                                <w:color w:val="000000"/>
                                <w:sz w:val="18"/>
                                <w:szCs w:val="20"/>
                              </w:rPr>
                              <w:t>=15</w:t>
                            </w:r>
                            <w:r w:rsidR="004C07F2" w:rsidRPr="004C07F2">
                              <w:rPr>
                                <w:rFonts w:ascii="Arial" w:hAnsi="Arial" w:cs="Arial"/>
                                <w:color w:val="000000"/>
                                <w:sz w:val="18"/>
                                <w:szCs w:val="20"/>
                              </w:rPr>
                              <w:t>)</w:t>
                            </w:r>
                          </w:p>
                          <w:p w14:paraId="0BB51D7A" w14:textId="450B31A8" w:rsidR="004C07F2" w:rsidRPr="004C07F2" w:rsidRDefault="00463EB6" w:rsidP="004C07F2">
                            <w:pPr>
                              <w:spacing w:after="0" w:line="240" w:lineRule="auto"/>
                              <w:ind w:left="284"/>
                              <w:rPr>
                                <w:rFonts w:ascii="Arial" w:hAnsi="Arial" w:cs="Arial"/>
                                <w:color w:val="000000"/>
                                <w:sz w:val="18"/>
                                <w:szCs w:val="20"/>
                              </w:rPr>
                            </w:pPr>
                            <w:r>
                              <w:rPr>
                                <w:rFonts w:ascii="Arial" w:hAnsi="Arial" w:cs="Arial"/>
                                <w:color w:val="000000"/>
                                <w:sz w:val="18"/>
                                <w:szCs w:val="20"/>
                              </w:rPr>
                              <w:t>Relevant Suicidality Outcomes (n=67)</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A5A2340" id="Rectangle 9" o:spid="_x0000_s1042" style="position:absolute;margin-left:240.75pt;margin-top:.85pt;width:148.6pt;height:89.2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" filled="f" strokecolor="windowText" strokeweight="1pt">
                <v:textbox>
                  <w:txbxContent>
                    <w:p w14:paraId="3E382F14" w14:textId="2CC8F268" w:rsidR="004C07F2" w:rsidRPr="004C07F2" w:rsidRDefault="004C07F2" w:rsidP="004C07F2">
                      <w:pPr>
                        <w:spacing w:after="0" w:line="240" w:lineRule="auto"/>
                        <w:rPr>
                          <w:rFonts w:ascii="Arial" w:hAnsi="Arial" w:cs="Arial"/>
                          <w:color w:val="000000"/>
                          <w:sz w:val="18"/>
                          <w:szCs w:val="20"/>
                        </w:rPr>
                      </w:pPr>
                      <w:r w:rsidRPr="004C07F2">
                        <w:rPr>
                          <w:rFonts w:ascii="Arial" w:hAnsi="Arial" w:cs="Arial"/>
                          <w:color w:val="000000"/>
                          <w:sz w:val="18"/>
                          <w:szCs w:val="20"/>
                        </w:rPr>
                        <w:t>Reports excluded</w:t>
                      </w:r>
                      <w:r w:rsidR="00463EB6">
                        <w:rPr>
                          <w:rFonts w:ascii="Arial" w:hAnsi="Arial" w:cs="Arial"/>
                          <w:color w:val="000000"/>
                          <w:sz w:val="18"/>
                          <w:szCs w:val="20"/>
                        </w:rPr>
                        <w:t xml:space="preserve"> (n=89)</w:t>
                      </w:r>
                    </w:p>
                    <w:p w14:paraId="0C72E537" w14:textId="650700EE" w:rsidR="004C07F2" w:rsidRPr="004C07F2" w:rsidRDefault="00463EB6" w:rsidP="004C07F2">
                      <w:pPr>
                        <w:spacing w:after="0" w:line="240" w:lineRule="auto"/>
                        <w:ind w:left="284"/>
                        <w:rPr>
                          <w:rFonts w:ascii="Arial" w:hAnsi="Arial" w:cs="Arial"/>
                          <w:color w:val="000000"/>
                          <w:sz w:val="18"/>
                          <w:szCs w:val="20"/>
                        </w:rPr>
                      </w:pPr>
                      <w:r>
                        <w:rPr>
                          <w:rFonts w:ascii="Arial" w:hAnsi="Arial" w:cs="Arial"/>
                          <w:color w:val="000000"/>
                          <w:sz w:val="18"/>
                          <w:szCs w:val="20"/>
                        </w:rPr>
                        <w:t>Elegible Comparator</w:t>
                      </w:r>
                      <w:r w:rsidR="004C07F2" w:rsidRPr="004C07F2">
                        <w:rPr>
                          <w:rFonts w:ascii="Arial" w:hAnsi="Arial" w:cs="Arial"/>
                          <w:color w:val="000000"/>
                          <w:sz w:val="18"/>
                          <w:szCs w:val="20"/>
                        </w:rPr>
                        <w:t xml:space="preserve"> (n=</w:t>
                      </w:r>
                      <w:r>
                        <w:rPr>
                          <w:rFonts w:ascii="Arial" w:hAnsi="Arial" w:cs="Arial"/>
                          <w:color w:val="000000"/>
                          <w:sz w:val="18"/>
                          <w:szCs w:val="20"/>
                        </w:rPr>
                        <w:t>6</w:t>
                      </w:r>
                      <w:r w:rsidR="004C07F2" w:rsidRPr="004C07F2">
                        <w:rPr>
                          <w:rFonts w:ascii="Arial" w:hAnsi="Arial" w:cs="Arial"/>
                          <w:color w:val="000000"/>
                          <w:sz w:val="18"/>
                          <w:szCs w:val="20"/>
                        </w:rPr>
                        <w:t>)</w:t>
                      </w:r>
                    </w:p>
                    <w:p w14:paraId="2ED02561" w14:textId="499C7161" w:rsidR="004C07F2" w:rsidRPr="004C07F2" w:rsidRDefault="00463EB6" w:rsidP="004C07F2">
                      <w:pPr>
                        <w:spacing w:after="0" w:line="240" w:lineRule="auto"/>
                        <w:ind w:left="284"/>
                        <w:rPr>
                          <w:rFonts w:ascii="Arial" w:hAnsi="Arial" w:cs="Arial"/>
                          <w:color w:val="000000"/>
                          <w:sz w:val="18"/>
                          <w:szCs w:val="20"/>
                        </w:rPr>
                      </w:pPr>
                      <w:r>
                        <w:rPr>
                          <w:rFonts w:ascii="Arial" w:hAnsi="Arial" w:cs="Arial"/>
                          <w:color w:val="000000"/>
                          <w:sz w:val="18"/>
                          <w:szCs w:val="20"/>
                        </w:rPr>
                        <w:t>Ongoing Studies</w:t>
                      </w:r>
                      <w:r w:rsidR="004C07F2" w:rsidRPr="004C07F2">
                        <w:rPr>
                          <w:rFonts w:ascii="Arial" w:hAnsi="Arial" w:cs="Arial"/>
                          <w:color w:val="000000"/>
                          <w:sz w:val="18"/>
                          <w:szCs w:val="20"/>
                        </w:rPr>
                        <w:t xml:space="preserve"> (n=</w:t>
                      </w:r>
                      <w:r>
                        <w:rPr>
                          <w:rFonts w:ascii="Arial" w:hAnsi="Arial" w:cs="Arial"/>
                          <w:color w:val="000000"/>
                          <w:sz w:val="18"/>
                          <w:szCs w:val="20"/>
                        </w:rPr>
                        <w:t>1</w:t>
                      </w:r>
                      <w:r w:rsidR="004C07F2" w:rsidRPr="004C07F2">
                        <w:rPr>
                          <w:rFonts w:ascii="Arial" w:hAnsi="Arial" w:cs="Arial"/>
                          <w:color w:val="000000"/>
                          <w:sz w:val="18"/>
                          <w:szCs w:val="20"/>
                        </w:rPr>
                        <w:t>)</w:t>
                      </w:r>
                    </w:p>
                    <w:p w14:paraId="0236CF23" w14:textId="572B2D64" w:rsidR="004C07F2" w:rsidRPr="004C07F2" w:rsidRDefault="00463EB6" w:rsidP="004C07F2">
                      <w:pPr>
                        <w:spacing w:after="0" w:line="240" w:lineRule="auto"/>
                        <w:ind w:left="284"/>
                        <w:rPr>
                          <w:rFonts w:ascii="Arial" w:hAnsi="Arial" w:cs="Arial"/>
                          <w:color w:val="000000"/>
                          <w:sz w:val="18"/>
                          <w:szCs w:val="20"/>
                        </w:rPr>
                      </w:pPr>
                      <w:r>
                        <w:rPr>
                          <w:rFonts w:ascii="Arial" w:hAnsi="Arial" w:cs="Arial"/>
                          <w:color w:val="000000"/>
                          <w:sz w:val="18"/>
                          <w:szCs w:val="20"/>
                        </w:rPr>
                        <w:t>Original Comparative Evidence</w:t>
                      </w:r>
                      <w:r w:rsidR="004C07F2" w:rsidRPr="004C07F2">
                        <w:rPr>
                          <w:rFonts w:ascii="Arial" w:hAnsi="Arial" w:cs="Arial"/>
                          <w:color w:val="000000"/>
                          <w:sz w:val="18"/>
                          <w:szCs w:val="20"/>
                        </w:rPr>
                        <w:t xml:space="preserve"> (n</w:t>
                      </w:r>
                      <w:r>
                        <w:rPr>
                          <w:rFonts w:ascii="Arial" w:hAnsi="Arial" w:cs="Arial"/>
                          <w:color w:val="000000"/>
                          <w:sz w:val="18"/>
                          <w:szCs w:val="20"/>
                        </w:rPr>
                        <w:t>=15</w:t>
                      </w:r>
                      <w:r w:rsidR="004C07F2" w:rsidRPr="004C07F2">
                        <w:rPr>
                          <w:rFonts w:ascii="Arial" w:hAnsi="Arial" w:cs="Arial"/>
                          <w:color w:val="000000"/>
                          <w:sz w:val="18"/>
                          <w:szCs w:val="20"/>
                        </w:rPr>
                        <w:t>)</w:t>
                      </w:r>
                    </w:p>
                    <w:p w14:paraId="0BB51D7A" w14:textId="450B31A8" w:rsidR="004C07F2" w:rsidRPr="004C07F2" w:rsidRDefault="00463EB6" w:rsidP="004C07F2">
                      <w:pPr>
                        <w:spacing w:after="0" w:line="240" w:lineRule="auto"/>
                        <w:ind w:left="284"/>
                        <w:rPr>
                          <w:rFonts w:ascii="Arial" w:hAnsi="Arial" w:cs="Arial"/>
                          <w:color w:val="000000"/>
                          <w:sz w:val="18"/>
                          <w:szCs w:val="20"/>
                        </w:rPr>
                      </w:pPr>
                      <w:r>
                        <w:rPr>
                          <w:rFonts w:ascii="Arial" w:hAnsi="Arial" w:cs="Arial"/>
                          <w:color w:val="000000"/>
                          <w:sz w:val="18"/>
                          <w:szCs w:val="20"/>
                        </w:rPr>
                        <w:t>Relevant Suicidality Outcomes (n=67)</w:t>
                      </w:r>
                    </w:p>
                  </w:txbxContent>
                </v:textbox>
              </v:rect>
            </w:pict>
          </mc:Fallback>
        </mc:AlternateContent>
      </w:r>
    </w:p>
    <w:p w14:paraId="050B5071" w14:textId="77777777" w:rsidR="004C07F2" w:rsidRPr="004C07F2" w:rsidRDefault="004C07F2" w:rsidP="004C07F2">
      <w:pPr>
        <w:spacing w:after="0" w:line="240" w:lineRule="auto"/>
        <w:rPr>
          <w:rFonts w:ascii="Calibri" w:eastAsia="Calibri" w:hAnsi="Calibri" w:cs="Times New Roman"/>
          <w:kern w:val="0"/>
          <w:sz w:val="22"/>
          <w:szCs w:val="22"/>
          <w:lang w:val="en-AU"/>
          <w14:ligatures w14:val="none"/>
        </w:rPr>
      </w:pPr>
      <w:r w:rsidRPr="004C07F2">
        <w:rPr>
          <w:rFonts w:ascii="Calibri" w:eastAsia="Calibri" w:hAnsi="Calibri" w:cs="Times New Roman"/>
          <w:noProof/>
          <w:kern w:val="0"/>
          <w:sz w:val="22"/>
          <w:szCs w:val="22"/>
          <w:lang w:val="en-AU"/>
          <w14:ligatures w14:val="none"/>
        </w:rPr>
        <mc:AlternateContent>
          <mc:Choice Requires="wps">
            <w:drawing>
              <wp:anchor distT="0" distB="0" distL="114300" distR="114300" simplePos="0" relativeHeight="251675648" behindDoc="0" locked="0" layoutInCell="1" allowOverlap="1" wp14:anchorId="0334AE1A" wp14:editId="1707D884">
                <wp:simplePos x="0" y="0"/>
                <wp:positionH relativeFrom="column">
                  <wp:posOffset>7174865</wp:posOffset>
                </wp:positionH>
                <wp:positionV relativeFrom="paragraph">
                  <wp:posOffset>128270</wp:posOffset>
                </wp:positionV>
                <wp:extent cx="563245" cy="0"/>
                <wp:effectExtent l="0" t="76200" r="27305" b="95250"/>
                <wp:wrapNone/>
                <wp:docPr id="18" name="Straight Arrow Connector 18"/>
                <wp:cNvGraphicFramePr/>
                <a:graphic xmlns:a="http://schemas.openxmlformats.org/drawingml/2006/main">
                  <a:graphicData uri="http://schemas.microsoft.com/office/word/2010/wordprocessingShape">
                    <wps:wsp>
                      <wps:cNvCnPr/>
                      <wps:spPr>
                        <a:xfrm>
                          <a:off x="0" y="0"/>
                          <a:ext cx="563245" cy="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2A58EC31" id="Straight Arrow Connector 18" o:spid="_x0000_s1026" type="#_x0000_t32" style="position:absolute;margin-left:564.95pt;margin-top:10.1pt;width:44.35pt;height:0;z-index:2516756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" strokecolor="windowText" strokeweight=".5pt">
                <v:stroke endarrow="block" joinstyle="miter"/>
              </v:shape>
            </w:pict>
          </mc:Fallback>
        </mc:AlternateContent>
      </w:r>
    </w:p>
    <w:p w14:paraId="1E19A292" w14:textId="77777777" w:rsidR="004C07F2" w:rsidRPr="004C07F2" w:rsidRDefault="004C07F2" w:rsidP="004C07F2">
      <w:pPr>
        <w:spacing w:after="0" w:line="240" w:lineRule="auto"/>
        <w:rPr>
          <w:rFonts w:ascii="Calibri" w:eastAsia="Calibri" w:hAnsi="Calibri" w:cs="Times New Roman"/>
          <w:kern w:val="0"/>
          <w:sz w:val="22"/>
          <w:szCs w:val="22"/>
          <w:lang w:val="en-AU"/>
          <w14:ligatures w14:val="none"/>
        </w:rPr>
      </w:pPr>
    </w:p>
    <w:p w14:paraId="587E7243" w14:textId="77777777" w:rsidR="004C07F2" w:rsidRPr="004C07F2" w:rsidRDefault="004C07F2" w:rsidP="004C07F2">
      <w:pPr>
        <w:spacing w:after="0" w:line="240" w:lineRule="auto"/>
        <w:rPr>
          <w:rFonts w:ascii="Calibri" w:eastAsia="Calibri" w:hAnsi="Calibri" w:cs="Times New Roman"/>
          <w:kern w:val="0"/>
          <w:sz w:val="22"/>
          <w:szCs w:val="22"/>
          <w:lang w:val="en-AU"/>
          <w14:ligatures w14:val="none"/>
        </w:rPr>
      </w:pPr>
      <w:r w:rsidRPr="004C07F2">
        <w:rPr>
          <w:rFonts w:ascii="Calibri" w:eastAsia="Calibri" w:hAnsi="Calibri" w:cs="Times New Roman"/>
          <w:noProof/>
          <w:kern w:val="0"/>
          <w:sz w:val="22"/>
          <w:szCs w:val="22"/>
          <w:lang w:val="en-AU"/>
          <w14:ligatures w14:val="none"/>
        </w:rPr>
        <mc:AlternateContent>
          <mc:Choice Requires="wps">
            <w:drawing>
              <wp:anchor distT="0" distB="0" distL="114300" distR="114300" simplePos="0" relativeHeight="251684864" behindDoc="0" locked="0" layoutInCell="1" allowOverlap="1" wp14:anchorId="2309F4DB" wp14:editId="60CB1FDD">
                <wp:simplePos x="0" y="0"/>
                <wp:positionH relativeFrom="column">
                  <wp:posOffset>3057276</wp:posOffset>
                </wp:positionH>
                <wp:positionV relativeFrom="paragraph">
                  <wp:posOffset>34897</wp:posOffset>
                </wp:positionV>
                <wp:extent cx="3132510" cy="1133856"/>
                <wp:effectExtent l="12700" t="0" r="17145" b="73025"/>
                <wp:wrapNone/>
                <wp:docPr id="42" name="Connector: Elbow 42"/>
                <wp:cNvGraphicFramePr/>
                <a:graphic xmlns:a="http://schemas.openxmlformats.org/drawingml/2006/main">
                  <a:graphicData uri="http://schemas.microsoft.com/office/word/2010/wordprocessingShape">
                    <wps:wsp>
                      <wps:cNvCnPr/>
                      <wps:spPr>
                        <a:xfrm flipH="1">
                          <a:off x="0" y="0"/>
                          <a:ext cx="3132510" cy="1133856"/>
                        </a:xfrm>
                        <a:prstGeom prst="bentConnector3">
                          <a:avLst>
                            <a:gd name="adj1" fmla="val 49"/>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type w14:anchorId="5674201C" id="_x0000_t34" coordsize="21600,21600" o:spt="34" o:oned="t" adj="10800" path="m,l@0,0@0,21600,21600,21600e" filled="f">
                <v:stroke joinstyle="miter"/>
                <v:formulas>
                  <v:f eqn="val #0"/>
                </v:formulas>
                <v:path arrowok="t" fillok="f" o:connecttype="none"/>
                <v:handles>
                  <v:h position="#0,center"/>
                </v:handles>
                <o:lock v:ext="edit" shapetype="t"/>
              </v:shapetype>
              <v:shape id="Connector: Elbow 42" o:spid="_x0000_s1026" type="#_x0000_t34" style="position:absolute;margin-left:240.75pt;margin-top:2.75pt;width:246.65pt;height:89.3pt;flip:x;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" adj="11" strokecolor="windowText" strokeweight=".5pt">
                <v:stroke endarrow="block"/>
              </v:shape>
            </w:pict>
          </mc:Fallback>
        </mc:AlternateContent>
      </w:r>
      <w:r w:rsidRPr="004C07F2">
        <w:rPr>
          <w:rFonts w:ascii="Calibri" w:eastAsia="Calibri" w:hAnsi="Calibri" w:cs="Times New Roman"/>
          <w:noProof/>
          <w:kern w:val="0"/>
          <w:sz w:val="22"/>
          <w:szCs w:val="22"/>
          <w:lang w:val="en-AU"/>
          <w14:ligatures w14:val="none"/>
        </w:rPr>
        <mc:AlternateContent>
          <mc:Choice Requires="wps">
            <w:drawing>
              <wp:anchor distT="0" distB="0" distL="114300" distR="114300" simplePos="0" relativeHeight="251685888" behindDoc="0" locked="0" layoutInCell="1" allowOverlap="1" wp14:anchorId="291B3876" wp14:editId="1451DD0A">
                <wp:simplePos x="0" y="0"/>
                <wp:positionH relativeFrom="column">
                  <wp:posOffset>1400861</wp:posOffset>
                </wp:positionH>
                <wp:positionV relativeFrom="paragraph">
                  <wp:posOffset>29667</wp:posOffset>
                </wp:positionV>
                <wp:extent cx="0" cy="746151"/>
                <wp:effectExtent l="76200" t="0" r="57150" b="53975"/>
                <wp:wrapNone/>
                <wp:docPr id="19" name="Straight Arrow Connector 19"/>
                <wp:cNvGraphicFramePr/>
                <a:graphic xmlns:a="http://schemas.openxmlformats.org/drawingml/2006/main">
                  <a:graphicData uri="http://schemas.microsoft.com/office/word/2010/wordprocessingShape">
                    <wps:wsp>
                      <wps:cNvCnPr/>
                      <wps:spPr>
                        <a:xfrm>
                          <a:off x="0" y="0"/>
                          <a:ext cx="0" cy="746151"/>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61B2721A" id="Straight Arrow Connector 19" o:spid="_x0000_s1026" type="#_x0000_t32" style="position:absolute;margin-left:110.3pt;margin-top:2.35pt;width:0;height:58.75pt;z-index:2516858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" strokecolor="windowText" strokeweight=".5pt">
                <v:stroke endarrow="block" joinstyle="miter"/>
              </v:shape>
            </w:pict>
          </mc:Fallback>
        </mc:AlternateContent>
      </w:r>
    </w:p>
    <w:p w14:paraId="05F2492A" w14:textId="77777777" w:rsidR="004C07F2" w:rsidRPr="004C07F2" w:rsidRDefault="004C07F2" w:rsidP="004C07F2">
      <w:pPr>
        <w:spacing w:after="0" w:line="240" w:lineRule="auto"/>
        <w:rPr>
          <w:rFonts w:ascii="Calibri" w:eastAsia="Calibri" w:hAnsi="Calibri" w:cs="Times New Roman"/>
          <w:kern w:val="0"/>
          <w:sz w:val="22"/>
          <w:szCs w:val="22"/>
          <w:lang w:val="en-AU"/>
          <w14:ligatures w14:val="none"/>
        </w:rPr>
      </w:pPr>
    </w:p>
    <w:p w14:paraId="3AED750C" w14:textId="77777777" w:rsidR="004C07F2" w:rsidRPr="004C07F2" w:rsidRDefault="004C07F2" w:rsidP="004C07F2">
      <w:pPr>
        <w:spacing w:after="0" w:line="240" w:lineRule="auto"/>
        <w:rPr>
          <w:rFonts w:ascii="Calibri" w:eastAsia="Calibri" w:hAnsi="Calibri" w:cs="Times New Roman"/>
          <w:kern w:val="0"/>
          <w:sz w:val="22"/>
          <w:szCs w:val="22"/>
          <w:lang w:val="en-AU"/>
          <w14:ligatures w14:val="none"/>
        </w:rPr>
      </w:pPr>
    </w:p>
    <w:p w14:paraId="42B02E51" w14:textId="77777777" w:rsidR="004C07F2" w:rsidRPr="004C07F2" w:rsidRDefault="004C07F2" w:rsidP="004C07F2">
      <w:pPr>
        <w:spacing w:after="0" w:line="240" w:lineRule="auto"/>
        <w:rPr>
          <w:rFonts w:ascii="Calibri" w:eastAsia="Calibri" w:hAnsi="Calibri" w:cs="Times New Roman"/>
          <w:kern w:val="0"/>
          <w:sz w:val="22"/>
          <w:szCs w:val="22"/>
          <w:lang w:val="en-AU"/>
          <w14:ligatures w14:val="none"/>
        </w:rPr>
      </w:pPr>
    </w:p>
    <w:p w14:paraId="7BEDB4E9" w14:textId="77777777" w:rsidR="004C07F2" w:rsidRPr="004C07F2" w:rsidRDefault="004C07F2" w:rsidP="004C07F2">
      <w:pPr>
        <w:spacing w:after="0" w:line="240" w:lineRule="auto"/>
        <w:rPr>
          <w:rFonts w:ascii="Calibri" w:eastAsia="Calibri" w:hAnsi="Calibri" w:cs="Times New Roman"/>
          <w:kern w:val="0"/>
          <w:sz w:val="22"/>
          <w:szCs w:val="22"/>
          <w:lang w:val="en-AU"/>
          <w14:ligatures w14:val="none"/>
        </w:rPr>
      </w:pPr>
      <w:r w:rsidRPr="004C07F2">
        <w:rPr>
          <w:rFonts w:ascii="Calibri" w:eastAsia="Calibri" w:hAnsi="Calibri" w:cs="Times New Roman"/>
          <w:noProof/>
          <w:kern w:val="0"/>
          <w:sz w:val="22"/>
          <w:szCs w:val="22"/>
          <w:lang w:val="en-AU"/>
          <w14:ligatures w14:val="none"/>
        </w:rPr>
        <mc:AlternateContent>
          <mc:Choice Requires="wps">
            <w:drawing>
              <wp:anchor distT="0" distB="0" distL="114300" distR="114300" simplePos="0" relativeHeight="251670528" behindDoc="0" locked="0" layoutInCell="1" allowOverlap="1" wp14:anchorId="239977C4" wp14:editId="79C82F6E">
                <wp:simplePos x="0" y="0"/>
                <wp:positionH relativeFrom="column">
                  <wp:posOffset>536713</wp:posOffset>
                </wp:positionH>
                <wp:positionV relativeFrom="paragraph">
                  <wp:posOffset>108281</wp:posOffset>
                </wp:positionV>
                <wp:extent cx="2512612" cy="749232"/>
                <wp:effectExtent l="0" t="0" r="15240" b="13335"/>
                <wp:wrapNone/>
                <wp:docPr id="13" name="Rectangle 13"/>
                <wp:cNvGraphicFramePr/>
                <a:graphic xmlns:a="http://schemas.openxmlformats.org/drawingml/2006/main">
                  <a:graphicData uri="http://schemas.microsoft.com/office/word/2010/wordprocessingShape">
                    <wps:wsp>
                      <wps:cNvSpPr/>
                      <wps:spPr>
                        <a:xfrm>
                          <a:off x="0" y="0"/>
                          <a:ext cx="2512612" cy="749232"/>
                        </a:xfrm>
                        <a:prstGeom prst="rect">
                          <a:avLst/>
                        </a:prstGeom>
                        <a:noFill/>
                        <a:ln w="12700" cap="flat" cmpd="sng" algn="ctr">
                          <a:solidFill>
                            <a:sysClr val="windowText" lastClr="000000"/>
                          </a:solidFill>
                          <a:prstDash val="solid"/>
                          <a:miter lim="800000"/>
                        </a:ln>
                        <a:effectLst/>
                      </wps:spPr>
                      <wps:txbx>
                        <w:txbxContent>
                          <w:p w14:paraId="19BE699B" w14:textId="759F5110" w:rsidR="004C07F2" w:rsidRPr="00463EB6" w:rsidRDefault="004C07F2" w:rsidP="004C07F2">
                            <w:pPr>
                              <w:spacing w:after="0" w:line="240" w:lineRule="auto"/>
                              <w:rPr>
                                <w:rFonts w:ascii="Arial" w:hAnsi="Arial" w:cs="Arial"/>
                                <w:color w:val="000000"/>
                                <w:sz w:val="16"/>
                                <w:szCs w:val="18"/>
                              </w:rPr>
                            </w:pPr>
                            <w:r w:rsidRPr="00463EB6">
                              <w:rPr>
                                <w:rFonts w:ascii="Arial" w:hAnsi="Arial" w:cs="Arial"/>
                                <w:color w:val="000000"/>
                                <w:sz w:val="16"/>
                                <w:szCs w:val="18"/>
                              </w:rPr>
                              <w:t>Studies included in review</w:t>
                            </w:r>
                            <w:r w:rsidR="00CB6F95">
                              <w:rPr>
                                <w:rFonts w:ascii="Arial" w:hAnsi="Arial" w:cs="Arial"/>
                                <w:color w:val="000000"/>
                                <w:sz w:val="16"/>
                                <w:szCs w:val="18"/>
                              </w:rPr>
                              <w:t xml:space="preserve"> </w:t>
                            </w:r>
                            <w:r w:rsidRPr="00463EB6">
                              <w:rPr>
                                <w:rFonts w:ascii="Arial" w:hAnsi="Arial" w:cs="Arial"/>
                                <w:color w:val="000000"/>
                                <w:sz w:val="16"/>
                                <w:szCs w:val="18"/>
                              </w:rPr>
                              <w:t xml:space="preserve">(n = </w:t>
                            </w:r>
                            <w:r w:rsidR="00463EB6" w:rsidRPr="00463EB6">
                              <w:rPr>
                                <w:rFonts w:ascii="Arial" w:hAnsi="Arial" w:cs="Arial"/>
                                <w:color w:val="000000"/>
                                <w:sz w:val="16"/>
                                <w:szCs w:val="18"/>
                              </w:rPr>
                              <w:t>22</w:t>
                            </w:r>
                            <w:r w:rsidRPr="00463EB6">
                              <w:rPr>
                                <w:rFonts w:ascii="Arial" w:hAnsi="Arial" w:cs="Arial"/>
                                <w:color w:val="000000"/>
                                <w:sz w:val="16"/>
                                <w:szCs w:val="18"/>
                              </w:rPr>
                              <w:t>)</w:t>
                            </w:r>
                          </w:p>
                          <w:p w14:paraId="6DBED6F0" w14:textId="394CDC3F" w:rsidR="004C07F2" w:rsidRDefault="004C07F2" w:rsidP="004C07F2">
                            <w:pPr>
                              <w:spacing w:after="0" w:line="240" w:lineRule="auto"/>
                              <w:rPr>
                                <w:rFonts w:ascii="Arial" w:hAnsi="Arial" w:cs="Arial"/>
                                <w:color w:val="000000"/>
                                <w:sz w:val="16"/>
                                <w:szCs w:val="18"/>
                              </w:rPr>
                            </w:pPr>
                            <w:r w:rsidRPr="00463EB6">
                              <w:rPr>
                                <w:rFonts w:ascii="Arial" w:hAnsi="Arial" w:cs="Arial"/>
                                <w:color w:val="000000"/>
                                <w:sz w:val="16"/>
                                <w:szCs w:val="18"/>
                              </w:rPr>
                              <w:t xml:space="preserve">Reports </w:t>
                            </w:r>
                            <w:r w:rsidR="00CB6F95">
                              <w:rPr>
                                <w:rFonts w:ascii="Arial" w:hAnsi="Arial" w:cs="Arial"/>
                                <w:color w:val="000000"/>
                                <w:sz w:val="16"/>
                                <w:szCs w:val="18"/>
                              </w:rPr>
                              <w:t xml:space="preserve">of included studies </w:t>
                            </w:r>
                            <w:r w:rsidRPr="00463EB6">
                              <w:rPr>
                                <w:rFonts w:ascii="Arial" w:hAnsi="Arial" w:cs="Arial"/>
                                <w:color w:val="000000"/>
                                <w:sz w:val="16"/>
                                <w:szCs w:val="18"/>
                              </w:rPr>
                              <w:t xml:space="preserve">(n = </w:t>
                            </w:r>
                            <w:r w:rsidR="00463EB6" w:rsidRPr="00463EB6">
                              <w:rPr>
                                <w:rFonts w:ascii="Arial" w:hAnsi="Arial" w:cs="Arial"/>
                                <w:color w:val="000000"/>
                                <w:sz w:val="16"/>
                                <w:szCs w:val="18"/>
                              </w:rPr>
                              <w:t>44</w:t>
                            </w:r>
                            <w:r w:rsidRPr="00463EB6">
                              <w:rPr>
                                <w:rFonts w:ascii="Arial" w:hAnsi="Arial" w:cs="Arial"/>
                                <w:color w:val="000000"/>
                                <w:sz w:val="16"/>
                                <w:szCs w:val="18"/>
                              </w:rPr>
                              <w:t>)</w:t>
                            </w:r>
                          </w:p>
                          <w:p w14:paraId="22865DC9" w14:textId="77777777" w:rsidR="00CB6F95" w:rsidRDefault="00CB6F95" w:rsidP="004C07F2">
                            <w:pPr>
                              <w:spacing w:after="0" w:line="240" w:lineRule="auto"/>
                              <w:rPr>
                                <w:rFonts w:ascii="Arial" w:hAnsi="Arial" w:cs="Arial"/>
                                <w:color w:val="000000"/>
                                <w:sz w:val="16"/>
                                <w:szCs w:val="18"/>
                              </w:rPr>
                            </w:pPr>
                          </w:p>
                          <w:p w14:paraId="2E728E9D" w14:textId="54A7AF50" w:rsidR="00CB6F95" w:rsidRDefault="00CB6F95" w:rsidP="004C07F2">
                            <w:pPr>
                              <w:spacing w:after="0" w:line="240" w:lineRule="auto"/>
                              <w:rPr>
                                <w:rFonts w:ascii="Arial" w:hAnsi="Arial" w:cs="Arial"/>
                                <w:color w:val="000000"/>
                                <w:sz w:val="16"/>
                                <w:szCs w:val="18"/>
                              </w:rPr>
                            </w:pPr>
                            <w:r>
                              <w:rPr>
                                <w:rFonts w:ascii="Arial" w:hAnsi="Arial" w:cs="Arial"/>
                                <w:color w:val="000000"/>
                                <w:sz w:val="16"/>
                                <w:szCs w:val="18"/>
                              </w:rPr>
                              <w:t>Studies included in meta-analysis (n=15)</w:t>
                            </w:r>
                          </w:p>
                          <w:p w14:paraId="794D23A5" w14:textId="4CB49751" w:rsidR="00CB6F95" w:rsidRPr="00463EB6" w:rsidRDefault="00CB6F95" w:rsidP="004C07F2">
                            <w:pPr>
                              <w:spacing w:after="0" w:line="240" w:lineRule="auto"/>
                              <w:rPr>
                                <w:rFonts w:ascii="Arial" w:hAnsi="Arial" w:cs="Arial"/>
                                <w:color w:val="000000"/>
                                <w:sz w:val="16"/>
                                <w:szCs w:val="18"/>
                              </w:rPr>
                            </w:pPr>
                            <w:r>
                              <w:rPr>
                                <w:rFonts w:ascii="Arial" w:hAnsi="Arial" w:cs="Arial"/>
                                <w:color w:val="000000"/>
                                <w:sz w:val="16"/>
                                <w:szCs w:val="18"/>
                              </w:rPr>
                              <w:t>Reports of included studies in meta-analysis (n=33)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39977C4" id="Rectangle 13" o:spid="_x0000_s1043" style="position:absolute;margin-left:42.25pt;margin-top:8.55pt;width:197.85pt;height:59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" filled="f" strokecolor="windowText" strokeweight="1pt">
                <v:textbox>
                  <w:txbxContent>
                    <w:p w14:paraId="19BE699B" w14:textId="759F5110" w:rsidR="004C07F2" w:rsidRPr="00463EB6" w:rsidRDefault="004C07F2" w:rsidP="004C07F2">
                      <w:pPr>
                        <w:spacing w:after="0" w:line="240" w:lineRule="auto"/>
                        <w:rPr>
                          <w:rFonts w:ascii="Arial" w:hAnsi="Arial" w:cs="Arial"/>
                          <w:color w:val="000000"/>
                          <w:sz w:val="16"/>
                          <w:szCs w:val="18"/>
                        </w:rPr>
                      </w:pPr>
                      <w:r w:rsidRPr="00463EB6">
                        <w:rPr>
                          <w:rFonts w:ascii="Arial" w:hAnsi="Arial" w:cs="Arial"/>
                          <w:color w:val="000000"/>
                          <w:sz w:val="16"/>
                          <w:szCs w:val="18"/>
                        </w:rPr>
                        <w:t>Studies included in review</w:t>
                      </w:r>
                      <w:r w:rsidR="00CB6F95">
                        <w:rPr>
                          <w:rFonts w:ascii="Arial" w:hAnsi="Arial" w:cs="Arial"/>
                          <w:color w:val="000000"/>
                          <w:sz w:val="16"/>
                          <w:szCs w:val="18"/>
                        </w:rPr>
                        <w:t xml:space="preserve"> </w:t>
                      </w:r>
                      <w:r w:rsidRPr="00463EB6">
                        <w:rPr>
                          <w:rFonts w:ascii="Arial" w:hAnsi="Arial" w:cs="Arial"/>
                          <w:color w:val="000000"/>
                          <w:sz w:val="16"/>
                          <w:szCs w:val="18"/>
                        </w:rPr>
                        <w:t xml:space="preserve">(n = </w:t>
                      </w:r>
                      <w:r w:rsidR="00463EB6" w:rsidRPr="00463EB6">
                        <w:rPr>
                          <w:rFonts w:ascii="Arial" w:hAnsi="Arial" w:cs="Arial"/>
                          <w:color w:val="000000"/>
                          <w:sz w:val="16"/>
                          <w:szCs w:val="18"/>
                        </w:rPr>
                        <w:t>22</w:t>
                      </w:r>
                      <w:r w:rsidRPr="00463EB6">
                        <w:rPr>
                          <w:rFonts w:ascii="Arial" w:hAnsi="Arial" w:cs="Arial"/>
                          <w:color w:val="000000"/>
                          <w:sz w:val="16"/>
                          <w:szCs w:val="18"/>
                        </w:rPr>
                        <w:t>)</w:t>
                      </w:r>
                    </w:p>
                    <w:p w14:paraId="6DBED6F0" w14:textId="394CDC3F" w:rsidR="004C07F2" w:rsidRDefault="004C07F2" w:rsidP="004C07F2">
                      <w:pPr>
                        <w:spacing w:after="0" w:line="240" w:lineRule="auto"/>
                        <w:rPr>
                          <w:rFonts w:ascii="Arial" w:hAnsi="Arial" w:cs="Arial"/>
                          <w:color w:val="000000"/>
                          <w:sz w:val="16"/>
                          <w:szCs w:val="18"/>
                        </w:rPr>
                      </w:pPr>
                      <w:r w:rsidRPr="00463EB6">
                        <w:rPr>
                          <w:rFonts w:ascii="Arial" w:hAnsi="Arial" w:cs="Arial"/>
                          <w:color w:val="000000"/>
                          <w:sz w:val="16"/>
                          <w:szCs w:val="18"/>
                        </w:rPr>
                        <w:t xml:space="preserve">Reports </w:t>
                      </w:r>
                      <w:r w:rsidR="00CB6F95">
                        <w:rPr>
                          <w:rFonts w:ascii="Arial" w:hAnsi="Arial" w:cs="Arial"/>
                          <w:color w:val="000000"/>
                          <w:sz w:val="16"/>
                          <w:szCs w:val="18"/>
                        </w:rPr>
                        <w:t xml:space="preserve">of included studies </w:t>
                      </w:r>
                      <w:r w:rsidRPr="00463EB6">
                        <w:rPr>
                          <w:rFonts w:ascii="Arial" w:hAnsi="Arial" w:cs="Arial"/>
                          <w:color w:val="000000"/>
                          <w:sz w:val="16"/>
                          <w:szCs w:val="18"/>
                        </w:rPr>
                        <w:t xml:space="preserve">(n = </w:t>
                      </w:r>
                      <w:r w:rsidR="00463EB6" w:rsidRPr="00463EB6">
                        <w:rPr>
                          <w:rFonts w:ascii="Arial" w:hAnsi="Arial" w:cs="Arial"/>
                          <w:color w:val="000000"/>
                          <w:sz w:val="16"/>
                          <w:szCs w:val="18"/>
                        </w:rPr>
                        <w:t>44</w:t>
                      </w:r>
                      <w:r w:rsidRPr="00463EB6">
                        <w:rPr>
                          <w:rFonts w:ascii="Arial" w:hAnsi="Arial" w:cs="Arial"/>
                          <w:color w:val="000000"/>
                          <w:sz w:val="16"/>
                          <w:szCs w:val="18"/>
                        </w:rPr>
                        <w:t>)</w:t>
                      </w:r>
                    </w:p>
                    <w:p w14:paraId="22865DC9" w14:textId="77777777" w:rsidR="00CB6F95" w:rsidRDefault="00CB6F95" w:rsidP="004C07F2">
                      <w:pPr>
                        <w:spacing w:after="0" w:line="240" w:lineRule="auto"/>
                        <w:rPr>
                          <w:rFonts w:ascii="Arial" w:hAnsi="Arial" w:cs="Arial"/>
                          <w:color w:val="000000"/>
                          <w:sz w:val="16"/>
                          <w:szCs w:val="18"/>
                        </w:rPr>
                      </w:pPr>
                    </w:p>
                    <w:p w14:paraId="2E728E9D" w14:textId="54A7AF50" w:rsidR="00CB6F95" w:rsidRDefault="00CB6F95" w:rsidP="004C07F2">
                      <w:pPr>
                        <w:spacing w:after="0" w:line="240" w:lineRule="auto"/>
                        <w:rPr>
                          <w:rFonts w:ascii="Arial" w:hAnsi="Arial" w:cs="Arial"/>
                          <w:color w:val="000000"/>
                          <w:sz w:val="16"/>
                          <w:szCs w:val="18"/>
                        </w:rPr>
                      </w:pPr>
                      <w:r>
                        <w:rPr>
                          <w:rFonts w:ascii="Arial" w:hAnsi="Arial" w:cs="Arial"/>
                          <w:color w:val="000000"/>
                          <w:sz w:val="16"/>
                          <w:szCs w:val="18"/>
                        </w:rPr>
                        <w:t>Studies included in meta-analysis (n=15)</w:t>
                      </w:r>
                    </w:p>
                    <w:p w14:paraId="794D23A5" w14:textId="4CB49751" w:rsidR="00CB6F95" w:rsidRPr="00463EB6" w:rsidRDefault="00CB6F95" w:rsidP="004C07F2">
                      <w:pPr>
                        <w:spacing w:after="0" w:line="240" w:lineRule="auto"/>
                        <w:rPr>
                          <w:rFonts w:ascii="Arial" w:hAnsi="Arial" w:cs="Arial"/>
                          <w:color w:val="000000"/>
                          <w:sz w:val="16"/>
                          <w:szCs w:val="18"/>
                        </w:rPr>
                      </w:pPr>
                      <w:r>
                        <w:rPr>
                          <w:rFonts w:ascii="Arial" w:hAnsi="Arial" w:cs="Arial"/>
                          <w:color w:val="000000"/>
                          <w:sz w:val="16"/>
                          <w:szCs w:val="18"/>
                        </w:rPr>
                        <w:t>Reports of included studies in meta-analysis (n=33)</w:t>
                      </w:r>
                    </w:p>
                  </w:txbxContent>
                </v:textbox>
              </v:rect>
            </w:pict>
          </mc:Fallback>
        </mc:AlternateContent>
      </w:r>
    </w:p>
    <w:p w14:paraId="69424687" w14:textId="77777777" w:rsidR="004C07F2" w:rsidRPr="004C07F2" w:rsidRDefault="004C07F2" w:rsidP="004C07F2">
      <w:pPr>
        <w:spacing w:after="0" w:line="240" w:lineRule="auto"/>
        <w:rPr>
          <w:rFonts w:ascii="Calibri" w:eastAsia="Calibri" w:hAnsi="Calibri" w:cs="Times New Roman"/>
          <w:kern w:val="0"/>
          <w:sz w:val="22"/>
          <w:szCs w:val="22"/>
          <w:lang w:val="en-AU"/>
          <w14:ligatures w14:val="none"/>
        </w:rPr>
      </w:pPr>
      <w:r w:rsidRPr="004C07F2">
        <w:rPr>
          <w:rFonts w:ascii="Calibri" w:eastAsia="Calibri" w:hAnsi="Calibri" w:cs="Times New Roman"/>
          <w:noProof/>
          <w:kern w:val="0"/>
          <w:sz w:val="22"/>
          <w:szCs w:val="22"/>
          <w:lang w:val="en-AU"/>
          <w14:ligatures w14:val="none"/>
        </w:rPr>
        <mc:AlternateContent>
          <mc:Choice Requires="wps">
            <w:drawing>
              <wp:anchor distT="0" distB="0" distL="114300" distR="114300" simplePos="0" relativeHeight="251680768" behindDoc="0" locked="0" layoutInCell="1" allowOverlap="1" wp14:anchorId="42E7AD33" wp14:editId="4CEC5C63">
                <wp:simplePos x="0" y="0"/>
                <wp:positionH relativeFrom="column">
                  <wp:posOffset>-133509</wp:posOffset>
                </wp:positionH>
                <wp:positionV relativeFrom="paragraph">
                  <wp:posOffset>170656</wp:posOffset>
                </wp:positionV>
                <wp:extent cx="764223" cy="262890"/>
                <wp:effectExtent l="2858" t="0" r="20002" b="20003"/>
                <wp:wrapNone/>
                <wp:docPr id="33" name="Flowchart: Alternate Process 33"/>
                <wp:cNvGraphicFramePr/>
                <a:graphic xmlns:a="http://schemas.openxmlformats.org/drawingml/2006/main">
                  <a:graphicData uri="http://schemas.microsoft.com/office/word/2010/wordprocessingShape">
                    <wps:wsp>
                      <wps:cNvSpPr/>
                      <wps:spPr>
                        <a:xfrm rot="16200000">
                          <a:off x="0" y="0"/>
                          <a:ext cx="764223" cy="262890"/>
                        </a:xfrm>
                        <a:prstGeom prst="flowChartAlternateProcess">
                          <a:avLst/>
                        </a:prstGeom>
                        <a:solidFill>
                          <a:srgbClr val="5B9BD5">
                            <a:lumMod val="60000"/>
                            <a:lumOff val="40000"/>
                          </a:srgbClr>
                        </a:solidFill>
                        <a:ln w="12700" cap="flat" cmpd="sng" algn="ctr">
                          <a:solidFill>
                            <a:sysClr val="windowText" lastClr="000000"/>
                          </a:solidFill>
                          <a:prstDash val="solid"/>
                          <a:miter lim="800000"/>
                        </a:ln>
                        <a:effectLst/>
                      </wps:spPr>
                      <wps:txbx>
                        <w:txbxContent>
                          <w:p w14:paraId="4D48B085" w14:textId="77777777" w:rsidR="004C07F2" w:rsidRPr="004C07F2" w:rsidRDefault="004C07F2" w:rsidP="004C07F2">
                            <w:pPr>
                              <w:spacing w:after="0" w:line="240" w:lineRule="auto"/>
                              <w:jc w:val="center"/>
                              <w:rPr>
                                <w:rFonts w:ascii="Arial" w:hAnsi="Arial" w:cs="Arial"/>
                                <w:b/>
                                <w:color w:val="000000"/>
                                <w:sz w:val="18"/>
                                <w:szCs w:val="18"/>
                              </w:rPr>
                            </w:pPr>
                            <w:r w:rsidRPr="004C07F2">
                              <w:rPr>
                                <w:rFonts w:ascii="Arial" w:hAnsi="Arial" w:cs="Arial"/>
                                <w:b/>
                                <w:color w:val="000000"/>
                                <w:sz w:val="18"/>
                                <w:szCs w:val="18"/>
                              </w:rPr>
                              <w:t>Included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2E7AD33" id="Flowchart: Alternate Process 33" o:spid="_x0000_s1044" type="#_x0000_t176" style="position:absolute;margin-left:-10.5pt;margin-top:13.45pt;width:60.2pt;height:20.7pt;rotation:-90;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" fillcolor="#9dc3e6" strokecolor="windowText" strokeweight="1pt">
                <v:textbox>
                  <w:txbxContent>
                    <w:p w14:paraId="4D48B085" w14:textId="77777777" w:rsidR="004C07F2" w:rsidRPr="004C07F2" w:rsidRDefault="004C07F2" w:rsidP="004C07F2">
                      <w:pPr>
                        <w:spacing w:after="0" w:line="240" w:lineRule="auto"/>
                        <w:jc w:val="center"/>
                        <w:rPr>
                          <w:rFonts w:ascii="Arial" w:hAnsi="Arial" w:cs="Arial"/>
                          <w:b/>
                          <w:color w:val="000000"/>
                          <w:sz w:val="18"/>
                          <w:szCs w:val="18"/>
                        </w:rPr>
                      </w:pPr>
                      <w:r w:rsidRPr="004C07F2">
                        <w:rPr>
                          <w:rFonts w:ascii="Arial" w:hAnsi="Arial" w:cs="Arial"/>
                          <w:b/>
                          <w:color w:val="000000"/>
                          <w:sz w:val="18"/>
                          <w:szCs w:val="18"/>
                        </w:rPr>
                        <w:t>Included</w:t>
                      </w:r>
                    </w:p>
                  </w:txbxContent>
                </v:textbox>
              </v:shape>
            </w:pict>
          </mc:Fallback>
        </mc:AlternateContent>
      </w:r>
    </w:p>
    <w:p w14:paraId="2E989ADC" w14:textId="77777777" w:rsidR="004C07F2" w:rsidRPr="004C07F2" w:rsidRDefault="004C07F2" w:rsidP="004C07F2">
      <w:pPr>
        <w:spacing w:after="0" w:line="240" w:lineRule="auto"/>
        <w:rPr>
          <w:rFonts w:ascii="Calibri" w:eastAsia="Calibri" w:hAnsi="Calibri" w:cs="Times New Roman"/>
          <w:kern w:val="0"/>
          <w:sz w:val="22"/>
          <w:szCs w:val="22"/>
          <w:lang w:val="en-AU"/>
          <w14:ligatures w14:val="none"/>
        </w:rPr>
      </w:pPr>
    </w:p>
    <w:p w14:paraId="2F79C064" w14:textId="77777777" w:rsidR="004C07F2" w:rsidRPr="004C07F2" w:rsidRDefault="004C07F2" w:rsidP="004C07F2">
      <w:pPr>
        <w:spacing w:after="0" w:line="240" w:lineRule="auto"/>
        <w:rPr>
          <w:rFonts w:ascii="Calibri" w:eastAsia="Calibri" w:hAnsi="Calibri" w:cs="Times New Roman"/>
          <w:kern w:val="0"/>
          <w:sz w:val="22"/>
          <w:szCs w:val="22"/>
          <w:lang w:val="en-AU"/>
          <w14:ligatures w14:val="none"/>
        </w:rPr>
      </w:pPr>
    </w:p>
    <w:p w14:paraId="4993BBC7" w14:textId="1AC682D5" w:rsidR="004C07F2" w:rsidRPr="004C07F2" w:rsidRDefault="004C07F2" w:rsidP="004C07F2">
      <w:pPr>
        <w:widowControl w:val="0"/>
        <w:autoSpaceDE w:val="0"/>
        <w:autoSpaceDN w:val="0"/>
        <w:adjustRightInd w:val="0"/>
        <w:spacing w:after="0" w:line="240" w:lineRule="auto"/>
        <w:rPr>
          <w:rFonts w:ascii="Arial" w:eastAsia="Times New Roman" w:hAnsi="Arial" w:cs="Arial"/>
          <w:kern w:val="0"/>
          <w:sz w:val="18"/>
          <w:szCs w:val="18"/>
          <w:lang w:val="en-CA" w:eastAsia="en-CA"/>
          <w14:ligatures w14:val="none"/>
        </w:rPr>
        <w:sectPr w:rsidR="004C07F2" w:rsidRPr="004C07F2" w:rsidSect="004C07F2">
          <w:pgSz w:w="15842" w:h="12219" w:orient="landscape"/>
          <w:pgMar w:top="720" w:right="720" w:bottom="720" w:left="720" w:header="607" w:footer="607" w:gutter="0"/>
          <w:cols w:space="720"/>
          <w:docGrid w:linePitch="360"/>
        </w:sectPr>
      </w:pPr>
    </w:p>
    <w:p w14:paraId="5F04F776" w14:textId="4C95E31F" w:rsidR="00474B8C" w:rsidRDefault="00474B8C">
      <w:pPr>
        <w:rPr>
          <w:rFonts w:ascii="Calibri" w:eastAsia="Calibri" w:hAnsi="Calibri" w:cs="Times New Roman"/>
          <w:b/>
          <w:kern w:val="0"/>
          <w:sz w:val="12"/>
          <w:szCs w:val="12"/>
          <w:lang w:val="en-AU"/>
          <w14:ligatures w14:val="none"/>
        </w:rPr>
      </w:pPr>
    </w:p>
    <w:p w14:paraId="4652B68E" w14:textId="77777777" w:rsidR="007547C5" w:rsidRPr="007547C5" w:rsidRDefault="007547C5" w:rsidP="007547C5">
      <w:pPr>
        <w:spacing w:after="0" w:line="240" w:lineRule="auto"/>
        <w:rPr>
          <w:rFonts w:ascii="Calibri" w:eastAsia="Calibri" w:hAnsi="Calibri" w:cs="Times New Roman"/>
          <w:b/>
          <w:kern w:val="0"/>
          <w:sz w:val="12"/>
          <w:szCs w:val="12"/>
          <w:lang w:val="en-AU"/>
          <w14:ligatures w14:val="none"/>
        </w:rPr>
      </w:pPr>
    </w:p>
    <w:p w14:paraId="0C75C403" w14:textId="4E248C77" w:rsidR="001F52D8" w:rsidRPr="006B5971" w:rsidRDefault="001F52D8" w:rsidP="006B5971">
      <w:pPr>
        <w:pStyle w:val="Ttulo1"/>
        <w:spacing w:before="240" w:after="120"/>
        <w:rPr>
          <w:rFonts w:ascii="Arial" w:hAnsi="Arial"/>
          <w:b/>
          <w:color w:val="1F4E79"/>
          <w:sz w:val="28"/>
        </w:rPr>
      </w:pPr>
      <w:bookmarkStart w:id="1" w:name="_Toc238321610"/>
      <w:r w:rsidRPr="006B5971">
        <w:rPr>
          <w:rFonts w:ascii="Arial" w:hAnsi="Arial"/>
          <w:b/>
          <w:color w:val="1F4E79"/>
          <w:sz w:val="28"/>
        </w:rPr>
        <w:t>S2</w:t>
      </w:r>
      <w:r w:rsidR="00474B8C" w:rsidRPr="006B5971">
        <w:rPr>
          <w:rFonts w:ascii="Arial" w:hAnsi="Arial"/>
          <w:b/>
          <w:color w:val="1F4E79"/>
          <w:sz w:val="28"/>
        </w:rPr>
        <w:t>: Supplementary Methods</w:t>
      </w:r>
      <w:bookmarkEnd w:id="1"/>
    </w:p>
    <w:p w14:paraId="5A015510" w14:textId="77777777" w:rsidR="001F52D8" w:rsidRDefault="001F52D8">
      <w:pPr>
        <w:rPr>
          <w:lang w:val="en-US"/>
        </w:rPr>
      </w:pPr>
    </w:p>
    <w:p w14:paraId="59788ACD" w14:textId="6AFC1487" w:rsidR="00474B8C" w:rsidRPr="004C07F2" w:rsidRDefault="006B5971" w:rsidP="00474B8C">
      <w:pPr>
        <w:jc w:val="both"/>
        <w:rPr>
          <w:b/>
          <w:bCs/>
          <w:sz w:val="22"/>
          <w:szCs w:val="22"/>
          <w:lang w:val="en-US"/>
        </w:rPr>
      </w:pPr>
      <w:r>
        <w:rPr>
          <w:b/>
          <w:bCs/>
          <w:sz w:val="22"/>
          <w:szCs w:val="22"/>
          <w:lang w:val="en-US"/>
        </w:rPr>
        <w:t xml:space="preserve">S2.1 </w:t>
      </w:r>
      <w:r w:rsidR="00474B8C" w:rsidRPr="004C07F2">
        <w:rPr>
          <w:b/>
          <w:bCs/>
          <w:sz w:val="22"/>
          <w:szCs w:val="22"/>
          <w:lang w:val="en-US"/>
        </w:rPr>
        <w:t>Outcome hierarchy and nonindependence</w:t>
      </w:r>
    </w:p>
    <w:p w14:paraId="0071C600" w14:textId="77777777" w:rsidR="00474B8C" w:rsidRPr="004C07F2" w:rsidRDefault="00474B8C" w:rsidP="00474B8C">
      <w:pPr>
        <w:jc w:val="both"/>
        <w:rPr>
          <w:sz w:val="22"/>
          <w:szCs w:val="22"/>
          <w:lang w:val="en-US"/>
        </w:rPr>
      </w:pPr>
      <w:r w:rsidRPr="004C07F2">
        <w:rPr>
          <w:sz w:val="22"/>
          <w:szCs w:val="22"/>
          <w:lang w:val="en-US"/>
        </w:rPr>
        <w:t xml:space="preserve">Completed suicide was the prospectively registered primary outcome. Suicide attempt, suicidal ideation, and overall suicidal </w:t>
      </w:r>
      <w:proofErr w:type="spellStart"/>
      <w:r w:rsidRPr="004C07F2">
        <w:rPr>
          <w:sz w:val="22"/>
          <w:szCs w:val="22"/>
          <w:lang w:val="en-US"/>
        </w:rPr>
        <w:t>behaviour</w:t>
      </w:r>
      <w:proofErr w:type="spellEnd"/>
      <w:r w:rsidRPr="004C07F2">
        <w:rPr>
          <w:sz w:val="22"/>
          <w:szCs w:val="22"/>
          <w:lang w:val="en-US"/>
        </w:rPr>
        <w:t>/events were secondary outcomes. The outcome-specific trial sets and event definitions differed, and a composite event may overlap with ideation, attempt, or completed suicide. Consequently, participants and events must not be summed across outcomes.</w:t>
      </w:r>
    </w:p>
    <w:p w14:paraId="27C59437" w14:textId="05EBEE88" w:rsidR="00474B8C" w:rsidRPr="004C07F2" w:rsidRDefault="006B5971" w:rsidP="00474B8C">
      <w:pPr>
        <w:jc w:val="both"/>
        <w:rPr>
          <w:b/>
          <w:bCs/>
          <w:sz w:val="22"/>
          <w:szCs w:val="22"/>
          <w:lang w:val="en-US"/>
        </w:rPr>
      </w:pPr>
      <w:r>
        <w:rPr>
          <w:b/>
          <w:bCs/>
          <w:sz w:val="22"/>
          <w:szCs w:val="22"/>
          <w:lang w:val="en-US"/>
        </w:rPr>
        <w:t xml:space="preserve">S2.2 </w:t>
      </w:r>
      <w:r w:rsidR="00474B8C" w:rsidRPr="004C07F2">
        <w:rPr>
          <w:b/>
          <w:bCs/>
          <w:sz w:val="22"/>
          <w:szCs w:val="22"/>
          <w:lang w:val="en-US"/>
        </w:rPr>
        <w:t>Bayesian likelihood</w:t>
      </w:r>
    </w:p>
    <w:p w14:paraId="61D3CDE2" w14:textId="77777777" w:rsidR="00474B8C" w:rsidRPr="004C07F2" w:rsidRDefault="00474B8C" w:rsidP="00474B8C">
      <w:pPr>
        <w:jc w:val="both"/>
        <w:rPr>
          <w:sz w:val="22"/>
          <w:szCs w:val="22"/>
          <w:lang w:val="en-US"/>
        </w:rPr>
      </w:pPr>
      <w:r w:rsidRPr="004C07F2">
        <w:rPr>
          <w:sz w:val="22"/>
          <w:szCs w:val="22"/>
          <w:lang w:val="en-US"/>
        </w:rPr>
        <w:t>Arm-level events were modelled with binomial likelihoods and logit links. For study k, logit(</w:t>
      </w:r>
      <w:proofErr w:type="spellStart"/>
      <w:r w:rsidRPr="004C07F2">
        <w:rPr>
          <w:sz w:val="22"/>
          <w:szCs w:val="22"/>
          <w:lang w:val="en-US"/>
        </w:rPr>
        <w:t>p_</w:t>
      </w:r>
      <w:proofErr w:type="gramStart"/>
      <w:r w:rsidRPr="004C07F2">
        <w:rPr>
          <w:sz w:val="22"/>
          <w:szCs w:val="22"/>
          <w:lang w:val="en-US"/>
        </w:rPr>
        <w:t>e,k</w:t>
      </w:r>
      <w:proofErr w:type="spellEnd"/>
      <w:proofErr w:type="gramEnd"/>
      <w:r w:rsidRPr="004C07F2">
        <w:rPr>
          <w:sz w:val="22"/>
          <w:szCs w:val="22"/>
          <w:lang w:val="en-US"/>
        </w:rPr>
        <w:t>)=</w:t>
      </w:r>
      <w:proofErr w:type="spellStart"/>
      <w:r w:rsidRPr="004C07F2">
        <w:rPr>
          <w:sz w:val="22"/>
          <w:szCs w:val="22"/>
          <w:lang w:val="en-US"/>
        </w:rPr>
        <w:t>μ_k+θ_k</w:t>
      </w:r>
      <w:proofErr w:type="spellEnd"/>
      <w:r w:rsidRPr="004C07F2">
        <w:rPr>
          <w:sz w:val="22"/>
          <w:szCs w:val="22"/>
          <w:lang w:val="en-US"/>
        </w:rPr>
        <w:t>/2 and logit(</w:t>
      </w:r>
      <w:proofErr w:type="spellStart"/>
      <w:r w:rsidRPr="004C07F2">
        <w:rPr>
          <w:sz w:val="22"/>
          <w:szCs w:val="22"/>
          <w:lang w:val="en-US"/>
        </w:rPr>
        <w:t>p_</w:t>
      </w:r>
      <w:proofErr w:type="gramStart"/>
      <w:r w:rsidRPr="004C07F2">
        <w:rPr>
          <w:sz w:val="22"/>
          <w:szCs w:val="22"/>
          <w:lang w:val="en-US"/>
        </w:rPr>
        <w:t>c,k</w:t>
      </w:r>
      <w:proofErr w:type="spellEnd"/>
      <w:proofErr w:type="gramEnd"/>
      <w:r w:rsidRPr="004C07F2">
        <w:rPr>
          <w:sz w:val="22"/>
          <w:szCs w:val="22"/>
          <w:lang w:val="en-US"/>
        </w:rPr>
        <w:t>)=</w:t>
      </w:r>
      <w:proofErr w:type="spellStart"/>
      <w:r w:rsidRPr="004C07F2">
        <w:rPr>
          <w:sz w:val="22"/>
          <w:szCs w:val="22"/>
          <w:lang w:val="en-US"/>
        </w:rPr>
        <w:t>μ_k−θ_k</w:t>
      </w:r>
      <w:proofErr w:type="spellEnd"/>
      <w:r w:rsidRPr="004C07F2">
        <w:rPr>
          <w:sz w:val="22"/>
          <w:szCs w:val="22"/>
          <w:lang w:val="en-US"/>
        </w:rPr>
        <w:t xml:space="preserve">/2, with </w:t>
      </w:r>
      <w:proofErr w:type="spellStart"/>
      <w:r w:rsidRPr="004C07F2">
        <w:rPr>
          <w:sz w:val="22"/>
          <w:szCs w:val="22"/>
          <w:lang w:val="en-US"/>
        </w:rPr>
        <w:t>θ_k</w:t>
      </w:r>
      <w:proofErr w:type="spellEnd"/>
      <w:r w:rsidRPr="004C07F2">
        <w:rPr>
          <w:sz w:val="22"/>
          <w:szCs w:val="22"/>
          <w:lang w:val="en-US"/>
        </w:rPr>
        <w:t>=</w:t>
      </w:r>
      <w:proofErr w:type="spellStart"/>
      <w:r w:rsidRPr="004C07F2">
        <w:rPr>
          <w:sz w:val="22"/>
          <w:szCs w:val="22"/>
          <w:lang w:val="en-US"/>
        </w:rPr>
        <w:t>θ+τz_k</w:t>
      </w:r>
      <w:proofErr w:type="spellEnd"/>
      <w:r w:rsidRPr="004C07F2">
        <w:rPr>
          <w:sz w:val="22"/>
          <w:szCs w:val="22"/>
          <w:lang w:val="en-US"/>
        </w:rPr>
        <w:t xml:space="preserve"> and </w:t>
      </w:r>
      <w:proofErr w:type="spellStart"/>
      <w:r w:rsidRPr="004C07F2">
        <w:rPr>
          <w:sz w:val="22"/>
          <w:szCs w:val="22"/>
          <w:lang w:val="en-US"/>
        </w:rPr>
        <w:t>z_k~</w:t>
      </w:r>
      <w:proofErr w:type="gramStart"/>
      <w:r w:rsidRPr="004C07F2">
        <w:rPr>
          <w:sz w:val="22"/>
          <w:szCs w:val="22"/>
          <w:lang w:val="en-US"/>
        </w:rPr>
        <w:t>Normal</w:t>
      </w:r>
      <w:proofErr w:type="spellEnd"/>
      <w:r w:rsidRPr="004C07F2">
        <w:rPr>
          <w:sz w:val="22"/>
          <w:szCs w:val="22"/>
          <w:lang w:val="en-US"/>
        </w:rPr>
        <w:t>(</w:t>
      </w:r>
      <w:proofErr w:type="gramEnd"/>
      <w:r w:rsidRPr="004C07F2">
        <w:rPr>
          <w:sz w:val="22"/>
          <w:szCs w:val="22"/>
          <w:lang w:val="en-US"/>
        </w:rPr>
        <w:t xml:space="preserve">0,1). This symmetric, </w:t>
      </w:r>
      <w:proofErr w:type="spellStart"/>
      <w:r w:rsidRPr="004C07F2">
        <w:rPr>
          <w:sz w:val="22"/>
          <w:szCs w:val="22"/>
          <w:lang w:val="en-US"/>
        </w:rPr>
        <w:t>noncentred</w:t>
      </w:r>
      <w:proofErr w:type="spellEnd"/>
      <w:r w:rsidRPr="004C07F2">
        <w:rPr>
          <w:sz w:val="22"/>
          <w:szCs w:val="22"/>
          <w:lang w:val="en-US"/>
        </w:rPr>
        <w:t xml:space="preserve"> formulation estimated pooled and study-specific log-odds ratios while retaining double-zero studies without continuity correction.</w:t>
      </w:r>
    </w:p>
    <w:p w14:paraId="158E3C85" w14:textId="4FBE3506" w:rsidR="00474B8C" w:rsidRPr="004C07F2" w:rsidRDefault="006B5971" w:rsidP="00474B8C">
      <w:pPr>
        <w:jc w:val="both"/>
        <w:rPr>
          <w:b/>
          <w:bCs/>
          <w:sz w:val="22"/>
          <w:szCs w:val="22"/>
          <w:lang w:val="en-US"/>
        </w:rPr>
      </w:pPr>
      <w:r>
        <w:rPr>
          <w:b/>
          <w:bCs/>
          <w:sz w:val="22"/>
          <w:szCs w:val="22"/>
          <w:lang w:val="en-US"/>
        </w:rPr>
        <w:t xml:space="preserve">S2.3 </w:t>
      </w:r>
      <w:r w:rsidR="00474B8C" w:rsidRPr="004C07F2">
        <w:rPr>
          <w:b/>
          <w:bCs/>
          <w:sz w:val="22"/>
          <w:szCs w:val="22"/>
          <w:lang w:val="en-US"/>
        </w:rPr>
        <w:t>Primary priors</w:t>
      </w:r>
    </w:p>
    <w:p w14:paraId="0CB47B48" w14:textId="77777777" w:rsidR="00474B8C" w:rsidRPr="004C07F2" w:rsidRDefault="00474B8C" w:rsidP="00474B8C">
      <w:pPr>
        <w:jc w:val="both"/>
        <w:rPr>
          <w:sz w:val="22"/>
          <w:szCs w:val="22"/>
          <w:lang w:val="en-US"/>
        </w:rPr>
      </w:pPr>
      <w:r w:rsidRPr="004C07F2">
        <w:rPr>
          <w:sz w:val="22"/>
          <w:szCs w:val="22"/>
          <w:lang w:val="en-US"/>
        </w:rPr>
        <w:t xml:space="preserve">The primary pooled-effect prior was </w:t>
      </w:r>
      <w:proofErr w:type="spellStart"/>
      <w:r w:rsidRPr="004C07F2">
        <w:rPr>
          <w:sz w:val="22"/>
          <w:szCs w:val="22"/>
          <w:lang w:val="en-US"/>
        </w:rPr>
        <w:t>θ~</w:t>
      </w:r>
      <w:proofErr w:type="gramStart"/>
      <w:r w:rsidRPr="004C07F2">
        <w:rPr>
          <w:sz w:val="22"/>
          <w:szCs w:val="22"/>
          <w:lang w:val="en-US"/>
        </w:rPr>
        <w:t>Normal</w:t>
      </w:r>
      <w:proofErr w:type="spellEnd"/>
      <w:r w:rsidRPr="004C07F2">
        <w:rPr>
          <w:sz w:val="22"/>
          <w:szCs w:val="22"/>
          <w:lang w:val="en-US"/>
        </w:rPr>
        <w:t>(</w:t>
      </w:r>
      <w:proofErr w:type="gramEnd"/>
      <w:r w:rsidRPr="004C07F2">
        <w:rPr>
          <w:sz w:val="22"/>
          <w:szCs w:val="22"/>
          <w:lang w:val="en-US"/>
        </w:rPr>
        <w:t xml:space="preserve">0,1). Study baselines followed </w:t>
      </w:r>
      <w:proofErr w:type="spellStart"/>
      <w:r w:rsidRPr="004C07F2">
        <w:rPr>
          <w:sz w:val="22"/>
          <w:szCs w:val="22"/>
          <w:lang w:val="en-US"/>
        </w:rPr>
        <w:t>μ_k~</w:t>
      </w:r>
      <w:proofErr w:type="gramStart"/>
      <w:r w:rsidRPr="004C07F2">
        <w:rPr>
          <w:sz w:val="22"/>
          <w:szCs w:val="22"/>
          <w:lang w:val="en-US"/>
        </w:rPr>
        <w:t>Normal</w:t>
      </w:r>
      <w:proofErr w:type="spellEnd"/>
      <w:r w:rsidRPr="004C07F2">
        <w:rPr>
          <w:sz w:val="22"/>
          <w:szCs w:val="22"/>
          <w:lang w:val="en-US"/>
        </w:rPr>
        <w:t>(</w:t>
      </w:r>
      <w:proofErr w:type="gramEnd"/>
      <w:r w:rsidRPr="004C07F2">
        <w:rPr>
          <w:sz w:val="22"/>
          <w:szCs w:val="22"/>
          <w:lang w:val="en-US"/>
        </w:rPr>
        <w:t>0,10). Between-study heterogeneity used the implemented Turner 2015 empirical prior log(τ</w:t>
      </w:r>
      <w:proofErr w:type="gramStart"/>
      <w:r w:rsidRPr="004C07F2">
        <w:rPr>
          <w:sz w:val="22"/>
          <w:szCs w:val="22"/>
          <w:lang w:val="en-US"/>
        </w:rPr>
        <w:t>²)~</w:t>
      </w:r>
      <w:proofErr w:type="gramEnd"/>
      <w:r w:rsidRPr="004C07F2">
        <w:rPr>
          <w:sz w:val="22"/>
          <w:szCs w:val="22"/>
          <w:lang w:val="en-US"/>
        </w:rPr>
        <w:t>Normal(−3.02,1.85²). The source-table match for these Turner parameters should be verified before journal submission, as noted in each outcome package.</w:t>
      </w:r>
    </w:p>
    <w:p w14:paraId="02EA3F25" w14:textId="16CBB460" w:rsidR="00474B8C" w:rsidRPr="004C07F2" w:rsidRDefault="006B5971" w:rsidP="00474B8C">
      <w:pPr>
        <w:jc w:val="both"/>
        <w:rPr>
          <w:b/>
          <w:bCs/>
          <w:sz w:val="22"/>
          <w:szCs w:val="22"/>
          <w:lang w:val="en-US"/>
        </w:rPr>
      </w:pPr>
      <w:r>
        <w:rPr>
          <w:b/>
          <w:bCs/>
          <w:sz w:val="22"/>
          <w:szCs w:val="22"/>
          <w:lang w:val="en-US"/>
        </w:rPr>
        <w:t xml:space="preserve">S2.4 </w:t>
      </w:r>
      <w:r w:rsidR="00474B8C" w:rsidRPr="004C07F2">
        <w:rPr>
          <w:b/>
          <w:bCs/>
          <w:sz w:val="22"/>
          <w:szCs w:val="22"/>
          <w:lang w:val="en-US"/>
        </w:rPr>
        <w:t>Sampling and convergence</w:t>
      </w:r>
    </w:p>
    <w:p w14:paraId="6F851494" w14:textId="77777777" w:rsidR="00474B8C" w:rsidRPr="004C07F2" w:rsidRDefault="00474B8C" w:rsidP="00474B8C">
      <w:pPr>
        <w:jc w:val="both"/>
        <w:rPr>
          <w:sz w:val="22"/>
          <w:szCs w:val="22"/>
          <w:lang w:val="en-US"/>
        </w:rPr>
      </w:pPr>
      <w:r w:rsidRPr="004C07F2">
        <w:rPr>
          <w:sz w:val="22"/>
          <w:szCs w:val="22"/>
          <w:lang w:val="en-US"/>
        </w:rPr>
        <w:t xml:space="preserve">Models were fitted directly in Stan through </w:t>
      </w:r>
      <w:proofErr w:type="spellStart"/>
      <w:r w:rsidRPr="004C07F2">
        <w:rPr>
          <w:sz w:val="22"/>
          <w:szCs w:val="22"/>
          <w:lang w:val="en-US"/>
        </w:rPr>
        <w:t>cmdstanr</w:t>
      </w:r>
      <w:proofErr w:type="spellEnd"/>
      <w:r w:rsidRPr="004C07F2">
        <w:rPr>
          <w:sz w:val="22"/>
          <w:szCs w:val="22"/>
          <w:lang w:val="en-US"/>
        </w:rPr>
        <w:t xml:space="preserve"> with four chains, 2,000 warm-up and 2,000 retained iterations per chain, </w:t>
      </w:r>
      <w:proofErr w:type="spellStart"/>
      <w:r w:rsidRPr="004C07F2">
        <w:rPr>
          <w:sz w:val="22"/>
          <w:szCs w:val="22"/>
          <w:lang w:val="en-US"/>
        </w:rPr>
        <w:t>adapt_delta</w:t>
      </w:r>
      <w:proofErr w:type="spellEnd"/>
      <w:r w:rsidRPr="004C07F2">
        <w:rPr>
          <w:sz w:val="22"/>
          <w:szCs w:val="22"/>
          <w:lang w:val="en-US"/>
        </w:rPr>
        <w:t xml:space="preserve">=0.95 (raised to 0.99 when required), and </w:t>
      </w:r>
      <w:proofErr w:type="spellStart"/>
      <w:r w:rsidRPr="004C07F2">
        <w:rPr>
          <w:sz w:val="22"/>
          <w:szCs w:val="22"/>
          <w:lang w:val="en-US"/>
        </w:rPr>
        <w:t>max_treedepth</w:t>
      </w:r>
      <w:proofErr w:type="spellEnd"/>
      <w:r w:rsidRPr="004C07F2">
        <w:rPr>
          <w:sz w:val="22"/>
          <w:szCs w:val="22"/>
          <w:lang w:val="en-US"/>
        </w:rPr>
        <w:t>=12. Prespecified criteria were R-hat&lt;1.01, bulk and tail effective sample sizes&gt;400, no persistent divergent transitions, and satisfactory trace and autocorrelation plots.</w:t>
      </w:r>
    </w:p>
    <w:p w14:paraId="5F735D10" w14:textId="1AE63394" w:rsidR="00474B8C" w:rsidRPr="004C07F2" w:rsidRDefault="006B5971" w:rsidP="00474B8C">
      <w:pPr>
        <w:jc w:val="both"/>
        <w:rPr>
          <w:b/>
          <w:bCs/>
          <w:sz w:val="22"/>
          <w:szCs w:val="22"/>
          <w:lang w:val="en-US"/>
        </w:rPr>
      </w:pPr>
      <w:r>
        <w:rPr>
          <w:b/>
          <w:bCs/>
          <w:sz w:val="22"/>
          <w:szCs w:val="22"/>
          <w:lang w:val="en-US"/>
        </w:rPr>
        <w:t xml:space="preserve">S2.5 </w:t>
      </w:r>
      <w:r w:rsidR="00474B8C" w:rsidRPr="004C07F2">
        <w:rPr>
          <w:b/>
          <w:bCs/>
          <w:sz w:val="22"/>
          <w:szCs w:val="22"/>
          <w:lang w:val="en-US"/>
        </w:rPr>
        <w:t>Prior sensitivity</w:t>
      </w:r>
    </w:p>
    <w:p w14:paraId="67C623C6" w14:textId="51D1A211" w:rsidR="00474B8C" w:rsidRPr="004C07F2" w:rsidRDefault="00474B8C" w:rsidP="00474B8C">
      <w:pPr>
        <w:jc w:val="both"/>
        <w:rPr>
          <w:sz w:val="22"/>
          <w:szCs w:val="22"/>
          <w:lang w:val="en-US"/>
        </w:rPr>
      </w:pPr>
      <w:r w:rsidRPr="004C07F2">
        <w:rPr>
          <w:sz w:val="22"/>
          <w:szCs w:val="22"/>
          <w:lang w:val="en-US"/>
        </w:rPr>
        <w:t xml:space="preserve">The pooled log-OR prior was varied across </w:t>
      </w:r>
      <w:proofErr w:type="gramStart"/>
      <w:r w:rsidRPr="004C07F2">
        <w:rPr>
          <w:sz w:val="22"/>
          <w:szCs w:val="22"/>
          <w:lang w:val="en-US"/>
        </w:rPr>
        <w:t>Normal(</w:t>
      </w:r>
      <w:proofErr w:type="gramEnd"/>
      <w:r w:rsidRPr="004C07F2">
        <w:rPr>
          <w:sz w:val="22"/>
          <w:szCs w:val="22"/>
          <w:lang w:val="en-US"/>
        </w:rPr>
        <w:t xml:space="preserve">0,1), </w:t>
      </w:r>
      <w:proofErr w:type="gramStart"/>
      <w:r w:rsidRPr="004C07F2">
        <w:rPr>
          <w:sz w:val="22"/>
          <w:szCs w:val="22"/>
          <w:lang w:val="en-US"/>
        </w:rPr>
        <w:t>Normal(</w:t>
      </w:r>
      <w:proofErr w:type="gramEnd"/>
      <w:r w:rsidRPr="004C07F2">
        <w:rPr>
          <w:sz w:val="22"/>
          <w:szCs w:val="22"/>
          <w:lang w:val="en-US"/>
        </w:rPr>
        <w:t xml:space="preserve">0,100), and </w:t>
      </w:r>
      <w:proofErr w:type="gramStart"/>
      <w:r w:rsidRPr="004C07F2">
        <w:rPr>
          <w:sz w:val="22"/>
          <w:szCs w:val="22"/>
          <w:lang w:val="en-US"/>
        </w:rPr>
        <w:t>Normal(</w:t>
      </w:r>
      <w:proofErr w:type="gramEnd"/>
      <w:r w:rsidRPr="004C07F2">
        <w:rPr>
          <w:sz w:val="22"/>
          <w:szCs w:val="22"/>
          <w:lang w:val="en-US"/>
        </w:rPr>
        <w:t>0,0.5), where the second parameter is the standard deviation. The heterogeneity prior was varied across Turner 2015, half-</w:t>
      </w:r>
      <w:proofErr w:type="gramStart"/>
      <w:r w:rsidRPr="004C07F2">
        <w:rPr>
          <w:sz w:val="22"/>
          <w:szCs w:val="22"/>
          <w:lang w:val="en-US"/>
        </w:rPr>
        <w:t>Normal(</w:t>
      </w:r>
      <w:proofErr w:type="gramEnd"/>
      <w:r w:rsidRPr="004C07F2">
        <w:rPr>
          <w:sz w:val="22"/>
          <w:szCs w:val="22"/>
          <w:lang w:val="en-US"/>
        </w:rPr>
        <w:t>0,0.5), and half-</w:t>
      </w:r>
      <w:proofErr w:type="gramStart"/>
      <w:r w:rsidRPr="004C07F2">
        <w:rPr>
          <w:sz w:val="22"/>
          <w:szCs w:val="22"/>
          <w:lang w:val="en-US"/>
        </w:rPr>
        <w:t>Cauchy(</w:t>
      </w:r>
      <w:proofErr w:type="gramEnd"/>
      <w:r w:rsidRPr="004C07F2">
        <w:rPr>
          <w:sz w:val="22"/>
          <w:szCs w:val="22"/>
          <w:lang w:val="en-US"/>
        </w:rPr>
        <w:t xml:space="preserve">0,0.5), producing a 3×3 grid for every outcome. One overall suicidal </w:t>
      </w:r>
      <w:proofErr w:type="spellStart"/>
      <w:r w:rsidRPr="004C07F2">
        <w:rPr>
          <w:sz w:val="22"/>
          <w:szCs w:val="22"/>
          <w:lang w:val="en-US"/>
        </w:rPr>
        <w:t>behaviour</w:t>
      </w:r>
      <w:proofErr w:type="spellEnd"/>
      <w:r w:rsidRPr="004C07F2">
        <w:rPr>
          <w:sz w:val="22"/>
          <w:szCs w:val="22"/>
          <w:lang w:val="en-US"/>
        </w:rPr>
        <w:t>/events fit—</w:t>
      </w:r>
      <w:proofErr w:type="gramStart"/>
      <w:r w:rsidRPr="004C07F2">
        <w:rPr>
          <w:sz w:val="22"/>
          <w:szCs w:val="22"/>
          <w:lang w:val="en-US"/>
        </w:rPr>
        <w:t>Normal(</w:t>
      </w:r>
      <w:proofErr w:type="gramEnd"/>
      <w:r w:rsidRPr="004C07F2">
        <w:rPr>
          <w:sz w:val="22"/>
          <w:szCs w:val="22"/>
          <w:lang w:val="en-US"/>
        </w:rPr>
        <w:t>0,100) plus half-</w:t>
      </w:r>
      <w:proofErr w:type="gramStart"/>
      <w:r w:rsidRPr="004C07F2">
        <w:rPr>
          <w:sz w:val="22"/>
          <w:szCs w:val="22"/>
          <w:lang w:val="en-US"/>
        </w:rPr>
        <w:t>Cauchy(</w:t>
      </w:r>
      <w:proofErr w:type="gramEnd"/>
      <w:r w:rsidRPr="004C07F2">
        <w:rPr>
          <w:sz w:val="22"/>
          <w:szCs w:val="22"/>
          <w:lang w:val="en-US"/>
        </w:rPr>
        <w:t xml:space="preserve">0,0.5), retained 17 divergences after </w:t>
      </w:r>
      <w:proofErr w:type="spellStart"/>
      <w:r w:rsidRPr="004C07F2">
        <w:rPr>
          <w:sz w:val="22"/>
          <w:szCs w:val="22"/>
          <w:lang w:val="en-US"/>
        </w:rPr>
        <w:t>adapt_delta</w:t>
      </w:r>
      <w:proofErr w:type="spellEnd"/>
      <w:r w:rsidRPr="004C07F2">
        <w:rPr>
          <w:sz w:val="22"/>
          <w:szCs w:val="22"/>
          <w:lang w:val="en-US"/>
        </w:rPr>
        <w:t>=0.99 and is flagged as not diagnostically validated.</w:t>
      </w:r>
    </w:p>
    <w:p w14:paraId="37575186" w14:textId="7ED1AD8F" w:rsidR="00474B8C" w:rsidRPr="004C07F2" w:rsidRDefault="006B5971" w:rsidP="00474B8C">
      <w:pPr>
        <w:jc w:val="both"/>
        <w:rPr>
          <w:b/>
          <w:bCs/>
          <w:sz w:val="22"/>
          <w:szCs w:val="22"/>
          <w:lang w:val="en-US"/>
        </w:rPr>
      </w:pPr>
      <w:r>
        <w:rPr>
          <w:b/>
          <w:bCs/>
          <w:sz w:val="22"/>
          <w:szCs w:val="22"/>
          <w:lang w:val="en-US"/>
        </w:rPr>
        <w:t xml:space="preserve">S2.6 </w:t>
      </w:r>
      <w:r w:rsidR="00474B8C" w:rsidRPr="004C07F2">
        <w:rPr>
          <w:b/>
          <w:bCs/>
          <w:sz w:val="22"/>
          <w:szCs w:val="22"/>
          <w:lang w:val="en-US"/>
        </w:rPr>
        <w:t>Absolute-risk translation</w:t>
      </w:r>
    </w:p>
    <w:p w14:paraId="2BDF5F6B" w14:textId="77777777" w:rsidR="00474B8C" w:rsidRPr="004C07F2" w:rsidRDefault="00474B8C" w:rsidP="00474B8C">
      <w:pPr>
        <w:jc w:val="both"/>
        <w:rPr>
          <w:sz w:val="22"/>
          <w:szCs w:val="22"/>
          <w:lang w:val="en-US"/>
        </w:rPr>
      </w:pPr>
      <w:r w:rsidRPr="004C07F2">
        <w:rPr>
          <w:sz w:val="22"/>
          <w:szCs w:val="22"/>
          <w:lang w:val="en-US"/>
        </w:rPr>
        <w:t>Posterior OR draws were converted to RR and RD using the pooled placebo risk for each outcome. These conversions are illustrative because the baseline risk was held fixed and uncertainty in baseline risk, ascertainment, and follow-up was not propagated.</w:t>
      </w:r>
    </w:p>
    <w:p w14:paraId="335C4844" w14:textId="6586B9CD" w:rsidR="00474B8C" w:rsidRPr="004C07F2" w:rsidRDefault="006B5971" w:rsidP="00474B8C">
      <w:pPr>
        <w:jc w:val="both"/>
        <w:rPr>
          <w:b/>
          <w:bCs/>
          <w:sz w:val="22"/>
          <w:szCs w:val="22"/>
          <w:lang w:val="en-US"/>
        </w:rPr>
      </w:pPr>
      <w:r>
        <w:rPr>
          <w:b/>
          <w:bCs/>
          <w:sz w:val="22"/>
          <w:szCs w:val="22"/>
          <w:lang w:val="en-US"/>
        </w:rPr>
        <w:t xml:space="preserve">S2.7 </w:t>
      </w:r>
      <w:r w:rsidR="00474B8C" w:rsidRPr="004C07F2">
        <w:rPr>
          <w:b/>
          <w:bCs/>
          <w:sz w:val="22"/>
          <w:szCs w:val="22"/>
          <w:lang w:val="en-US"/>
        </w:rPr>
        <w:t>Model comparison</w:t>
      </w:r>
    </w:p>
    <w:p w14:paraId="764D1B9C" w14:textId="77777777" w:rsidR="00474B8C" w:rsidRPr="004C07F2" w:rsidRDefault="00474B8C" w:rsidP="00474B8C">
      <w:pPr>
        <w:jc w:val="both"/>
        <w:rPr>
          <w:sz w:val="22"/>
          <w:szCs w:val="22"/>
          <w:lang w:val="en-US"/>
        </w:rPr>
      </w:pPr>
      <w:r w:rsidRPr="004C07F2">
        <w:rPr>
          <w:sz w:val="22"/>
          <w:szCs w:val="22"/>
          <w:lang w:val="en-US"/>
        </w:rPr>
        <w:t>Study-level PSIS-LOO diagnostics were poor for all outcomes because most or all Pareto-k values exceeded 0.7. LOOIC and related quantities were therefore not used to select priors or models.</w:t>
      </w:r>
    </w:p>
    <w:p w14:paraId="7970B818" w14:textId="77777777" w:rsidR="00474B8C" w:rsidRDefault="00474B8C" w:rsidP="00474B8C">
      <w:pPr>
        <w:jc w:val="both"/>
        <w:rPr>
          <w:sz w:val="22"/>
          <w:szCs w:val="22"/>
          <w:lang w:val="en-US"/>
        </w:rPr>
      </w:pPr>
    </w:p>
    <w:p w14:paraId="6B8C72A9" w14:textId="144FFEAC" w:rsidR="0000607D" w:rsidRPr="006B5971" w:rsidRDefault="0000607D" w:rsidP="006B5971">
      <w:pPr>
        <w:pStyle w:val="Ttulo1"/>
        <w:spacing w:before="240" w:after="120"/>
        <w:rPr>
          <w:rFonts w:ascii="Arial" w:hAnsi="Arial"/>
          <w:b/>
          <w:color w:val="1F4E79"/>
          <w:sz w:val="28"/>
        </w:rPr>
      </w:pPr>
      <w:r>
        <w:rPr>
          <w:sz w:val="22"/>
          <w:szCs w:val="22"/>
          <w:lang w:val="en-US"/>
        </w:rPr>
        <w:br w:type="page"/>
      </w:r>
      <w:bookmarkStart w:id="2" w:name="_Toc238321611"/>
      <w:r w:rsidRPr="006B5971">
        <w:rPr>
          <w:rFonts w:ascii="Arial" w:hAnsi="Arial"/>
          <w:b/>
          <w:color w:val="1F4E79"/>
          <w:sz w:val="28"/>
        </w:rPr>
        <w:lastRenderedPageBreak/>
        <w:t>S3: Differences between the protocol and the review</w:t>
      </w:r>
      <w:bookmarkEnd w:id="2"/>
    </w:p>
    <w:p w14:paraId="06179CB5" w14:textId="77777777" w:rsidR="0000607D" w:rsidRDefault="0000607D" w:rsidP="0000607D">
      <w:pPr>
        <w:rPr>
          <w:rFonts w:eastAsia="MS Mincho"/>
          <w:lang w:val="en-US"/>
        </w:rPr>
      </w:pPr>
    </w:p>
    <w:p w14:paraId="52E38107" w14:textId="77777777" w:rsidR="0000607D" w:rsidRPr="0000607D" w:rsidRDefault="0000607D" w:rsidP="006B5971">
      <w:pPr>
        <w:jc w:val="both"/>
        <w:rPr>
          <w:rFonts w:eastAsia="MS Mincho"/>
        </w:rPr>
      </w:pPr>
      <w:r w:rsidRPr="0000607D">
        <w:rPr>
          <w:rFonts w:eastAsia="MS Mincho"/>
        </w:rPr>
        <w:t>The review generally followed protocol version 2.0 and the PROSPERO registration (CRD420251059430). Before data extraction, the outcome scope was broadened from completed suicide alone to include suicide attempt, suicidal ideation, and overall suicidal behaviour/events. This amendment was documented in PROSPERO; completed suicide remained the primary outcome, and the hierarchy was not changed thereafter.</w:t>
      </w:r>
    </w:p>
    <w:p w14:paraId="7CD9C900" w14:textId="77777777" w:rsidR="0000607D" w:rsidRPr="0000607D" w:rsidRDefault="0000607D" w:rsidP="006B5971">
      <w:pPr>
        <w:jc w:val="both"/>
        <w:rPr>
          <w:rFonts w:eastAsia="MS Mincho"/>
        </w:rPr>
      </w:pPr>
      <w:r w:rsidRPr="0000607D">
        <w:rPr>
          <w:rFonts w:eastAsia="MS Mincho"/>
        </w:rPr>
        <w:t>Several implementation differences reflected the available evidence. The primary synthesis was restricted to placebo-controlled randomized trials, while active-comparator trials were analysed separately when sufficient comparable data were available; non-randomized evidence was not quantitatively synthesized. The prespecified Bayesian binomial-logit model was coded directly in Stan through cmdstanr rather than through brms, without changing the likelihood, priors, estimand, or sampling framework. Planned meta-regression, formal small-study-effect tests, and selection-model analyses were not conducted because the required numbers of informative studies were not reached. Risk-of-bias and GRADE assessments were undertaken as planned. No other material departures from the protocol occurred.</w:t>
      </w:r>
    </w:p>
    <w:p w14:paraId="43B4D764" w14:textId="77777777" w:rsidR="0000607D" w:rsidRDefault="0000607D" w:rsidP="00474B8C">
      <w:pPr>
        <w:jc w:val="both"/>
        <w:rPr>
          <w:sz w:val="22"/>
          <w:szCs w:val="22"/>
          <w:lang w:val="en-US"/>
        </w:rPr>
      </w:pPr>
    </w:p>
    <w:p w14:paraId="2AB0BCB1" w14:textId="77777777" w:rsidR="0076641B" w:rsidRDefault="0076641B" w:rsidP="00474B8C">
      <w:pPr>
        <w:jc w:val="both"/>
        <w:rPr>
          <w:sz w:val="22"/>
          <w:szCs w:val="22"/>
          <w:lang w:val="en-US"/>
        </w:rPr>
      </w:pPr>
    </w:p>
    <w:p w14:paraId="3E11D713" w14:textId="59438ED7" w:rsidR="0076641B" w:rsidRDefault="0076641B">
      <w:pPr>
        <w:rPr>
          <w:sz w:val="22"/>
          <w:szCs w:val="22"/>
          <w:lang w:val="en-US"/>
        </w:rPr>
      </w:pPr>
      <w:r>
        <w:rPr>
          <w:sz w:val="22"/>
          <w:szCs w:val="22"/>
          <w:lang w:val="en-US"/>
        </w:rPr>
        <w:br w:type="page"/>
      </w:r>
    </w:p>
    <w:p w14:paraId="3FAB4B6D" w14:textId="77777777" w:rsidR="0076641B" w:rsidRDefault="0076641B">
      <w:pPr>
        <w:rPr>
          <w:sz w:val="22"/>
          <w:szCs w:val="22"/>
          <w:lang w:val="en-US"/>
        </w:rPr>
      </w:pPr>
    </w:p>
    <w:p w14:paraId="5D90B449" w14:textId="3EAB2324" w:rsidR="0076641B" w:rsidRPr="006B5971" w:rsidRDefault="0076641B" w:rsidP="006B5971">
      <w:pPr>
        <w:pStyle w:val="Ttulo1"/>
        <w:spacing w:before="240" w:after="120"/>
        <w:rPr>
          <w:rFonts w:ascii="Arial" w:hAnsi="Arial"/>
          <w:b/>
          <w:color w:val="1F4E79"/>
          <w:sz w:val="28"/>
        </w:rPr>
      </w:pPr>
      <w:bookmarkStart w:id="3" w:name="_Toc238321612"/>
      <w:r w:rsidRPr="006B5971">
        <w:rPr>
          <w:rFonts w:ascii="Arial" w:hAnsi="Arial"/>
          <w:b/>
          <w:color w:val="1F4E79"/>
          <w:sz w:val="28"/>
        </w:rPr>
        <w:t>S4</w:t>
      </w:r>
      <w:r w:rsidR="006B5971">
        <w:rPr>
          <w:rFonts w:ascii="Arial" w:hAnsi="Arial"/>
          <w:b/>
          <w:color w:val="1F4E79"/>
          <w:sz w:val="28"/>
        </w:rPr>
        <w:t>.</w:t>
      </w:r>
      <w:r w:rsidRPr="006B5971">
        <w:rPr>
          <w:rFonts w:ascii="Arial" w:hAnsi="Arial"/>
          <w:b/>
          <w:color w:val="1F4E79"/>
          <w:sz w:val="28"/>
        </w:rPr>
        <w:t xml:space="preserve"> References for included studies</w:t>
      </w:r>
      <w:bookmarkEnd w:id="3"/>
    </w:p>
    <w:p w14:paraId="180602A1" w14:textId="77777777" w:rsidR="000D3D8E" w:rsidRDefault="000D3D8E">
      <w:pPr>
        <w:rPr>
          <w:sz w:val="22"/>
          <w:szCs w:val="22"/>
          <w:lang w:val="en-US"/>
        </w:rPr>
      </w:pPr>
    </w:p>
    <w:p w14:paraId="477D854B" w14:textId="31FE45E1" w:rsidR="000D3D8E" w:rsidRPr="000D3D8E" w:rsidRDefault="006B5971" w:rsidP="000D3D8E">
      <w:pPr>
        <w:rPr>
          <w:b/>
          <w:bCs/>
          <w:sz w:val="22"/>
          <w:szCs w:val="22"/>
        </w:rPr>
      </w:pPr>
      <w:r>
        <w:rPr>
          <w:b/>
          <w:bCs/>
          <w:sz w:val="22"/>
          <w:szCs w:val="22"/>
        </w:rPr>
        <w:t xml:space="preserve">S4.1 </w:t>
      </w:r>
      <w:r w:rsidR="000D3D8E" w:rsidRPr="000D3D8E">
        <w:rPr>
          <w:b/>
          <w:bCs/>
          <w:sz w:val="22"/>
          <w:szCs w:val="22"/>
        </w:rPr>
        <w:t xml:space="preserve">Placebo-controlled </w:t>
      </w:r>
      <w:r w:rsidR="000D3D8E">
        <w:rPr>
          <w:b/>
          <w:bCs/>
          <w:sz w:val="22"/>
          <w:szCs w:val="22"/>
        </w:rPr>
        <w:t>Studies</w:t>
      </w:r>
      <w:r w:rsidR="00A529A9">
        <w:rPr>
          <w:b/>
          <w:bCs/>
          <w:sz w:val="22"/>
          <w:szCs w:val="22"/>
        </w:rPr>
        <w:t xml:space="preserve"> </w:t>
      </w:r>
      <w:r>
        <w:rPr>
          <w:b/>
          <w:bCs/>
          <w:sz w:val="22"/>
          <w:szCs w:val="22"/>
        </w:rPr>
        <w:t>included in the</w:t>
      </w:r>
      <w:r w:rsidR="00A529A9">
        <w:rPr>
          <w:b/>
          <w:bCs/>
          <w:sz w:val="22"/>
          <w:szCs w:val="22"/>
        </w:rPr>
        <w:t xml:space="preserve"> Meta-analysis</w:t>
      </w:r>
    </w:p>
    <w:p w14:paraId="4E3BD3AA" w14:textId="695FBA54" w:rsidR="000439ED" w:rsidRPr="000439ED" w:rsidRDefault="000439ED" w:rsidP="000439ED">
      <w:pPr>
        <w:numPr>
          <w:ilvl w:val="0"/>
          <w:numId w:val="8"/>
        </w:numPr>
        <w:rPr>
          <w:b/>
          <w:bCs/>
          <w:sz w:val="22"/>
          <w:szCs w:val="22"/>
        </w:rPr>
      </w:pPr>
      <w:r w:rsidRPr="000439ED">
        <w:rPr>
          <w:b/>
          <w:bCs/>
          <w:sz w:val="22"/>
          <w:szCs w:val="22"/>
        </w:rPr>
        <w:t>Dose-ranging phase 2 obesity trial - NCT02453711</w:t>
      </w:r>
    </w:p>
    <w:p w14:paraId="6833FBCB" w14:textId="77777777" w:rsidR="000439ED" w:rsidRPr="000439ED" w:rsidRDefault="000439ED" w:rsidP="000439ED">
      <w:pPr>
        <w:numPr>
          <w:ilvl w:val="0"/>
          <w:numId w:val="7"/>
        </w:numPr>
        <w:rPr>
          <w:sz w:val="22"/>
          <w:szCs w:val="22"/>
        </w:rPr>
      </w:pPr>
      <w:r w:rsidRPr="000439ED">
        <w:rPr>
          <w:sz w:val="22"/>
          <w:szCs w:val="22"/>
        </w:rPr>
        <w:t>O’Neil PM, Birkenfeld AL, McGowan B, Mosenzon O, Pedersen SD, Wharton S, et al. Efficacy and safety of semaglutide compared with liraglutide and placebo for weight loss in patients with obesity: a randomised, double-blind, placebo and active controlled, dose-ranging, phase 2 trial. *Lancet.* 2018;392(10148):637–649. [doi:10.1016/S0140-6736(18)31773-2](https://doi.org/10.1016/S0140-6736(18)31773-2)</w:t>
      </w:r>
    </w:p>
    <w:p w14:paraId="2D4F8F30" w14:textId="77777777" w:rsidR="000439ED" w:rsidRPr="000439ED" w:rsidRDefault="000439ED" w:rsidP="000439ED">
      <w:pPr>
        <w:numPr>
          <w:ilvl w:val="0"/>
          <w:numId w:val="7"/>
        </w:numPr>
        <w:rPr>
          <w:sz w:val="22"/>
          <w:szCs w:val="22"/>
        </w:rPr>
      </w:pPr>
      <w:r w:rsidRPr="000439ED">
        <w:rPr>
          <w:sz w:val="22"/>
          <w:szCs w:val="22"/>
        </w:rPr>
        <w:t>Novo Nordisk A/S. Investigation of safety and efficacy of once-daily semaglutide in obese subjects without diabetes mellitus. ClinicalTrials.gov [Internet]. Bethesda (MD): National Library of Medicine (US); identifier NCT02453711 [cited 2026 Aug 22]. Available from: [ClinicalTrials.gov NCT02453711](https://clinicaltrials.gov/study/NCT02453711)</w:t>
      </w:r>
    </w:p>
    <w:p w14:paraId="6034E240" w14:textId="77777777" w:rsidR="000439ED" w:rsidRPr="000439ED" w:rsidRDefault="000439ED" w:rsidP="000439ED">
      <w:pPr>
        <w:rPr>
          <w:b/>
          <w:bCs/>
          <w:sz w:val="22"/>
          <w:szCs w:val="22"/>
        </w:rPr>
      </w:pPr>
    </w:p>
    <w:p w14:paraId="67D8ABD5" w14:textId="77777777" w:rsidR="000439ED" w:rsidRPr="000439ED" w:rsidRDefault="000439ED" w:rsidP="000439ED">
      <w:pPr>
        <w:numPr>
          <w:ilvl w:val="0"/>
          <w:numId w:val="8"/>
        </w:numPr>
        <w:rPr>
          <w:b/>
          <w:bCs/>
          <w:sz w:val="22"/>
          <w:szCs w:val="22"/>
        </w:rPr>
      </w:pPr>
      <w:r w:rsidRPr="000439ED">
        <w:rPr>
          <w:b/>
          <w:bCs/>
          <w:sz w:val="22"/>
          <w:szCs w:val="22"/>
        </w:rPr>
        <w:t>FLOW - NCT03819153</w:t>
      </w:r>
    </w:p>
    <w:p w14:paraId="7E44EA82" w14:textId="77777777" w:rsidR="000439ED" w:rsidRPr="000439ED" w:rsidRDefault="000439ED" w:rsidP="000439ED">
      <w:pPr>
        <w:rPr>
          <w:b/>
          <w:bCs/>
          <w:sz w:val="22"/>
          <w:szCs w:val="22"/>
        </w:rPr>
      </w:pPr>
    </w:p>
    <w:p w14:paraId="34E57F27" w14:textId="0A66DDD9" w:rsidR="000439ED" w:rsidRPr="000439ED" w:rsidRDefault="000439ED" w:rsidP="000439ED">
      <w:pPr>
        <w:numPr>
          <w:ilvl w:val="0"/>
          <w:numId w:val="7"/>
        </w:numPr>
        <w:rPr>
          <w:sz w:val="22"/>
          <w:szCs w:val="22"/>
        </w:rPr>
      </w:pPr>
      <w:r w:rsidRPr="000439ED">
        <w:rPr>
          <w:sz w:val="22"/>
          <w:szCs w:val="22"/>
        </w:rPr>
        <w:t>Perkovic V, Tuttle KR, Rossing P, Mahaffey KW, Mann JFE, Bakris G, et al; FLOW Trial Committees and Investigators. Effects of semaglutide on chronic kidney disease in patients with type 2 diabetes. *N Engl J Med.* 2024;391(2):109–121. [doi:10.1056/NEJMoa2403347](https://doi.org/10.1056/NEJMoa2403347)</w:t>
      </w:r>
    </w:p>
    <w:p w14:paraId="634BD3A8" w14:textId="3188B0F0" w:rsidR="000439ED" w:rsidRPr="000439ED" w:rsidRDefault="000439ED" w:rsidP="000439ED">
      <w:pPr>
        <w:numPr>
          <w:ilvl w:val="0"/>
          <w:numId w:val="7"/>
        </w:numPr>
        <w:rPr>
          <w:sz w:val="22"/>
          <w:szCs w:val="22"/>
        </w:rPr>
      </w:pPr>
      <w:r w:rsidRPr="000439ED">
        <w:rPr>
          <w:sz w:val="22"/>
          <w:szCs w:val="22"/>
        </w:rPr>
        <w:t>Novo Nordisk A/S. Effect of semaglutide versus placebo on the progression of renal impairment in subjects with type 2 diabetes and chronic kidney disease. ClinicalTrials.gov [Internet]. Bethesda (MD): National Library of Medicine (US); identifier NCT03819153 [cited 2026 Aug 22]. Available from: [ClinicalTrials.gov NCT03819153](https://clinicaltrials.gov/study/NCT03819153)</w:t>
      </w:r>
    </w:p>
    <w:p w14:paraId="6F03C1B9" w14:textId="77777777" w:rsidR="000439ED" w:rsidRPr="000439ED" w:rsidRDefault="000439ED" w:rsidP="000439ED">
      <w:pPr>
        <w:rPr>
          <w:b/>
          <w:bCs/>
          <w:sz w:val="22"/>
          <w:szCs w:val="22"/>
        </w:rPr>
      </w:pPr>
    </w:p>
    <w:p w14:paraId="7E2BD369" w14:textId="77777777" w:rsidR="000439ED" w:rsidRPr="000439ED" w:rsidRDefault="000439ED" w:rsidP="000439ED">
      <w:pPr>
        <w:numPr>
          <w:ilvl w:val="0"/>
          <w:numId w:val="8"/>
        </w:numPr>
        <w:rPr>
          <w:b/>
          <w:bCs/>
          <w:sz w:val="22"/>
          <w:szCs w:val="22"/>
        </w:rPr>
      </w:pPr>
      <w:r w:rsidRPr="000439ED">
        <w:rPr>
          <w:b/>
          <w:bCs/>
          <w:sz w:val="22"/>
          <w:szCs w:val="22"/>
        </w:rPr>
        <w:t>NN9931-4296 NASH phase 2 - NCT02970942</w:t>
      </w:r>
    </w:p>
    <w:p w14:paraId="725A5110" w14:textId="77777777" w:rsidR="000439ED" w:rsidRPr="000439ED" w:rsidRDefault="000439ED" w:rsidP="000439ED">
      <w:pPr>
        <w:rPr>
          <w:b/>
          <w:bCs/>
          <w:sz w:val="22"/>
          <w:szCs w:val="22"/>
        </w:rPr>
      </w:pPr>
    </w:p>
    <w:p w14:paraId="0DE4BEA3" w14:textId="5928FA2E" w:rsidR="000439ED" w:rsidRPr="000439ED" w:rsidRDefault="000439ED" w:rsidP="000439ED">
      <w:pPr>
        <w:numPr>
          <w:ilvl w:val="0"/>
          <w:numId w:val="7"/>
        </w:numPr>
        <w:rPr>
          <w:sz w:val="22"/>
          <w:szCs w:val="22"/>
        </w:rPr>
      </w:pPr>
      <w:r w:rsidRPr="000439ED">
        <w:rPr>
          <w:sz w:val="22"/>
          <w:szCs w:val="22"/>
        </w:rPr>
        <w:t>Newsome PN, Buchholtz K, Cusi K, Linder M, Okanoue T, Ratziu V, et al. A placebo-controlled trial of subcutaneous semaglutide in nonalcoholic steatohepatitis. *N Engl J Med.* 2021;384(12):1113–1124. [doi:10.1056/NEJMoa2028395](https://doi.org/10.1056/NEJMoa2028395)</w:t>
      </w:r>
    </w:p>
    <w:p w14:paraId="1B723561" w14:textId="27FDFA5C" w:rsidR="000439ED" w:rsidRPr="000439ED" w:rsidRDefault="000439ED" w:rsidP="000439ED">
      <w:pPr>
        <w:numPr>
          <w:ilvl w:val="0"/>
          <w:numId w:val="7"/>
        </w:numPr>
        <w:rPr>
          <w:sz w:val="22"/>
          <w:szCs w:val="22"/>
        </w:rPr>
      </w:pPr>
      <w:r w:rsidRPr="000439ED">
        <w:rPr>
          <w:sz w:val="22"/>
          <w:szCs w:val="22"/>
        </w:rPr>
        <w:t>Novo Nordisk A/S. Investigation of efficacy and safety of three dose levels of subcutaneous semaglutide once daily versus placebo in subjects with non-alcoholic steatohepatitis. ClinicalTrials.gov [Internet]. Bethesda (MD): National Library of Medicine (US); identifier NCT02970942 [cited 2026 Aug 22]. Available from: [ClinicalTrials.gov NCT02970942](https://clinicaltrials.gov/study/NCT02970942)</w:t>
      </w:r>
    </w:p>
    <w:p w14:paraId="07768CA1" w14:textId="77777777" w:rsidR="000439ED" w:rsidRPr="000439ED" w:rsidRDefault="000439ED" w:rsidP="000439ED">
      <w:pPr>
        <w:rPr>
          <w:b/>
          <w:bCs/>
          <w:sz w:val="22"/>
          <w:szCs w:val="22"/>
        </w:rPr>
      </w:pPr>
    </w:p>
    <w:p w14:paraId="69FDAD6A" w14:textId="77777777" w:rsidR="000439ED" w:rsidRPr="000439ED" w:rsidRDefault="000439ED" w:rsidP="000439ED">
      <w:pPr>
        <w:numPr>
          <w:ilvl w:val="0"/>
          <w:numId w:val="8"/>
        </w:numPr>
        <w:rPr>
          <w:b/>
          <w:bCs/>
          <w:sz w:val="22"/>
          <w:szCs w:val="22"/>
        </w:rPr>
      </w:pPr>
      <w:r w:rsidRPr="000439ED">
        <w:rPr>
          <w:b/>
          <w:bCs/>
          <w:sz w:val="22"/>
          <w:szCs w:val="22"/>
        </w:rPr>
        <w:lastRenderedPageBreak/>
        <w:t>OASIS 4 - NCT05564117 / EudraCT 2021-006534-40</w:t>
      </w:r>
    </w:p>
    <w:p w14:paraId="43F2ACCD" w14:textId="77777777" w:rsidR="000439ED" w:rsidRPr="000439ED" w:rsidRDefault="000439ED" w:rsidP="000439ED">
      <w:pPr>
        <w:rPr>
          <w:b/>
          <w:bCs/>
          <w:sz w:val="22"/>
          <w:szCs w:val="22"/>
        </w:rPr>
      </w:pPr>
    </w:p>
    <w:p w14:paraId="4FDC0086" w14:textId="555BE3BC" w:rsidR="000439ED" w:rsidRPr="000439ED" w:rsidRDefault="000439ED" w:rsidP="000439ED">
      <w:pPr>
        <w:numPr>
          <w:ilvl w:val="0"/>
          <w:numId w:val="7"/>
        </w:numPr>
        <w:rPr>
          <w:sz w:val="22"/>
          <w:szCs w:val="22"/>
        </w:rPr>
      </w:pPr>
      <w:r w:rsidRPr="000439ED">
        <w:rPr>
          <w:sz w:val="22"/>
          <w:szCs w:val="22"/>
        </w:rPr>
        <w:t>Wharton S, Lingvay I, Bogdanski P, Duque do Vale R, Jacob S, Karlsson T, et al. Oral semaglutide at a dose of 25 mg in adults with overweight or obesity. *N Engl J Med.* 2025;393(11):1077–1087. [doi:10.1056/NEJMoa2500969](https://doi.org/10.1056/NEJMoa2500969)</w:t>
      </w:r>
    </w:p>
    <w:p w14:paraId="460CFC88" w14:textId="4BE6935D" w:rsidR="000439ED" w:rsidRPr="000439ED" w:rsidRDefault="000439ED" w:rsidP="000439ED">
      <w:pPr>
        <w:numPr>
          <w:ilvl w:val="0"/>
          <w:numId w:val="7"/>
        </w:numPr>
        <w:rPr>
          <w:sz w:val="22"/>
          <w:szCs w:val="22"/>
        </w:rPr>
      </w:pPr>
      <w:r w:rsidRPr="000439ED">
        <w:rPr>
          <w:sz w:val="22"/>
          <w:szCs w:val="22"/>
        </w:rPr>
        <w:t>Novo Nordisk A/S. Efficacy and safety of oral semaglutide 25 mg once daily in adults with overweight or obesity. ClinicalTrials.gov [Internet]. Bethesda (MD): National Library of Medicine (US); identifier NCT05564117 [cited 2026 Aug 22]. Available from: [ClinicalTrials.gov NCT05564117](https://clinicaltrials.gov/study/NCT05564117)</w:t>
      </w:r>
    </w:p>
    <w:p w14:paraId="7B40BDCD" w14:textId="6F9C20E5" w:rsidR="000439ED" w:rsidRPr="000439ED" w:rsidRDefault="000439ED" w:rsidP="000439ED">
      <w:pPr>
        <w:numPr>
          <w:ilvl w:val="0"/>
          <w:numId w:val="7"/>
        </w:numPr>
        <w:rPr>
          <w:sz w:val="22"/>
          <w:szCs w:val="22"/>
        </w:rPr>
      </w:pPr>
      <w:r w:rsidRPr="000439ED">
        <w:rPr>
          <w:sz w:val="22"/>
          <w:szCs w:val="22"/>
        </w:rPr>
        <w:t>Novo Nordisk A/S. Research study looking at how well semaglutide tablets taken once daily work in people who have a body weight above the healthy range (OASIS 4). EU Clinical Trials Register [Internet]. Amsterdam: European Medicines Agency; EudraCT 2021-006534-40 [cited 2026 Aug 22]. Available from: [EU Clinical Trials Register 2021-006534-40](https://www.clinicaltrialsregister.eu/ctr-search/search?query=eudract_number:2021-006534-40)</w:t>
      </w:r>
    </w:p>
    <w:p w14:paraId="7DBE5DDA" w14:textId="77777777" w:rsidR="000439ED" w:rsidRPr="000439ED" w:rsidRDefault="000439ED" w:rsidP="000439ED">
      <w:pPr>
        <w:rPr>
          <w:b/>
          <w:bCs/>
          <w:sz w:val="22"/>
          <w:szCs w:val="22"/>
        </w:rPr>
      </w:pPr>
    </w:p>
    <w:p w14:paraId="0B23621E" w14:textId="77777777" w:rsidR="000439ED" w:rsidRPr="000439ED" w:rsidRDefault="000439ED" w:rsidP="000439ED">
      <w:pPr>
        <w:numPr>
          <w:ilvl w:val="0"/>
          <w:numId w:val="8"/>
        </w:numPr>
        <w:rPr>
          <w:b/>
          <w:bCs/>
          <w:sz w:val="22"/>
          <w:szCs w:val="22"/>
        </w:rPr>
      </w:pPr>
      <w:r w:rsidRPr="000439ED">
        <w:rPr>
          <w:b/>
          <w:bCs/>
          <w:sz w:val="22"/>
          <w:szCs w:val="22"/>
        </w:rPr>
        <w:t>PIONEER 8 - NCT03021187</w:t>
      </w:r>
    </w:p>
    <w:p w14:paraId="6777DE5B" w14:textId="77777777" w:rsidR="000439ED" w:rsidRPr="000439ED" w:rsidRDefault="000439ED" w:rsidP="000439ED">
      <w:pPr>
        <w:rPr>
          <w:b/>
          <w:bCs/>
          <w:sz w:val="22"/>
          <w:szCs w:val="22"/>
        </w:rPr>
      </w:pPr>
    </w:p>
    <w:p w14:paraId="7C9A3181" w14:textId="447C58FA" w:rsidR="000439ED" w:rsidRPr="000439ED" w:rsidRDefault="000439ED" w:rsidP="000439ED">
      <w:pPr>
        <w:numPr>
          <w:ilvl w:val="0"/>
          <w:numId w:val="7"/>
        </w:numPr>
        <w:rPr>
          <w:sz w:val="22"/>
          <w:szCs w:val="22"/>
        </w:rPr>
      </w:pPr>
      <w:r w:rsidRPr="000439ED">
        <w:rPr>
          <w:sz w:val="22"/>
          <w:szCs w:val="22"/>
        </w:rPr>
        <w:t>Zinman B, Aroda VR, Buse JB, Cariou B, Harris SB, Hoff STH, et al. Efficacy, safety, and tolerability of oral semaglutide versus placebo added to insulin with or without metformin in patients with type 2 diabetes: the PIONEER 8 trial. *Diabetes Care.* 2019;42(12):2262–2271. [doi:10.2337/dc19-0898](https://doi.org/10.2337/dc19-0898)</w:t>
      </w:r>
    </w:p>
    <w:p w14:paraId="426A2A02" w14:textId="053A6507" w:rsidR="000439ED" w:rsidRDefault="000439ED" w:rsidP="000439ED">
      <w:pPr>
        <w:numPr>
          <w:ilvl w:val="0"/>
          <w:numId w:val="7"/>
        </w:numPr>
        <w:rPr>
          <w:sz w:val="22"/>
          <w:szCs w:val="22"/>
        </w:rPr>
      </w:pPr>
      <w:r w:rsidRPr="000439ED">
        <w:rPr>
          <w:sz w:val="22"/>
          <w:szCs w:val="22"/>
        </w:rPr>
        <w:t>Novo Nordisk A/S. Efficacy and safety of oral semaglutide versus placebo in subjects with type 2 diabetes mellitus treated with insulin: a 52-week, randomised, double-blind, placebo-controlled trial. ClinicalTrials.gov [Internet]. Bethesda (MD): National Library of Medicine (US); identifier NCT03021187 [cited 2026 Aug 22]. Available from: [ClinicalTrials.gov NCT03021187](</w:t>
      </w:r>
      <w:r>
        <w:rPr>
          <w:sz w:val="22"/>
          <w:szCs w:val="22"/>
        </w:rPr>
        <w:fldChar w:fldCharType="begin"/>
      </w:r>
      <w:r>
        <w:rPr>
          <w:sz w:val="22"/>
          <w:szCs w:val="22"/>
        </w:rPr>
        <w:instrText>HYPERLINK "</w:instrText>
      </w:r>
      <w:r w:rsidRPr="000439ED">
        <w:rPr>
          <w:sz w:val="22"/>
          <w:szCs w:val="22"/>
        </w:rPr>
        <w:instrText>https://clinicaltrials.gov/study/NCT03021187</w:instrText>
      </w:r>
      <w:r>
        <w:rPr>
          <w:sz w:val="22"/>
          <w:szCs w:val="22"/>
        </w:rPr>
        <w:instrText>"</w:instrText>
      </w:r>
      <w:r>
        <w:rPr>
          <w:sz w:val="22"/>
          <w:szCs w:val="22"/>
        </w:rPr>
      </w:r>
      <w:r>
        <w:rPr>
          <w:sz w:val="22"/>
          <w:szCs w:val="22"/>
        </w:rPr>
        <w:fldChar w:fldCharType="separate"/>
      </w:r>
      <w:r w:rsidRPr="00A36CFC">
        <w:rPr>
          <w:rStyle w:val="Hipervnculo"/>
          <w:sz w:val="22"/>
          <w:szCs w:val="22"/>
        </w:rPr>
        <w:t>https://clinicaltrials.gov/study/NCT03021187</w:t>
      </w:r>
      <w:r>
        <w:rPr>
          <w:sz w:val="22"/>
          <w:szCs w:val="22"/>
        </w:rPr>
        <w:fldChar w:fldCharType="end"/>
      </w:r>
      <w:r w:rsidRPr="000439ED">
        <w:rPr>
          <w:sz w:val="22"/>
          <w:szCs w:val="22"/>
        </w:rPr>
        <w:t>)</w:t>
      </w:r>
    </w:p>
    <w:p w14:paraId="2DC5C1C7" w14:textId="77777777" w:rsidR="000439ED" w:rsidRPr="000439ED" w:rsidRDefault="000439ED" w:rsidP="000439ED">
      <w:pPr>
        <w:rPr>
          <w:sz w:val="22"/>
          <w:szCs w:val="22"/>
        </w:rPr>
      </w:pPr>
    </w:p>
    <w:p w14:paraId="3F299181" w14:textId="77777777" w:rsidR="000439ED" w:rsidRPr="000439ED" w:rsidRDefault="000439ED" w:rsidP="000439ED">
      <w:pPr>
        <w:numPr>
          <w:ilvl w:val="0"/>
          <w:numId w:val="8"/>
        </w:numPr>
        <w:rPr>
          <w:b/>
          <w:bCs/>
          <w:sz w:val="22"/>
          <w:szCs w:val="22"/>
        </w:rPr>
      </w:pPr>
      <w:r w:rsidRPr="000439ED">
        <w:rPr>
          <w:b/>
          <w:bCs/>
          <w:sz w:val="22"/>
          <w:szCs w:val="22"/>
        </w:rPr>
        <w:t>REMODEL - NCT04865770</w:t>
      </w:r>
    </w:p>
    <w:p w14:paraId="38BFCD51" w14:textId="77777777" w:rsidR="000439ED" w:rsidRPr="000439ED" w:rsidRDefault="000439ED" w:rsidP="000439ED">
      <w:pPr>
        <w:rPr>
          <w:b/>
          <w:bCs/>
          <w:sz w:val="22"/>
          <w:szCs w:val="22"/>
        </w:rPr>
      </w:pPr>
    </w:p>
    <w:p w14:paraId="313472E5" w14:textId="095BC572" w:rsidR="000439ED" w:rsidRPr="000439ED" w:rsidRDefault="000439ED" w:rsidP="000439ED">
      <w:pPr>
        <w:numPr>
          <w:ilvl w:val="0"/>
          <w:numId w:val="7"/>
        </w:numPr>
        <w:rPr>
          <w:sz w:val="22"/>
          <w:szCs w:val="22"/>
        </w:rPr>
      </w:pPr>
      <w:r w:rsidRPr="000439ED">
        <w:rPr>
          <w:sz w:val="22"/>
          <w:szCs w:val="22"/>
        </w:rPr>
        <w:t>Tuttle KR, Bjornstad P, Pruijm M, Hodgin JB, Cherney DZI, Belmar N, et al. Mechanistic effects of semaglutide on kidney disease in type 2 diabetes: the REMODEL trial. *J Am Soc Nephrol.* 2025;36(10 Suppl). [doi:10.1681/ASN.2025fdqxb4qe](https://doi.org/10.1681/ASN.2025fdqxb4qe)</w:t>
      </w:r>
    </w:p>
    <w:p w14:paraId="44288632" w14:textId="73D66104" w:rsidR="000439ED" w:rsidRPr="000439ED" w:rsidRDefault="000439ED" w:rsidP="000439ED">
      <w:pPr>
        <w:numPr>
          <w:ilvl w:val="0"/>
          <w:numId w:val="7"/>
        </w:numPr>
        <w:rPr>
          <w:sz w:val="22"/>
          <w:szCs w:val="22"/>
        </w:rPr>
      </w:pPr>
      <w:r w:rsidRPr="000439ED">
        <w:rPr>
          <w:sz w:val="22"/>
          <w:szCs w:val="22"/>
        </w:rPr>
        <w:t>Novo Nordisk A/S. Renal mode of action of semaglutide in patients with type 2 diabetes and chronic kidney disease. ClinicalTrials.gov [Internet]. Bethesda (MD): National Library of Medicine (US); identifier NCT04865770 [cited 2026 Aug 22]. Available from: [ClinicalTrials.gov NCT04865770](https://clinicaltrials.gov/study/NCT04865770)</w:t>
      </w:r>
    </w:p>
    <w:p w14:paraId="61B0FF2F" w14:textId="77777777" w:rsidR="000439ED" w:rsidRPr="000439ED" w:rsidRDefault="000439ED" w:rsidP="000439ED">
      <w:pPr>
        <w:rPr>
          <w:b/>
          <w:bCs/>
          <w:sz w:val="22"/>
          <w:szCs w:val="22"/>
        </w:rPr>
      </w:pPr>
    </w:p>
    <w:p w14:paraId="5E3A91CD" w14:textId="77777777" w:rsidR="000439ED" w:rsidRPr="000439ED" w:rsidRDefault="000439ED" w:rsidP="000439ED">
      <w:pPr>
        <w:numPr>
          <w:ilvl w:val="0"/>
          <w:numId w:val="8"/>
        </w:numPr>
        <w:rPr>
          <w:b/>
          <w:bCs/>
          <w:sz w:val="22"/>
          <w:szCs w:val="22"/>
        </w:rPr>
      </w:pPr>
      <w:r w:rsidRPr="000439ED">
        <w:rPr>
          <w:b/>
          <w:bCs/>
          <w:sz w:val="22"/>
          <w:szCs w:val="22"/>
        </w:rPr>
        <w:lastRenderedPageBreak/>
        <w:t>SELECT - NCT03574597</w:t>
      </w:r>
    </w:p>
    <w:p w14:paraId="07F85C9D" w14:textId="77777777" w:rsidR="000439ED" w:rsidRPr="000439ED" w:rsidRDefault="000439ED" w:rsidP="000439ED">
      <w:pPr>
        <w:rPr>
          <w:b/>
          <w:bCs/>
          <w:sz w:val="22"/>
          <w:szCs w:val="22"/>
        </w:rPr>
      </w:pPr>
    </w:p>
    <w:p w14:paraId="5E059F2B" w14:textId="0B0984CD" w:rsidR="000439ED" w:rsidRPr="000439ED" w:rsidRDefault="000439ED" w:rsidP="000439ED">
      <w:pPr>
        <w:numPr>
          <w:ilvl w:val="0"/>
          <w:numId w:val="7"/>
        </w:numPr>
        <w:rPr>
          <w:sz w:val="22"/>
          <w:szCs w:val="22"/>
        </w:rPr>
      </w:pPr>
      <w:r w:rsidRPr="000439ED">
        <w:rPr>
          <w:sz w:val="22"/>
          <w:szCs w:val="22"/>
        </w:rPr>
        <w:t>Kushner R, et al. Safety profile of semaglutide vs placebo in the SELECT study: a randomized, controlled trial. *Obesity (Silver Spring).* 2024;32:20. [doi:10.1002/oby.24194](https://doi.org/10.1002/oby.24194)</w:t>
      </w:r>
    </w:p>
    <w:p w14:paraId="18B80DF0" w14:textId="17CBC132" w:rsidR="000439ED" w:rsidRPr="000439ED" w:rsidRDefault="000439ED" w:rsidP="000439ED">
      <w:pPr>
        <w:numPr>
          <w:ilvl w:val="0"/>
          <w:numId w:val="7"/>
        </w:numPr>
        <w:rPr>
          <w:sz w:val="22"/>
          <w:szCs w:val="22"/>
        </w:rPr>
      </w:pPr>
      <w:r w:rsidRPr="000439ED">
        <w:rPr>
          <w:sz w:val="22"/>
          <w:szCs w:val="22"/>
        </w:rPr>
        <w:t>Kushner RF, Ryan DH, Deanfield J, Kokkinos A, Cercato C, Wilding J, et al. Safety profile of semaglutide versus placebo in the SELECT study: a randomized controlled trial. *Obesity (Silver Spring).* 2025;33(3):452–462. [doi:10.1002/oby.24222](https://doi.org/10.1002/oby.24222)</w:t>
      </w:r>
    </w:p>
    <w:p w14:paraId="67FB7771" w14:textId="103EE0EA" w:rsidR="000439ED" w:rsidRPr="000439ED" w:rsidRDefault="000439ED" w:rsidP="000439ED">
      <w:pPr>
        <w:numPr>
          <w:ilvl w:val="0"/>
          <w:numId w:val="7"/>
        </w:numPr>
        <w:rPr>
          <w:sz w:val="22"/>
          <w:szCs w:val="22"/>
        </w:rPr>
      </w:pPr>
      <w:r w:rsidRPr="000439ED">
        <w:rPr>
          <w:sz w:val="22"/>
          <w:szCs w:val="22"/>
        </w:rPr>
        <w:t>Lincoff AM, Brown-Frandsen K, Colhoun HM, Deanfield J, Emerson SS, Esbjerg S, et al; SELECT Trial Investigators. Semaglutide and cardiovascular outcomes in obesity without diabetes. *N Engl J Med.* 2023;389(24):2221–2232. [doi:10.1056/NEJMoa2307563](https://doi.org/10.1056/NEJMoa2307563)</w:t>
      </w:r>
    </w:p>
    <w:p w14:paraId="3522204A" w14:textId="62465893" w:rsidR="000439ED" w:rsidRPr="000439ED" w:rsidRDefault="000439ED" w:rsidP="000439ED">
      <w:pPr>
        <w:numPr>
          <w:ilvl w:val="0"/>
          <w:numId w:val="7"/>
        </w:numPr>
        <w:rPr>
          <w:sz w:val="22"/>
          <w:szCs w:val="22"/>
        </w:rPr>
      </w:pPr>
      <w:r w:rsidRPr="000439ED">
        <w:rPr>
          <w:sz w:val="22"/>
          <w:szCs w:val="22"/>
        </w:rPr>
        <w:t>Novo Nordisk A/S. SELECT—semaglutide effects on cardiovascular outcomes in people with overweight or obesity. ClinicalTrials.gov [Internet]. Bethesda (MD): National Library of Medicine (US); identifier NCT03574597 [cited 2026 Aug 22]. Available from: [ClinicalTrials.gov NCT03574597](https://clinicaltrials.gov/study/NCT03574597)</w:t>
      </w:r>
    </w:p>
    <w:p w14:paraId="793D827B" w14:textId="77777777" w:rsidR="000439ED" w:rsidRPr="000439ED" w:rsidRDefault="000439ED" w:rsidP="000439ED">
      <w:pPr>
        <w:rPr>
          <w:b/>
          <w:bCs/>
          <w:sz w:val="22"/>
          <w:szCs w:val="22"/>
        </w:rPr>
      </w:pPr>
    </w:p>
    <w:p w14:paraId="47C3B373" w14:textId="77777777" w:rsidR="000439ED" w:rsidRPr="000439ED" w:rsidRDefault="000439ED" w:rsidP="000439ED">
      <w:pPr>
        <w:numPr>
          <w:ilvl w:val="0"/>
          <w:numId w:val="8"/>
        </w:numPr>
        <w:rPr>
          <w:b/>
          <w:bCs/>
          <w:sz w:val="22"/>
          <w:szCs w:val="22"/>
        </w:rPr>
      </w:pPr>
      <w:r w:rsidRPr="000439ED">
        <w:rPr>
          <w:b/>
          <w:bCs/>
          <w:sz w:val="22"/>
          <w:szCs w:val="22"/>
        </w:rPr>
        <w:t>Semaglutide + NNC0480-0389 trial - NCT05144984</w:t>
      </w:r>
    </w:p>
    <w:p w14:paraId="39C82BE7" w14:textId="77777777" w:rsidR="000439ED" w:rsidRPr="000439ED" w:rsidRDefault="000439ED" w:rsidP="000439ED">
      <w:pPr>
        <w:rPr>
          <w:b/>
          <w:bCs/>
          <w:sz w:val="22"/>
          <w:szCs w:val="22"/>
        </w:rPr>
      </w:pPr>
    </w:p>
    <w:p w14:paraId="4F4910B0" w14:textId="5AC0CB1A" w:rsidR="000439ED" w:rsidRPr="000439ED" w:rsidRDefault="000439ED" w:rsidP="000439ED">
      <w:pPr>
        <w:numPr>
          <w:ilvl w:val="0"/>
          <w:numId w:val="7"/>
        </w:numPr>
        <w:rPr>
          <w:sz w:val="22"/>
          <w:szCs w:val="22"/>
        </w:rPr>
      </w:pPr>
      <w:r w:rsidRPr="000439ED">
        <w:rPr>
          <w:sz w:val="22"/>
          <w:szCs w:val="22"/>
        </w:rPr>
        <w:t>Novo Nordisk A/S. Investigation of the safety and efficacy of semaglutide subcutaneous once weekly in combination with NNC0480-0389 in participants with type 2 diabetes: a dose-finding study. ClinicalTrials.gov [Internet]. Bethesda (MD): National Library of Medicine (US); identifier NCT05144984 [cited 2026 Aug 22]. Available from: [ClinicalTrials.gov</w:t>
      </w:r>
      <w:r>
        <w:rPr>
          <w:sz w:val="22"/>
          <w:szCs w:val="22"/>
        </w:rPr>
        <w:t xml:space="preserve"> </w:t>
      </w:r>
      <w:r w:rsidRPr="000439ED">
        <w:rPr>
          <w:sz w:val="22"/>
          <w:szCs w:val="22"/>
        </w:rPr>
        <w:t>NCT05144984](https://clinicaltrials.gov/study/NCT05144984)</w:t>
      </w:r>
    </w:p>
    <w:p w14:paraId="41120CA0" w14:textId="77777777" w:rsidR="000439ED" w:rsidRPr="000439ED" w:rsidRDefault="000439ED" w:rsidP="000439ED">
      <w:pPr>
        <w:rPr>
          <w:b/>
          <w:bCs/>
          <w:sz w:val="22"/>
          <w:szCs w:val="22"/>
        </w:rPr>
      </w:pPr>
    </w:p>
    <w:p w14:paraId="6C7B240C" w14:textId="77777777" w:rsidR="000439ED" w:rsidRPr="000439ED" w:rsidRDefault="000439ED" w:rsidP="000439ED">
      <w:pPr>
        <w:numPr>
          <w:ilvl w:val="0"/>
          <w:numId w:val="8"/>
        </w:numPr>
        <w:rPr>
          <w:b/>
          <w:bCs/>
          <w:sz w:val="22"/>
          <w:szCs w:val="22"/>
        </w:rPr>
      </w:pPr>
      <w:r w:rsidRPr="000439ED">
        <w:rPr>
          <w:b/>
          <w:bCs/>
          <w:sz w:val="22"/>
          <w:szCs w:val="22"/>
        </w:rPr>
        <w:t>Semaglutide in NASH-related cirrhosis - NCT03987451</w:t>
      </w:r>
    </w:p>
    <w:p w14:paraId="4B22DCF7" w14:textId="77777777" w:rsidR="000439ED" w:rsidRPr="000439ED" w:rsidRDefault="000439ED" w:rsidP="000439ED">
      <w:pPr>
        <w:rPr>
          <w:b/>
          <w:bCs/>
          <w:sz w:val="22"/>
          <w:szCs w:val="22"/>
        </w:rPr>
      </w:pPr>
    </w:p>
    <w:p w14:paraId="1383CC45" w14:textId="7932C346" w:rsidR="000439ED" w:rsidRPr="000439ED" w:rsidRDefault="000439ED" w:rsidP="000439ED">
      <w:pPr>
        <w:numPr>
          <w:ilvl w:val="0"/>
          <w:numId w:val="7"/>
        </w:numPr>
        <w:rPr>
          <w:sz w:val="22"/>
          <w:szCs w:val="22"/>
        </w:rPr>
      </w:pPr>
      <w:r w:rsidRPr="000439ED">
        <w:rPr>
          <w:sz w:val="22"/>
          <w:szCs w:val="22"/>
        </w:rPr>
        <w:t>Loomba R, Abdelmalek MF, Armstrong MJ, Jara M, Kjær MS, Krarup N, et al. Semaglutide 2.4 mg once weekly in patients with non-alcoholic steatohepatitis-related cirrhosis: a randomised, placebo-controlled phase 2 trial. *Lancet Gastroenterol Hepatol.* 2023;8(6):511–522. [doi:10.1016/S2468-1253(23)00068-7](https://doi.org/10.1016/S2468-1253(23)00068-7)</w:t>
      </w:r>
    </w:p>
    <w:p w14:paraId="4240330E" w14:textId="0E83A2CF" w:rsidR="000439ED" w:rsidRPr="000439ED" w:rsidRDefault="000439ED" w:rsidP="000439ED">
      <w:pPr>
        <w:numPr>
          <w:ilvl w:val="0"/>
          <w:numId w:val="7"/>
        </w:numPr>
        <w:rPr>
          <w:sz w:val="22"/>
          <w:szCs w:val="22"/>
        </w:rPr>
      </w:pPr>
      <w:r w:rsidRPr="000439ED">
        <w:rPr>
          <w:sz w:val="22"/>
          <w:szCs w:val="22"/>
        </w:rPr>
        <w:t>Novo Nordisk A/S. Investigation of efficacy and safety of semaglutide subcutaneous once weekly versus placebo in subjects with non-alcoholic steatohepatitis and compensated liver cirrhosis. ClinicalTrials.gov [Internet]. Bethesda (MD): National Library of Medicine (US); identifier NCT03987451 [cited 2026 Aug 22]. Available from: [ClinicalTrials.gov NCT03987451](https://clinicaltrials.gov/study/NCT03987451)</w:t>
      </w:r>
    </w:p>
    <w:p w14:paraId="33F37E92" w14:textId="77777777" w:rsidR="000439ED" w:rsidRPr="000439ED" w:rsidRDefault="000439ED" w:rsidP="000439ED">
      <w:pPr>
        <w:rPr>
          <w:b/>
          <w:bCs/>
          <w:sz w:val="22"/>
          <w:szCs w:val="22"/>
        </w:rPr>
      </w:pPr>
    </w:p>
    <w:p w14:paraId="1F4B82C1" w14:textId="77777777" w:rsidR="000439ED" w:rsidRPr="000439ED" w:rsidRDefault="000439ED" w:rsidP="000439ED">
      <w:pPr>
        <w:numPr>
          <w:ilvl w:val="0"/>
          <w:numId w:val="8"/>
        </w:numPr>
        <w:rPr>
          <w:b/>
          <w:bCs/>
          <w:sz w:val="22"/>
          <w:szCs w:val="22"/>
        </w:rPr>
      </w:pPr>
      <w:r w:rsidRPr="000439ED">
        <w:rPr>
          <w:b/>
          <w:bCs/>
          <w:sz w:val="22"/>
          <w:szCs w:val="22"/>
        </w:rPr>
        <w:t>SOUL - NCT03914326</w:t>
      </w:r>
    </w:p>
    <w:p w14:paraId="2EE3E62E" w14:textId="77777777" w:rsidR="000439ED" w:rsidRPr="000439ED" w:rsidRDefault="000439ED" w:rsidP="000439ED">
      <w:pPr>
        <w:rPr>
          <w:b/>
          <w:bCs/>
          <w:sz w:val="22"/>
          <w:szCs w:val="22"/>
        </w:rPr>
      </w:pPr>
    </w:p>
    <w:p w14:paraId="780231CC" w14:textId="6B2CD2EB" w:rsidR="000439ED" w:rsidRPr="000439ED" w:rsidRDefault="000439ED" w:rsidP="000439ED">
      <w:pPr>
        <w:numPr>
          <w:ilvl w:val="0"/>
          <w:numId w:val="7"/>
        </w:numPr>
        <w:rPr>
          <w:sz w:val="22"/>
          <w:szCs w:val="22"/>
        </w:rPr>
      </w:pPr>
      <w:r w:rsidRPr="000439ED">
        <w:rPr>
          <w:sz w:val="22"/>
          <w:szCs w:val="22"/>
        </w:rPr>
        <w:lastRenderedPageBreak/>
        <w:t>McGuire DK, Marx N, Mulvagh SL, Deanfield JE, Inzucchi SE, Pop-Busui R, et al. Oral semaglutide and cardiovascular outcomes in high-risk type 2 diabetes. *N Engl J Med.* 2025;392(20):2001–2012. [doi:10.1056/NEJMoa2501006](https://doi.org/10.1056/NEJMoa2501006)</w:t>
      </w:r>
    </w:p>
    <w:p w14:paraId="073D5D11" w14:textId="0F5672CA" w:rsidR="000439ED" w:rsidRPr="000439ED" w:rsidRDefault="000439ED" w:rsidP="000439ED">
      <w:pPr>
        <w:numPr>
          <w:ilvl w:val="0"/>
          <w:numId w:val="7"/>
        </w:numPr>
        <w:rPr>
          <w:sz w:val="22"/>
          <w:szCs w:val="22"/>
        </w:rPr>
      </w:pPr>
      <w:r w:rsidRPr="000439ED">
        <w:rPr>
          <w:sz w:val="22"/>
          <w:szCs w:val="22"/>
        </w:rPr>
        <w:t>Novo Nordisk A/S. Semaglutide cardiovascular outcomes trial in patients with type 2 diabetes. ClinicalTrials.gov [Internet]. Bethesda (MD): National Library of Medicine (US); identifier NCT03914326 [cited 2026 Aug 22]. Available from: [ClinicalTrials.gov NCT03914326](https://clinicaltrials.gov/study/NCT03914326)</w:t>
      </w:r>
    </w:p>
    <w:p w14:paraId="582815B0" w14:textId="77777777" w:rsidR="000439ED" w:rsidRPr="000439ED" w:rsidRDefault="000439ED" w:rsidP="000439ED">
      <w:pPr>
        <w:rPr>
          <w:b/>
          <w:bCs/>
          <w:sz w:val="22"/>
          <w:szCs w:val="22"/>
        </w:rPr>
      </w:pPr>
    </w:p>
    <w:p w14:paraId="14D4E9D7" w14:textId="77777777" w:rsidR="000439ED" w:rsidRPr="000439ED" w:rsidRDefault="000439ED" w:rsidP="000439ED">
      <w:pPr>
        <w:numPr>
          <w:ilvl w:val="0"/>
          <w:numId w:val="8"/>
        </w:numPr>
        <w:rPr>
          <w:b/>
          <w:bCs/>
          <w:sz w:val="22"/>
          <w:szCs w:val="22"/>
        </w:rPr>
      </w:pPr>
      <w:r w:rsidRPr="000439ED">
        <w:rPr>
          <w:b/>
          <w:bCs/>
          <w:sz w:val="22"/>
          <w:szCs w:val="22"/>
        </w:rPr>
        <w:t>STEP 1 - NCT03548935</w:t>
      </w:r>
    </w:p>
    <w:p w14:paraId="471B9BF8" w14:textId="77777777" w:rsidR="000439ED" w:rsidRPr="000439ED" w:rsidRDefault="000439ED" w:rsidP="000439ED">
      <w:pPr>
        <w:rPr>
          <w:b/>
          <w:bCs/>
          <w:sz w:val="22"/>
          <w:szCs w:val="22"/>
        </w:rPr>
      </w:pPr>
    </w:p>
    <w:p w14:paraId="093B6226" w14:textId="47CE2AA2" w:rsidR="000439ED" w:rsidRPr="000439ED" w:rsidRDefault="000439ED" w:rsidP="000439ED">
      <w:pPr>
        <w:numPr>
          <w:ilvl w:val="0"/>
          <w:numId w:val="7"/>
        </w:numPr>
        <w:rPr>
          <w:sz w:val="22"/>
          <w:szCs w:val="22"/>
        </w:rPr>
      </w:pPr>
      <w:r w:rsidRPr="000439ED">
        <w:rPr>
          <w:sz w:val="22"/>
          <w:szCs w:val="22"/>
        </w:rPr>
        <w:t>Wilding JPH, Batterham RL, Calanna S, Davies M, Van Gaal LF, Lingvay I, et al. Once-weekly semaglutide in adults with overweight or obesity. *N Engl J Med.* 2021;384(11):989–1002. [doi:10.1056/NEJMoa2032183](https://doi.org/10.1056/NEJMoa2032183)</w:t>
      </w:r>
    </w:p>
    <w:p w14:paraId="5ECA1554" w14:textId="5E08780D" w:rsidR="000439ED" w:rsidRPr="000439ED" w:rsidRDefault="000439ED" w:rsidP="000439ED">
      <w:pPr>
        <w:numPr>
          <w:ilvl w:val="0"/>
          <w:numId w:val="7"/>
        </w:numPr>
        <w:rPr>
          <w:sz w:val="22"/>
          <w:szCs w:val="22"/>
        </w:rPr>
      </w:pPr>
      <w:r w:rsidRPr="000439ED">
        <w:rPr>
          <w:sz w:val="22"/>
          <w:szCs w:val="22"/>
        </w:rPr>
        <w:t>Novo Nordisk A/S. Effect and safety of semaglutide 2.4 mg once weekly in subjects with overweight or obesity. ClinicalTrials.gov [Internet]. Bethesda (MD): National Library of Medicine (US); identifier NCT03548935 [cited 2026 Aug 22]. Available from: [ClinicalTrials.gov NCT03548935](https://clinicaltrials.gov/study/NCT03548935)</w:t>
      </w:r>
    </w:p>
    <w:p w14:paraId="09A12B6F" w14:textId="77777777" w:rsidR="000439ED" w:rsidRPr="000439ED" w:rsidRDefault="000439ED" w:rsidP="000439ED">
      <w:pPr>
        <w:rPr>
          <w:b/>
          <w:bCs/>
          <w:sz w:val="22"/>
          <w:szCs w:val="22"/>
        </w:rPr>
      </w:pPr>
    </w:p>
    <w:p w14:paraId="070BF4BB" w14:textId="77777777" w:rsidR="000439ED" w:rsidRPr="000439ED" w:rsidRDefault="000439ED" w:rsidP="000439ED">
      <w:pPr>
        <w:numPr>
          <w:ilvl w:val="0"/>
          <w:numId w:val="8"/>
        </w:numPr>
        <w:rPr>
          <w:b/>
          <w:bCs/>
          <w:sz w:val="22"/>
          <w:szCs w:val="22"/>
        </w:rPr>
      </w:pPr>
      <w:r w:rsidRPr="000439ED">
        <w:rPr>
          <w:b/>
          <w:bCs/>
          <w:sz w:val="22"/>
          <w:szCs w:val="22"/>
        </w:rPr>
        <w:t>STEP 2 - NCT03552757</w:t>
      </w:r>
    </w:p>
    <w:p w14:paraId="70B84E45" w14:textId="77777777" w:rsidR="000439ED" w:rsidRPr="000439ED" w:rsidRDefault="000439ED" w:rsidP="000439ED">
      <w:pPr>
        <w:rPr>
          <w:b/>
          <w:bCs/>
          <w:sz w:val="22"/>
          <w:szCs w:val="22"/>
        </w:rPr>
      </w:pPr>
    </w:p>
    <w:p w14:paraId="699FB0F0" w14:textId="4283D1E5" w:rsidR="000439ED" w:rsidRPr="000439ED" w:rsidRDefault="000439ED" w:rsidP="000439ED">
      <w:pPr>
        <w:numPr>
          <w:ilvl w:val="0"/>
          <w:numId w:val="7"/>
        </w:numPr>
        <w:rPr>
          <w:sz w:val="22"/>
          <w:szCs w:val="22"/>
        </w:rPr>
      </w:pPr>
      <w:r w:rsidRPr="000439ED">
        <w:rPr>
          <w:sz w:val="22"/>
          <w:szCs w:val="22"/>
        </w:rPr>
        <w:t>Davies M, Færch L, Jeppesen OK, Pakseresht A, Pedersen SD, Perreault L, et al. Semaglutide 2.4 mg once a week in adults with overweight or obesity, and type 2 diabetes (STEP 2): a randomised, double-blind, double-dummy, placebo-controlled, phase 3 trial. *Lancet.* 2021;397(10278):971–984. [doi:10.1016/S0140-6736(21)00213-0](https://doi.org/10.1016/S0140-6736(21)00213-0)</w:t>
      </w:r>
    </w:p>
    <w:p w14:paraId="6214CDB1" w14:textId="7651D363" w:rsidR="000439ED" w:rsidRPr="000439ED" w:rsidRDefault="000439ED" w:rsidP="000439ED">
      <w:pPr>
        <w:numPr>
          <w:ilvl w:val="0"/>
          <w:numId w:val="7"/>
        </w:numPr>
        <w:rPr>
          <w:sz w:val="22"/>
          <w:szCs w:val="22"/>
        </w:rPr>
      </w:pPr>
      <w:r w:rsidRPr="000439ED">
        <w:rPr>
          <w:sz w:val="22"/>
          <w:szCs w:val="22"/>
        </w:rPr>
        <w:t>Novo Nordisk A/S. Effect and safety of semaglutide 2.4 mg once weekly in subjects with overweight or obesity and type 2 diabetes. ClinicalTrials.gov [Internet]. Bethesda (MD): National Library of Medicine (US); identifier NCT03552757 [cited 2026 Aug 22]. Available from: [ClinicalTrials.gov NCT03552757](https://clinicaltrials.gov/study/NCT03552757)</w:t>
      </w:r>
    </w:p>
    <w:p w14:paraId="5323DFE2" w14:textId="77777777" w:rsidR="000439ED" w:rsidRPr="000439ED" w:rsidRDefault="000439ED" w:rsidP="000439ED">
      <w:pPr>
        <w:rPr>
          <w:b/>
          <w:bCs/>
          <w:sz w:val="22"/>
          <w:szCs w:val="22"/>
        </w:rPr>
      </w:pPr>
    </w:p>
    <w:p w14:paraId="2250C01D" w14:textId="77777777" w:rsidR="000439ED" w:rsidRPr="000439ED" w:rsidRDefault="000439ED" w:rsidP="000439ED">
      <w:pPr>
        <w:numPr>
          <w:ilvl w:val="0"/>
          <w:numId w:val="8"/>
        </w:numPr>
        <w:rPr>
          <w:b/>
          <w:bCs/>
          <w:sz w:val="22"/>
          <w:szCs w:val="22"/>
        </w:rPr>
      </w:pPr>
      <w:r w:rsidRPr="000439ED">
        <w:rPr>
          <w:b/>
          <w:bCs/>
          <w:sz w:val="22"/>
          <w:szCs w:val="22"/>
        </w:rPr>
        <w:t>STEP 3 - NCT03611582</w:t>
      </w:r>
    </w:p>
    <w:p w14:paraId="0EE6D84D" w14:textId="77777777" w:rsidR="000439ED" w:rsidRPr="000439ED" w:rsidRDefault="000439ED" w:rsidP="000439ED">
      <w:pPr>
        <w:rPr>
          <w:b/>
          <w:bCs/>
          <w:sz w:val="22"/>
          <w:szCs w:val="22"/>
        </w:rPr>
      </w:pPr>
    </w:p>
    <w:p w14:paraId="4904CB8D" w14:textId="4F1CAD45" w:rsidR="000439ED" w:rsidRPr="000439ED" w:rsidRDefault="000439ED" w:rsidP="000439ED">
      <w:pPr>
        <w:numPr>
          <w:ilvl w:val="0"/>
          <w:numId w:val="7"/>
        </w:numPr>
        <w:rPr>
          <w:sz w:val="22"/>
          <w:szCs w:val="22"/>
        </w:rPr>
      </w:pPr>
      <w:r w:rsidRPr="000439ED">
        <w:rPr>
          <w:sz w:val="22"/>
          <w:szCs w:val="22"/>
        </w:rPr>
        <w:t>Wadden TA, Bailey TS, Billings LK, Davies M, Frias JP, Koroleva A, et al. Effect of subcutaneous semaglutide vs placebo as an adjunct to intensive behavioral therapy on body weight in adults with overweight or obesity: the STEP 3 randomized clinical trial. *JAMA.* 2021;325(14):1403–1413. [doi:10.1001/jama.2021.1831](https://doi.org/10.1001/jama.2021.1831)</w:t>
      </w:r>
    </w:p>
    <w:p w14:paraId="576DF0E9" w14:textId="6E33C4AB" w:rsidR="000439ED" w:rsidRPr="000439ED" w:rsidRDefault="000439ED" w:rsidP="000439ED">
      <w:pPr>
        <w:numPr>
          <w:ilvl w:val="0"/>
          <w:numId w:val="7"/>
        </w:numPr>
        <w:rPr>
          <w:sz w:val="22"/>
          <w:szCs w:val="22"/>
        </w:rPr>
      </w:pPr>
      <w:r w:rsidRPr="000439ED">
        <w:rPr>
          <w:sz w:val="22"/>
          <w:szCs w:val="22"/>
        </w:rPr>
        <w:t xml:space="preserve">Novo Nordisk A/S. Effect and safety of semaglutide 2.4 mg once weekly as adjunct to intensive behavioural therapy in subjects with overweight or obesity. ClinicalTrials.gov [Internet]. Bethesda (MD): </w:t>
      </w:r>
      <w:r w:rsidRPr="000439ED">
        <w:rPr>
          <w:sz w:val="22"/>
          <w:szCs w:val="22"/>
        </w:rPr>
        <w:lastRenderedPageBreak/>
        <w:t>National Library of Medicine (US); identifier NCT03611582 [cited 2026 Aug 22]. Available from: [ClinicalTrials.gov NCT03611582](https://clinicaltrials.gov/study/NCT03611582)</w:t>
      </w:r>
    </w:p>
    <w:p w14:paraId="2FC00AAA" w14:textId="77777777" w:rsidR="000439ED" w:rsidRPr="000439ED" w:rsidRDefault="000439ED" w:rsidP="000439ED">
      <w:pPr>
        <w:rPr>
          <w:b/>
          <w:bCs/>
          <w:sz w:val="22"/>
          <w:szCs w:val="22"/>
        </w:rPr>
      </w:pPr>
    </w:p>
    <w:p w14:paraId="7565E46F" w14:textId="77777777" w:rsidR="000439ED" w:rsidRPr="000439ED" w:rsidRDefault="000439ED" w:rsidP="000439ED">
      <w:pPr>
        <w:numPr>
          <w:ilvl w:val="0"/>
          <w:numId w:val="8"/>
        </w:numPr>
        <w:rPr>
          <w:b/>
          <w:bCs/>
          <w:sz w:val="22"/>
          <w:szCs w:val="22"/>
        </w:rPr>
      </w:pPr>
      <w:r w:rsidRPr="000439ED">
        <w:rPr>
          <w:b/>
          <w:bCs/>
          <w:sz w:val="22"/>
          <w:szCs w:val="22"/>
        </w:rPr>
        <w:t>STEP 5 - NCT03693430</w:t>
      </w:r>
    </w:p>
    <w:p w14:paraId="60F97DDE" w14:textId="77777777" w:rsidR="000439ED" w:rsidRPr="000439ED" w:rsidRDefault="000439ED" w:rsidP="000439ED">
      <w:pPr>
        <w:rPr>
          <w:b/>
          <w:bCs/>
          <w:sz w:val="22"/>
          <w:szCs w:val="22"/>
        </w:rPr>
      </w:pPr>
    </w:p>
    <w:p w14:paraId="5E5E9E1D" w14:textId="2CB0778B" w:rsidR="000439ED" w:rsidRPr="000439ED" w:rsidRDefault="000439ED" w:rsidP="000439ED">
      <w:pPr>
        <w:numPr>
          <w:ilvl w:val="0"/>
          <w:numId w:val="7"/>
        </w:numPr>
        <w:rPr>
          <w:sz w:val="22"/>
          <w:szCs w:val="22"/>
        </w:rPr>
      </w:pPr>
      <w:r w:rsidRPr="000439ED">
        <w:rPr>
          <w:sz w:val="22"/>
          <w:szCs w:val="22"/>
        </w:rPr>
        <w:t>Garvey WT, Batterham RL, Bhatta M, Buscemi S, Christensen LN, Frias JP, et al. Two-year effects of semaglutide in adults with overweight or obesity: the STEP 5 trial. *Nat Med.* 2022;28(10):2083–2091. [doi:10.1038/s41591-022-02026-4](https://doi.org/10.1038/s41591-022-02026-4)</w:t>
      </w:r>
    </w:p>
    <w:p w14:paraId="566821FF" w14:textId="133D8A24" w:rsidR="000439ED" w:rsidRDefault="000439ED" w:rsidP="000439ED">
      <w:pPr>
        <w:numPr>
          <w:ilvl w:val="0"/>
          <w:numId w:val="7"/>
        </w:numPr>
        <w:rPr>
          <w:sz w:val="22"/>
          <w:szCs w:val="22"/>
        </w:rPr>
      </w:pPr>
      <w:r w:rsidRPr="000439ED">
        <w:rPr>
          <w:sz w:val="22"/>
          <w:szCs w:val="22"/>
        </w:rPr>
        <w:t>Novo Nordisk A/S. Two-year effect and safety of semaglutide 2.4 mg once weekly in subjects with overweight or obesity. ClinicalTrials.gov [Internet]. Bethesda (MD): National Library of Medicine (US); identifier NCT03693430 [cited 2026 Aug 22]. Available from: [ClinicalTrials.gov NCT03693430](</w:t>
      </w:r>
      <w:r w:rsidR="004E081E">
        <w:rPr>
          <w:sz w:val="22"/>
          <w:szCs w:val="22"/>
        </w:rPr>
        <w:fldChar w:fldCharType="begin"/>
      </w:r>
      <w:r w:rsidR="004E081E">
        <w:rPr>
          <w:sz w:val="22"/>
          <w:szCs w:val="22"/>
        </w:rPr>
        <w:instrText>HYPERLINK "</w:instrText>
      </w:r>
      <w:r w:rsidR="004E081E" w:rsidRPr="000439ED">
        <w:rPr>
          <w:sz w:val="22"/>
          <w:szCs w:val="22"/>
        </w:rPr>
        <w:instrText>https://clinicaltrials.gov/study/NCT03693430</w:instrText>
      </w:r>
      <w:r w:rsidR="004E081E">
        <w:rPr>
          <w:sz w:val="22"/>
          <w:szCs w:val="22"/>
        </w:rPr>
        <w:instrText>"</w:instrText>
      </w:r>
      <w:r w:rsidR="004E081E">
        <w:rPr>
          <w:sz w:val="22"/>
          <w:szCs w:val="22"/>
        </w:rPr>
      </w:r>
      <w:r w:rsidR="004E081E">
        <w:rPr>
          <w:sz w:val="22"/>
          <w:szCs w:val="22"/>
        </w:rPr>
        <w:fldChar w:fldCharType="separate"/>
      </w:r>
      <w:r w:rsidR="004E081E" w:rsidRPr="00A36CFC">
        <w:rPr>
          <w:rStyle w:val="Hipervnculo"/>
          <w:sz w:val="22"/>
          <w:szCs w:val="22"/>
        </w:rPr>
        <w:t>https://clinicaltrials.gov/study/NCT03693430</w:t>
      </w:r>
      <w:r w:rsidR="004E081E">
        <w:rPr>
          <w:sz w:val="22"/>
          <w:szCs w:val="22"/>
        </w:rPr>
        <w:fldChar w:fldCharType="end"/>
      </w:r>
      <w:r w:rsidRPr="000439ED">
        <w:rPr>
          <w:sz w:val="22"/>
          <w:szCs w:val="22"/>
        </w:rPr>
        <w:t>)</w:t>
      </w:r>
    </w:p>
    <w:p w14:paraId="330D4A70" w14:textId="77777777" w:rsidR="004E081E" w:rsidRDefault="004E081E" w:rsidP="004E081E">
      <w:pPr>
        <w:rPr>
          <w:sz w:val="22"/>
          <w:szCs w:val="22"/>
        </w:rPr>
      </w:pPr>
    </w:p>
    <w:p w14:paraId="1764CFA8" w14:textId="1EBD0B94" w:rsidR="004E081E" w:rsidRPr="004E081E" w:rsidRDefault="004E081E" w:rsidP="004E081E">
      <w:pPr>
        <w:numPr>
          <w:ilvl w:val="0"/>
          <w:numId w:val="8"/>
        </w:numPr>
        <w:rPr>
          <w:b/>
          <w:bCs/>
          <w:sz w:val="22"/>
          <w:szCs w:val="22"/>
        </w:rPr>
      </w:pPr>
      <w:r w:rsidRPr="004E081E">
        <w:rPr>
          <w:b/>
          <w:bCs/>
          <w:sz w:val="22"/>
          <w:szCs w:val="22"/>
        </w:rPr>
        <w:t>STEP 1, 2, 3 and 5 Pooled (Just for reference of main studies)</w:t>
      </w:r>
    </w:p>
    <w:p w14:paraId="386CF3CC" w14:textId="77777777" w:rsidR="004E081E" w:rsidRPr="000439ED" w:rsidRDefault="004E081E" w:rsidP="004E081E">
      <w:pPr>
        <w:numPr>
          <w:ilvl w:val="0"/>
          <w:numId w:val="7"/>
        </w:numPr>
        <w:rPr>
          <w:sz w:val="22"/>
          <w:szCs w:val="22"/>
        </w:rPr>
      </w:pPr>
      <w:r w:rsidRPr="000439ED">
        <w:rPr>
          <w:sz w:val="22"/>
          <w:szCs w:val="22"/>
        </w:rPr>
        <w:t>Wadden TA, Brown GK, Egebjerg C, Frenkel O, Goldman B, Kushner RF, et al. Psychiatric safety of semaglutide for weight management in people without known major psychopathology: post hoc analysis of the STEP 1, 2, 3, and 5 trials. *JAMA Intern Med.* 2024;184(11):1290–1300. [doi:10.1001/jamainternmed.2024.4346](https://doi.org/10.1001/jamainternmed.2024.4346)</w:t>
      </w:r>
    </w:p>
    <w:p w14:paraId="73ED2659" w14:textId="77777777" w:rsidR="000439ED" w:rsidRPr="000439ED" w:rsidRDefault="000439ED" w:rsidP="000439ED">
      <w:pPr>
        <w:rPr>
          <w:b/>
          <w:bCs/>
          <w:sz w:val="22"/>
          <w:szCs w:val="22"/>
        </w:rPr>
      </w:pPr>
    </w:p>
    <w:p w14:paraId="6BE5280E" w14:textId="77777777" w:rsidR="000439ED" w:rsidRPr="000439ED" w:rsidRDefault="000439ED" w:rsidP="000439ED">
      <w:pPr>
        <w:numPr>
          <w:ilvl w:val="0"/>
          <w:numId w:val="8"/>
        </w:numPr>
        <w:rPr>
          <w:b/>
          <w:bCs/>
          <w:sz w:val="22"/>
          <w:szCs w:val="22"/>
        </w:rPr>
      </w:pPr>
      <w:r w:rsidRPr="000439ED">
        <w:rPr>
          <w:b/>
          <w:bCs/>
          <w:sz w:val="22"/>
          <w:szCs w:val="22"/>
        </w:rPr>
        <w:t>STEP UP - NCT05646706</w:t>
      </w:r>
    </w:p>
    <w:p w14:paraId="513E875D" w14:textId="77777777" w:rsidR="000439ED" w:rsidRPr="000439ED" w:rsidRDefault="000439ED" w:rsidP="000439ED">
      <w:pPr>
        <w:rPr>
          <w:b/>
          <w:bCs/>
          <w:sz w:val="22"/>
          <w:szCs w:val="22"/>
        </w:rPr>
      </w:pPr>
    </w:p>
    <w:p w14:paraId="66DBD260" w14:textId="689FAABF" w:rsidR="000439ED" w:rsidRPr="000439ED" w:rsidRDefault="000439ED" w:rsidP="000439ED">
      <w:pPr>
        <w:numPr>
          <w:ilvl w:val="0"/>
          <w:numId w:val="7"/>
        </w:numPr>
        <w:rPr>
          <w:sz w:val="22"/>
          <w:szCs w:val="22"/>
        </w:rPr>
      </w:pPr>
      <w:r w:rsidRPr="000439ED">
        <w:rPr>
          <w:sz w:val="22"/>
          <w:szCs w:val="22"/>
        </w:rPr>
        <w:t>Wharton S, Freitas P, Hjelmesæth J, Kabisch M, Kandler K, Lingvay I, et al. Once-weekly semaglutide 7.2 mg in adults with obesity (STEP UP): a randomised, controlled, phase 3b trial. *Lancet Diabetes Endocrinol.* 2025;13(11):949–963. [doi:10.1016/S2213-8587(25)00226-8](https://doi.org/10.1016/S2213-8587(25)00226-8)</w:t>
      </w:r>
    </w:p>
    <w:p w14:paraId="1A2293AE" w14:textId="01A3DC13" w:rsidR="000439ED" w:rsidRPr="000439ED" w:rsidRDefault="000439ED" w:rsidP="000439ED">
      <w:pPr>
        <w:numPr>
          <w:ilvl w:val="0"/>
          <w:numId w:val="7"/>
        </w:numPr>
        <w:rPr>
          <w:sz w:val="22"/>
          <w:szCs w:val="22"/>
        </w:rPr>
      </w:pPr>
      <w:r w:rsidRPr="000439ED">
        <w:rPr>
          <w:sz w:val="22"/>
          <w:szCs w:val="22"/>
        </w:rPr>
        <w:t>Novo Nordisk A/S. Effect and safety of semaglutide 7.2 mg once weekly in participants with obesity. ClinicalTrials.gov [Internet]. Bethesda (MD): National Library of Medicine (US); identifier NCT05646706 [cited 2026 Aug 22]. Available from: [ClinicalTrials.gov NCT05646706](https://clinicaltrials.gov/study/NCT05646706)</w:t>
      </w:r>
    </w:p>
    <w:p w14:paraId="3B8835C8" w14:textId="77777777" w:rsidR="000439ED" w:rsidRPr="000439ED" w:rsidRDefault="000439ED" w:rsidP="000439ED">
      <w:pPr>
        <w:rPr>
          <w:b/>
          <w:bCs/>
          <w:sz w:val="22"/>
          <w:szCs w:val="22"/>
        </w:rPr>
      </w:pPr>
    </w:p>
    <w:p w14:paraId="7383FCA4" w14:textId="196E481F" w:rsidR="000439ED" w:rsidRPr="000439ED" w:rsidRDefault="006B5971" w:rsidP="000439ED">
      <w:pPr>
        <w:rPr>
          <w:b/>
          <w:bCs/>
          <w:sz w:val="22"/>
          <w:szCs w:val="22"/>
        </w:rPr>
      </w:pPr>
      <w:r>
        <w:rPr>
          <w:b/>
          <w:bCs/>
          <w:sz w:val="22"/>
          <w:szCs w:val="22"/>
        </w:rPr>
        <w:t xml:space="preserve">S4.2 </w:t>
      </w:r>
      <w:r w:rsidR="000439ED" w:rsidRPr="000439ED">
        <w:rPr>
          <w:b/>
          <w:bCs/>
          <w:sz w:val="22"/>
          <w:szCs w:val="22"/>
        </w:rPr>
        <w:t xml:space="preserve">Studies included in </w:t>
      </w:r>
      <w:r w:rsidR="000439ED">
        <w:rPr>
          <w:b/>
          <w:bCs/>
          <w:sz w:val="22"/>
          <w:szCs w:val="22"/>
        </w:rPr>
        <w:t>sistematic review</w:t>
      </w:r>
    </w:p>
    <w:p w14:paraId="29800841" w14:textId="77777777" w:rsidR="000439ED" w:rsidRPr="000439ED" w:rsidRDefault="000439ED" w:rsidP="000439ED">
      <w:pPr>
        <w:rPr>
          <w:b/>
          <w:bCs/>
          <w:sz w:val="22"/>
          <w:szCs w:val="22"/>
        </w:rPr>
      </w:pPr>
    </w:p>
    <w:p w14:paraId="2FC97603" w14:textId="77777777" w:rsidR="000439ED" w:rsidRPr="000439ED" w:rsidRDefault="000439ED" w:rsidP="000439ED">
      <w:pPr>
        <w:numPr>
          <w:ilvl w:val="0"/>
          <w:numId w:val="8"/>
        </w:numPr>
        <w:rPr>
          <w:b/>
          <w:bCs/>
          <w:sz w:val="22"/>
          <w:szCs w:val="22"/>
        </w:rPr>
      </w:pPr>
      <w:r w:rsidRPr="000439ED">
        <w:rPr>
          <w:b/>
          <w:bCs/>
          <w:sz w:val="22"/>
          <w:szCs w:val="22"/>
        </w:rPr>
        <w:t>Bimagrumab + semaglutide factorial trial - NCT05616013</w:t>
      </w:r>
    </w:p>
    <w:p w14:paraId="5EC1271B" w14:textId="77777777" w:rsidR="000439ED" w:rsidRPr="000439ED" w:rsidRDefault="000439ED" w:rsidP="000439ED">
      <w:pPr>
        <w:rPr>
          <w:b/>
          <w:bCs/>
          <w:sz w:val="22"/>
          <w:szCs w:val="22"/>
        </w:rPr>
      </w:pPr>
    </w:p>
    <w:p w14:paraId="330624BB" w14:textId="27F5B7E2" w:rsidR="000439ED" w:rsidRPr="000439ED" w:rsidRDefault="000439ED" w:rsidP="000439ED">
      <w:pPr>
        <w:numPr>
          <w:ilvl w:val="0"/>
          <w:numId w:val="7"/>
        </w:numPr>
        <w:rPr>
          <w:sz w:val="22"/>
          <w:szCs w:val="22"/>
        </w:rPr>
      </w:pPr>
      <w:r w:rsidRPr="000439ED">
        <w:rPr>
          <w:sz w:val="22"/>
          <w:szCs w:val="22"/>
        </w:rPr>
        <w:t xml:space="preserve">Versanis Bio, Inc. A randomized, double-blind, placebo-controlled multicenter study of intravenous bimagrumab, alone or in addition to open-label subcutaneous semaglutide, to investigate efficacy and </w:t>
      </w:r>
      <w:r w:rsidRPr="000439ED">
        <w:rPr>
          <w:sz w:val="22"/>
          <w:szCs w:val="22"/>
        </w:rPr>
        <w:lastRenderedPageBreak/>
        <w:t>safety in adults with overweight or obesity. ClinicalTrials.gov [Internet]. Bethesda (MD): National Library of Medicine (US); identifier NCT05616013 [cited 2026 Aug 22]. Available from: [ClinicalTrials.gov NCT05616013](https://clinicaltrials.gov/study/NCT05616013)</w:t>
      </w:r>
    </w:p>
    <w:p w14:paraId="0DBBDF52" w14:textId="77777777" w:rsidR="000439ED" w:rsidRPr="000439ED" w:rsidRDefault="000439ED" w:rsidP="000439ED">
      <w:pPr>
        <w:rPr>
          <w:b/>
          <w:bCs/>
          <w:sz w:val="22"/>
          <w:szCs w:val="22"/>
        </w:rPr>
      </w:pPr>
    </w:p>
    <w:p w14:paraId="7B7307E7" w14:textId="77777777" w:rsidR="000439ED" w:rsidRPr="000439ED" w:rsidRDefault="000439ED" w:rsidP="000439ED">
      <w:pPr>
        <w:numPr>
          <w:ilvl w:val="0"/>
          <w:numId w:val="8"/>
        </w:numPr>
        <w:rPr>
          <w:b/>
          <w:bCs/>
          <w:sz w:val="22"/>
          <w:szCs w:val="22"/>
        </w:rPr>
      </w:pPr>
      <w:r w:rsidRPr="000439ED">
        <w:rPr>
          <w:b/>
          <w:bCs/>
          <w:sz w:val="22"/>
          <w:szCs w:val="22"/>
        </w:rPr>
        <w:t>Cotadutide kidney outcomes phase 2b - NCT04515849</w:t>
      </w:r>
    </w:p>
    <w:p w14:paraId="07033530" w14:textId="77777777" w:rsidR="000439ED" w:rsidRPr="000439ED" w:rsidRDefault="000439ED" w:rsidP="000439ED">
      <w:pPr>
        <w:rPr>
          <w:b/>
          <w:bCs/>
          <w:sz w:val="22"/>
          <w:szCs w:val="22"/>
        </w:rPr>
      </w:pPr>
    </w:p>
    <w:p w14:paraId="211C271D" w14:textId="3A6B1406" w:rsidR="000439ED" w:rsidRPr="000439ED" w:rsidRDefault="000439ED" w:rsidP="000439ED">
      <w:pPr>
        <w:numPr>
          <w:ilvl w:val="0"/>
          <w:numId w:val="7"/>
        </w:numPr>
        <w:rPr>
          <w:sz w:val="22"/>
          <w:szCs w:val="22"/>
        </w:rPr>
      </w:pPr>
      <w:r w:rsidRPr="000439ED">
        <w:rPr>
          <w:sz w:val="22"/>
          <w:szCs w:val="22"/>
        </w:rPr>
        <w:t>Selvarajah V, Robertson D, Hansen L, Jermutus L, Smith K, Coggi A, et al. A randomized phase 2b trial examined the effects of the glucagon-like peptide-1 and glucagon receptor agonist cotadutide on kidney outcomes in patients with diabetic kidney disease. *Kidney Int.* 2024;106(6):1170–1180. [doi:10.1016/j.kint.2024.08.023](https://doi.org/10.1016/j.kint.2024.08.023)</w:t>
      </w:r>
    </w:p>
    <w:p w14:paraId="5015519C" w14:textId="4E45596A" w:rsidR="000439ED" w:rsidRPr="000439ED" w:rsidRDefault="000439ED" w:rsidP="000439ED">
      <w:pPr>
        <w:numPr>
          <w:ilvl w:val="0"/>
          <w:numId w:val="7"/>
        </w:numPr>
        <w:rPr>
          <w:sz w:val="22"/>
          <w:szCs w:val="22"/>
        </w:rPr>
      </w:pPr>
      <w:r w:rsidRPr="000439ED">
        <w:rPr>
          <w:sz w:val="22"/>
          <w:szCs w:val="22"/>
        </w:rPr>
        <w:t>AstraZeneca. A phase 2b, multicentre, randomised, double-blind, placebo-controlled, and open-label comparator study of cotadutide in participants with chronic kidney disease and type 2 diabetes mellitus. ClinicalTrials.gov [Internet]. Bethesda (MD): National Library of Medicine (US); identifier NCT04515849 [cited 2026 Aug 22]. Available from: [ClinicalTrials.gov NCT04515849](https://clinicaltrials.gov/study/NCT04515849)</w:t>
      </w:r>
    </w:p>
    <w:p w14:paraId="5CE8B1D9" w14:textId="77777777" w:rsidR="000439ED" w:rsidRPr="000439ED" w:rsidRDefault="000439ED" w:rsidP="000439ED">
      <w:pPr>
        <w:rPr>
          <w:b/>
          <w:bCs/>
          <w:sz w:val="22"/>
          <w:szCs w:val="22"/>
        </w:rPr>
      </w:pPr>
    </w:p>
    <w:p w14:paraId="65FBCC6A" w14:textId="77777777" w:rsidR="000439ED" w:rsidRPr="000439ED" w:rsidRDefault="000439ED" w:rsidP="000439ED">
      <w:pPr>
        <w:numPr>
          <w:ilvl w:val="0"/>
          <w:numId w:val="8"/>
        </w:numPr>
        <w:rPr>
          <w:b/>
          <w:bCs/>
          <w:sz w:val="22"/>
          <w:szCs w:val="22"/>
        </w:rPr>
      </w:pPr>
      <w:r w:rsidRPr="000439ED">
        <w:rPr>
          <w:b/>
          <w:bCs/>
          <w:sz w:val="22"/>
          <w:szCs w:val="22"/>
        </w:rPr>
        <w:t>REALYSE - NCT05035082</w:t>
      </w:r>
    </w:p>
    <w:p w14:paraId="07DDDEA5" w14:textId="77777777" w:rsidR="000439ED" w:rsidRPr="000439ED" w:rsidRDefault="000439ED" w:rsidP="000439ED">
      <w:pPr>
        <w:rPr>
          <w:b/>
          <w:bCs/>
          <w:sz w:val="22"/>
          <w:szCs w:val="22"/>
        </w:rPr>
      </w:pPr>
    </w:p>
    <w:p w14:paraId="65B31523" w14:textId="45F67C60" w:rsidR="000439ED" w:rsidRPr="000439ED" w:rsidRDefault="000439ED" w:rsidP="000439ED">
      <w:pPr>
        <w:numPr>
          <w:ilvl w:val="0"/>
          <w:numId w:val="7"/>
        </w:numPr>
        <w:rPr>
          <w:sz w:val="22"/>
          <w:szCs w:val="22"/>
        </w:rPr>
      </w:pPr>
      <w:r w:rsidRPr="000439ED">
        <w:rPr>
          <w:sz w:val="22"/>
          <w:szCs w:val="22"/>
        </w:rPr>
        <w:t>Novo Nordisk A/S. Comparative effectiveness of once-daily oral semaglutide versus any other oral glucose-lowering medication in a real-world adult population with type 2 diabetes on metformin monotherapy in US-based health-care systems: the REALYSE pragmatic randomized trial. ClinicalTrials.gov [Internet]. Bethesda (MD): National Library of Medicine (US); identifier NCT05035082 [cited 2026 Aug 22]. Available from: [ClinicalTrials.gov NCT05035082](https://clinicaltrials.gov/study/NCT05035082)</w:t>
      </w:r>
    </w:p>
    <w:p w14:paraId="223EDE92" w14:textId="77777777" w:rsidR="000439ED" w:rsidRPr="000439ED" w:rsidRDefault="000439ED" w:rsidP="000439ED">
      <w:pPr>
        <w:rPr>
          <w:b/>
          <w:bCs/>
          <w:sz w:val="22"/>
          <w:szCs w:val="22"/>
        </w:rPr>
      </w:pPr>
    </w:p>
    <w:p w14:paraId="60ED4E5E" w14:textId="77777777" w:rsidR="000439ED" w:rsidRPr="000439ED" w:rsidRDefault="000439ED" w:rsidP="000439ED">
      <w:pPr>
        <w:numPr>
          <w:ilvl w:val="0"/>
          <w:numId w:val="8"/>
        </w:numPr>
        <w:rPr>
          <w:b/>
          <w:bCs/>
          <w:sz w:val="22"/>
          <w:szCs w:val="22"/>
        </w:rPr>
      </w:pPr>
      <w:r w:rsidRPr="000439ED">
        <w:rPr>
          <w:b/>
          <w:bCs/>
          <w:sz w:val="22"/>
          <w:szCs w:val="22"/>
        </w:rPr>
        <w:t>SURPASS-2 - NCT03987919</w:t>
      </w:r>
    </w:p>
    <w:p w14:paraId="0AE4695B" w14:textId="77777777" w:rsidR="000439ED" w:rsidRPr="000439ED" w:rsidRDefault="000439ED" w:rsidP="000439ED">
      <w:pPr>
        <w:rPr>
          <w:b/>
          <w:bCs/>
          <w:sz w:val="22"/>
          <w:szCs w:val="22"/>
        </w:rPr>
      </w:pPr>
    </w:p>
    <w:p w14:paraId="77AA8F8A" w14:textId="6BAC3EC7" w:rsidR="000439ED" w:rsidRPr="000439ED" w:rsidRDefault="000439ED" w:rsidP="000439ED">
      <w:pPr>
        <w:numPr>
          <w:ilvl w:val="0"/>
          <w:numId w:val="7"/>
        </w:numPr>
        <w:rPr>
          <w:sz w:val="22"/>
          <w:szCs w:val="22"/>
        </w:rPr>
      </w:pPr>
      <w:r w:rsidRPr="000439ED">
        <w:rPr>
          <w:sz w:val="22"/>
          <w:szCs w:val="22"/>
        </w:rPr>
        <w:t>Frías JP, Davies MJ, Rosenstock J, Pérez Manghi FC, Fernández Landó L, Bergman BK, et al. Tirzepatide versus semaglutide once weekly in patients with type 2 diabetes. *N Engl J Med.* 2021;385(6):503–515. [doi:10.1056/NEJMoa2107519](https://doi.org/10.1056/NEJMoa2107519)</w:t>
      </w:r>
    </w:p>
    <w:p w14:paraId="655185E9" w14:textId="4A167ABB" w:rsidR="000439ED" w:rsidRPr="000439ED" w:rsidRDefault="000439ED" w:rsidP="000439ED">
      <w:pPr>
        <w:numPr>
          <w:ilvl w:val="0"/>
          <w:numId w:val="7"/>
        </w:numPr>
        <w:rPr>
          <w:sz w:val="22"/>
          <w:szCs w:val="22"/>
        </w:rPr>
      </w:pPr>
      <w:r w:rsidRPr="000439ED">
        <w:rPr>
          <w:sz w:val="22"/>
          <w:szCs w:val="22"/>
        </w:rPr>
        <w:t>Eli Lilly and Company. A phase 3, randomized, open-label trial comparing efficacy and safety of tirzepatide versus semaglutide once weekly as add-on therapy to metformin in patients with type 2 diabetes. ClinicalTrials.gov [Internet]. Bethesda (MD): National Library of Medicine (US); identifier NCT03987919 [cited 2026 Aug 22]. Available from: [ClinicalTrials.gov NCT03987919](https://clinicaltrials.gov/study/NCT03987919)</w:t>
      </w:r>
    </w:p>
    <w:p w14:paraId="038B2154" w14:textId="77777777" w:rsidR="000439ED" w:rsidRPr="000439ED" w:rsidRDefault="000439ED" w:rsidP="000439ED">
      <w:pPr>
        <w:rPr>
          <w:b/>
          <w:bCs/>
          <w:sz w:val="22"/>
          <w:szCs w:val="22"/>
        </w:rPr>
      </w:pPr>
    </w:p>
    <w:p w14:paraId="0B8A334A" w14:textId="77777777" w:rsidR="000439ED" w:rsidRPr="000439ED" w:rsidRDefault="000439ED" w:rsidP="000439ED">
      <w:pPr>
        <w:numPr>
          <w:ilvl w:val="0"/>
          <w:numId w:val="8"/>
        </w:numPr>
        <w:rPr>
          <w:b/>
          <w:bCs/>
          <w:sz w:val="22"/>
          <w:szCs w:val="22"/>
        </w:rPr>
      </w:pPr>
      <w:r w:rsidRPr="000439ED">
        <w:rPr>
          <w:b/>
          <w:bCs/>
          <w:sz w:val="22"/>
          <w:szCs w:val="22"/>
        </w:rPr>
        <w:t>SUSTAIN 2 - NCT01930188</w:t>
      </w:r>
    </w:p>
    <w:p w14:paraId="4FDE51F5" w14:textId="77777777" w:rsidR="000439ED" w:rsidRPr="000439ED" w:rsidRDefault="000439ED" w:rsidP="000439ED">
      <w:pPr>
        <w:rPr>
          <w:b/>
          <w:bCs/>
          <w:sz w:val="22"/>
          <w:szCs w:val="22"/>
        </w:rPr>
      </w:pPr>
    </w:p>
    <w:p w14:paraId="1EFB0710" w14:textId="56229017" w:rsidR="000439ED" w:rsidRPr="000439ED" w:rsidRDefault="000439ED" w:rsidP="000439ED">
      <w:pPr>
        <w:numPr>
          <w:ilvl w:val="0"/>
          <w:numId w:val="7"/>
        </w:numPr>
        <w:rPr>
          <w:sz w:val="22"/>
          <w:szCs w:val="22"/>
        </w:rPr>
      </w:pPr>
      <w:r w:rsidRPr="000439ED">
        <w:rPr>
          <w:sz w:val="22"/>
          <w:szCs w:val="22"/>
        </w:rPr>
        <w:t>Ahrén B, Masmiquel L, Kumar H, Sargin M, Karsbøl JD, Jacobsen SH, et al. Efficacy and safety of once-weekly semaglutide versus once-daily sitagliptin as an add-on to metformin, thiazolidinediones, or both, in patients with type 2 diabetes (SUSTAIN 2): a 56-week, double-blind, phase 3a, randomised trial. *Lancet Diabetes Endocrinol.* 2017;5(5):341–354. [doi:10.1016/S2213-8587(17)30092-X](https://doi.org/10.1016/S2213-8587(17)30092-X)</w:t>
      </w:r>
    </w:p>
    <w:p w14:paraId="1F4AA93C" w14:textId="708A1E08" w:rsidR="000439ED" w:rsidRPr="000439ED" w:rsidRDefault="000439ED" w:rsidP="000439ED">
      <w:pPr>
        <w:numPr>
          <w:ilvl w:val="0"/>
          <w:numId w:val="7"/>
        </w:numPr>
        <w:rPr>
          <w:sz w:val="22"/>
          <w:szCs w:val="22"/>
        </w:rPr>
      </w:pPr>
      <w:r w:rsidRPr="000439ED">
        <w:rPr>
          <w:sz w:val="22"/>
          <w:szCs w:val="22"/>
        </w:rPr>
        <w:t>Novo Nordisk A/S. Efficacy and safety of semaglutide once weekly versus sitagliptin once daily as add-on to metformin and/or thiazolidinediones in subjects with type 2 diabetes. ClinicalTrials.gov [Internet]. Bethesda (MD): National Library of Medicine (US); identifier NCT01930188 [cited 2026 Aug 22]. Available from: [ClinicalTrials.gov NCT01930188](https://clinicaltrials.gov/study/NCT01930188)</w:t>
      </w:r>
    </w:p>
    <w:p w14:paraId="0E4B3406" w14:textId="77777777" w:rsidR="000439ED" w:rsidRPr="000439ED" w:rsidRDefault="000439ED" w:rsidP="000439ED">
      <w:pPr>
        <w:rPr>
          <w:b/>
          <w:bCs/>
          <w:sz w:val="22"/>
          <w:szCs w:val="22"/>
        </w:rPr>
      </w:pPr>
    </w:p>
    <w:p w14:paraId="761779C2" w14:textId="77777777" w:rsidR="000439ED" w:rsidRPr="000439ED" w:rsidRDefault="000439ED" w:rsidP="000439ED">
      <w:pPr>
        <w:numPr>
          <w:ilvl w:val="0"/>
          <w:numId w:val="8"/>
        </w:numPr>
        <w:rPr>
          <w:b/>
          <w:bCs/>
          <w:sz w:val="22"/>
          <w:szCs w:val="22"/>
        </w:rPr>
      </w:pPr>
      <w:r w:rsidRPr="000439ED">
        <w:rPr>
          <w:b/>
          <w:bCs/>
          <w:sz w:val="22"/>
          <w:szCs w:val="22"/>
        </w:rPr>
        <w:t>SUSTAIN 7 - NCT02648204</w:t>
      </w:r>
    </w:p>
    <w:p w14:paraId="7DA6EE6D" w14:textId="77777777" w:rsidR="000439ED" w:rsidRPr="000439ED" w:rsidRDefault="000439ED" w:rsidP="000439ED">
      <w:pPr>
        <w:rPr>
          <w:b/>
          <w:bCs/>
          <w:sz w:val="22"/>
          <w:szCs w:val="22"/>
        </w:rPr>
      </w:pPr>
    </w:p>
    <w:p w14:paraId="0815BB78" w14:textId="40520521" w:rsidR="000439ED" w:rsidRPr="000439ED" w:rsidRDefault="000439ED" w:rsidP="000439ED">
      <w:pPr>
        <w:numPr>
          <w:ilvl w:val="0"/>
          <w:numId w:val="7"/>
        </w:numPr>
        <w:rPr>
          <w:sz w:val="22"/>
          <w:szCs w:val="22"/>
        </w:rPr>
      </w:pPr>
      <w:r w:rsidRPr="000439ED">
        <w:rPr>
          <w:sz w:val="22"/>
          <w:szCs w:val="22"/>
        </w:rPr>
        <w:t>Pratley RE, Aroda VR, Lingvay I, Lüdemann J, Andreassen C, Navarria A, et al. Semaglutide versus dulaglutide once weekly in patients with type 2 diabetes (SUSTAIN 7): a randomised, open-label, phase 3b trial. *Lancet Diabetes Endocrinol.* 2018;6(4):275–286. [doi:10.1016/S2213-8587(18)30024-X](https://doi.org/10.1016/S2213-8587(18)30024-X)</w:t>
      </w:r>
    </w:p>
    <w:p w14:paraId="44C5A56A" w14:textId="5EFBB5C1" w:rsidR="000439ED" w:rsidRPr="000439ED" w:rsidRDefault="000439ED" w:rsidP="000439ED">
      <w:pPr>
        <w:numPr>
          <w:ilvl w:val="0"/>
          <w:numId w:val="7"/>
        </w:numPr>
        <w:rPr>
          <w:sz w:val="22"/>
          <w:szCs w:val="22"/>
        </w:rPr>
      </w:pPr>
      <w:r w:rsidRPr="000439ED">
        <w:rPr>
          <w:sz w:val="22"/>
          <w:szCs w:val="22"/>
        </w:rPr>
        <w:t>Novo Nordisk A/S. Efficacy and safety of semaglutide versus dulaglutide as add-on to metformin in subjects with type 2 diabetes. ClinicalTrials.gov [Internet]. Bethesda (MD): National Library of Medicine (US); identifier NCT02648204 [cited 2026 Aug 22]. Available from: [ClinicalTrials.gov NCT02648204](https://clinicaltrials.gov/study/NCT02648204)</w:t>
      </w:r>
    </w:p>
    <w:p w14:paraId="6D679D89" w14:textId="77777777" w:rsidR="000439ED" w:rsidRPr="000439ED" w:rsidRDefault="000439ED" w:rsidP="000439ED">
      <w:pPr>
        <w:rPr>
          <w:b/>
          <w:bCs/>
          <w:sz w:val="22"/>
          <w:szCs w:val="22"/>
        </w:rPr>
      </w:pPr>
    </w:p>
    <w:p w14:paraId="3B137C4B" w14:textId="77777777" w:rsidR="000439ED" w:rsidRPr="000439ED" w:rsidRDefault="000439ED" w:rsidP="000439ED">
      <w:pPr>
        <w:numPr>
          <w:ilvl w:val="0"/>
          <w:numId w:val="8"/>
        </w:numPr>
        <w:rPr>
          <w:b/>
          <w:bCs/>
          <w:sz w:val="22"/>
          <w:szCs w:val="22"/>
        </w:rPr>
      </w:pPr>
      <w:r w:rsidRPr="000439ED">
        <w:rPr>
          <w:b/>
          <w:bCs/>
          <w:sz w:val="22"/>
          <w:szCs w:val="22"/>
        </w:rPr>
        <w:t>Wegovy versus other anti-obesity medications - NCT05579249</w:t>
      </w:r>
    </w:p>
    <w:p w14:paraId="759415E5" w14:textId="77777777" w:rsidR="000439ED" w:rsidRPr="000439ED" w:rsidRDefault="000439ED" w:rsidP="000439ED">
      <w:pPr>
        <w:rPr>
          <w:b/>
          <w:bCs/>
          <w:sz w:val="22"/>
          <w:szCs w:val="22"/>
        </w:rPr>
      </w:pPr>
    </w:p>
    <w:p w14:paraId="4D18EB6D" w14:textId="21484005" w:rsidR="000439ED" w:rsidRPr="000439ED" w:rsidRDefault="000439ED" w:rsidP="000439ED">
      <w:pPr>
        <w:numPr>
          <w:ilvl w:val="0"/>
          <w:numId w:val="7"/>
        </w:numPr>
        <w:rPr>
          <w:sz w:val="22"/>
          <w:szCs w:val="22"/>
        </w:rPr>
      </w:pPr>
      <w:r w:rsidRPr="000439ED">
        <w:rPr>
          <w:sz w:val="22"/>
          <w:szCs w:val="22"/>
        </w:rPr>
        <w:t>Novo Nordisk A/S. Effectiveness of semaglutide 2.4 mg versus commercially available medications for chronic weight management in participants with obesity in a multi-employer setting in the United States: a pragmatic clinical study. ClinicalTrials.gov [Internet]. Bethesda (MD): National Library of Medicine (US); identifier NCT05579249 [cited 2026 Aug 22]. Available from: [ClinicalTrials.gov NCT05579249](https://clinicaltrials.gov/study/NCT05579249)</w:t>
      </w:r>
    </w:p>
    <w:p w14:paraId="7FDD54D2" w14:textId="77777777" w:rsidR="000D3D8E" w:rsidRDefault="000D3D8E" w:rsidP="000D3D8E">
      <w:pPr>
        <w:rPr>
          <w:sz w:val="22"/>
          <w:szCs w:val="22"/>
          <w:lang w:val="en-US"/>
        </w:rPr>
      </w:pPr>
    </w:p>
    <w:p w14:paraId="0C69595F" w14:textId="77777777" w:rsidR="000D3D8E" w:rsidRPr="000D3D8E" w:rsidRDefault="000D3D8E" w:rsidP="000D3D8E">
      <w:pPr>
        <w:rPr>
          <w:sz w:val="22"/>
          <w:szCs w:val="22"/>
        </w:rPr>
      </w:pPr>
    </w:p>
    <w:p w14:paraId="0FCBC552" w14:textId="605AD764" w:rsidR="0076641B" w:rsidRDefault="0076641B">
      <w:pPr>
        <w:rPr>
          <w:sz w:val="22"/>
          <w:szCs w:val="22"/>
          <w:lang w:val="en-US"/>
        </w:rPr>
      </w:pPr>
      <w:r>
        <w:rPr>
          <w:sz w:val="22"/>
          <w:szCs w:val="22"/>
          <w:lang w:val="en-US"/>
        </w:rPr>
        <w:br w:type="page"/>
      </w:r>
    </w:p>
    <w:p w14:paraId="7B193905" w14:textId="77777777" w:rsidR="0076641B" w:rsidRPr="004C07F2" w:rsidRDefault="0076641B" w:rsidP="00474B8C">
      <w:pPr>
        <w:jc w:val="both"/>
        <w:rPr>
          <w:sz w:val="22"/>
          <w:szCs w:val="22"/>
          <w:lang w:val="en-US"/>
        </w:rPr>
        <w:sectPr w:rsidR="0076641B" w:rsidRPr="004C07F2" w:rsidSect="008A3924">
          <w:pgSz w:w="12240" w:h="15840"/>
          <w:pgMar w:top="720" w:right="720" w:bottom="720" w:left="720" w:header="605" w:footer="605" w:gutter="0"/>
          <w:cols w:space="720"/>
          <w:docGrid w:linePitch="360"/>
        </w:sectPr>
      </w:pPr>
    </w:p>
    <w:p w14:paraId="2D36FC24" w14:textId="548F8102" w:rsidR="0000607D" w:rsidRPr="0000607D" w:rsidRDefault="0000607D" w:rsidP="0000607D">
      <w:pPr>
        <w:rPr>
          <w:rFonts w:asciiTheme="majorHAnsi" w:eastAsia="MS Mincho" w:hAnsiTheme="majorHAnsi" w:cstheme="majorBidi"/>
          <w:color w:val="0F4761" w:themeColor="accent1" w:themeShade="BF"/>
          <w:sz w:val="40"/>
          <w:szCs w:val="40"/>
          <w:lang w:val="en-US"/>
        </w:rPr>
      </w:pPr>
    </w:p>
    <w:p w14:paraId="090EB58D" w14:textId="63689C9D" w:rsidR="00474B8C" w:rsidRPr="003D00ED" w:rsidRDefault="003D00ED" w:rsidP="003D00ED">
      <w:pPr>
        <w:pStyle w:val="Ttulo1"/>
        <w:rPr>
          <w:rFonts w:eastAsia="MS Mincho"/>
          <w:lang w:val="en-US"/>
        </w:rPr>
      </w:pPr>
      <w:bookmarkStart w:id="4" w:name="_Toc238321613"/>
      <w:r>
        <w:rPr>
          <w:rFonts w:eastAsia="MS Mincho"/>
          <w:lang w:val="en-US"/>
        </w:rPr>
        <w:t>S</w:t>
      </w:r>
      <w:r w:rsidR="00276E1D">
        <w:rPr>
          <w:rFonts w:eastAsia="MS Mincho"/>
          <w:lang w:val="en-US"/>
        </w:rPr>
        <w:t>5</w:t>
      </w:r>
      <w:r>
        <w:rPr>
          <w:rFonts w:eastAsia="MS Mincho"/>
          <w:lang w:val="en-US"/>
        </w:rPr>
        <w:t>:</w:t>
      </w:r>
      <w:r w:rsidR="00474B8C" w:rsidRPr="00474B8C">
        <w:rPr>
          <w:rFonts w:eastAsia="MS Mincho"/>
          <w:lang w:val="en-US"/>
        </w:rPr>
        <w:t xml:space="preserve"> Characteristics </w:t>
      </w:r>
      <w:r w:rsidR="006B5971">
        <w:rPr>
          <w:rFonts w:eastAsia="MS Mincho"/>
          <w:lang w:val="en-US"/>
        </w:rPr>
        <w:t>of included randomized trials</w:t>
      </w:r>
      <w:bookmarkEnd w:id="4"/>
    </w:p>
    <w:p w14:paraId="1457A357" w14:textId="234904DA" w:rsidR="00474B8C" w:rsidRPr="00474B8C" w:rsidRDefault="006B5971" w:rsidP="00474B8C">
      <w:pPr>
        <w:keepNext/>
        <w:spacing w:after="120" w:line="240" w:lineRule="auto"/>
        <w:rPr>
          <w:rFonts w:ascii="Arial" w:eastAsia="MS Mincho" w:hAnsi="Arial" w:cs="Times New Roman"/>
          <w:kern w:val="0"/>
          <w:sz w:val="18"/>
          <w:szCs w:val="22"/>
          <w:lang w:val="en-US"/>
          <w14:ligatures w14:val="none"/>
        </w:rPr>
      </w:pPr>
      <w:r>
        <w:rPr>
          <w:rFonts w:ascii="Arial" w:hAnsi="Arial"/>
          <w:b/>
          <w:color w:val="1F4E79"/>
          <w:sz w:val="18"/>
        </w:rPr>
        <w:t>Table S5T1. Placebo-controlled randomized trials included in the meta-analysis.</w:t>
      </w:r>
    </w:p>
    <w:tbl>
      <w:tblPr>
        <w:tblW w:w="1304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409"/>
        <w:gridCol w:w="2166"/>
        <w:gridCol w:w="1832"/>
        <w:gridCol w:w="1594"/>
        <w:gridCol w:w="784"/>
        <w:gridCol w:w="1695"/>
        <w:gridCol w:w="799"/>
        <w:gridCol w:w="2762"/>
      </w:tblGrid>
      <w:tr w:rsidR="008676DB" w:rsidRPr="008676DB" w14:paraId="3AAA914D" w14:textId="77777777" w:rsidTr="006B5971">
        <w:trPr>
          <w:cantSplit/>
          <w:tblHeader/>
          <w:jc w:val="center"/>
        </w:trPr>
        <w:tc>
          <w:tcPr>
            <w:tcW w:w="1409" w:type="dxa"/>
            <w:tcBorders>
              <w:top w:val="single" w:sz="6" w:space="0" w:color="17365D"/>
              <w:left w:val="nil"/>
              <w:bottom w:val="single" w:sz="2" w:space="0" w:color="CDD8E5"/>
              <w:right w:val="nil"/>
            </w:tcBorders>
            <w:shd w:val="clear" w:color="auto" w:fill="DCE6F1"/>
            <w:tcMar>
              <w:top w:w="90" w:type="dxa"/>
              <w:left w:w="80" w:type="dxa"/>
              <w:bottom w:w="90" w:type="dxa"/>
              <w:right w:w="80" w:type="dxa"/>
            </w:tcMar>
            <w:vAlign w:val="center"/>
          </w:tcPr>
          <w:p w14:paraId="75456686" w14:textId="77777777" w:rsidR="008676DB" w:rsidRPr="008676DB" w:rsidRDefault="008676DB" w:rsidP="008676DB">
            <w:pPr>
              <w:spacing w:after="0" w:line="205" w:lineRule="auto"/>
              <w:jc w:val="center"/>
              <w:rPr>
                <w:rFonts w:ascii="Arial" w:eastAsia="Arial" w:hAnsi="Arial" w:cs="Arial"/>
                <w:color w:val="1F2937"/>
                <w:kern w:val="0"/>
                <w:sz w:val="16"/>
                <w:szCs w:val="16"/>
                <w:lang w:eastAsia="es-MX"/>
                <w14:ligatures w14:val="none"/>
              </w:rPr>
            </w:pPr>
            <w:r w:rsidRPr="008676DB">
              <w:rPr>
                <w:rFonts w:ascii="Arial" w:eastAsia="Arial" w:hAnsi="Arial" w:cs="Arial"/>
                <w:b/>
                <w:bCs/>
                <w:color w:val="17365D"/>
                <w:kern w:val="0"/>
                <w:sz w:val="15"/>
                <w:szCs w:val="15"/>
                <w:lang w:eastAsia="es-MX"/>
                <w14:ligatures w14:val="none"/>
              </w:rPr>
              <w:t>Canonical study</w:t>
            </w:r>
          </w:p>
        </w:tc>
        <w:tc>
          <w:tcPr>
            <w:tcW w:w="2166" w:type="dxa"/>
            <w:tcBorders>
              <w:top w:val="single" w:sz="6" w:space="0" w:color="17365D"/>
              <w:left w:val="nil"/>
              <w:bottom w:val="single" w:sz="2" w:space="0" w:color="CDD8E5"/>
              <w:right w:val="nil"/>
            </w:tcBorders>
            <w:shd w:val="clear" w:color="auto" w:fill="DCE6F1"/>
            <w:tcMar>
              <w:top w:w="90" w:type="dxa"/>
              <w:left w:w="80" w:type="dxa"/>
              <w:bottom w:w="90" w:type="dxa"/>
              <w:right w:w="80" w:type="dxa"/>
            </w:tcMar>
            <w:vAlign w:val="center"/>
          </w:tcPr>
          <w:p w14:paraId="027B1912" w14:textId="77777777" w:rsidR="008676DB" w:rsidRPr="008676DB" w:rsidRDefault="008676DB" w:rsidP="008676DB">
            <w:pPr>
              <w:spacing w:after="0" w:line="205" w:lineRule="auto"/>
              <w:jc w:val="center"/>
              <w:rPr>
                <w:rFonts w:ascii="Arial" w:eastAsia="Arial" w:hAnsi="Arial" w:cs="Arial"/>
                <w:color w:val="1F2937"/>
                <w:kern w:val="0"/>
                <w:sz w:val="16"/>
                <w:szCs w:val="16"/>
                <w:lang w:eastAsia="es-MX"/>
                <w14:ligatures w14:val="none"/>
              </w:rPr>
            </w:pPr>
            <w:r w:rsidRPr="008676DB">
              <w:rPr>
                <w:rFonts w:ascii="Arial" w:eastAsia="Arial" w:hAnsi="Arial" w:cs="Arial"/>
                <w:b/>
                <w:bCs/>
                <w:color w:val="17365D"/>
                <w:kern w:val="0"/>
                <w:sz w:val="15"/>
                <w:szCs w:val="15"/>
                <w:lang w:eastAsia="es-MX"/>
                <w14:ligatures w14:val="none"/>
              </w:rPr>
              <w:t>Included report(s)</w:t>
            </w:r>
          </w:p>
        </w:tc>
        <w:tc>
          <w:tcPr>
            <w:tcW w:w="1832" w:type="dxa"/>
            <w:tcBorders>
              <w:top w:val="single" w:sz="6" w:space="0" w:color="17365D"/>
              <w:left w:val="nil"/>
              <w:bottom w:val="single" w:sz="2" w:space="0" w:color="CDD8E5"/>
              <w:right w:val="nil"/>
            </w:tcBorders>
            <w:shd w:val="clear" w:color="auto" w:fill="DCE6F1"/>
            <w:tcMar>
              <w:top w:w="90" w:type="dxa"/>
              <w:left w:w="80" w:type="dxa"/>
              <w:bottom w:w="90" w:type="dxa"/>
              <w:right w:w="80" w:type="dxa"/>
            </w:tcMar>
            <w:vAlign w:val="center"/>
          </w:tcPr>
          <w:p w14:paraId="477D7AB7" w14:textId="77777777" w:rsidR="008676DB" w:rsidRPr="008676DB" w:rsidRDefault="008676DB" w:rsidP="008676DB">
            <w:pPr>
              <w:spacing w:after="0" w:line="205" w:lineRule="auto"/>
              <w:jc w:val="center"/>
              <w:rPr>
                <w:rFonts w:ascii="Arial" w:eastAsia="Arial" w:hAnsi="Arial" w:cs="Arial"/>
                <w:color w:val="1F2937"/>
                <w:kern w:val="0"/>
                <w:sz w:val="16"/>
                <w:szCs w:val="16"/>
                <w:lang w:eastAsia="es-MX"/>
                <w14:ligatures w14:val="none"/>
              </w:rPr>
            </w:pPr>
            <w:r w:rsidRPr="008676DB">
              <w:rPr>
                <w:rFonts w:ascii="Arial" w:eastAsia="Arial" w:hAnsi="Arial" w:cs="Arial"/>
                <w:b/>
                <w:bCs/>
                <w:color w:val="17365D"/>
                <w:kern w:val="0"/>
                <w:sz w:val="15"/>
                <w:szCs w:val="15"/>
                <w:lang w:eastAsia="es-MX"/>
                <w14:ligatures w14:val="none"/>
              </w:rPr>
              <w:t>Intervention</w:t>
            </w:r>
          </w:p>
        </w:tc>
        <w:tc>
          <w:tcPr>
            <w:tcW w:w="1594" w:type="dxa"/>
            <w:tcBorders>
              <w:top w:val="single" w:sz="6" w:space="0" w:color="17365D"/>
              <w:left w:val="nil"/>
              <w:bottom w:val="single" w:sz="2" w:space="0" w:color="CDD8E5"/>
              <w:right w:val="nil"/>
            </w:tcBorders>
            <w:shd w:val="clear" w:color="auto" w:fill="DCE6F1"/>
            <w:tcMar>
              <w:top w:w="90" w:type="dxa"/>
              <w:left w:w="80" w:type="dxa"/>
              <w:bottom w:w="90" w:type="dxa"/>
              <w:right w:w="80" w:type="dxa"/>
            </w:tcMar>
            <w:vAlign w:val="center"/>
          </w:tcPr>
          <w:p w14:paraId="33D99AA5" w14:textId="77777777" w:rsidR="008676DB" w:rsidRPr="008676DB" w:rsidRDefault="008676DB" w:rsidP="008676DB">
            <w:pPr>
              <w:spacing w:after="0" w:line="205" w:lineRule="auto"/>
              <w:jc w:val="center"/>
              <w:rPr>
                <w:rFonts w:ascii="Arial" w:eastAsia="Arial" w:hAnsi="Arial" w:cs="Arial"/>
                <w:color w:val="1F2937"/>
                <w:kern w:val="0"/>
                <w:sz w:val="16"/>
                <w:szCs w:val="16"/>
                <w:lang w:eastAsia="es-MX"/>
                <w14:ligatures w14:val="none"/>
              </w:rPr>
            </w:pPr>
            <w:r w:rsidRPr="008676DB">
              <w:rPr>
                <w:rFonts w:ascii="Arial" w:eastAsia="Arial" w:hAnsi="Arial" w:cs="Arial"/>
                <w:b/>
                <w:bCs/>
                <w:color w:val="17365D"/>
                <w:kern w:val="0"/>
                <w:sz w:val="15"/>
                <w:szCs w:val="15"/>
                <w:lang w:eastAsia="es-MX"/>
                <w14:ligatures w14:val="none"/>
              </w:rPr>
              <w:t>Comparator</w:t>
            </w:r>
          </w:p>
        </w:tc>
        <w:tc>
          <w:tcPr>
            <w:tcW w:w="784" w:type="dxa"/>
            <w:tcBorders>
              <w:top w:val="single" w:sz="6" w:space="0" w:color="17365D"/>
              <w:left w:val="nil"/>
              <w:bottom w:val="single" w:sz="2" w:space="0" w:color="CDD8E5"/>
              <w:right w:val="nil"/>
            </w:tcBorders>
            <w:shd w:val="clear" w:color="auto" w:fill="DCE6F1"/>
            <w:tcMar>
              <w:top w:w="90" w:type="dxa"/>
              <w:left w:w="80" w:type="dxa"/>
              <w:bottom w:w="90" w:type="dxa"/>
              <w:right w:w="80" w:type="dxa"/>
            </w:tcMar>
            <w:vAlign w:val="center"/>
          </w:tcPr>
          <w:p w14:paraId="3E0E8675" w14:textId="77777777" w:rsidR="008676DB" w:rsidRPr="008676DB" w:rsidRDefault="008676DB" w:rsidP="008676DB">
            <w:pPr>
              <w:spacing w:after="0" w:line="205" w:lineRule="auto"/>
              <w:jc w:val="center"/>
              <w:rPr>
                <w:rFonts w:ascii="Arial" w:eastAsia="Arial" w:hAnsi="Arial" w:cs="Arial"/>
                <w:color w:val="1F2937"/>
                <w:kern w:val="0"/>
                <w:sz w:val="16"/>
                <w:szCs w:val="16"/>
                <w:lang w:eastAsia="es-MX"/>
                <w14:ligatures w14:val="none"/>
              </w:rPr>
            </w:pPr>
            <w:r w:rsidRPr="008676DB">
              <w:rPr>
                <w:rFonts w:ascii="Arial" w:eastAsia="Arial" w:hAnsi="Arial" w:cs="Arial"/>
                <w:b/>
                <w:bCs/>
                <w:color w:val="17365D"/>
                <w:kern w:val="0"/>
                <w:sz w:val="15"/>
                <w:szCs w:val="15"/>
                <w:lang w:eastAsia="es-MX"/>
                <w14:ligatures w14:val="none"/>
              </w:rPr>
              <w:t>N per arm (I/C)</w:t>
            </w:r>
          </w:p>
        </w:tc>
        <w:tc>
          <w:tcPr>
            <w:tcW w:w="1695" w:type="dxa"/>
            <w:tcBorders>
              <w:top w:val="single" w:sz="6" w:space="0" w:color="17365D"/>
              <w:left w:val="nil"/>
              <w:bottom w:val="single" w:sz="2" w:space="0" w:color="CDD8E5"/>
              <w:right w:val="nil"/>
            </w:tcBorders>
            <w:shd w:val="clear" w:color="auto" w:fill="DCE6F1"/>
            <w:tcMar>
              <w:top w:w="90" w:type="dxa"/>
              <w:left w:w="80" w:type="dxa"/>
              <w:bottom w:w="90" w:type="dxa"/>
              <w:right w:w="80" w:type="dxa"/>
            </w:tcMar>
            <w:vAlign w:val="center"/>
          </w:tcPr>
          <w:p w14:paraId="4E48FA2A" w14:textId="77777777" w:rsidR="008676DB" w:rsidRPr="008676DB" w:rsidRDefault="008676DB" w:rsidP="008676DB">
            <w:pPr>
              <w:spacing w:after="0" w:line="205" w:lineRule="auto"/>
              <w:jc w:val="center"/>
              <w:rPr>
                <w:rFonts w:ascii="Arial" w:eastAsia="Arial" w:hAnsi="Arial" w:cs="Arial"/>
                <w:color w:val="1F2937"/>
                <w:kern w:val="0"/>
                <w:sz w:val="16"/>
                <w:szCs w:val="16"/>
                <w:lang w:eastAsia="es-MX"/>
                <w14:ligatures w14:val="none"/>
              </w:rPr>
            </w:pPr>
            <w:r w:rsidRPr="008676DB">
              <w:rPr>
                <w:rFonts w:ascii="Arial" w:eastAsia="Arial" w:hAnsi="Arial" w:cs="Arial"/>
                <w:b/>
                <w:bCs/>
                <w:color w:val="17365D"/>
                <w:kern w:val="0"/>
                <w:sz w:val="15"/>
                <w:szCs w:val="15"/>
                <w:lang w:eastAsia="es-MX"/>
                <w14:ligatures w14:val="none"/>
              </w:rPr>
              <w:t>Outcome/event</w:t>
            </w:r>
          </w:p>
        </w:tc>
        <w:tc>
          <w:tcPr>
            <w:tcW w:w="799" w:type="dxa"/>
            <w:tcBorders>
              <w:top w:val="single" w:sz="6" w:space="0" w:color="17365D"/>
              <w:left w:val="nil"/>
              <w:bottom w:val="single" w:sz="2" w:space="0" w:color="CDD8E5"/>
              <w:right w:val="nil"/>
            </w:tcBorders>
            <w:shd w:val="clear" w:color="auto" w:fill="DCE6F1"/>
            <w:tcMar>
              <w:top w:w="90" w:type="dxa"/>
              <w:left w:w="80" w:type="dxa"/>
              <w:bottom w:w="90" w:type="dxa"/>
              <w:right w:w="80" w:type="dxa"/>
            </w:tcMar>
            <w:vAlign w:val="center"/>
          </w:tcPr>
          <w:p w14:paraId="60B1F7EB" w14:textId="77777777" w:rsidR="008676DB" w:rsidRPr="008676DB" w:rsidRDefault="008676DB" w:rsidP="008676DB">
            <w:pPr>
              <w:spacing w:after="0" w:line="205" w:lineRule="auto"/>
              <w:jc w:val="center"/>
              <w:rPr>
                <w:rFonts w:ascii="Arial" w:eastAsia="Arial" w:hAnsi="Arial" w:cs="Arial"/>
                <w:color w:val="1F2937"/>
                <w:kern w:val="0"/>
                <w:sz w:val="16"/>
                <w:szCs w:val="16"/>
                <w:lang w:eastAsia="es-MX"/>
                <w14:ligatures w14:val="none"/>
              </w:rPr>
            </w:pPr>
            <w:r w:rsidRPr="008676DB">
              <w:rPr>
                <w:rFonts w:ascii="Arial" w:eastAsia="Arial" w:hAnsi="Arial" w:cs="Arial"/>
                <w:b/>
                <w:bCs/>
                <w:color w:val="17365D"/>
                <w:kern w:val="0"/>
                <w:sz w:val="15"/>
                <w:szCs w:val="15"/>
                <w:lang w:eastAsia="es-MX"/>
                <w14:ligatures w14:val="none"/>
              </w:rPr>
              <w:t>Event count, n (I/C)</w:t>
            </w:r>
          </w:p>
        </w:tc>
        <w:tc>
          <w:tcPr>
            <w:tcW w:w="2762" w:type="dxa"/>
            <w:tcBorders>
              <w:top w:val="single" w:sz="6" w:space="0" w:color="17365D"/>
              <w:left w:val="nil"/>
              <w:bottom w:val="single" w:sz="2" w:space="0" w:color="CDD8E5"/>
              <w:right w:val="nil"/>
            </w:tcBorders>
            <w:shd w:val="clear" w:color="auto" w:fill="DCE6F1"/>
            <w:tcMar>
              <w:top w:w="90" w:type="dxa"/>
              <w:left w:w="80" w:type="dxa"/>
              <w:bottom w:w="90" w:type="dxa"/>
              <w:right w:w="80" w:type="dxa"/>
            </w:tcMar>
            <w:vAlign w:val="center"/>
          </w:tcPr>
          <w:p w14:paraId="2680EA55" w14:textId="77777777" w:rsidR="008676DB" w:rsidRPr="008676DB" w:rsidRDefault="008676DB" w:rsidP="008676DB">
            <w:pPr>
              <w:spacing w:after="0" w:line="205" w:lineRule="auto"/>
              <w:jc w:val="center"/>
              <w:rPr>
                <w:rFonts w:ascii="Arial" w:eastAsia="Arial" w:hAnsi="Arial" w:cs="Arial"/>
                <w:color w:val="1F2937"/>
                <w:kern w:val="0"/>
                <w:sz w:val="16"/>
                <w:szCs w:val="16"/>
                <w:lang w:eastAsia="es-MX"/>
                <w14:ligatures w14:val="none"/>
              </w:rPr>
            </w:pPr>
            <w:r w:rsidRPr="008676DB">
              <w:rPr>
                <w:rFonts w:ascii="Arial" w:eastAsia="Arial" w:hAnsi="Arial" w:cs="Arial"/>
                <w:b/>
                <w:bCs/>
                <w:color w:val="17365D"/>
                <w:kern w:val="0"/>
                <w:sz w:val="15"/>
                <w:szCs w:val="15"/>
                <w:lang w:eastAsia="es-MX"/>
                <w14:ligatures w14:val="none"/>
              </w:rPr>
              <w:t>Population</w:t>
            </w:r>
          </w:p>
        </w:tc>
      </w:tr>
      <w:tr w:rsidR="008676DB" w:rsidRPr="008676DB" w14:paraId="5DEA4763" w14:textId="77777777" w:rsidTr="006B5971">
        <w:trPr>
          <w:cantSplit/>
          <w:jc w:val="center"/>
        </w:trPr>
        <w:tc>
          <w:tcPr>
            <w:tcW w:w="1409" w:type="dxa"/>
            <w:tcBorders>
              <w:top w:val="nil"/>
              <w:left w:val="nil"/>
              <w:bottom w:val="single" w:sz="2" w:space="0" w:color="CDD8E5"/>
              <w:right w:val="nil"/>
            </w:tcBorders>
            <w:tcMar>
              <w:top w:w="70" w:type="dxa"/>
              <w:left w:w="80" w:type="dxa"/>
              <w:bottom w:w="70" w:type="dxa"/>
              <w:right w:w="80" w:type="dxa"/>
            </w:tcMar>
            <w:vAlign w:val="center"/>
          </w:tcPr>
          <w:p w14:paraId="3C950952" w14:textId="77777777" w:rsidR="008676DB" w:rsidRPr="008676DB" w:rsidRDefault="008676DB" w:rsidP="008676DB">
            <w:pPr>
              <w:spacing w:after="12" w:line="190" w:lineRule="auto"/>
              <w:rPr>
                <w:rFonts w:ascii="Arial" w:eastAsia="Arial" w:hAnsi="Arial" w:cs="Arial"/>
                <w:color w:val="1F2937"/>
                <w:kern w:val="0"/>
                <w:sz w:val="16"/>
                <w:szCs w:val="16"/>
                <w:lang w:eastAsia="es-MX"/>
                <w14:ligatures w14:val="none"/>
              </w:rPr>
            </w:pPr>
            <w:r w:rsidRPr="008676DB">
              <w:rPr>
                <w:rFonts w:ascii="Arial" w:eastAsia="Arial" w:hAnsi="Arial" w:cs="Arial"/>
                <w:b/>
                <w:bCs/>
                <w:color w:val="1F2937"/>
                <w:kern w:val="0"/>
                <w:sz w:val="15"/>
                <w:szCs w:val="15"/>
                <w:lang w:eastAsia="es-MX"/>
                <w14:ligatures w14:val="none"/>
              </w:rPr>
              <w:t>Dose-ranging phase 2 obesity trial</w:t>
            </w:r>
          </w:p>
          <w:p w14:paraId="3C935A2B" w14:textId="77777777" w:rsidR="008676DB" w:rsidRPr="008676DB" w:rsidRDefault="008676DB" w:rsidP="008676DB">
            <w:pPr>
              <w:spacing w:after="0" w:line="185" w:lineRule="auto"/>
              <w:rPr>
                <w:rFonts w:ascii="Arial" w:eastAsia="Arial" w:hAnsi="Arial" w:cs="Arial"/>
                <w:color w:val="1F2937"/>
                <w:kern w:val="0"/>
                <w:sz w:val="16"/>
                <w:szCs w:val="16"/>
                <w:lang w:eastAsia="es-MX"/>
                <w14:ligatures w14:val="none"/>
              </w:rPr>
            </w:pPr>
            <w:r w:rsidRPr="008676DB">
              <w:rPr>
                <w:rFonts w:ascii="Arial" w:eastAsia="Arial" w:hAnsi="Arial" w:cs="Arial"/>
                <w:color w:val="637083"/>
                <w:kern w:val="0"/>
                <w:sz w:val="14"/>
                <w:szCs w:val="14"/>
                <w:lang w:eastAsia="es-MX"/>
                <w14:ligatures w14:val="none"/>
              </w:rPr>
              <w:t>NCT02453711</w:t>
            </w:r>
          </w:p>
        </w:tc>
        <w:tc>
          <w:tcPr>
            <w:tcW w:w="2166" w:type="dxa"/>
            <w:tcBorders>
              <w:top w:val="nil"/>
              <w:left w:val="nil"/>
              <w:bottom w:val="single" w:sz="2" w:space="0" w:color="CDD8E5"/>
              <w:right w:val="nil"/>
            </w:tcBorders>
            <w:tcMar>
              <w:top w:w="70" w:type="dxa"/>
              <w:left w:w="80" w:type="dxa"/>
              <w:bottom w:w="70" w:type="dxa"/>
              <w:right w:w="80" w:type="dxa"/>
            </w:tcMar>
            <w:vAlign w:val="center"/>
          </w:tcPr>
          <w:p w14:paraId="7BF6F31E" w14:textId="77777777" w:rsidR="008676DB" w:rsidRPr="008676DB" w:rsidRDefault="008676DB" w:rsidP="008676DB">
            <w:pPr>
              <w:spacing w:after="12" w:line="190" w:lineRule="auto"/>
              <w:rPr>
                <w:rFonts w:ascii="Arial" w:eastAsia="Arial" w:hAnsi="Arial" w:cs="Arial"/>
                <w:color w:val="1F2937"/>
                <w:kern w:val="0"/>
                <w:sz w:val="16"/>
                <w:szCs w:val="16"/>
                <w:lang w:eastAsia="es-MX"/>
                <w14:ligatures w14:val="none"/>
              </w:rPr>
            </w:pPr>
            <w:r w:rsidRPr="008676DB">
              <w:rPr>
                <w:rFonts w:ascii="Arial" w:eastAsia="Arial" w:hAnsi="Arial" w:cs="Arial"/>
                <w:color w:val="1F2937"/>
                <w:kern w:val="0"/>
                <w:sz w:val="15"/>
                <w:szCs w:val="15"/>
                <w:lang w:eastAsia="es-MX"/>
                <w14:ligatures w14:val="none"/>
              </w:rPr>
              <w:t>O'Neil et al., 2018</w:t>
            </w:r>
          </w:p>
          <w:p w14:paraId="4BD9BB63" w14:textId="77777777" w:rsidR="008676DB" w:rsidRPr="008676DB" w:rsidRDefault="008676DB" w:rsidP="008676DB">
            <w:pPr>
              <w:spacing w:after="0" w:line="190" w:lineRule="auto"/>
              <w:rPr>
                <w:rFonts w:ascii="Arial" w:eastAsia="Arial" w:hAnsi="Arial" w:cs="Arial"/>
                <w:color w:val="1F2937"/>
                <w:kern w:val="0"/>
                <w:sz w:val="16"/>
                <w:szCs w:val="16"/>
                <w:lang w:eastAsia="es-MX"/>
                <w14:ligatures w14:val="none"/>
              </w:rPr>
            </w:pPr>
            <w:r w:rsidRPr="008676DB">
              <w:rPr>
                <w:rFonts w:ascii="Arial" w:eastAsia="Arial" w:hAnsi="Arial" w:cs="Arial"/>
                <w:color w:val="1F2937"/>
                <w:kern w:val="0"/>
                <w:sz w:val="15"/>
                <w:szCs w:val="15"/>
                <w:lang w:eastAsia="es-MX"/>
                <w14:ligatures w14:val="none"/>
              </w:rPr>
              <w:t>ClinicalTrials.gov record</w:t>
            </w:r>
          </w:p>
        </w:tc>
        <w:tc>
          <w:tcPr>
            <w:tcW w:w="1832" w:type="dxa"/>
            <w:tcBorders>
              <w:top w:val="nil"/>
              <w:left w:val="nil"/>
              <w:bottom w:val="single" w:sz="2" w:space="0" w:color="CDD8E5"/>
              <w:right w:val="nil"/>
            </w:tcBorders>
            <w:tcMar>
              <w:top w:w="70" w:type="dxa"/>
              <w:left w:w="80" w:type="dxa"/>
              <w:bottom w:w="70" w:type="dxa"/>
              <w:right w:w="80" w:type="dxa"/>
            </w:tcMar>
            <w:vAlign w:val="center"/>
          </w:tcPr>
          <w:p w14:paraId="7AF6979C" w14:textId="77777777" w:rsidR="008676DB" w:rsidRPr="008676DB" w:rsidRDefault="008676DB" w:rsidP="008676DB">
            <w:pPr>
              <w:spacing w:after="0" w:line="190" w:lineRule="auto"/>
              <w:rPr>
                <w:rFonts w:ascii="Arial" w:eastAsia="Arial" w:hAnsi="Arial" w:cs="Arial"/>
                <w:color w:val="1F2937"/>
                <w:kern w:val="0"/>
                <w:sz w:val="16"/>
                <w:szCs w:val="16"/>
                <w:lang w:eastAsia="es-MX"/>
                <w14:ligatures w14:val="none"/>
              </w:rPr>
            </w:pPr>
            <w:r w:rsidRPr="008676DB">
              <w:rPr>
                <w:rFonts w:ascii="Arial" w:eastAsia="Arial" w:hAnsi="Arial" w:cs="Arial"/>
                <w:color w:val="1F2937"/>
                <w:kern w:val="0"/>
                <w:sz w:val="15"/>
                <w:szCs w:val="15"/>
                <w:lang w:eastAsia="es-MX"/>
                <w14:ligatures w14:val="none"/>
              </w:rPr>
              <w:t>Once-daily SC semaglutide 0.05–0.4 mg (pooled)</w:t>
            </w:r>
          </w:p>
        </w:tc>
        <w:tc>
          <w:tcPr>
            <w:tcW w:w="1594" w:type="dxa"/>
            <w:tcBorders>
              <w:top w:val="nil"/>
              <w:left w:val="nil"/>
              <w:bottom w:val="single" w:sz="2" w:space="0" w:color="CDD8E5"/>
              <w:right w:val="nil"/>
            </w:tcBorders>
            <w:tcMar>
              <w:top w:w="70" w:type="dxa"/>
              <w:left w:w="80" w:type="dxa"/>
              <w:bottom w:w="70" w:type="dxa"/>
              <w:right w:w="80" w:type="dxa"/>
            </w:tcMar>
            <w:vAlign w:val="center"/>
          </w:tcPr>
          <w:p w14:paraId="612322EC" w14:textId="77777777" w:rsidR="008676DB" w:rsidRPr="008676DB" w:rsidRDefault="008676DB" w:rsidP="008676DB">
            <w:pPr>
              <w:spacing w:after="0" w:line="190" w:lineRule="auto"/>
              <w:rPr>
                <w:rFonts w:ascii="Arial" w:eastAsia="Arial" w:hAnsi="Arial" w:cs="Arial"/>
                <w:color w:val="1F2937"/>
                <w:kern w:val="0"/>
                <w:sz w:val="16"/>
                <w:szCs w:val="16"/>
                <w:lang w:eastAsia="es-MX"/>
                <w14:ligatures w14:val="none"/>
              </w:rPr>
            </w:pPr>
            <w:r w:rsidRPr="008676DB">
              <w:rPr>
                <w:rFonts w:ascii="Arial" w:eastAsia="Arial" w:hAnsi="Arial" w:cs="Arial"/>
                <w:color w:val="1F2937"/>
                <w:kern w:val="0"/>
                <w:sz w:val="15"/>
                <w:szCs w:val="15"/>
                <w:lang w:eastAsia="es-MX"/>
                <w14:ligatures w14:val="none"/>
              </w:rPr>
              <w:t>Placebo (pooled)</w:t>
            </w:r>
          </w:p>
        </w:tc>
        <w:tc>
          <w:tcPr>
            <w:tcW w:w="784" w:type="dxa"/>
            <w:tcBorders>
              <w:top w:val="nil"/>
              <w:left w:val="nil"/>
              <w:bottom w:val="single" w:sz="2" w:space="0" w:color="CDD8E5"/>
              <w:right w:val="nil"/>
            </w:tcBorders>
            <w:tcMar>
              <w:top w:w="70" w:type="dxa"/>
              <w:left w:w="80" w:type="dxa"/>
              <w:bottom w:w="70" w:type="dxa"/>
              <w:right w:w="80" w:type="dxa"/>
            </w:tcMar>
            <w:vAlign w:val="center"/>
          </w:tcPr>
          <w:p w14:paraId="1BFF9D1D" w14:textId="77777777" w:rsidR="008676DB" w:rsidRPr="008676DB" w:rsidRDefault="008676DB" w:rsidP="008676DB">
            <w:pPr>
              <w:spacing w:after="0" w:line="190" w:lineRule="auto"/>
              <w:jc w:val="center"/>
              <w:rPr>
                <w:rFonts w:ascii="Arial" w:eastAsia="Arial" w:hAnsi="Arial" w:cs="Arial"/>
                <w:color w:val="1F2937"/>
                <w:kern w:val="0"/>
                <w:sz w:val="16"/>
                <w:szCs w:val="16"/>
                <w:lang w:eastAsia="es-MX"/>
                <w14:ligatures w14:val="none"/>
              </w:rPr>
            </w:pPr>
            <w:r w:rsidRPr="008676DB">
              <w:rPr>
                <w:rFonts w:ascii="Arial" w:eastAsia="Arial" w:hAnsi="Arial" w:cs="Arial"/>
                <w:color w:val="1F2937"/>
                <w:kern w:val="0"/>
                <w:sz w:val="15"/>
                <w:szCs w:val="15"/>
                <w:lang w:eastAsia="es-MX"/>
                <w14:ligatures w14:val="none"/>
              </w:rPr>
              <w:t>713 / 134</w:t>
            </w:r>
          </w:p>
        </w:tc>
        <w:tc>
          <w:tcPr>
            <w:tcW w:w="1695" w:type="dxa"/>
            <w:tcBorders>
              <w:top w:val="nil"/>
              <w:left w:val="nil"/>
              <w:bottom w:val="single" w:sz="2" w:space="0" w:color="CDD8E5"/>
              <w:right w:val="nil"/>
            </w:tcBorders>
            <w:tcMar>
              <w:top w:w="70" w:type="dxa"/>
              <w:left w:w="80" w:type="dxa"/>
              <w:bottom w:w="70" w:type="dxa"/>
              <w:right w:w="80" w:type="dxa"/>
            </w:tcMar>
            <w:vAlign w:val="center"/>
          </w:tcPr>
          <w:p w14:paraId="383B3229" w14:textId="77777777" w:rsidR="008676DB" w:rsidRPr="008676DB" w:rsidRDefault="008676DB" w:rsidP="008676DB">
            <w:pPr>
              <w:spacing w:after="12" w:line="190" w:lineRule="auto"/>
              <w:rPr>
                <w:rFonts w:ascii="Arial" w:eastAsia="Arial" w:hAnsi="Arial" w:cs="Arial"/>
                <w:color w:val="1F2937"/>
                <w:kern w:val="0"/>
                <w:sz w:val="16"/>
                <w:szCs w:val="16"/>
                <w:lang w:eastAsia="es-MX"/>
                <w14:ligatures w14:val="none"/>
              </w:rPr>
            </w:pPr>
            <w:r w:rsidRPr="008676DB">
              <w:rPr>
                <w:rFonts w:ascii="Arial" w:eastAsia="Arial" w:hAnsi="Arial" w:cs="Arial"/>
                <w:color w:val="1F2937"/>
                <w:kern w:val="0"/>
                <w:sz w:val="15"/>
                <w:szCs w:val="15"/>
                <w:lang w:eastAsia="es-MX"/>
                <w14:ligatures w14:val="none"/>
              </w:rPr>
              <w:t>Suicidal ideation</w:t>
            </w:r>
          </w:p>
          <w:p w14:paraId="52001374" w14:textId="77777777" w:rsidR="008676DB" w:rsidRPr="008676DB" w:rsidRDefault="008676DB" w:rsidP="008676DB">
            <w:pPr>
              <w:spacing w:after="0" w:line="190" w:lineRule="auto"/>
              <w:rPr>
                <w:rFonts w:ascii="Arial" w:eastAsia="Arial" w:hAnsi="Arial" w:cs="Arial"/>
                <w:color w:val="1F2937"/>
                <w:kern w:val="0"/>
                <w:sz w:val="16"/>
                <w:szCs w:val="16"/>
                <w:lang w:eastAsia="es-MX"/>
                <w14:ligatures w14:val="none"/>
              </w:rPr>
            </w:pPr>
            <w:r w:rsidRPr="008676DB">
              <w:rPr>
                <w:rFonts w:ascii="Arial" w:eastAsia="Arial" w:hAnsi="Arial" w:cs="Arial"/>
                <w:color w:val="1F2937"/>
                <w:kern w:val="0"/>
                <w:sz w:val="15"/>
                <w:szCs w:val="15"/>
                <w:lang w:eastAsia="es-MX"/>
                <w14:ligatures w14:val="none"/>
              </w:rPr>
              <w:t>Overall suicidal behaviour/events</w:t>
            </w:r>
          </w:p>
        </w:tc>
        <w:tc>
          <w:tcPr>
            <w:tcW w:w="799" w:type="dxa"/>
            <w:tcBorders>
              <w:top w:val="nil"/>
              <w:left w:val="nil"/>
              <w:bottom w:val="single" w:sz="2" w:space="0" w:color="CDD8E5"/>
              <w:right w:val="nil"/>
            </w:tcBorders>
            <w:tcMar>
              <w:top w:w="70" w:type="dxa"/>
              <w:left w:w="80" w:type="dxa"/>
              <w:bottom w:w="70" w:type="dxa"/>
              <w:right w:w="80" w:type="dxa"/>
            </w:tcMar>
            <w:vAlign w:val="center"/>
          </w:tcPr>
          <w:p w14:paraId="67F72AB2" w14:textId="77777777" w:rsidR="008676DB" w:rsidRPr="008676DB" w:rsidRDefault="008676DB" w:rsidP="008676DB">
            <w:pPr>
              <w:spacing w:after="12" w:line="190" w:lineRule="auto"/>
              <w:jc w:val="center"/>
              <w:rPr>
                <w:rFonts w:ascii="Arial" w:eastAsia="Arial" w:hAnsi="Arial" w:cs="Arial"/>
                <w:color w:val="1F2937"/>
                <w:kern w:val="0"/>
                <w:sz w:val="16"/>
                <w:szCs w:val="16"/>
                <w:lang w:eastAsia="es-MX"/>
                <w14:ligatures w14:val="none"/>
              </w:rPr>
            </w:pPr>
            <w:r w:rsidRPr="008676DB">
              <w:rPr>
                <w:rFonts w:ascii="Arial" w:eastAsia="Arial" w:hAnsi="Arial" w:cs="Arial"/>
                <w:color w:val="1F2937"/>
                <w:kern w:val="0"/>
                <w:sz w:val="15"/>
                <w:szCs w:val="15"/>
                <w:lang w:eastAsia="es-MX"/>
                <w14:ligatures w14:val="none"/>
              </w:rPr>
              <w:t>4 / 1</w:t>
            </w:r>
          </w:p>
          <w:p w14:paraId="102DDB8A" w14:textId="77777777" w:rsidR="008676DB" w:rsidRPr="008676DB" w:rsidRDefault="008676DB" w:rsidP="008676DB">
            <w:pPr>
              <w:spacing w:after="0" w:line="190" w:lineRule="auto"/>
              <w:jc w:val="center"/>
              <w:rPr>
                <w:rFonts w:ascii="Arial" w:eastAsia="Arial" w:hAnsi="Arial" w:cs="Arial"/>
                <w:color w:val="1F2937"/>
                <w:kern w:val="0"/>
                <w:sz w:val="16"/>
                <w:szCs w:val="16"/>
                <w:lang w:eastAsia="es-MX"/>
                <w14:ligatures w14:val="none"/>
              </w:rPr>
            </w:pPr>
            <w:r w:rsidRPr="008676DB">
              <w:rPr>
                <w:rFonts w:ascii="Arial" w:eastAsia="Arial" w:hAnsi="Arial" w:cs="Arial"/>
                <w:color w:val="1F2937"/>
                <w:kern w:val="0"/>
                <w:sz w:val="15"/>
                <w:szCs w:val="15"/>
                <w:lang w:eastAsia="es-MX"/>
                <w14:ligatures w14:val="none"/>
              </w:rPr>
              <w:t>0 / 0</w:t>
            </w:r>
          </w:p>
        </w:tc>
        <w:tc>
          <w:tcPr>
            <w:tcW w:w="2762" w:type="dxa"/>
            <w:tcBorders>
              <w:top w:val="nil"/>
              <w:left w:val="nil"/>
              <w:bottom w:val="single" w:sz="2" w:space="0" w:color="CDD8E5"/>
              <w:right w:val="nil"/>
            </w:tcBorders>
            <w:tcMar>
              <w:top w:w="70" w:type="dxa"/>
              <w:left w:w="80" w:type="dxa"/>
              <w:bottom w:w="70" w:type="dxa"/>
              <w:right w:w="80" w:type="dxa"/>
            </w:tcMar>
            <w:vAlign w:val="center"/>
          </w:tcPr>
          <w:p w14:paraId="4A4BEDB0" w14:textId="77777777" w:rsidR="008676DB" w:rsidRPr="008676DB" w:rsidRDefault="008676DB" w:rsidP="008676DB">
            <w:pPr>
              <w:spacing w:after="0" w:line="190" w:lineRule="auto"/>
              <w:rPr>
                <w:rFonts w:ascii="Arial" w:eastAsia="Arial" w:hAnsi="Arial" w:cs="Arial"/>
                <w:color w:val="1F2937"/>
                <w:kern w:val="0"/>
                <w:sz w:val="16"/>
                <w:szCs w:val="16"/>
                <w:lang w:eastAsia="es-MX"/>
                <w14:ligatures w14:val="none"/>
              </w:rPr>
            </w:pPr>
            <w:r w:rsidRPr="008676DB">
              <w:rPr>
                <w:rFonts w:ascii="Arial" w:eastAsia="Arial" w:hAnsi="Arial" w:cs="Arial"/>
                <w:color w:val="1F2937"/>
                <w:kern w:val="0"/>
                <w:sz w:val="15"/>
                <w:szCs w:val="15"/>
                <w:lang w:eastAsia="es-MX"/>
                <w14:ligatures w14:val="none"/>
              </w:rPr>
              <w:t>Obesity without diabetes</w:t>
            </w:r>
          </w:p>
        </w:tc>
      </w:tr>
      <w:tr w:rsidR="008676DB" w:rsidRPr="008676DB" w14:paraId="1E7DBCB0" w14:textId="77777777" w:rsidTr="006B5971">
        <w:trPr>
          <w:cantSplit/>
          <w:jc w:val="center"/>
        </w:trPr>
        <w:tc>
          <w:tcPr>
            <w:tcW w:w="1409" w:type="dxa"/>
            <w:tcBorders>
              <w:top w:val="nil"/>
              <w:left w:val="nil"/>
              <w:bottom w:val="single" w:sz="2" w:space="0" w:color="CDD8E5"/>
              <w:right w:val="nil"/>
            </w:tcBorders>
            <w:tcMar>
              <w:top w:w="70" w:type="dxa"/>
              <w:left w:w="80" w:type="dxa"/>
              <w:bottom w:w="70" w:type="dxa"/>
              <w:right w:w="80" w:type="dxa"/>
            </w:tcMar>
            <w:vAlign w:val="center"/>
          </w:tcPr>
          <w:p w14:paraId="7FC1819E" w14:textId="77777777" w:rsidR="008676DB" w:rsidRPr="008676DB" w:rsidRDefault="008676DB" w:rsidP="008676DB">
            <w:pPr>
              <w:spacing w:after="12" w:line="190" w:lineRule="auto"/>
              <w:rPr>
                <w:rFonts w:ascii="Arial" w:eastAsia="Arial" w:hAnsi="Arial" w:cs="Arial"/>
                <w:color w:val="1F2937"/>
                <w:kern w:val="0"/>
                <w:sz w:val="16"/>
                <w:szCs w:val="16"/>
                <w:lang w:eastAsia="es-MX"/>
                <w14:ligatures w14:val="none"/>
              </w:rPr>
            </w:pPr>
            <w:r w:rsidRPr="008676DB">
              <w:rPr>
                <w:rFonts w:ascii="Arial" w:eastAsia="Arial" w:hAnsi="Arial" w:cs="Arial"/>
                <w:b/>
                <w:bCs/>
                <w:color w:val="1F2937"/>
                <w:kern w:val="0"/>
                <w:sz w:val="15"/>
                <w:szCs w:val="15"/>
                <w:lang w:eastAsia="es-MX"/>
                <w14:ligatures w14:val="none"/>
              </w:rPr>
              <w:t>FLOW</w:t>
            </w:r>
          </w:p>
          <w:p w14:paraId="3D9696BD" w14:textId="77777777" w:rsidR="008676DB" w:rsidRPr="008676DB" w:rsidRDefault="008676DB" w:rsidP="008676DB">
            <w:pPr>
              <w:spacing w:after="0" w:line="185" w:lineRule="auto"/>
              <w:rPr>
                <w:rFonts w:ascii="Arial" w:eastAsia="Arial" w:hAnsi="Arial" w:cs="Arial"/>
                <w:color w:val="1F2937"/>
                <w:kern w:val="0"/>
                <w:sz w:val="16"/>
                <w:szCs w:val="16"/>
                <w:lang w:eastAsia="es-MX"/>
                <w14:ligatures w14:val="none"/>
              </w:rPr>
            </w:pPr>
            <w:r w:rsidRPr="008676DB">
              <w:rPr>
                <w:rFonts w:ascii="Arial" w:eastAsia="Arial" w:hAnsi="Arial" w:cs="Arial"/>
                <w:color w:val="637083"/>
                <w:kern w:val="0"/>
                <w:sz w:val="14"/>
                <w:szCs w:val="14"/>
                <w:lang w:eastAsia="es-MX"/>
                <w14:ligatures w14:val="none"/>
              </w:rPr>
              <w:t>NCT03819153</w:t>
            </w:r>
          </w:p>
        </w:tc>
        <w:tc>
          <w:tcPr>
            <w:tcW w:w="2166" w:type="dxa"/>
            <w:tcBorders>
              <w:top w:val="nil"/>
              <w:left w:val="nil"/>
              <w:bottom w:val="single" w:sz="2" w:space="0" w:color="CDD8E5"/>
              <w:right w:val="nil"/>
            </w:tcBorders>
            <w:tcMar>
              <w:top w:w="70" w:type="dxa"/>
              <w:left w:w="80" w:type="dxa"/>
              <w:bottom w:w="70" w:type="dxa"/>
              <w:right w:w="80" w:type="dxa"/>
            </w:tcMar>
            <w:vAlign w:val="center"/>
          </w:tcPr>
          <w:p w14:paraId="5521B2BE" w14:textId="77777777" w:rsidR="008676DB" w:rsidRPr="008676DB" w:rsidRDefault="008676DB" w:rsidP="008676DB">
            <w:pPr>
              <w:spacing w:after="12" w:line="190" w:lineRule="auto"/>
              <w:rPr>
                <w:rFonts w:ascii="Arial" w:eastAsia="Arial" w:hAnsi="Arial" w:cs="Arial"/>
                <w:color w:val="1F2937"/>
                <w:kern w:val="0"/>
                <w:sz w:val="16"/>
                <w:szCs w:val="16"/>
                <w:lang w:eastAsia="es-MX"/>
                <w14:ligatures w14:val="none"/>
              </w:rPr>
            </w:pPr>
            <w:r w:rsidRPr="008676DB">
              <w:rPr>
                <w:rFonts w:ascii="Arial" w:eastAsia="Arial" w:hAnsi="Arial" w:cs="Arial"/>
                <w:color w:val="1F2937"/>
                <w:kern w:val="0"/>
                <w:sz w:val="15"/>
                <w:szCs w:val="15"/>
                <w:lang w:eastAsia="es-MX"/>
                <w14:ligatures w14:val="none"/>
              </w:rPr>
              <w:t>Perkovic et al., 2024</w:t>
            </w:r>
          </w:p>
          <w:p w14:paraId="08D2F3F3" w14:textId="77777777" w:rsidR="008676DB" w:rsidRPr="008676DB" w:rsidRDefault="008676DB" w:rsidP="008676DB">
            <w:pPr>
              <w:spacing w:after="0" w:line="190" w:lineRule="auto"/>
              <w:rPr>
                <w:rFonts w:ascii="Arial" w:eastAsia="Arial" w:hAnsi="Arial" w:cs="Arial"/>
                <w:color w:val="1F2937"/>
                <w:kern w:val="0"/>
                <w:sz w:val="16"/>
                <w:szCs w:val="16"/>
                <w:lang w:eastAsia="es-MX"/>
                <w14:ligatures w14:val="none"/>
              </w:rPr>
            </w:pPr>
            <w:r w:rsidRPr="008676DB">
              <w:rPr>
                <w:rFonts w:ascii="Arial" w:eastAsia="Arial" w:hAnsi="Arial" w:cs="Arial"/>
                <w:color w:val="1F2937"/>
                <w:kern w:val="0"/>
                <w:sz w:val="15"/>
                <w:szCs w:val="15"/>
                <w:lang w:eastAsia="es-MX"/>
                <w14:ligatures w14:val="none"/>
              </w:rPr>
              <w:t>ClinicalTrials.gov record</w:t>
            </w:r>
          </w:p>
        </w:tc>
        <w:tc>
          <w:tcPr>
            <w:tcW w:w="1832" w:type="dxa"/>
            <w:tcBorders>
              <w:top w:val="nil"/>
              <w:left w:val="nil"/>
              <w:bottom w:val="single" w:sz="2" w:space="0" w:color="CDD8E5"/>
              <w:right w:val="nil"/>
            </w:tcBorders>
            <w:tcMar>
              <w:top w:w="70" w:type="dxa"/>
              <w:left w:w="80" w:type="dxa"/>
              <w:bottom w:w="70" w:type="dxa"/>
              <w:right w:w="80" w:type="dxa"/>
            </w:tcMar>
            <w:vAlign w:val="center"/>
          </w:tcPr>
          <w:p w14:paraId="1FE56B59" w14:textId="77777777" w:rsidR="008676DB" w:rsidRPr="008676DB" w:rsidRDefault="008676DB" w:rsidP="008676DB">
            <w:pPr>
              <w:spacing w:after="0" w:line="190" w:lineRule="auto"/>
              <w:rPr>
                <w:rFonts w:ascii="Arial" w:eastAsia="Arial" w:hAnsi="Arial" w:cs="Arial"/>
                <w:color w:val="1F2937"/>
                <w:kern w:val="0"/>
                <w:sz w:val="16"/>
                <w:szCs w:val="16"/>
                <w:lang w:eastAsia="es-MX"/>
                <w14:ligatures w14:val="none"/>
              </w:rPr>
            </w:pPr>
            <w:r w:rsidRPr="008676DB">
              <w:rPr>
                <w:rFonts w:ascii="Arial" w:eastAsia="Arial" w:hAnsi="Arial" w:cs="Arial"/>
                <w:color w:val="1F2937"/>
                <w:kern w:val="0"/>
                <w:sz w:val="15"/>
                <w:szCs w:val="15"/>
                <w:lang w:eastAsia="es-MX"/>
                <w14:ligatures w14:val="none"/>
              </w:rPr>
              <w:t>Semaglutide 1.0 mg</w:t>
            </w:r>
          </w:p>
        </w:tc>
        <w:tc>
          <w:tcPr>
            <w:tcW w:w="1594" w:type="dxa"/>
            <w:tcBorders>
              <w:top w:val="nil"/>
              <w:left w:val="nil"/>
              <w:bottom w:val="single" w:sz="2" w:space="0" w:color="CDD8E5"/>
              <w:right w:val="nil"/>
            </w:tcBorders>
            <w:tcMar>
              <w:top w:w="70" w:type="dxa"/>
              <w:left w:w="80" w:type="dxa"/>
              <w:bottom w:w="70" w:type="dxa"/>
              <w:right w:w="80" w:type="dxa"/>
            </w:tcMar>
            <w:vAlign w:val="center"/>
          </w:tcPr>
          <w:p w14:paraId="3F540668" w14:textId="77777777" w:rsidR="008676DB" w:rsidRPr="008676DB" w:rsidRDefault="008676DB" w:rsidP="008676DB">
            <w:pPr>
              <w:spacing w:after="0" w:line="190" w:lineRule="auto"/>
              <w:rPr>
                <w:rFonts w:ascii="Arial" w:eastAsia="Arial" w:hAnsi="Arial" w:cs="Arial"/>
                <w:color w:val="1F2937"/>
                <w:kern w:val="0"/>
                <w:sz w:val="16"/>
                <w:szCs w:val="16"/>
                <w:lang w:eastAsia="es-MX"/>
                <w14:ligatures w14:val="none"/>
              </w:rPr>
            </w:pPr>
            <w:r w:rsidRPr="008676DB">
              <w:rPr>
                <w:rFonts w:ascii="Arial" w:eastAsia="Arial" w:hAnsi="Arial" w:cs="Arial"/>
                <w:color w:val="1F2937"/>
                <w:kern w:val="0"/>
                <w:sz w:val="15"/>
                <w:szCs w:val="15"/>
                <w:lang w:eastAsia="es-MX"/>
                <w14:ligatures w14:val="none"/>
              </w:rPr>
              <w:t>Placebo</w:t>
            </w:r>
          </w:p>
        </w:tc>
        <w:tc>
          <w:tcPr>
            <w:tcW w:w="784" w:type="dxa"/>
            <w:tcBorders>
              <w:top w:val="nil"/>
              <w:left w:val="nil"/>
              <w:bottom w:val="single" w:sz="2" w:space="0" w:color="CDD8E5"/>
              <w:right w:val="nil"/>
            </w:tcBorders>
            <w:tcMar>
              <w:top w:w="70" w:type="dxa"/>
              <w:left w:w="80" w:type="dxa"/>
              <w:bottom w:w="70" w:type="dxa"/>
              <w:right w:w="80" w:type="dxa"/>
            </w:tcMar>
            <w:vAlign w:val="center"/>
          </w:tcPr>
          <w:p w14:paraId="15868BCA" w14:textId="77777777" w:rsidR="008676DB" w:rsidRPr="008676DB" w:rsidRDefault="008676DB" w:rsidP="008676DB">
            <w:pPr>
              <w:spacing w:after="0" w:line="190" w:lineRule="auto"/>
              <w:jc w:val="center"/>
              <w:rPr>
                <w:rFonts w:ascii="Arial" w:eastAsia="Arial" w:hAnsi="Arial" w:cs="Arial"/>
                <w:color w:val="1F2937"/>
                <w:kern w:val="0"/>
                <w:sz w:val="16"/>
                <w:szCs w:val="16"/>
                <w:lang w:eastAsia="es-MX"/>
                <w14:ligatures w14:val="none"/>
              </w:rPr>
            </w:pPr>
            <w:r w:rsidRPr="008676DB">
              <w:rPr>
                <w:rFonts w:ascii="Arial" w:eastAsia="Arial" w:hAnsi="Arial" w:cs="Arial"/>
                <w:color w:val="1F2937"/>
                <w:kern w:val="0"/>
                <w:sz w:val="15"/>
                <w:szCs w:val="15"/>
                <w:lang w:eastAsia="es-MX"/>
                <w14:ligatures w14:val="none"/>
              </w:rPr>
              <w:t>1,767 / 1,766</w:t>
            </w:r>
          </w:p>
        </w:tc>
        <w:tc>
          <w:tcPr>
            <w:tcW w:w="1695" w:type="dxa"/>
            <w:tcBorders>
              <w:top w:val="nil"/>
              <w:left w:val="nil"/>
              <w:bottom w:val="single" w:sz="2" w:space="0" w:color="CDD8E5"/>
              <w:right w:val="nil"/>
            </w:tcBorders>
            <w:tcMar>
              <w:top w:w="70" w:type="dxa"/>
              <w:left w:w="80" w:type="dxa"/>
              <w:bottom w:w="70" w:type="dxa"/>
              <w:right w:w="80" w:type="dxa"/>
            </w:tcMar>
            <w:vAlign w:val="center"/>
          </w:tcPr>
          <w:p w14:paraId="65AD8D36" w14:textId="77777777" w:rsidR="008676DB" w:rsidRPr="008676DB" w:rsidRDefault="008676DB" w:rsidP="008676DB">
            <w:pPr>
              <w:spacing w:after="0" w:line="190" w:lineRule="auto"/>
              <w:rPr>
                <w:rFonts w:ascii="Arial" w:eastAsia="Arial" w:hAnsi="Arial" w:cs="Arial"/>
                <w:color w:val="1F2937"/>
                <w:kern w:val="0"/>
                <w:sz w:val="16"/>
                <w:szCs w:val="16"/>
                <w:lang w:eastAsia="es-MX"/>
                <w14:ligatures w14:val="none"/>
              </w:rPr>
            </w:pPr>
            <w:r w:rsidRPr="008676DB">
              <w:rPr>
                <w:rFonts w:ascii="Arial" w:eastAsia="Arial" w:hAnsi="Arial" w:cs="Arial"/>
                <w:color w:val="1F2937"/>
                <w:kern w:val="0"/>
                <w:sz w:val="15"/>
                <w:szCs w:val="15"/>
                <w:lang w:eastAsia="es-MX"/>
                <w14:ligatures w14:val="none"/>
              </w:rPr>
              <w:t>Suicide attempt</w:t>
            </w:r>
          </w:p>
        </w:tc>
        <w:tc>
          <w:tcPr>
            <w:tcW w:w="799" w:type="dxa"/>
            <w:tcBorders>
              <w:top w:val="nil"/>
              <w:left w:val="nil"/>
              <w:bottom w:val="single" w:sz="2" w:space="0" w:color="CDD8E5"/>
              <w:right w:val="nil"/>
            </w:tcBorders>
            <w:tcMar>
              <w:top w:w="70" w:type="dxa"/>
              <w:left w:w="80" w:type="dxa"/>
              <w:bottom w:w="70" w:type="dxa"/>
              <w:right w:w="80" w:type="dxa"/>
            </w:tcMar>
            <w:vAlign w:val="center"/>
          </w:tcPr>
          <w:p w14:paraId="4E0F3FBC" w14:textId="77777777" w:rsidR="008676DB" w:rsidRPr="008676DB" w:rsidRDefault="008676DB" w:rsidP="008676DB">
            <w:pPr>
              <w:spacing w:after="0" w:line="190" w:lineRule="auto"/>
              <w:jc w:val="center"/>
              <w:rPr>
                <w:rFonts w:ascii="Arial" w:eastAsia="Arial" w:hAnsi="Arial" w:cs="Arial"/>
                <w:color w:val="1F2937"/>
                <w:kern w:val="0"/>
                <w:sz w:val="16"/>
                <w:szCs w:val="16"/>
                <w:lang w:eastAsia="es-MX"/>
                <w14:ligatures w14:val="none"/>
              </w:rPr>
            </w:pPr>
            <w:r w:rsidRPr="008676DB">
              <w:rPr>
                <w:rFonts w:ascii="Arial" w:eastAsia="Arial" w:hAnsi="Arial" w:cs="Arial"/>
                <w:color w:val="1F2937"/>
                <w:kern w:val="0"/>
                <w:sz w:val="15"/>
                <w:szCs w:val="15"/>
                <w:lang w:eastAsia="es-MX"/>
                <w14:ligatures w14:val="none"/>
              </w:rPr>
              <w:t>0 / 3</w:t>
            </w:r>
          </w:p>
        </w:tc>
        <w:tc>
          <w:tcPr>
            <w:tcW w:w="2762" w:type="dxa"/>
            <w:tcBorders>
              <w:top w:val="nil"/>
              <w:left w:val="nil"/>
              <w:bottom w:val="single" w:sz="2" w:space="0" w:color="CDD8E5"/>
              <w:right w:val="nil"/>
            </w:tcBorders>
            <w:tcMar>
              <w:top w:w="70" w:type="dxa"/>
              <w:left w:w="80" w:type="dxa"/>
              <w:bottom w:w="70" w:type="dxa"/>
              <w:right w:w="80" w:type="dxa"/>
            </w:tcMar>
            <w:vAlign w:val="center"/>
          </w:tcPr>
          <w:p w14:paraId="3A0CF773" w14:textId="77777777" w:rsidR="008676DB" w:rsidRPr="008676DB" w:rsidRDefault="008676DB" w:rsidP="008676DB">
            <w:pPr>
              <w:spacing w:after="0" w:line="190" w:lineRule="auto"/>
              <w:rPr>
                <w:rFonts w:ascii="Arial" w:eastAsia="Arial" w:hAnsi="Arial" w:cs="Arial"/>
                <w:color w:val="1F2937"/>
                <w:kern w:val="0"/>
                <w:sz w:val="16"/>
                <w:szCs w:val="16"/>
                <w:lang w:eastAsia="es-MX"/>
                <w14:ligatures w14:val="none"/>
              </w:rPr>
            </w:pPr>
            <w:r w:rsidRPr="008676DB">
              <w:rPr>
                <w:rFonts w:ascii="Arial" w:eastAsia="Arial" w:hAnsi="Arial" w:cs="Arial"/>
                <w:color w:val="1F2937"/>
                <w:kern w:val="0"/>
                <w:sz w:val="15"/>
                <w:szCs w:val="15"/>
                <w:lang w:eastAsia="es-MX"/>
                <w14:ligatures w14:val="none"/>
              </w:rPr>
              <w:t>Type 2 diabetes and chronic kidney disease</w:t>
            </w:r>
          </w:p>
        </w:tc>
      </w:tr>
      <w:tr w:rsidR="008676DB" w:rsidRPr="008676DB" w14:paraId="57C138B1" w14:textId="77777777" w:rsidTr="006B5971">
        <w:trPr>
          <w:cantSplit/>
          <w:jc w:val="center"/>
        </w:trPr>
        <w:tc>
          <w:tcPr>
            <w:tcW w:w="1409" w:type="dxa"/>
            <w:tcBorders>
              <w:top w:val="nil"/>
              <w:left w:val="nil"/>
              <w:bottom w:val="single" w:sz="2" w:space="0" w:color="CDD8E5"/>
              <w:right w:val="nil"/>
            </w:tcBorders>
            <w:tcMar>
              <w:top w:w="70" w:type="dxa"/>
              <w:left w:w="80" w:type="dxa"/>
              <w:bottom w:w="70" w:type="dxa"/>
              <w:right w:w="80" w:type="dxa"/>
            </w:tcMar>
            <w:vAlign w:val="center"/>
          </w:tcPr>
          <w:p w14:paraId="58BC7178" w14:textId="77777777" w:rsidR="008676DB" w:rsidRPr="008676DB" w:rsidRDefault="008676DB" w:rsidP="008676DB">
            <w:pPr>
              <w:spacing w:after="12" w:line="190" w:lineRule="auto"/>
              <w:rPr>
                <w:rFonts w:ascii="Arial" w:eastAsia="Arial" w:hAnsi="Arial" w:cs="Arial"/>
                <w:color w:val="1F2937"/>
                <w:kern w:val="0"/>
                <w:sz w:val="16"/>
                <w:szCs w:val="16"/>
                <w:lang w:eastAsia="es-MX"/>
                <w14:ligatures w14:val="none"/>
              </w:rPr>
            </w:pPr>
            <w:r w:rsidRPr="008676DB">
              <w:rPr>
                <w:rFonts w:ascii="Arial" w:eastAsia="Arial" w:hAnsi="Arial" w:cs="Arial"/>
                <w:b/>
                <w:bCs/>
                <w:color w:val="1F2937"/>
                <w:kern w:val="0"/>
                <w:sz w:val="15"/>
                <w:szCs w:val="15"/>
                <w:lang w:eastAsia="es-MX"/>
                <w14:ligatures w14:val="none"/>
              </w:rPr>
              <w:t>NN9931-4296 NASH phase 2</w:t>
            </w:r>
          </w:p>
          <w:p w14:paraId="5059F803" w14:textId="77777777" w:rsidR="008676DB" w:rsidRPr="008676DB" w:rsidRDefault="008676DB" w:rsidP="008676DB">
            <w:pPr>
              <w:spacing w:after="0" w:line="185" w:lineRule="auto"/>
              <w:rPr>
                <w:rFonts w:ascii="Arial" w:eastAsia="Arial" w:hAnsi="Arial" w:cs="Arial"/>
                <w:color w:val="1F2937"/>
                <w:kern w:val="0"/>
                <w:sz w:val="16"/>
                <w:szCs w:val="16"/>
                <w:lang w:eastAsia="es-MX"/>
                <w14:ligatures w14:val="none"/>
              </w:rPr>
            </w:pPr>
            <w:r w:rsidRPr="008676DB">
              <w:rPr>
                <w:rFonts w:ascii="Arial" w:eastAsia="Arial" w:hAnsi="Arial" w:cs="Arial"/>
                <w:color w:val="637083"/>
                <w:kern w:val="0"/>
                <w:sz w:val="14"/>
                <w:szCs w:val="14"/>
                <w:lang w:eastAsia="es-MX"/>
                <w14:ligatures w14:val="none"/>
              </w:rPr>
              <w:t>NCT02970942</w:t>
            </w:r>
          </w:p>
        </w:tc>
        <w:tc>
          <w:tcPr>
            <w:tcW w:w="2166" w:type="dxa"/>
            <w:tcBorders>
              <w:top w:val="nil"/>
              <w:left w:val="nil"/>
              <w:bottom w:val="single" w:sz="2" w:space="0" w:color="CDD8E5"/>
              <w:right w:val="nil"/>
            </w:tcBorders>
            <w:tcMar>
              <w:top w:w="70" w:type="dxa"/>
              <w:left w:w="80" w:type="dxa"/>
              <w:bottom w:w="70" w:type="dxa"/>
              <w:right w:w="80" w:type="dxa"/>
            </w:tcMar>
            <w:vAlign w:val="center"/>
          </w:tcPr>
          <w:p w14:paraId="268C68C1" w14:textId="77777777" w:rsidR="008676DB" w:rsidRPr="008676DB" w:rsidRDefault="008676DB" w:rsidP="008676DB">
            <w:pPr>
              <w:spacing w:after="12" w:line="190" w:lineRule="auto"/>
              <w:rPr>
                <w:rFonts w:ascii="Arial" w:eastAsia="Arial" w:hAnsi="Arial" w:cs="Arial"/>
                <w:color w:val="1F2937"/>
                <w:kern w:val="0"/>
                <w:sz w:val="16"/>
                <w:szCs w:val="16"/>
                <w:lang w:eastAsia="es-MX"/>
                <w14:ligatures w14:val="none"/>
              </w:rPr>
            </w:pPr>
            <w:r w:rsidRPr="008676DB">
              <w:rPr>
                <w:rFonts w:ascii="Arial" w:eastAsia="Arial" w:hAnsi="Arial" w:cs="Arial"/>
                <w:color w:val="1F2937"/>
                <w:kern w:val="0"/>
                <w:sz w:val="15"/>
                <w:szCs w:val="15"/>
                <w:lang w:eastAsia="es-MX"/>
                <w14:ligatures w14:val="none"/>
              </w:rPr>
              <w:t>Newsome et al., 2021 (online 2020)</w:t>
            </w:r>
          </w:p>
          <w:p w14:paraId="739B6989" w14:textId="77777777" w:rsidR="008676DB" w:rsidRPr="008676DB" w:rsidRDefault="008676DB" w:rsidP="008676DB">
            <w:pPr>
              <w:spacing w:after="0" w:line="190" w:lineRule="auto"/>
              <w:rPr>
                <w:rFonts w:ascii="Arial" w:eastAsia="Arial" w:hAnsi="Arial" w:cs="Arial"/>
                <w:color w:val="1F2937"/>
                <w:kern w:val="0"/>
                <w:sz w:val="16"/>
                <w:szCs w:val="16"/>
                <w:lang w:eastAsia="es-MX"/>
                <w14:ligatures w14:val="none"/>
              </w:rPr>
            </w:pPr>
            <w:r w:rsidRPr="008676DB">
              <w:rPr>
                <w:rFonts w:ascii="Arial" w:eastAsia="Arial" w:hAnsi="Arial" w:cs="Arial"/>
                <w:color w:val="1F2937"/>
                <w:kern w:val="0"/>
                <w:sz w:val="15"/>
                <w:szCs w:val="15"/>
                <w:lang w:eastAsia="es-MX"/>
                <w14:ligatures w14:val="none"/>
              </w:rPr>
              <w:t>ClinicalTrials.gov record</w:t>
            </w:r>
          </w:p>
        </w:tc>
        <w:tc>
          <w:tcPr>
            <w:tcW w:w="1832" w:type="dxa"/>
            <w:tcBorders>
              <w:top w:val="nil"/>
              <w:left w:val="nil"/>
              <w:bottom w:val="single" w:sz="2" w:space="0" w:color="CDD8E5"/>
              <w:right w:val="nil"/>
            </w:tcBorders>
            <w:tcMar>
              <w:top w:w="70" w:type="dxa"/>
              <w:left w:w="80" w:type="dxa"/>
              <w:bottom w:w="70" w:type="dxa"/>
              <w:right w:w="80" w:type="dxa"/>
            </w:tcMar>
            <w:vAlign w:val="center"/>
          </w:tcPr>
          <w:p w14:paraId="2C2C9A2B" w14:textId="77777777" w:rsidR="008676DB" w:rsidRPr="008676DB" w:rsidRDefault="008676DB" w:rsidP="008676DB">
            <w:pPr>
              <w:spacing w:after="0" w:line="190" w:lineRule="auto"/>
              <w:rPr>
                <w:rFonts w:ascii="Arial" w:eastAsia="Arial" w:hAnsi="Arial" w:cs="Arial"/>
                <w:color w:val="1F2937"/>
                <w:kern w:val="0"/>
                <w:sz w:val="16"/>
                <w:szCs w:val="16"/>
                <w:lang w:eastAsia="es-MX"/>
                <w14:ligatures w14:val="none"/>
              </w:rPr>
            </w:pPr>
            <w:r w:rsidRPr="008676DB">
              <w:rPr>
                <w:rFonts w:ascii="Arial" w:eastAsia="Arial" w:hAnsi="Arial" w:cs="Arial"/>
                <w:color w:val="1F2937"/>
                <w:kern w:val="0"/>
                <w:sz w:val="15"/>
                <w:szCs w:val="15"/>
                <w:lang w:eastAsia="es-MX"/>
                <w14:ligatures w14:val="none"/>
              </w:rPr>
              <w:t>Once-daily SC semaglutide 0.1/0.2/0.4 mg (pooled)</w:t>
            </w:r>
          </w:p>
        </w:tc>
        <w:tc>
          <w:tcPr>
            <w:tcW w:w="1594" w:type="dxa"/>
            <w:tcBorders>
              <w:top w:val="nil"/>
              <w:left w:val="nil"/>
              <w:bottom w:val="single" w:sz="2" w:space="0" w:color="CDD8E5"/>
              <w:right w:val="nil"/>
            </w:tcBorders>
            <w:tcMar>
              <w:top w:w="70" w:type="dxa"/>
              <w:left w:w="80" w:type="dxa"/>
              <w:bottom w:w="70" w:type="dxa"/>
              <w:right w:w="80" w:type="dxa"/>
            </w:tcMar>
            <w:vAlign w:val="center"/>
          </w:tcPr>
          <w:p w14:paraId="46231E97" w14:textId="77777777" w:rsidR="008676DB" w:rsidRPr="008676DB" w:rsidRDefault="008676DB" w:rsidP="008676DB">
            <w:pPr>
              <w:spacing w:after="0" w:line="190" w:lineRule="auto"/>
              <w:rPr>
                <w:rFonts w:ascii="Arial" w:eastAsia="Arial" w:hAnsi="Arial" w:cs="Arial"/>
                <w:color w:val="1F2937"/>
                <w:kern w:val="0"/>
                <w:sz w:val="16"/>
                <w:szCs w:val="16"/>
                <w:lang w:eastAsia="es-MX"/>
                <w14:ligatures w14:val="none"/>
              </w:rPr>
            </w:pPr>
            <w:r w:rsidRPr="008676DB">
              <w:rPr>
                <w:rFonts w:ascii="Arial" w:eastAsia="Arial" w:hAnsi="Arial" w:cs="Arial"/>
                <w:color w:val="1F2937"/>
                <w:kern w:val="0"/>
                <w:sz w:val="15"/>
                <w:szCs w:val="15"/>
                <w:lang w:eastAsia="es-MX"/>
                <w14:ligatures w14:val="none"/>
              </w:rPr>
              <w:t>Placebo</w:t>
            </w:r>
          </w:p>
        </w:tc>
        <w:tc>
          <w:tcPr>
            <w:tcW w:w="784" w:type="dxa"/>
            <w:tcBorders>
              <w:top w:val="nil"/>
              <w:left w:val="nil"/>
              <w:bottom w:val="single" w:sz="2" w:space="0" w:color="CDD8E5"/>
              <w:right w:val="nil"/>
            </w:tcBorders>
            <w:tcMar>
              <w:top w:w="70" w:type="dxa"/>
              <w:left w:w="80" w:type="dxa"/>
              <w:bottom w:w="70" w:type="dxa"/>
              <w:right w:w="80" w:type="dxa"/>
            </w:tcMar>
            <w:vAlign w:val="center"/>
          </w:tcPr>
          <w:p w14:paraId="4C595ED2" w14:textId="77777777" w:rsidR="008676DB" w:rsidRPr="008676DB" w:rsidRDefault="008676DB" w:rsidP="008676DB">
            <w:pPr>
              <w:spacing w:after="0" w:line="190" w:lineRule="auto"/>
              <w:jc w:val="center"/>
              <w:rPr>
                <w:rFonts w:ascii="Arial" w:eastAsia="Arial" w:hAnsi="Arial" w:cs="Arial"/>
                <w:color w:val="1F2937"/>
                <w:kern w:val="0"/>
                <w:sz w:val="16"/>
                <w:szCs w:val="16"/>
                <w:lang w:eastAsia="es-MX"/>
                <w14:ligatures w14:val="none"/>
              </w:rPr>
            </w:pPr>
            <w:r w:rsidRPr="008676DB">
              <w:rPr>
                <w:rFonts w:ascii="Arial" w:eastAsia="Arial" w:hAnsi="Arial" w:cs="Arial"/>
                <w:color w:val="1F2937"/>
                <w:kern w:val="0"/>
                <w:sz w:val="15"/>
                <w:szCs w:val="15"/>
                <w:lang w:eastAsia="es-MX"/>
                <w14:ligatures w14:val="none"/>
              </w:rPr>
              <w:t>239 / 80</w:t>
            </w:r>
          </w:p>
        </w:tc>
        <w:tc>
          <w:tcPr>
            <w:tcW w:w="1695" w:type="dxa"/>
            <w:tcBorders>
              <w:top w:val="nil"/>
              <w:left w:val="nil"/>
              <w:bottom w:val="single" w:sz="2" w:space="0" w:color="CDD8E5"/>
              <w:right w:val="nil"/>
            </w:tcBorders>
            <w:tcMar>
              <w:top w:w="70" w:type="dxa"/>
              <w:left w:w="80" w:type="dxa"/>
              <w:bottom w:w="70" w:type="dxa"/>
              <w:right w:w="80" w:type="dxa"/>
            </w:tcMar>
            <w:vAlign w:val="center"/>
          </w:tcPr>
          <w:p w14:paraId="1B978192" w14:textId="77777777" w:rsidR="008676DB" w:rsidRPr="008676DB" w:rsidRDefault="008676DB" w:rsidP="008676DB">
            <w:pPr>
              <w:spacing w:after="12" w:line="190" w:lineRule="auto"/>
              <w:rPr>
                <w:rFonts w:ascii="Arial" w:eastAsia="Arial" w:hAnsi="Arial" w:cs="Arial"/>
                <w:color w:val="1F2937"/>
                <w:kern w:val="0"/>
                <w:sz w:val="16"/>
                <w:szCs w:val="16"/>
                <w:lang w:eastAsia="es-MX"/>
                <w14:ligatures w14:val="none"/>
              </w:rPr>
            </w:pPr>
            <w:r w:rsidRPr="008676DB">
              <w:rPr>
                <w:rFonts w:ascii="Arial" w:eastAsia="Arial" w:hAnsi="Arial" w:cs="Arial"/>
                <w:color w:val="1F2937"/>
                <w:kern w:val="0"/>
                <w:sz w:val="15"/>
                <w:szCs w:val="15"/>
                <w:lang w:eastAsia="es-MX"/>
                <w14:ligatures w14:val="none"/>
              </w:rPr>
              <w:t>Completed suicide</w:t>
            </w:r>
          </w:p>
          <w:p w14:paraId="1E528B5E" w14:textId="77777777" w:rsidR="008676DB" w:rsidRPr="008676DB" w:rsidRDefault="008676DB" w:rsidP="008676DB">
            <w:pPr>
              <w:spacing w:after="12" w:line="190" w:lineRule="auto"/>
              <w:rPr>
                <w:rFonts w:ascii="Arial" w:eastAsia="Arial" w:hAnsi="Arial" w:cs="Arial"/>
                <w:color w:val="1F2937"/>
                <w:kern w:val="0"/>
                <w:sz w:val="16"/>
                <w:szCs w:val="16"/>
                <w:lang w:eastAsia="es-MX"/>
                <w14:ligatures w14:val="none"/>
              </w:rPr>
            </w:pPr>
            <w:r w:rsidRPr="008676DB">
              <w:rPr>
                <w:rFonts w:ascii="Arial" w:eastAsia="Arial" w:hAnsi="Arial" w:cs="Arial"/>
                <w:color w:val="1F2937"/>
                <w:kern w:val="0"/>
                <w:sz w:val="15"/>
                <w:szCs w:val="15"/>
                <w:lang w:eastAsia="es-MX"/>
                <w14:ligatures w14:val="none"/>
              </w:rPr>
              <w:t>Suicidal ideation</w:t>
            </w:r>
          </w:p>
          <w:p w14:paraId="5FB95A02" w14:textId="77777777" w:rsidR="008676DB" w:rsidRPr="008676DB" w:rsidRDefault="008676DB" w:rsidP="008676DB">
            <w:pPr>
              <w:spacing w:after="12" w:line="190" w:lineRule="auto"/>
              <w:rPr>
                <w:rFonts w:ascii="Arial" w:eastAsia="Arial" w:hAnsi="Arial" w:cs="Arial"/>
                <w:color w:val="1F2937"/>
                <w:kern w:val="0"/>
                <w:sz w:val="16"/>
                <w:szCs w:val="16"/>
                <w:lang w:eastAsia="es-MX"/>
                <w14:ligatures w14:val="none"/>
              </w:rPr>
            </w:pPr>
            <w:r w:rsidRPr="008676DB">
              <w:rPr>
                <w:rFonts w:ascii="Arial" w:eastAsia="Arial" w:hAnsi="Arial" w:cs="Arial"/>
                <w:color w:val="1F2937"/>
                <w:kern w:val="0"/>
                <w:sz w:val="15"/>
                <w:szCs w:val="15"/>
                <w:lang w:eastAsia="es-MX"/>
                <w14:ligatures w14:val="none"/>
              </w:rPr>
              <w:t>Suicide attempt</w:t>
            </w:r>
          </w:p>
          <w:p w14:paraId="64BED5CB" w14:textId="77777777" w:rsidR="008676DB" w:rsidRPr="008676DB" w:rsidRDefault="008676DB" w:rsidP="008676DB">
            <w:pPr>
              <w:spacing w:after="0" w:line="190" w:lineRule="auto"/>
              <w:rPr>
                <w:rFonts w:ascii="Arial" w:eastAsia="Arial" w:hAnsi="Arial" w:cs="Arial"/>
                <w:color w:val="1F2937"/>
                <w:kern w:val="0"/>
                <w:sz w:val="16"/>
                <w:szCs w:val="16"/>
                <w:lang w:eastAsia="es-MX"/>
                <w14:ligatures w14:val="none"/>
              </w:rPr>
            </w:pPr>
            <w:r w:rsidRPr="008676DB">
              <w:rPr>
                <w:rFonts w:ascii="Arial" w:eastAsia="Arial" w:hAnsi="Arial" w:cs="Arial"/>
                <w:color w:val="1F2937"/>
                <w:kern w:val="0"/>
                <w:sz w:val="15"/>
                <w:szCs w:val="15"/>
                <w:lang w:eastAsia="es-MX"/>
                <w14:ligatures w14:val="none"/>
              </w:rPr>
              <w:t>Overall suicidal behaviour/events</w:t>
            </w:r>
          </w:p>
        </w:tc>
        <w:tc>
          <w:tcPr>
            <w:tcW w:w="799" w:type="dxa"/>
            <w:tcBorders>
              <w:top w:val="nil"/>
              <w:left w:val="nil"/>
              <w:bottom w:val="single" w:sz="2" w:space="0" w:color="CDD8E5"/>
              <w:right w:val="nil"/>
            </w:tcBorders>
            <w:tcMar>
              <w:top w:w="70" w:type="dxa"/>
              <w:left w:w="80" w:type="dxa"/>
              <w:bottom w:w="70" w:type="dxa"/>
              <w:right w:w="80" w:type="dxa"/>
            </w:tcMar>
            <w:vAlign w:val="center"/>
          </w:tcPr>
          <w:p w14:paraId="081CA923" w14:textId="77777777" w:rsidR="008676DB" w:rsidRPr="008676DB" w:rsidRDefault="008676DB" w:rsidP="008676DB">
            <w:pPr>
              <w:spacing w:after="12" w:line="190" w:lineRule="auto"/>
              <w:jc w:val="center"/>
              <w:rPr>
                <w:rFonts w:ascii="Arial" w:eastAsia="Arial" w:hAnsi="Arial" w:cs="Arial"/>
                <w:color w:val="1F2937"/>
                <w:kern w:val="0"/>
                <w:sz w:val="16"/>
                <w:szCs w:val="16"/>
                <w:lang w:eastAsia="es-MX"/>
                <w14:ligatures w14:val="none"/>
              </w:rPr>
            </w:pPr>
            <w:r w:rsidRPr="008676DB">
              <w:rPr>
                <w:rFonts w:ascii="Arial" w:eastAsia="Arial" w:hAnsi="Arial" w:cs="Arial"/>
                <w:color w:val="1F2937"/>
                <w:kern w:val="0"/>
                <w:sz w:val="15"/>
                <w:szCs w:val="15"/>
                <w:lang w:eastAsia="es-MX"/>
                <w14:ligatures w14:val="none"/>
              </w:rPr>
              <w:t>0 / 0</w:t>
            </w:r>
          </w:p>
          <w:p w14:paraId="4E9155C4" w14:textId="77777777" w:rsidR="008676DB" w:rsidRPr="008676DB" w:rsidRDefault="008676DB" w:rsidP="008676DB">
            <w:pPr>
              <w:spacing w:after="12" w:line="190" w:lineRule="auto"/>
              <w:jc w:val="center"/>
              <w:rPr>
                <w:rFonts w:ascii="Arial" w:eastAsia="Arial" w:hAnsi="Arial" w:cs="Arial"/>
                <w:color w:val="1F2937"/>
                <w:kern w:val="0"/>
                <w:sz w:val="16"/>
                <w:szCs w:val="16"/>
                <w:lang w:eastAsia="es-MX"/>
                <w14:ligatures w14:val="none"/>
              </w:rPr>
            </w:pPr>
            <w:r w:rsidRPr="008676DB">
              <w:rPr>
                <w:rFonts w:ascii="Arial" w:eastAsia="Arial" w:hAnsi="Arial" w:cs="Arial"/>
                <w:color w:val="1F2937"/>
                <w:kern w:val="0"/>
                <w:sz w:val="15"/>
                <w:szCs w:val="15"/>
                <w:lang w:eastAsia="es-MX"/>
                <w14:ligatures w14:val="none"/>
              </w:rPr>
              <w:t>1 / 0</w:t>
            </w:r>
          </w:p>
          <w:p w14:paraId="389426EE" w14:textId="77777777" w:rsidR="008676DB" w:rsidRPr="008676DB" w:rsidRDefault="008676DB" w:rsidP="008676DB">
            <w:pPr>
              <w:spacing w:after="12" w:line="190" w:lineRule="auto"/>
              <w:jc w:val="center"/>
              <w:rPr>
                <w:rFonts w:ascii="Arial" w:eastAsia="Arial" w:hAnsi="Arial" w:cs="Arial"/>
                <w:color w:val="1F2937"/>
                <w:kern w:val="0"/>
                <w:sz w:val="16"/>
                <w:szCs w:val="16"/>
                <w:lang w:eastAsia="es-MX"/>
                <w14:ligatures w14:val="none"/>
              </w:rPr>
            </w:pPr>
            <w:r w:rsidRPr="008676DB">
              <w:rPr>
                <w:rFonts w:ascii="Arial" w:eastAsia="Arial" w:hAnsi="Arial" w:cs="Arial"/>
                <w:color w:val="1F2937"/>
                <w:kern w:val="0"/>
                <w:sz w:val="15"/>
                <w:szCs w:val="15"/>
                <w:lang w:eastAsia="es-MX"/>
                <w14:ligatures w14:val="none"/>
              </w:rPr>
              <w:t>0 / 0</w:t>
            </w:r>
          </w:p>
          <w:p w14:paraId="26A6536D" w14:textId="77777777" w:rsidR="008676DB" w:rsidRPr="008676DB" w:rsidRDefault="008676DB" w:rsidP="008676DB">
            <w:pPr>
              <w:spacing w:after="0" w:line="190" w:lineRule="auto"/>
              <w:jc w:val="center"/>
              <w:rPr>
                <w:rFonts w:ascii="Arial" w:eastAsia="Arial" w:hAnsi="Arial" w:cs="Arial"/>
                <w:color w:val="1F2937"/>
                <w:kern w:val="0"/>
                <w:sz w:val="16"/>
                <w:szCs w:val="16"/>
                <w:lang w:eastAsia="es-MX"/>
                <w14:ligatures w14:val="none"/>
              </w:rPr>
            </w:pPr>
            <w:r w:rsidRPr="008676DB">
              <w:rPr>
                <w:rFonts w:ascii="Arial" w:eastAsia="Arial" w:hAnsi="Arial" w:cs="Arial"/>
                <w:color w:val="1F2937"/>
                <w:kern w:val="0"/>
                <w:sz w:val="15"/>
                <w:szCs w:val="15"/>
                <w:lang w:eastAsia="es-MX"/>
                <w14:ligatures w14:val="none"/>
              </w:rPr>
              <w:t>1 / 0</w:t>
            </w:r>
          </w:p>
        </w:tc>
        <w:tc>
          <w:tcPr>
            <w:tcW w:w="2762" w:type="dxa"/>
            <w:tcBorders>
              <w:top w:val="nil"/>
              <w:left w:val="nil"/>
              <w:bottom w:val="single" w:sz="2" w:space="0" w:color="CDD8E5"/>
              <w:right w:val="nil"/>
            </w:tcBorders>
            <w:tcMar>
              <w:top w:w="70" w:type="dxa"/>
              <w:left w:w="80" w:type="dxa"/>
              <w:bottom w:w="70" w:type="dxa"/>
              <w:right w:w="80" w:type="dxa"/>
            </w:tcMar>
            <w:vAlign w:val="center"/>
          </w:tcPr>
          <w:p w14:paraId="55DB43B4" w14:textId="77777777" w:rsidR="008676DB" w:rsidRPr="008676DB" w:rsidRDefault="008676DB" w:rsidP="008676DB">
            <w:pPr>
              <w:spacing w:after="0" w:line="190" w:lineRule="auto"/>
              <w:rPr>
                <w:rFonts w:ascii="Arial" w:eastAsia="Arial" w:hAnsi="Arial" w:cs="Arial"/>
                <w:color w:val="1F2937"/>
                <w:kern w:val="0"/>
                <w:sz w:val="16"/>
                <w:szCs w:val="16"/>
                <w:lang w:eastAsia="es-MX"/>
                <w14:ligatures w14:val="none"/>
              </w:rPr>
            </w:pPr>
            <w:r w:rsidRPr="008676DB">
              <w:rPr>
                <w:rFonts w:ascii="Arial" w:eastAsia="Arial" w:hAnsi="Arial" w:cs="Arial"/>
                <w:color w:val="1F2937"/>
                <w:kern w:val="0"/>
                <w:sz w:val="15"/>
                <w:szCs w:val="15"/>
                <w:lang w:eastAsia="es-MX"/>
                <w14:ligatures w14:val="none"/>
              </w:rPr>
              <w:t>Non-alcoholic steatohepatitis (NASH)</w:t>
            </w:r>
          </w:p>
        </w:tc>
      </w:tr>
      <w:tr w:rsidR="008676DB" w:rsidRPr="008676DB" w14:paraId="06714A8C" w14:textId="77777777" w:rsidTr="006B5971">
        <w:trPr>
          <w:cantSplit/>
          <w:jc w:val="center"/>
        </w:trPr>
        <w:tc>
          <w:tcPr>
            <w:tcW w:w="1409" w:type="dxa"/>
            <w:tcBorders>
              <w:top w:val="nil"/>
              <w:left w:val="nil"/>
              <w:bottom w:val="single" w:sz="2" w:space="0" w:color="CDD8E5"/>
              <w:right w:val="nil"/>
            </w:tcBorders>
            <w:tcMar>
              <w:top w:w="70" w:type="dxa"/>
              <w:left w:w="80" w:type="dxa"/>
              <w:bottom w:w="70" w:type="dxa"/>
              <w:right w:w="80" w:type="dxa"/>
            </w:tcMar>
            <w:vAlign w:val="center"/>
          </w:tcPr>
          <w:p w14:paraId="2AA8B226" w14:textId="77777777" w:rsidR="008676DB" w:rsidRPr="008676DB" w:rsidRDefault="008676DB" w:rsidP="008676DB">
            <w:pPr>
              <w:spacing w:after="12" w:line="190" w:lineRule="auto"/>
              <w:rPr>
                <w:rFonts w:ascii="Arial" w:eastAsia="Arial" w:hAnsi="Arial" w:cs="Arial"/>
                <w:color w:val="1F2937"/>
                <w:kern w:val="0"/>
                <w:sz w:val="16"/>
                <w:szCs w:val="16"/>
                <w:lang w:eastAsia="es-MX"/>
                <w14:ligatures w14:val="none"/>
              </w:rPr>
            </w:pPr>
            <w:r w:rsidRPr="008676DB">
              <w:rPr>
                <w:rFonts w:ascii="Arial" w:eastAsia="Arial" w:hAnsi="Arial" w:cs="Arial"/>
                <w:b/>
                <w:bCs/>
                <w:color w:val="1F2937"/>
                <w:kern w:val="0"/>
                <w:sz w:val="15"/>
                <w:szCs w:val="15"/>
                <w:lang w:eastAsia="es-MX"/>
                <w14:ligatures w14:val="none"/>
              </w:rPr>
              <w:t>OASIS 4</w:t>
            </w:r>
          </w:p>
          <w:p w14:paraId="24C71919" w14:textId="77777777" w:rsidR="008676DB" w:rsidRPr="008676DB" w:rsidRDefault="008676DB" w:rsidP="008676DB">
            <w:pPr>
              <w:spacing w:after="0" w:line="185" w:lineRule="auto"/>
              <w:rPr>
                <w:rFonts w:ascii="Arial" w:eastAsia="Arial" w:hAnsi="Arial" w:cs="Arial"/>
                <w:color w:val="1F2937"/>
                <w:kern w:val="0"/>
                <w:sz w:val="16"/>
                <w:szCs w:val="16"/>
                <w:lang w:eastAsia="es-MX"/>
                <w14:ligatures w14:val="none"/>
              </w:rPr>
            </w:pPr>
            <w:r w:rsidRPr="008676DB">
              <w:rPr>
                <w:rFonts w:ascii="Arial" w:eastAsia="Arial" w:hAnsi="Arial" w:cs="Arial"/>
                <w:color w:val="637083"/>
                <w:kern w:val="0"/>
                <w:sz w:val="14"/>
                <w:szCs w:val="14"/>
                <w:lang w:eastAsia="es-MX"/>
                <w14:ligatures w14:val="none"/>
              </w:rPr>
              <w:t>NCT05564117 / EudraCT 2021-006534-40</w:t>
            </w:r>
          </w:p>
        </w:tc>
        <w:tc>
          <w:tcPr>
            <w:tcW w:w="2166" w:type="dxa"/>
            <w:tcBorders>
              <w:top w:val="nil"/>
              <w:left w:val="nil"/>
              <w:bottom w:val="single" w:sz="2" w:space="0" w:color="CDD8E5"/>
              <w:right w:val="nil"/>
            </w:tcBorders>
            <w:tcMar>
              <w:top w:w="70" w:type="dxa"/>
              <w:left w:w="80" w:type="dxa"/>
              <w:bottom w:w="70" w:type="dxa"/>
              <w:right w:w="80" w:type="dxa"/>
            </w:tcMar>
            <w:vAlign w:val="center"/>
          </w:tcPr>
          <w:p w14:paraId="051A9DE4" w14:textId="77777777" w:rsidR="008676DB" w:rsidRPr="008676DB" w:rsidRDefault="008676DB" w:rsidP="008676DB">
            <w:pPr>
              <w:spacing w:after="12" w:line="190" w:lineRule="auto"/>
              <w:rPr>
                <w:rFonts w:ascii="Arial" w:eastAsia="Arial" w:hAnsi="Arial" w:cs="Arial"/>
                <w:color w:val="1F2937"/>
                <w:kern w:val="0"/>
                <w:sz w:val="16"/>
                <w:szCs w:val="16"/>
                <w:lang w:eastAsia="es-MX"/>
                <w14:ligatures w14:val="none"/>
              </w:rPr>
            </w:pPr>
            <w:r w:rsidRPr="008676DB">
              <w:rPr>
                <w:rFonts w:ascii="Arial" w:eastAsia="Arial" w:hAnsi="Arial" w:cs="Arial"/>
                <w:color w:val="1F2937"/>
                <w:kern w:val="0"/>
                <w:sz w:val="15"/>
                <w:szCs w:val="15"/>
                <w:lang w:eastAsia="es-MX"/>
                <w14:ligatures w14:val="none"/>
              </w:rPr>
              <w:t>Wharton et al., 2025 (OASIS 4)</w:t>
            </w:r>
          </w:p>
          <w:p w14:paraId="6927E414" w14:textId="77777777" w:rsidR="008676DB" w:rsidRPr="008676DB" w:rsidRDefault="008676DB" w:rsidP="008676DB">
            <w:pPr>
              <w:spacing w:after="12" w:line="190" w:lineRule="auto"/>
              <w:rPr>
                <w:rFonts w:ascii="Arial" w:eastAsia="Arial" w:hAnsi="Arial" w:cs="Arial"/>
                <w:color w:val="1F2937"/>
                <w:kern w:val="0"/>
                <w:sz w:val="16"/>
                <w:szCs w:val="16"/>
                <w:lang w:eastAsia="es-MX"/>
                <w14:ligatures w14:val="none"/>
              </w:rPr>
            </w:pPr>
            <w:r w:rsidRPr="008676DB">
              <w:rPr>
                <w:rFonts w:ascii="Arial" w:eastAsia="Arial" w:hAnsi="Arial" w:cs="Arial"/>
                <w:color w:val="1F2937"/>
                <w:kern w:val="0"/>
                <w:sz w:val="15"/>
                <w:szCs w:val="15"/>
                <w:lang w:eastAsia="es-MX"/>
                <w14:ligatures w14:val="none"/>
              </w:rPr>
              <w:t>ClinicalTrials.gov record</w:t>
            </w:r>
          </w:p>
          <w:p w14:paraId="3A65D292" w14:textId="77777777" w:rsidR="008676DB" w:rsidRPr="008676DB" w:rsidRDefault="008676DB" w:rsidP="008676DB">
            <w:pPr>
              <w:spacing w:after="0" w:line="190" w:lineRule="auto"/>
              <w:rPr>
                <w:rFonts w:ascii="Arial" w:eastAsia="Arial" w:hAnsi="Arial" w:cs="Arial"/>
                <w:color w:val="1F2937"/>
                <w:kern w:val="0"/>
                <w:sz w:val="16"/>
                <w:szCs w:val="16"/>
                <w:lang w:eastAsia="es-MX"/>
                <w14:ligatures w14:val="none"/>
              </w:rPr>
            </w:pPr>
            <w:r w:rsidRPr="008676DB">
              <w:rPr>
                <w:rFonts w:ascii="Arial" w:eastAsia="Arial" w:hAnsi="Arial" w:cs="Arial"/>
                <w:color w:val="1F2937"/>
                <w:kern w:val="0"/>
                <w:sz w:val="15"/>
                <w:szCs w:val="15"/>
                <w:lang w:eastAsia="es-MX"/>
                <w14:ligatures w14:val="none"/>
              </w:rPr>
              <w:t>EU Clinical Trials Register record</w:t>
            </w:r>
          </w:p>
        </w:tc>
        <w:tc>
          <w:tcPr>
            <w:tcW w:w="1832" w:type="dxa"/>
            <w:tcBorders>
              <w:top w:val="nil"/>
              <w:left w:val="nil"/>
              <w:bottom w:val="single" w:sz="2" w:space="0" w:color="CDD8E5"/>
              <w:right w:val="nil"/>
            </w:tcBorders>
            <w:tcMar>
              <w:top w:w="70" w:type="dxa"/>
              <w:left w:w="80" w:type="dxa"/>
              <w:bottom w:w="70" w:type="dxa"/>
              <w:right w:w="80" w:type="dxa"/>
            </w:tcMar>
            <w:vAlign w:val="center"/>
          </w:tcPr>
          <w:p w14:paraId="6F4BF5D1" w14:textId="77777777" w:rsidR="008676DB" w:rsidRPr="008676DB" w:rsidRDefault="008676DB" w:rsidP="008676DB">
            <w:pPr>
              <w:spacing w:after="0" w:line="190" w:lineRule="auto"/>
              <w:rPr>
                <w:rFonts w:ascii="Arial" w:eastAsia="Arial" w:hAnsi="Arial" w:cs="Arial"/>
                <w:color w:val="1F2937"/>
                <w:kern w:val="0"/>
                <w:sz w:val="16"/>
                <w:szCs w:val="16"/>
                <w:lang w:eastAsia="es-MX"/>
                <w14:ligatures w14:val="none"/>
              </w:rPr>
            </w:pPr>
            <w:r w:rsidRPr="008676DB">
              <w:rPr>
                <w:rFonts w:ascii="Arial" w:eastAsia="Arial" w:hAnsi="Arial" w:cs="Arial"/>
                <w:color w:val="1F2937"/>
                <w:kern w:val="0"/>
                <w:sz w:val="15"/>
                <w:szCs w:val="15"/>
                <w:lang w:eastAsia="es-MX"/>
                <w14:ligatures w14:val="none"/>
              </w:rPr>
              <w:t>Oral semaglutide 25 mg</w:t>
            </w:r>
          </w:p>
        </w:tc>
        <w:tc>
          <w:tcPr>
            <w:tcW w:w="1594" w:type="dxa"/>
            <w:tcBorders>
              <w:top w:val="nil"/>
              <w:left w:val="nil"/>
              <w:bottom w:val="single" w:sz="2" w:space="0" w:color="CDD8E5"/>
              <w:right w:val="nil"/>
            </w:tcBorders>
            <w:tcMar>
              <w:top w:w="70" w:type="dxa"/>
              <w:left w:w="80" w:type="dxa"/>
              <w:bottom w:w="70" w:type="dxa"/>
              <w:right w:w="80" w:type="dxa"/>
            </w:tcMar>
            <w:vAlign w:val="center"/>
          </w:tcPr>
          <w:p w14:paraId="50223767" w14:textId="77777777" w:rsidR="008676DB" w:rsidRPr="008676DB" w:rsidRDefault="008676DB" w:rsidP="008676DB">
            <w:pPr>
              <w:spacing w:after="0" w:line="190" w:lineRule="auto"/>
              <w:rPr>
                <w:rFonts w:ascii="Arial" w:eastAsia="Arial" w:hAnsi="Arial" w:cs="Arial"/>
                <w:color w:val="1F2937"/>
                <w:kern w:val="0"/>
                <w:sz w:val="16"/>
                <w:szCs w:val="16"/>
                <w:lang w:eastAsia="es-MX"/>
                <w14:ligatures w14:val="none"/>
              </w:rPr>
            </w:pPr>
            <w:r w:rsidRPr="008676DB">
              <w:rPr>
                <w:rFonts w:ascii="Arial" w:eastAsia="Arial" w:hAnsi="Arial" w:cs="Arial"/>
                <w:color w:val="1F2937"/>
                <w:kern w:val="0"/>
                <w:sz w:val="15"/>
                <w:szCs w:val="15"/>
                <w:lang w:eastAsia="es-MX"/>
                <w14:ligatures w14:val="none"/>
              </w:rPr>
              <w:t>Placebo</w:t>
            </w:r>
          </w:p>
        </w:tc>
        <w:tc>
          <w:tcPr>
            <w:tcW w:w="784" w:type="dxa"/>
            <w:tcBorders>
              <w:top w:val="nil"/>
              <w:left w:val="nil"/>
              <w:bottom w:val="single" w:sz="2" w:space="0" w:color="CDD8E5"/>
              <w:right w:val="nil"/>
            </w:tcBorders>
            <w:tcMar>
              <w:top w:w="70" w:type="dxa"/>
              <w:left w:w="80" w:type="dxa"/>
              <w:bottom w:w="70" w:type="dxa"/>
              <w:right w:w="80" w:type="dxa"/>
            </w:tcMar>
            <w:vAlign w:val="center"/>
          </w:tcPr>
          <w:p w14:paraId="4BB45A96" w14:textId="77777777" w:rsidR="008676DB" w:rsidRPr="008676DB" w:rsidRDefault="008676DB" w:rsidP="008676DB">
            <w:pPr>
              <w:spacing w:after="0" w:line="190" w:lineRule="auto"/>
              <w:jc w:val="center"/>
              <w:rPr>
                <w:rFonts w:ascii="Arial" w:eastAsia="Arial" w:hAnsi="Arial" w:cs="Arial"/>
                <w:color w:val="1F2937"/>
                <w:kern w:val="0"/>
                <w:sz w:val="16"/>
                <w:szCs w:val="16"/>
                <w:lang w:eastAsia="es-MX"/>
                <w14:ligatures w14:val="none"/>
              </w:rPr>
            </w:pPr>
            <w:r w:rsidRPr="008676DB">
              <w:rPr>
                <w:rFonts w:ascii="Arial" w:eastAsia="Arial" w:hAnsi="Arial" w:cs="Arial"/>
                <w:color w:val="1F2937"/>
                <w:kern w:val="0"/>
                <w:sz w:val="15"/>
                <w:szCs w:val="15"/>
                <w:lang w:eastAsia="es-MX"/>
                <w14:ligatures w14:val="none"/>
              </w:rPr>
              <w:t>204 / 102</w:t>
            </w:r>
          </w:p>
        </w:tc>
        <w:tc>
          <w:tcPr>
            <w:tcW w:w="1695" w:type="dxa"/>
            <w:tcBorders>
              <w:top w:val="nil"/>
              <w:left w:val="nil"/>
              <w:bottom w:val="single" w:sz="2" w:space="0" w:color="CDD8E5"/>
              <w:right w:val="nil"/>
            </w:tcBorders>
            <w:tcMar>
              <w:top w:w="70" w:type="dxa"/>
              <w:left w:w="80" w:type="dxa"/>
              <w:bottom w:w="70" w:type="dxa"/>
              <w:right w:w="80" w:type="dxa"/>
            </w:tcMar>
            <w:vAlign w:val="center"/>
          </w:tcPr>
          <w:p w14:paraId="6104031C" w14:textId="77777777" w:rsidR="008676DB" w:rsidRPr="008676DB" w:rsidRDefault="008676DB" w:rsidP="008676DB">
            <w:pPr>
              <w:spacing w:after="0" w:line="190" w:lineRule="auto"/>
              <w:rPr>
                <w:rFonts w:ascii="Arial" w:eastAsia="Arial" w:hAnsi="Arial" w:cs="Arial"/>
                <w:color w:val="1F2937"/>
                <w:kern w:val="0"/>
                <w:sz w:val="16"/>
                <w:szCs w:val="16"/>
                <w:lang w:eastAsia="es-MX"/>
                <w14:ligatures w14:val="none"/>
              </w:rPr>
            </w:pPr>
            <w:r w:rsidRPr="008676DB">
              <w:rPr>
                <w:rFonts w:ascii="Arial" w:eastAsia="Arial" w:hAnsi="Arial" w:cs="Arial"/>
                <w:color w:val="1F2937"/>
                <w:kern w:val="0"/>
                <w:sz w:val="15"/>
                <w:szCs w:val="15"/>
                <w:lang w:eastAsia="es-MX"/>
                <w14:ligatures w14:val="none"/>
              </w:rPr>
              <w:t>Suicidal ideation</w:t>
            </w:r>
          </w:p>
        </w:tc>
        <w:tc>
          <w:tcPr>
            <w:tcW w:w="799" w:type="dxa"/>
            <w:tcBorders>
              <w:top w:val="nil"/>
              <w:left w:val="nil"/>
              <w:bottom w:val="single" w:sz="2" w:space="0" w:color="CDD8E5"/>
              <w:right w:val="nil"/>
            </w:tcBorders>
            <w:tcMar>
              <w:top w:w="70" w:type="dxa"/>
              <w:left w:w="80" w:type="dxa"/>
              <w:bottom w:w="70" w:type="dxa"/>
              <w:right w:w="80" w:type="dxa"/>
            </w:tcMar>
            <w:vAlign w:val="center"/>
          </w:tcPr>
          <w:p w14:paraId="71F8221C" w14:textId="77777777" w:rsidR="008676DB" w:rsidRPr="008676DB" w:rsidRDefault="008676DB" w:rsidP="008676DB">
            <w:pPr>
              <w:spacing w:after="0" w:line="190" w:lineRule="auto"/>
              <w:jc w:val="center"/>
              <w:rPr>
                <w:rFonts w:ascii="Arial" w:eastAsia="Arial" w:hAnsi="Arial" w:cs="Arial"/>
                <w:color w:val="1F2937"/>
                <w:kern w:val="0"/>
                <w:sz w:val="16"/>
                <w:szCs w:val="16"/>
                <w:lang w:eastAsia="es-MX"/>
                <w14:ligatures w14:val="none"/>
              </w:rPr>
            </w:pPr>
            <w:r w:rsidRPr="008676DB">
              <w:rPr>
                <w:rFonts w:ascii="Arial" w:eastAsia="Arial" w:hAnsi="Arial" w:cs="Arial"/>
                <w:color w:val="1F2937"/>
                <w:kern w:val="0"/>
                <w:sz w:val="15"/>
                <w:szCs w:val="15"/>
                <w:lang w:eastAsia="es-MX"/>
                <w14:ligatures w14:val="none"/>
              </w:rPr>
              <w:t>0 / 1</w:t>
            </w:r>
          </w:p>
        </w:tc>
        <w:tc>
          <w:tcPr>
            <w:tcW w:w="2762" w:type="dxa"/>
            <w:tcBorders>
              <w:top w:val="nil"/>
              <w:left w:val="nil"/>
              <w:bottom w:val="single" w:sz="2" w:space="0" w:color="CDD8E5"/>
              <w:right w:val="nil"/>
            </w:tcBorders>
            <w:tcMar>
              <w:top w:w="70" w:type="dxa"/>
              <w:left w:w="80" w:type="dxa"/>
              <w:bottom w:w="70" w:type="dxa"/>
              <w:right w:w="80" w:type="dxa"/>
            </w:tcMar>
            <w:vAlign w:val="center"/>
          </w:tcPr>
          <w:p w14:paraId="57417D50" w14:textId="77777777" w:rsidR="008676DB" w:rsidRPr="008676DB" w:rsidRDefault="008676DB" w:rsidP="008676DB">
            <w:pPr>
              <w:spacing w:after="0" w:line="190" w:lineRule="auto"/>
              <w:rPr>
                <w:rFonts w:ascii="Arial" w:eastAsia="Arial" w:hAnsi="Arial" w:cs="Arial"/>
                <w:color w:val="1F2937"/>
                <w:kern w:val="0"/>
                <w:sz w:val="16"/>
                <w:szCs w:val="16"/>
                <w:lang w:eastAsia="es-MX"/>
                <w14:ligatures w14:val="none"/>
              </w:rPr>
            </w:pPr>
            <w:r w:rsidRPr="008676DB">
              <w:rPr>
                <w:rFonts w:ascii="Arial" w:eastAsia="Arial" w:hAnsi="Arial" w:cs="Arial"/>
                <w:color w:val="1F2937"/>
                <w:kern w:val="0"/>
                <w:sz w:val="15"/>
                <w:szCs w:val="15"/>
                <w:lang w:eastAsia="es-MX"/>
                <w14:ligatures w14:val="none"/>
              </w:rPr>
              <w:t>Overweight or obesity</w:t>
            </w:r>
          </w:p>
        </w:tc>
      </w:tr>
      <w:tr w:rsidR="008676DB" w:rsidRPr="008676DB" w14:paraId="6D32EEE0" w14:textId="77777777" w:rsidTr="006B5971">
        <w:trPr>
          <w:cantSplit/>
          <w:jc w:val="center"/>
        </w:trPr>
        <w:tc>
          <w:tcPr>
            <w:tcW w:w="1409" w:type="dxa"/>
            <w:tcBorders>
              <w:top w:val="nil"/>
              <w:left w:val="nil"/>
              <w:bottom w:val="single" w:sz="2" w:space="0" w:color="CDD8E5"/>
              <w:right w:val="nil"/>
            </w:tcBorders>
            <w:tcMar>
              <w:top w:w="70" w:type="dxa"/>
              <w:left w:w="80" w:type="dxa"/>
              <w:bottom w:w="70" w:type="dxa"/>
              <w:right w:w="80" w:type="dxa"/>
            </w:tcMar>
            <w:vAlign w:val="center"/>
          </w:tcPr>
          <w:p w14:paraId="4345803A" w14:textId="77777777" w:rsidR="008676DB" w:rsidRPr="008676DB" w:rsidRDefault="008676DB" w:rsidP="008676DB">
            <w:pPr>
              <w:spacing w:after="12" w:line="190" w:lineRule="auto"/>
              <w:rPr>
                <w:rFonts w:ascii="Arial" w:eastAsia="Arial" w:hAnsi="Arial" w:cs="Arial"/>
                <w:color w:val="1F2937"/>
                <w:kern w:val="0"/>
                <w:sz w:val="16"/>
                <w:szCs w:val="16"/>
                <w:lang w:eastAsia="es-MX"/>
                <w14:ligatures w14:val="none"/>
              </w:rPr>
            </w:pPr>
            <w:r w:rsidRPr="008676DB">
              <w:rPr>
                <w:rFonts w:ascii="Arial" w:eastAsia="Arial" w:hAnsi="Arial" w:cs="Arial"/>
                <w:b/>
                <w:bCs/>
                <w:color w:val="1F2937"/>
                <w:kern w:val="0"/>
                <w:sz w:val="15"/>
                <w:szCs w:val="15"/>
                <w:lang w:eastAsia="es-MX"/>
                <w14:ligatures w14:val="none"/>
              </w:rPr>
              <w:t>PIONEER 8</w:t>
            </w:r>
          </w:p>
          <w:p w14:paraId="5C5500B8" w14:textId="77777777" w:rsidR="008676DB" w:rsidRPr="008676DB" w:rsidRDefault="008676DB" w:rsidP="008676DB">
            <w:pPr>
              <w:spacing w:after="0" w:line="185" w:lineRule="auto"/>
              <w:rPr>
                <w:rFonts w:ascii="Arial" w:eastAsia="Arial" w:hAnsi="Arial" w:cs="Arial"/>
                <w:color w:val="1F2937"/>
                <w:kern w:val="0"/>
                <w:sz w:val="16"/>
                <w:szCs w:val="16"/>
                <w:lang w:eastAsia="es-MX"/>
                <w14:ligatures w14:val="none"/>
              </w:rPr>
            </w:pPr>
            <w:r w:rsidRPr="008676DB">
              <w:rPr>
                <w:rFonts w:ascii="Arial" w:eastAsia="Arial" w:hAnsi="Arial" w:cs="Arial"/>
                <w:color w:val="637083"/>
                <w:kern w:val="0"/>
                <w:sz w:val="14"/>
                <w:szCs w:val="14"/>
                <w:lang w:eastAsia="es-MX"/>
                <w14:ligatures w14:val="none"/>
              </w:rPr>
              <w:t>NCT03021187</w:t>
            </w:r>
          </w:p>
        </w:tc>
        <w:tc>
          <w:tcPr>
            <w:tcW w:w="2166" w:type="dxa"/>
            <w:tcBorders>
              <w:top w:val="nil"/>
              <w:left w:val="nil"/>
              <w:bottom w:val="single" w:sz="2" w:space="0" w:color="CDD8E5"/>
              <w:right w:val="nil"/>
            </w:tcBorders>
            <w:tcMar>
              <w:top w:w="70" w:type="dxa"/>
              <w:left w:w="80" w:type="dxa"/>
              <w:bottom w:w="70" w:type="dxa"/>
              <w:right w:w="80" w:type="dxa"/>
            </w:tcMar>
            <w:vAlign w:val="center"/>
          </w:tcPr>
          <w:p w14:paraId="44096FE8" w14:textId="77777777" w:rsidR="008676DB" w:rsidRPr="008676DB" w:rsidRDefault="008676DB" w:rsidP="008676DB">
            <w:pPr>
              <w:spacing w:after="12" w:line="190" w:lineRule="auto"/>
              <w:rPr>
                <w:rFonts w:ascii="Arial" w:eastAsia="Arial" w:hAnsi="Arial" w:cs="Arial"/>
                <w:color w:val="1F2937"/>
                <w:kern w:val="0"/>
                <w:sz w:val="16"/>
                <w:szCs w:val="16"/>
                <w:lang w:eastAsia="es-MX"/>
                <w14:ligatures w14:val="none"/>
              </w:rPr>
            </w:pPr>
            <w:r w:rsidRPr="008676DB">
              <w:rPr>
                <w:rFonts w:ascii="Arial" w:eastAsia="Arial" w:hAnsi="Arial" w:cs="Arial"/>
                <w:color w:val="1F2937"/>
                <w:kern w:val="0"/>
                <w:sz w:val="15"/>
                <w:szCs w:val="15"/>
                <w:lang w:eastAsia="es-MX"/>
                <w14:ligatures w14:val="none"/>
              </w:rPr>
              <w:t>Zinman et al., 2019</w:t>
            </w:r>
          </w:p>
          <w:p w14:paraId="3916E1B0" w14:textId="77777777" w:rsidR="008676DB" w:rsidRPr="008676DB" w:rsidRDefault="008676DB" w:rsidP="008676DB">
            <w:pPr>
              <w:spacing w:after="0" w:line="190" w:lineRule="auto"/>
              <w:rPr>
                <w:rFonts w:ascii="Arial" w:eastAsia="Arial" w:hAnsi="Arial" w:cs="Arial"/>
                <w:color w:val="1F2937"/>
                <w:kern w:val="0"/>
                <w:sz w:val="16"/>
                <w:szCs w:val="16"/>
                <w:lang w:eastAsia="es-MX"/>
                <w14:ligatures w14:val="none"/>
              </w:rPr>
            </w:pPr>
            <w:r w:rsidRPr="008676DB">
              <w:rPr>
                <w:rFonts w:ascii="Arial" w:eastAsia="Arial" w:hAnsi="Arial" w:cs="Arial"/>
                <w:color w:val="1F2937"/>
                <w:kern w:val="0"/>
                <w:sz w:val="15"/>
                <w:szCs w:val="15"/>
                <w:lang w:eastAsia="es-MX"/>
                <w14:ligatures w14:val="none"/>
              </w:rPr>
              <w:t>ClinicalTrials.gov record</w:t>
            </w:r>
          </w:p>
        </w:tc>
        <w:tc>
          <w:tcPr>
            <w:tcW w:w="1832" w:type="dxa"/>
            <w:tcBorders>
              <w:top w:val="nil"/>
              <w:left w:val="nil"/>
              <w:bottom w:val="single" w:sz="2" w:space="0" w:color="CDD8E5"/>
              <w:right w:val="nil"/>
            </w:tcBorders>
            <w:tcMar>
              <w:top w:w="70" w:type="dxa"/>
              <w:left w:w="80" w:type="dxa"/>
              <w:bottom w:w="70" w:type="dxa"/>
              <w:right w:w="80" w:type="dxa"/>
            </w:tcMar>
            <w:vAlign w:val="center"/>
          </w:tcPr>
          <w:p w14:paraId="3DDCDE93" w14:textId="77777777" w:rsidR="008676DB" w:rsidRPr="008676DB" w:rsidRDefault="008676DB" w:rsidP="008676DB">
            <w:pPr>
              <w:spacing w:after="0" w:line="190" w:lineRule="auto"/>
              <w:rPr>
                <w:rFonts w:ascii="Arial" w:eastAsia="Arial" w:hAnsi="Arial" w:cs="Arial"/>
                <w:color w:val="1F2937"/>
                <w:kern w:val="0"/>
                <w:sz w:val="16"/>
                <w:szCs w:val="16"/>
                <w:lang w:eastAsia="es-MX"/>
                <w14:ligatures w14:val="none"/>
              </w:rPr>
            </w:pPr>
            <w:r w:rsidRPr="008676DB">
              <w:rPr>
                <w:rFonts w:ascii="Arial" w:eastAsia="Arial" w:hAnsi="Arial" w:cs="Arial"/>
                <w:color w:val="1F2937"/>
                <w:kern w:val="0"/>
                <w:sz w:val="15"/>
                <w:szCs w:val="15"/>
                <w:lang w:eastAsia="es-MX"/>
                <w14:ligatures w14:val="none"/>
              </w:rPr>
              <w:t>Oral semaglutide 3/7/14 mg (pooled)</w:t>
            </w:r>
          </w:p>
        </w:tc>
        <w:tc>
          <w:tcPr>
            <w:tcW w:w="1594" w:type="dxa"/>
            <w:tcBorders>
              <w:top w:val="nil"/>
              <w:left w:val="nil"/>
              <w:bottom w:val="single" w:sz="2" w:space="0" w:color="CDD8E5"/>
              <w:right w:val="nil"/>
            </w:tcBorders>
            <w:tcMar>
              <w:top w:w="70" w:type="dxa"/>
              <w:left w:w="80" w:type="dxa"/>
              <w:bottom w:w="70" w:type="dxa"/>
              <w:right w:w="80" w:type="dxa"/>
            </w:tcMar>
            <w:vAlign w:val="center"/>
          </w:tcPr>
          <w:p w14:paraId="5D538BBC" w14:textId="77777777" w:rsidR="008676DB" w:rsidRPr="008676DB" w:rsidRDefault="008676DB" w:rsidP="008676DB">
            <w:pPr>
              <w:spacing w:after="0" w:line="190" w:lineRule="auto"/>
              <w:rPr>
                <w:rFonts w:ascii="Arial" w:eastAsia="Arial" w:hAnsi="Arial" w:cs="Arial"/>
                <w:color w:val="1F2937"/>
                <w:kern w:val="0"/>
                <w:sz w:val="16"/>
                <w:szCs w:val="16"/>
                <w:lang w:eastAsia="es-MX"/>
                <w14:ligatures w14:val="none"/>
              </w:rPr>
            </w:pPr>
            <w:r w:rsidRPr="008676DB">
              <w:rPr>
                <w:rFonts w:ascii="Arial" w:eastAsia="Arial" w:hAnsi="Arial" w:cs="Arial"/>
                <w:color w:val="1F2937"/>
                <w:kern w:val="0"/>
                <w:sz w:val="15"/>
                <w:szCs w:val="15"/>
                <w:lang w:eastAsia="es-MX"/>
                <w14:ligatures w14:val="none"/>
              </w:rPr>
              <w:t>Placebo</w:t>
            </w:r>
          </w:p>
        </w:tc>
        <w:tc>
          <w:tcPr>
            <w:tcW w:w="784" w:type="dxa"/>
            <w:tcBorders>
              <w:top w:val="nil"/>
              <w:left w:val="nil"/>
              <w:bottom w:val="single" w:sz="2" w:space="0" w:color="CDD8E5"/>
              <w:right w:val="nil"/>
            </w:tcBorders>
            <w:tcMar>
              <w:top w:w="70" w:type="dxa"/>
              <w:left w:w="80" w:type="dxa"/>
              <w:bottom w:w="70" w:type="dxa"/>
              <w:right w:w="80" w:type="dxa"/>
            </w:tcMar>
            <w:vAlign w:val="center"/>
          </w:tcPr>
          <w:p w14:paraId="69249F6F" w14:textId="77777777" w:rsidR="008676DB" w:rsidRPr="008676DB" w:rsidRDefault="008676DB" w:rsidP="008676DB">
            <w:pPr>
              <w:spacing w:after="0" w:line="190" w:lineRule="auto"/>
              <w:jc w:val="center"/>
              <w:rPr>
                <w:rFonts w:ascii="Arial" w:eastAsia="Arial" w:hAnsi="Arial" w:cs="Arial"/>
                <w:color w:val="1F2937"/>
                <w:kern w:val="0"/>
                <w:sz w:val="16"/>
                <w:szCs w:val="16"/>
                <w:lang w:eastAsia="es-MX"/>
                <w14:ligatures w14:val="none"/>
              </w:rPr>
            </w:pPr>
            <w:r w:rsidRPr="008676DB">
              <w:rPr>
                <w:rFonts w:ascii="Arial" w:eastAsia="Arial" w:hAnsi="Arial" w:cs="Arial"/>
                <w:color w:val="1F2937"/>
                <w:kern w:val="0"/>
                <w:sz w:val="15"/>
                <w:szCs w:val="15"/>
                <w:lang w:eastAsia="es-MX"/>
                <w14:ligatures w14:val="none"/>
              </w:rPr>
              <w:t>547 / 184</w:t>
            </w:r>
          </w:p>
        </w:tc>
        <w:tc>
          <w:tcPr>
            <w:tcW w:w="1695" w:type="dxa"/>
            <w:tcBorders>
              <w:top w:val="nil"/>
              <w:left w:val="nil"/>
              <w:bottom w:val="single" w:sz="2" w:space="0" w:color="CDD8E5"/>
              <w:right w:val="nil"/>
            </w:tcBorders>
            <w:tcMar>
              <w:top w:w="70" w:type="dxa"/>
              <w:left w:w="80" w:type="dxa"/>
              <w:bottom w:w="70" w:type="dxa"/>
              <w:right w:w="80" w:type="dxa"/>
            </w:tcMar>
            <w:vAlign w:val="center"/>
          </w:tcPr>
          <w:p w14:paraId="3D0553FE" w14:textId="77777777" w:rsidR="008676DB" w:rsidRPr="008676DB" w:rsidRDefault="008676DB" w:rsidP="008676DB">
            <w:pPr>
              <w:spacing w:after="12" w:line="190" w:lineRule="auto"/>
              <w:rPr>
                <w:rFonts w:ascii="Arial" w:eastAsia="Arial" w:hAnsi="Arial" w:cs="Arial"/>
                <w:color w:val="1F2937"/>
                <w:kern w:val="0"/>
                <w:sz w:val="16"/>
                <w:szCs w:val="16"/>
                <w:lang w:eastAsia="es-MX"/>
                <w14:ligatures w14:val="none"/>
              </w:rPr>
            </w:pPr>
            <w:r w:rsidRPr="008676DB">
              <w:rPr>
                <w:rFonts w:ascii="Arial" w:eastAsia="Arial" w:hAnsi="Arial" w:cs="Arial"/>
                <w:color w:val="1F2937"/>
                <w:kern w:val="0"/>
                <w:sz w:val="15"/>
                <w:szCs w:val="15"/>
                <w:lang w:eastAsia="es-MX"/>
                <w14:ligatures w14:val="none"/>
              </w:rPr>
              <w:t>Completed suicide</w:t>
            </w:r>
          </w:p>
          <w:p w14:paraId="10741BFB" w14:textId="77777777" w:rsidR="008676DB" w:rsidRPr="008676DB" w:rsidRDefault="008676DB" w:rsidP="008676DB">
            <w:pPr>
              <w:spacing w:after="0" w:line="190" w:lineRule="auto"/>
              <w:rPr>
                <w:rFonts w:ascii="Arial" w:eastAsia="Arial" w:hAnsi="Arial" w:cs="Arial"/>
                <w:color w:val="1F2937"/>
                <w:kern w:val="0"/>
                <w:sz w:val="16"/>
                <w:szCs w:val="16"/>
                <w:lang w:eastAsia="es-MX"/>
                <w14:ligatures w14:val="none"/>
              </w:rPr>
            </w:pPr>
            <w:r w:rsidRPr="008676DB">
              <w:rPr>
                <w:rFonts w:ascii="Arial" w:eastAsia="Arial" w:hAnsi="Arial" w:cs="Arial"/>
                <w:color w:val="1F2937"/>
                <w:kern w:val="0"/>
                <w:sz w:val="15"/>
                <w:szCs w:val="15"/>
                <w:lang w:eastAsia="es-MX"/>
                <w14:ligatures w14:val="none"/>
              </w:rPr>
              <w:t>Suicide attempt</w:t>
            </w:r>
          </w:p>
        </w:tc>
        <w:tc>
          <w:tcPr>
            <w:tcW w:w="799" w:type="dxa"/>
            <w:tcBorders>
              <w:top w:val="nil"/>
              <w:left w:val="nil"/>
              <w:bottom w:val="single" w:sz="2" w:space="0" w:color="CDD8E5"/>
              <w:right w:val="nil"/>
            </w:tcBorders>
            <w:tcMar>
              <w:top w:w="70" w:type="dxa"/>
              <w:left w:w="80" w:type="dxa"/>
              <w:bottom w:w="70" w:type="dxa"/>
              <w:right w:w="80" w:type="dxa"/>
            </w:tcMar>
            <w:vAlign w:val="center"/>
          </w:tcPr>
          <w:p w14:paraId="51622474" w14:textId="77777777" w:rsidR="008676DB" w:rsidRPr="008676DB" w:rsidRDefault="008676DB" w:rsidP="008676DB">
            <w:pPr>
              <w:spacing w:after="12" w:line="190" w:lineRule="auto"/>
              <w:jc w:val="center"/>
              <w:rPr>
                <w:rFonts w:ascii="Arial" w:eastAsia="Arial" w:hAnsi="Arial" w:cs="Arial"/>
                <w:color w:val="1F2937"/>
                <w:kern w:val="0"/>
                <w:sz w:val="16"/>
                <w:szCs w:val="16"/>
                <w:lang w:eastAsia="es-MX"/>
                <w14:ligatures w14:val="none"/>
              </w:rPr>
            </w:pPr>
            <w:r w:rsidRPr="008676DB">
              <w:rPr>
                <w:rFonts w:ascii="Arial" w:eastAsia="Arial" w:hAnsi="Arial" w:cs="Arial"/>
                <w:color w:val="1F2937"/>
                <w:kern w:val="0"/>
                <w:sz w:val="15"/>
                <w:szCs w:val="15"/>
                <w:lang w:eastAsia="es-MX"/>
                <w14:ligatures w14:val="none"/>
              </w:rPr>
              <w:t>0 / 0</w:t>
            </w:r>
          </w:p>
          <w:p w14:paraId="3D1D5FCA" w14:textId="77777777" w:rsidR="008676DB" w:rsidRPr="008676DB" w:rsidRDefault="008676DB" w:rsidP="008676DB">
            <w:pPr>
              <w:spacing w:after="0" w:line="190" w:lineRule="auto"/>
              <w:jc w:val="center"/>
              <w:rPr>
                <w:rFonts w:ascii="Arial" w:eastAsia="Arial" w:hAnsi="Arial" w:cs="Arial"/>
                <w:color w:val="1F2937"/>
                <w:kern w:val="0"/>
                <w:sz w:val="16"/>
                <w:szCs w:val="16"/>
                <w:lang w:eastAsia="es-MX"/>
                <w14:ligatures w14:val="none"/>
              </w:rPr>
            </w:pPr>
            <w:r w:rsidRPr="008676DB">
              <w:rPr>
                <w:rFonts w:ascii="Arial" w:eastAsia="Arial" w:hAnsi="Arial" w:cs="Arial"/>
                <w:color w:val="1F2937"/>
                <w:kern w:val="0"/>
                <w:sz w:val="15"/>
                <w:szCs w:val="15"/>
                <w:lang w:eastAsia="es-MX"/>
                <w14:ligatures w14:val="none"/>
              </w:rPr>
              <w:t>0 / 0</w:t>
            </w:r>
          </w:p>
        </w:tc>
        <w:tc>
          <w:tcPr>
            <w:tcW w:w="2762" w:type="dxa"/>
            <w:tcBorders>
              <w:top w:val="nil"/>
              <w:left w:val="nil"/>
              <w:bottom w:val="single" w:sz="2" w:space="0" w:color="CDD8E5"/>
              <w:right w:val="nil"/>
            </w:tcBorders>
            <w:tcMar>
              <w:top w:w="70" w:type="dxa"/>
              <w:left w:w="80" w:type="dxa"/>
              <w:bottom w:w="70" w:type="dxa"/>
              <w:right w:w="80" w:type="dxa"/>
            </w:tcMar>
            <w:vAlign w:val="center"/>
          </w:tcPr>
          <w:p w14:paraId="2AF0A692" w14:textId="77777777" w:rsidR="008676DB" w:rsidRPr="008676DB" w:rsidRDefault="008676DB" w:rsidP="008676DB">
            <w:pPr>
              <w:spacing w:after="0" w:line="190" w:lineRule="auto"/>
              <w:rPr>
                <w:rFonts w:ascii="Arial" w:eastAsia="Arial" w:hAnsi="Arial" w:cs="Arial"/>
                <w:color w:val="1F2937"/>
                <w:kern w:val="0"/>
                <w:sz w:val="16"/>
                <w:szCs w:val="16"/>
                <w:lang w:eastAsia="es-MX"/>
                <w14:ligatures w14:val="none"/>
              </w:rPr>
            </w:pPr>
            <w:r w:rsidRPr="008676DB">
              <w:rPr>
                <w:rFonts w:ascii="Arial" w:eastAsia="Arial" w:hAnsi="Arial" w:cs="Arial"/>
                <w:color w:val="1F2937"/>
                <w:kern w:val="0"/>
                <w:sz w:val="15"/>
                <w:szCs w:val="15"/>
                <w:lang w:eastAsia="es-MX"/>
                <w14:ligatures w14:val="none"/>
              </w:rPr>
              <w:t>Insulin-treated type 2 diabetes</w:t>
            </w:r>
          </w:p>
        </w:tc>
      </w:tr>
      <w:tr w:rsidR="008676DB" w:rsidRPr="008676DB" w14:paraId="7966883A" w14:textId="77777777" w:rsidTr="006B5971">
        <w:trPr>
          <w:cantSplit/>
          <w:jc w:val="center"/>
        </w:trPr>
        <w:tc>
          <w:tcPr>
            <w:tcW w:w="1409" w:type="dxa"/>
            <w:tcBorders>
              <w:top w:val="nil"/>
              <w:left w:val="nil"/>
              <w:bottom w:val="single" w:sz="2" w:space="0" w:color="CDD8E5"/>
              <w:right w:val="nil"/>
            </w:tcBorders>
            <w:tcMar>
              <w:top w:w="70" w:type="dxa"/>
              <w:left w:w="80" w:type="dxa"/>
              <w:bottom w:w="70" w:type="dxa"/>
              <w:right w:w="80" w:type="dxa"/>
            </w:tcMar>
            <w:vAlign w:val="center"/>
          </w:tcPr>
          <w:p w14:paraId="5602FE49" w14:textId="77777777" w:rsidR="008676DB" w:rsidRPr="008676DB" w:rsidRDefault="008676DB" w:rsidP="008676DB">
            <w:pPr>
              <w:spacing w:after="12" w:line="190" w:lineRule="auto"/>
              <w:rPr>
                <w:rFonts w:ascii="Arial" w:eastAsia="Arial" w:hAnsi="Arial" w:cs="Arial"/>
                <w:color w:val="1F2937"/>
                <w:kern w:val="0"/>
                <w:sz w:val="16"/>
                <w:szCs w:val="16"/>
                <w:lang w:eastAsia="es-MX"/>
                <w14:ligatures w14:val="none"/>
              </w:rPr>
            </w:pPr>
            <w:r w:rsidRPr="008676DB">
              <w:rPr>
                <w:rFonts w:ascii="Arial" w:eastAsia="Arial" w:hAnsi="Arial" w:cs="Arial"/>
                <w:b/>
                <w:bCs/>
                <w:color w:val="1F2937"/>
                <w:kern w:val="0"/>
                <w:sz w:val="15"/>
                <w:szCs w:val="15"/>
                <w:lang w:eastAsia="es-MX"/>
                <w14:ligatures w14:val="none"/>
              </w:rPr>
              <w:t>REMODEL</w:t>
            </w:r>
          </w:p>
          <w:p w14:paraId="4BE21A8C" w14:textId="77777777" w:rsidR="008676DB" w:rsidRPr="008676DB" w:rsidRDefault="008676DB" w:rsidP="008676DB">
            <w:pPr>
              <w:spacing w:after="0" w:line="185" w:lineRule="auto"/>
              <w:rPr>
                <w:rFonts w:ascii="Arial" w:eastAsia="Arial" w:hAnsi="Arial" w:cs="Arial"/>
                <w:color w:val="1F2937"/>
                <w:kern w:val="0"/>
                <w:sz w:val="16"/>
                <w:szCs w:val="16"/>
                <w:lang w:eastAsia="es-MX"/>
                <w14:ligatures w14:val="none"/>
              </w:rPr>
            </w:pPr>
            <w:r w:rsidRPr="008676DB">
              <w:rPr>
                <w:rFonts w:ascii="Arial" w:eastAsia="Arial" w:hAnsi="Arial" w:cs="Arial"/>
                <w:color w:val="637083"/>
                <w:kern w:val="0"/>
                <w:sz w:val="14"/>
                <w:szCs w:val="14"/>
                <w:lang w:eastAsia="es-MX"/>
                <w14:ligatures w14:val="none"/>
              </w:rPr>
              <w:t>NCT04865770</w:t>
            </w:r>
          </w:p>
        </w:tc>
        <w:tc>
          <w:tcPr>
            <w:tcW w:w="2166" w:type="dxa"/>
            <w:tcBorders>
              <w:top w:val="nil"/>
              <w:left w:val="nil"/>
              <w:bottom w:val="single" w:sz="2" w:space="0" w:color="CDD8E5"/>
              <w:right w:val="nil"/>
            </w:tcBorders>
            <w:tcMar>
              <w:top w:w="70" w:type="dxa"/>
              <w:left w:w="80" w:type="dxa"/>
              <w:bottom w:w="70" w:type="dxa"/>
              <w:right w:w="80" w:type="dxa"/>
            </w:tcMar>
            <w:vAlign w:val="center"/>
          </w:tcPr>
          <w:p w14:paraId="3C215982" w14:textId="77777777" w:rsidR="008676DB" w:rsidRPr="008676DB" w:rsidRDefault="008676DB" w:rsidP="008676DB">
            <w:pPr>
              <w:spacing w:after="12" w:line="190" w:lineRule="auto"/>
              <w:rPr>
                <w:rFonts w:ascii="Arial" w:eastAsia="Arial" w:hAnsi="Arial" w:cs="Arial"/>
                <w:color w:val="1F2937"/>
                <w:kern w:val="0"/>
                <w:sz w:val="16"/>
                <w:szCs w:val="16"/>
                <w:lang w:eastAsia="es-MX"/>
                <w14:ligatures w14:val="none"/>
              </w:rPr>
            </w:pPr>
            <w:r w:rsidRPr="008676DB">
              <w:rPr>
                <w:rFonts w:ascii="Arial" w:eastAsia="Arial" w:hAnsi="Arial" w:cs="Arial"/>
                <w:color w:val="1F2937"/>
                <w:kern w:val="0"/>
                <w:sz w:val="15"/>
                <w:szCs w:val="15"/>
                <w:lang w:eastAsia="es-MX"/>
                <w14:ligatures w14:val="none"/>
              </w:rPr>
              <w:t>Tuttle et al., 2025</w:t>
            </w:r>
          </w:p>
          <w:p w14:paraId="6673923D" w14:textId="77777777" w:rsidR="008676DB" w:rsidRPr="008676DB" w:rsidRDefault="008676DB" w:rsidP="008676DB">
            <w:pPr>
              <w:spacing w:after="0" w:line="190" w:lineRule="auto"/>
              <w:rPr>
                <w:rFonts w:ascii="Arial" w:eastAsia="Arial" w:hAnsi="Arial" w:cs="Arial"/>
                <w:color w:val="1F2937"/>
                <w:kern w:val="0"/>
                <w:sz w:val="16"/>
                <w:szCs w:val="16"/>
                <w:lang w:eastAsia="es-MX"/>
                <w14:ligatures w14:val="none"/>
              </w:rPr>
            </w:pPr>
            <w:r w:rsidRPr="008676DB">
              <w:rPr>
                <w:rFonts w:ascii="Arial" w:eastAsia="Arial" w:hAnsi="Arial" w:cs="Arial"/>
                <w:color w:val="1F2937"/>
                <w:kern w:val="0"/>
                <w:sz w:val="15"/>
                <w:szCs w:val="15"/>
                <w:lang w:eastAsia="es-MX"/>
                <w14:ligatures w14:val="none"/>
              </w:rPr>
              <w:t>ClinicalTrials.gov record</w:t>
            </w:r>
          </w:p>
        </w:tc>
        <w:tc>
          <w:tcPr>
            <w:tcW w:w="1832" w:type="dxa"/>
            <w:tcBorders>
              <w:top w:val="nil"/>
              <w:left w:val="nil"/>
              <w:bottom w:val="single" w:sz="2" w:space="0" w:color="CDD8E5"/>
              <w:right w:val="nil"/>
            </w:tcBorders>
            <w:tcMar>
              <w:top w:w="70" w:type="dxa"/>
              <w:left w:w="80" w:type="dxa"/>
              <w:bottom w:w="70" w:type="dxa"/>
              <w:right w:w="80" w:type="dxa"/>
            </w:tcMar>
            <w:vAlign w:val="center"/>
          </w:tcPr>
          <w:p w14:paraId="7ABE08F8" w14:textId="77777777" w:rsidR="008676DB" w:rsidRPr="008676DB" w:rsidRDefault="008676DB" w:rsidP="008676DB">
            <w:pPr>
              <w:spacing w:after="0" w:line="190" w:lineRule="auto"/>
              <w:rPr>
                <w:rFonts w:ascii="Arial" w:eastAsia="Arial" w:hAnsi="Arial" w:cs="Arial"/>
                <w:color w:val="1F2937"/>
                <w:kern w:val="0"/>
                <w:sz w:val="16"/>
                <w:szCs w:val="16"/>
                <w:lang w:eastAsia="es-MX"/>
                <w14:ligatures w14:val="none"/>
              </w:rPr>
            </w:pPr>
            <w:r w:rsidRPr="008676DB">
              <w:rPr>
                <w:rFonts w:ascii="Arial" w:eastAsia="Arial" w:hAnsi="Arial" w:cs="Arial"/>
                <w:color w:val="1F2937"/>
                <w:kern w:val="0"/>
                <w:sz w:val="15"/>
                <w:szCs w:val="15"/>
                <w:lang w:eastAsia="es-MX"/>
                <w14:ligatures w14:val="none"/>
              </w:rPr>
              <w:t>Semaglutide 1.0 mg</w:t>
            </w:r>
          </w:p>
        </w:tc>
        <w:tc>
          <w:tcPr>
            <w:tcW w:w="1594" w:type="dxa"/>
            <w:tcBorders>
              <w:top w:val="nil"/>
              <w:left w:val="nil"/>
              <w:bottom w:val="single" w:sz="2" w:space="0" w:color="CDD8E5"/>
              <w:right w:val="nil"/>
            </w:tcBorders>
            <w:tcMar>
              <w:top w:w="70" w:type="dxa"/>
              <w:left w:w="80" w:type="dxa"/>
              <w:bottom w:w="70" w:type="dxa"/>
              <w:right w:w="80" w:type="dxa"/>
            </w:tcMar>
            <w:vAlign w:val="center"/>
          </w:tcPr>
          <w:p w14:paraId="676B17FD" w14:textId="77777777" w:rsidR="008676DB" w:rsidRPr="008676DB" w:rsidRDefault="008676DB" w:rsidP="008676DB">
            <w:pPr>
              <w:spacing w:after="0" w:line="190" w:lineRule="auto"/>
              <w:rPr>
                <w:rFonts w:ascii="Arial" w:eastAsia="Arial" w:hAnsi="Arial" w:cs="Arial"/>
                <w:color w:val="1F2937"/>
                <w:kern w:val="0"/>
                <w:sz w:val="16"/>
                <w:szCs w:val="16"/>
                <w:lang w:eastAsia="es-MX"/>
                <w14:ligatures w14:val="none"/>
              </w:rPr>
            </w:pPr>
            <w:r w:rsidRPr="008676DB">
              <w:rPr>
                <w:rFonts w:ascii="Arial" w:eastAsia="Arial" w:hAnsi="Arial" w:cs="Arial"/>
                <w:color w:val="1F2937"/>
                <w:kern w:val="0"/>
                <w:sz w:val="15"/>
                <w:szCs w:val="15"/>
                <w:lang w:eastAsia="es-MX"/>
                <w14:ligatures w14:val="none"/>
              </w:rPr>
              <w:t>Placebo</w:t>
            </w:r>
          </w:p>
        </w:tc>
        <w:tc>
          <w:tcPr>
            <w:tcW w:w="784" w:type="dxa"/>
            <w:tcBorders>
              <w:top w:val="nil"/>
              <w:left w:val="nil"/>
              <w:bottom w:val="single" w:sz="2" w:space="0" w:color="CDD8E5"/>
              <w:right w:val="nil"/>
            </w:tcBorders>
            <w:tcMar>
              <w:top w:w="70" w:type="dxa"/>
              <w:left w:w="80" w:type="dxa"/>
              <w:bottom w:w="70" w:type="dxa"/>
              <w:right w:w="80" w:type="dxa"/>
            </w:tcMar>
            <w:vAlign w:val="center"/>
          </w:tcPr>
          <w:p w14:paraId="12843588" w14:textId="77777777" w:rsidR="008676DB" w:rsidRPr="008676DB" w:rsidRDefault="008676DB" w:rsidP="008676DB">
            <w:pPr>
              <w:spacing w:after="0" w:line="190" w:lineRule="auto"/>
              <w:jc w:val="center"/>
              <w:rPr>
                <w:rFonts w:ascii="Arial" w:eastAsia="Arial" w:hAnsi="Arial" w:cs="Arial"/>
                <w:color w:val="1F2937"/>
                <w:kern w:val="0"/>
                <w:sz w:val="16"/>
                <w:szCs w:val="16"/>
                <w:lang w:eastAsia="es-MX"/>
                <w14:ligatures w14:val="none"/>
              </w:rPr>
            </w:pPr>
            <w:r w:rsidRPr="008676DB">
              <w:rPr>
                <w:rFonts w:ascii="Arial" w:eastAsia="Arial" w:hAnsi="Arial" w:cs="Arial"/>
                <w:color w:val="1F2937"/>
                <w:kern w:val="0"/>
                <w:sz w:val="15"/>
                <w:szCs w:val="15"/>
                <w:lang w:eastAsia="es-MX"/>
                <w14:ligatures w14:val="none"/>
              </w:rPr>
              <w:t>71 / 35</w:t>
            </w:r>
          </w:p>
        </w:tc>
        <w:tc>
          <w:tcPr>
            <w:tcW w:w="1695" w:type="dxa"/>
            <w:tcBorders>
              <w:top w:val="nil"/>
              <w:left w:val="nil"/>
              <w:bottom w:val="single" w:sz="2" w:space="0" w:color="CDD8E5"/>
              <w:right w:val="nil"/>
            </w:tcBorders>
            <w:tcMar>
              <w:top w:w="70" w:type="dxa"/>
              <w:left w:w="80" w:type="dxa"/>
              <w:bottom w:w="70" w:type="dxa"/>
              <w:right w:w="80" w:type="dxa"/>
            </w:tcMar>
            <w:vAlign w:val="center"/>
          </w:tcPr>
          <w:p w14:paraId="7506561B" w14:textId="77777777" w:rsidR="008676DB" w:rsidRPr="008676DB" w:rsidRDefault="008676DB" w:rsidP="008676DB">
            <w:pPr>
              <w:spacing w:after="12" w:line="190" w:lineRule="auto"/>
              <w:rPr>
                <w:rFonts w:ascii="Arial" w:eastAsia="Arial" w:hAnsi="Arial" w:cs="Arial"/>
                <w:color w:val="1F2937"/>
                <w:kern w:val="0"/>
                <w:sz w:val="16"/>
                <w:szCs w:val="16"/>
                <w:lang w:eastAsia="es-MX"/>
                <w14:ligatures w14:val="none"/>
              </w:rPr>
            </w:pPr>
            <w:r w:rsidRPr="008676DB">
              <w:rPr>
                <w:rFonts w:ascii="Arial" w:eastAsia="Arial" w:hAnsi="Arial" w:cs="Arial"/>
                <w:color w:val="1F2937"/>
                <w:kern w:val="0"/>
                <w:sz w:val="15"/>
                <w:szCs w:val="15"/>
                <w:lang w:eastAsia="es-MX"/>
                <w14:ligatures w14:val="none"/>
              </w:rPr>
              <w:t>Suicidal ideation</w:t>
            </w:r>
          </w:p>
          <w:p w14:paraId="0F223064" w14:textId="77777777" w:rsidR="008676DB" w:rsidRPr="008676DB" w:rsidRDefault="008676DB" w:rsidP="008676DB">
            <w:pPr>
              <w:spacing w:after="0" w:line="190" w:lineRule="auto"/>
              <w:rPr>
                <w:rFonts w:ascii="Arial" w:eastAsia="Arial" w:hAnsi="Arial" w:cs="Arial"/>
                <w:color w:val="1F2937"/>
                <w:kern w:val="0"/>
                <w:sz w:val="16"/>
                <w:szCs w:val="16"/>
                <w:lang w:eastAsia="es-MX"/>
                <w14:ligatures w14:val="none"/>
              </w:rPr>
            </w:pPr>
            <w:r w:rsidRPr="008676DB">
              <w:rPr>
                <w:rFonts w:ascii="Arial" w:eastAsia="Arial" w:hAnsi="Arial" w:cs="Arial"/>
                <w:color w:val="1F2937"/>
                <w:kern w:val="0"/>
                <w:sz w:val="15"/>
                <w:szCs w:val="15"/>
                <w:lang w:eastAsia="es-MX"/>
                <w14:ligatures w14:val="none"/>
              </w:rPr>
              <w:t>Suicide attempt</w:t>
            </w:r>
          </w:p>
        </w:tc>
        <w:tc>
          <w:tcPr>
            <w:tcW w:w="799" w:type="dxa"/>
            <w:tcBorders>
              <w:top w:val="nil"/>
              <w:left w:val="nil"/>
              <w:bottom w:val="single" w:sz="2" w:space="0" w:color="CDD8E5"/>
              <w:right w:val="nil"/>
            </w:tcBorders>
            <w:tcMar>
              <w:top w:w="70" w:type="dxa"/>
              <w:left w:w="80" w:type="dxa"/>
              <w:bottom w:w="70" w:type="dxa"/>
              <w:right w:w="80" w:type="dxa"/>
            </w:tcMar>
            <w:vAlign w:val="center"/>
          </w:tcPr>
          <w:p w14:paraId="2DA71311" w14:textId="77777777" w:rsidR="008676DB" w:rsidRPr="008676DB" w:rsidRDefault="008676DB" w:rsidP="008676DB">
            <w:pPr>
              <w:spacing w:after="12" w:line="190" w:lineRule="auto"/>
              <w:jc w:val="center"/>
              <w:rPr>
                <w:rFonts w:ascii="Arial" w:eastAsia="Arial" w:hAnsi="Arial" w:cs="Arial"/>
                <w:color w:val="1F2937"/>
                <w:kern w:val="0"/>
                <w:sz w:val="16"/>
                <w:szCs w:val="16"/>
                <w:lang w:eastAsia="es-MX"/>
                <w14:ligatures w14:val="none"/>
              </w:rPr>
            </w:pPr>
            <w:r w:rsidRPr="008676DB">
              <w:rPr>
                <w:rFonts w:ascii="Arial" w:eastAsia="Arial" w:hAnsi="Arial" w:cs="Arial"/>
                <w:color w:val="1F2937"/>
                <w:kern w:val="0"/>
                <w:sz w:val="15"/>
                <w:szCs w:val="15"/>
                <w:lang w:eastAsia="es-MX"/>
                <w14:ligatures w14:val="none"/>
              </w:rPr>
              <w:t>1 / 0</w:t>
            </w:r>
          </w:p>
          <w:p w14:paraId="7D93497D" w14:textId="77777777" w:rsidR="008676DB" w:rsidRPr="008676DB" w:rsidRDefault="008676DB" w:rsidP="008676DB">
            <w:pPr>
              <w:spacing w:after="0" w:line="190" w:lineRule="auto"/>
              <w:jc w:val="center"/>
              <w:rPr>
                <w:rFonts w:ascii="Arial" w:eastAsia="Arial" w:hAnsi="Arial" w:cs="Arial"/>
                <w:color w:val="1F2937"/>
                <w:kern w:val="0"/>
                <w:sz w:val="16"/>
                <w:szCs w:val="16"/>
                <w:lang w:eastAsia="es-MX"/>
                <w14:ligatures w14:val="none"/>
              </w:rPr>
            </w:pPr>
            <w:r w:rsidRPr="008676DB">
              <w:rPr>
                <w:rFonts w:ascii="Arial" w:eastAsia="Arial" w:hAnsi="Arial" w:cs="Arial"/>
                <w:color w:val="1F2937"/>
                <w:kern w:val="0"/>
                <w:sz w:val="15"/>
                <w:szCs w:val="15"/>
                <w:lang w:eastAsia="es-MX"/>
                <w14:ligatures w14:val="none"/>
              </w:rPr>
              <w:t>1 / 0</w:t>
            </w:r>
          </w:p>
        </w:tc>
        <w:tc>
          <w:tcPr>
            <w:tcW w:w="2762" w:type="dxa"/>
            <w:tcBorders>
              <w:top w:val="nil"/>
              <w:left w:val="nil"/>
              <w:bottom w:val="single" w:sz="2" w:space="0" w:color="CDD8E5"/>
              <w:right w:val="nil"/>
            </w:tcBorders>
            <w:tcMar>
              <w:top w:w="70" w:type="dxa"/>
              <w:left w:w="80" w:type="dxa"/>
              <w:bottom w:w="70" w:type="dxa"/>
              <w:right w:w="80" w:type="dxa"/>
            </w:tcMar>
            <w:vAlign w:val="center"/>
          </w:tcPr>
          <w:p w14:paraId="16774A35" w14:textId="77777777" w:rsidR="008676DB" w:rsidRPr="008676DB" w:rsidRDefault="008676DB" w:rsidP="008676DB">
            <w:pPr>
              <w:spacing w:after="0" w:line="190" w:lineRule="auto"/>
              <w:rPr>
                <w:rFonts w:ascii="Arial" w:eastAsia="Arial" w:hAnsi="Arial" w:cs="Arial"/>
                <w:color w:val="1F2937"/>
                <w:kern w:val="0"/>
                <w:sz w:val="16"/>
                <w:szCs w:val="16"/>
                <w:lang w:eastAsia="es-MX"/>
                <w14:ligatures w14:val="none"/>
              </w:rPr>
            </w:pPr>
            <w:r w:rsidRPr="008676DB">
              <w:rPr>
                <w:rFonts w:ascii="Arial" w:eastAsia="Arial" w:hAnsi="Arial" w:cs="Arial"/>
                <w:color w:val="1F2937"/>
                <w:kern w:val="0"/>
                <w:sz w:val="15"/>
                <w:szCs w:val="15"/>
                <w:lang w:eastAsia="es-MX"/>
                <w14:ligatures w14:val="none"/>
              </w:rPr>
              <w:t>Type 2 diabetes and chronic kidney disease</w:t>
            </w:r>
          </w:p>
        </w:tc>
      </w:tr>
      <w:tr w:rsidR="008676DB" w:rsidRPr="008676DB" w14:paraId="0978CE96" w14:textId="77777777" w:rsidTr="006B5971">
        <w:trPr>
          <w:cantSplit/>
          <w:jc w:val="center"/>
        </w:trPr>
        <w:tc>
          <w:tcPr>
            <w:tcW w:w="1409" w:type="dxa"/>
            <w:tcBorders>
              <w:top w:val="nil"/>
              <w:left w:val="nil"/>
              <w:bottom w:val="single" w:sz="2" w:space="0" w:color="CDD8E5"/>
              <w:right w:val="nil"/>
            </w:tcBorders>
            <w:tcMar>
              <w:top w:w="70" w:type="dxa"/>
              <w:left w:w="80" w:type="dxa"/>
              <w:bottom w:w="70" w:type="dxa"/>
              <w:right w:w="80" w:type="dxa"/>
            </w:tcMar>
            <w:vAlign w:val="center"/>
          </w:tcPr>
          <w:p w14:paraId="6D850304" w14:textId="77777777" w:rsidR="008676DB" w:rsidRPr="008676DB" w:rsidRDefault="008676DB" w:rsidP="008676DB">
            <w:pPr>
              <w:spacing w:after="12" w:line="190" w:lineRule="auto"/>
              <w:rPr>
                <w:rFonts w:ascii="Arial" w:eastAsia="Arial" w:hAnsi="Arial" w:cs="Arial"/>
                <w:color w:val="1F2937"/>
                <w:kern w:val="0"/>
                <w:sz w:val="16"/>
                <w:szCs w:val="16"/>
                <w:lang w:eastAsia="es-MX"/>
                <w14:ligatures w14:val="none"/>
              </w:rPr>
            </w:pPr>
            <w:r w:rsidRPr="008676DB">
              <w:rPr>
                <w:rFonts w:ascii="Arial" w:eastAsia="Arial" w:hAnsi="Arial" w:cs="Arial"/>
                <w:b/>
                <w:bCs/>
                <w:color w:val="1F2937"/>
                <w:kern w:val="0"/>
                <w:sz w:val="15"/>
                <w:szCs w:val="15"/>
                <w:lang w:eastAsia="es-MX"/>
                <w14:ligatures w14:val="none"/>
              </w:rPr>
              <w:t>SELECT</w:t>
            </w:r>
          </w:p>
          <w:p w14:paraId="22D1AA83" w14:textId="77777777" w:rsidR="008676DB" w:rsidRPr="008676DB" w:rsidRDefault="008676DB" w:rsidP="008676DB">
            <w:pPr>
              <w:spacing w:after="0" w:line="185" w:lineRule="auto"/>
              <w:rPr>
                <w:rFonts w:ascii="Arial" w:eastAsia="Arial" w:hAnsi="Arial" w:cs="Arial"/>
                <w:color w:val="1F2937"/>
                <w:kern w:val="0"/>
                <w:sz w:val="16"/>
                <w:szCs w:val="16"/>
                <w:lang w:eastAsia="es-MX"/>
                <w14:ligatures w14:val="none"/>
              </w:rPr>
            </w:pPr>
            <w:r w:rsidRPr="008676DB">
              <w:rPr>
                <w:rFonts w:ascii="Arial" w:eastAsia="Arial" w:hAnsi="Arial" w:cs="Arial"/>
                <w:color w:val="637083"/>
                <w:kern w:val="0"/>
                <w:sz w:val="14"/>
                <w:szCs w:val="14"/>
                <w:lang w:eastAsia="es-MX"/>
                <w14:ligatures w14:val="none"/>
              </w:rPr>
              <w:t>NCT03574597</w:t>
            </w:r>
          </w:p>
        </w:tc>
        <w:tc>
          <w:tcPr>
            <w:tcW w:w="2166" w:type="dxa"/>
            <w:tcBorders>
              <w:top w:val="nil"/>
              <w:left w:val="nil"/>
              <w:bottom w:val="single" w:sz="2" w:space="0" w:color="CDD8E5"/>
              <w:right w:val="nil"/>
            </w:tcBorders>
            <w:tcMar>
              <w:top w:w="70" w:type="dxa"/>
              <w:left w:w="80" w:type="dxa"/>
              <w:bottom w:w="70" w:type="dxa"/>
              <w:right w:w="80" w:type="dxa"/>
            </w:tcMar>
            <w:vAlign w:val="center"/>
          </w:tcPr>
          <w:p w14:paraId="60873962" w14:textId="77777777" w:rsidR="008676DB" w:rsidRPr="008676DB" w:rsidRDefault="008676DB" w:rsidP="008676DB">
            <w:pPr>
              <w:spacing w:after="12" w:line="190" w:lineRule="auto"/>
              <w:rPr>
                <w:rFonts w:ascii="Arial" w:eastAsia="Arial" w:hAnsi="Arial" w:cs="Arial"/>
                <w:color w:val="1F2937"/>
                <w:kern w:val="0"/>
                <w:sz w:val="16"/>
                <w:szCs w:val="16"/>
                <w:lang w:eastAsia="es-MX"/>
                <w14:ligatures w14:val="none"/>
              </w:rPr>
            </w:pPr>
            <w:r w:rsidRPr="008676DB">
              <w:rPr>
                <w:rFonts w:ascii="Arial" w:eastAsia="Arial" w:hAnsi="Arial" w:cs="Arial"/>
                <w:color w:val="1F2937"/>
                <w:kern w:val="0"/>
                <w:sz w:val="15"/>
                <w:szCs w:val="15"/>
                <w:lang w:eastAsia="es-MX"/>
                <w14:ligatures w14:val="none"/>
              </w:rPr>
              <w:t>Kushner et al., 2024</w:t>
            </w:r>
          </w:p>
          <w:p w14:paraId="3EB13D9E" w14:textId="77777777" w:rsidR="008676DB" w:rsidRPr="008676DB" w:rsidRDefault="008676DB" w:rsidP="008676DB">
            <w:pPr>
              <w:spacing w:after="12" w:line="190" w:lineRule="auto"/>
              <w:rPr>
                <w:rFonts w:ascii="Arial" w:eastAsia="Arial" w:hAnsi="Arial" w:cs="Arial"/>
                <w:color w:val="1F2937"/>
                <w:kern w:val="0"/>
                <w:sz w:val="16"/>
                <w:szCs w:val="16"/>
                <w:lang w:eastAsia="es-MX"/>
                <w14:ligatures w14:val="none"/>
              </w:rPr>
            </w:pPr>
            <w:r w:rsidRPr="008676DB">
              <w:rPr>
                <w:rFonts w:ascii="Arial" w:eastAsia="Arial" w:hAnsi="Arial" w:cs="Arial"/>
                <w:color w:val="1F2937"/>
                <w:kern w:val="0"/>
                <w:sz w:val="15"/>
                <w:szCs w:val="15"/>
                <w:lang w:eastAsia="es-MX"/>
                <w14:ligatures w14:val="none"/>
              </w:rPr>
              <w:t>Kushner et al., 2025</w:t>
            </w:r>
          </w:p>
          <w:p w14:paraId="3095A825" w14:textId="77777777" w:rsidR="008676DB" w:rsidRPr="008676DB" w:rsidRDefault="008676DB" w:rsidP="008676DB">
            <w:pPr>
              <w:spacing w:after="12" w:line="190" w:lineRule="auto"/>
              <w:rPr>
                <w:rFonts w:ascii="Arial" w:eastAsia="Arial" w:hAnsi="Arial" w:cs="Arial"/>
                <w:color w:val="1F2937"/>
                <w:kern w:val="0"/>
                <w:sz w:val="16"/>
                <w:szCs w:val="16"/>
                <w:lang w:eastAsia="es-MX"/>
                <w14:ligatures w14:val="none"/>
              </w:rPr>
            </w:pPr>
            <w:r w:rsidRPr="008676DB">
              <w:rPr>
                <w:rFonts w:ascii="Arial" w:eastAsia="Arial" w:hAnsi="Arial" w:cs="Arial"/>
                <w:color w:val="1F2937"/>
                <w:kern w:val="0"/>
                <w:sz w:val="15"/>
                <w:szCs w:val="15"/>
                <w:lang w:eastAsia="es-MX"/>
                <w14:ligatures w14:val="none"/>
              </w:rPr>
              <w:t>Lincoff et al., 2023</w:t>
            </w:r>
          </w:p>
          <w:p w14:paraId="786073CC" w14:textId="77777777" w:rsidR="008676DB" w:rsidRPr="008676DB" w:rsidRDefault="008676DB" w:rsidP="008676DB">
            <w:pPr>
              <w:spacing w:after="0" w:line="190" w:lineRule="auto"/>
              <w:rPr>
                <w:rFonts w:ascii="Arial" w:eastAsia="Arial" w:hAnsi="Arial" w:cs="Arial"/>
                <w:color w:val="1F2937"/>
                <w:kern w:val="0"/>
                <w:sz w:val="16"/>
                <w:szCs w:val="16"/>
                <w:lang w:eastAsia="es-MX"/>
                <w14:ligatures w14:val="none"/>
              </w:rPr>
            </w:pPr>
            <w:r w:rsidRPr="008676DB">
              <w:rPr>
                <w:rFonts w:ascii="Arial" w:eastAsia="Arial" w:hAnsi="Arial" w:cs="Arial"/>
                <w:color w:val="1F2937"/>
                <w:kern w:val="0"/>
                <w:sz w:val="15"/>
                <w:szCs w:val="15"/>
                <w:lang w:eastAsia="es-MX"/>
                <w14:ligatures w14:val="none"/>
              </w:rPr>
              <w:t>ClinicalTrials.gov record</w:t>
            </w:r>
          </w:p>
        </w:tc>
        <w:tc>
          <w:tcPr>
            <w:tcW w:w="1832" w:type="dxa"/>
            <w:tcBorders>
              <w:top w:val="nil"/>
              <w:left w:val="nil"/>
              <w:bottom w:val="single" w:sz="2" w:space="0" w:color="CDD8E5"/>
              <w:right w:val="nil"/>
            </w:tcBorders>
            <w:tcMar>
              <w:top w:w="70" w:type="dxa"/>
              <w:left w:w="80" w:type="dxa"/>
              <w:bottom w:w="70" w:type="dxa"/>
              <w:right w:w="80" w:type="dxa"/>
            </w:tcMar>
            <w:vAlign w:val="center"/>
          </w:tcPr>
          <w:p w14:paraId="27474994" w14:textId="77777777" w:rsidR="008676DB" w:rsidRPr="008676DB" w:rsidRDefault="008676DB" w:rsidP="008676DB">
            <w:pPr>
              <w:spacing w:after="0" w:line="190" w:lineRule="auto"/>
              <w:rPr>
                <w:rFonts w:ascii="Arial" w:eastAsia="Arial" w:hAnsi="Arial" w:cs="Arial"/>
                <w:color w:val="1F2937"/>
                <w:kern w:val="0"/>
                <w:sz w:val="16"/>
                <w:szCs w:val="16"/>
                <w:lang w:eastAsia="es-MX"/>
                <w14:ligatures w14:val="none"/>
              </w:rPr>
            </w:pPr>
            <w:r w:rsidRPr="008676DB">
              <w:rPr>
                <w:rFonts w:ascii="Arial" w:eastAsia="Arial" w:hAnsi="Arial" w:cs="Arial"/>
                <w:color w:val="1F2937"/>
                <w:kern w:val="0"/>
                <w:sz w:val="15"/>
                <w:szCs w:val="15"/>
                <w:lang w:eastAsia="es-MX"/>
                <w14:ligatures w14:val="none"/>
              </w:rPr>
              <w:t>SC semaglutide 2.4 mg</w:t>
            </w:r>
          </w:p>
        </w:tc>
        <w:tc>
          <w:tcPr>
            <w:tcW w:w="1594" w:type="dxa"/>
            <w:tcBorders>
              <w:top w:val="nil"/>
              <w:left w:val="nil"/>
              <w:bottom w:val="single" w:sz="2" w:space="0" w:color="CDD8E5"/>
              <w:right w:val="nil"/>
            </w:tcBorders>
            <w:tcMar>
              <w:top w:w="70" w:type="dxa"/>
              <w:left w:w="80" w:type="dxa"/>
              <w:bottom w:w="70" w:type="dxa"/>
              <w:right w:w="80" w:type="dxa"/>
            </w:tcMar>
            <w:vAlign w:val="center"/>
          </w:tcPr>
          <w:p w14:paraId="74DE7EF7" w14:textId="77777777" w:rsidR="008676DB" w:rsidRPr="008676DB" w:rsidRDefault="008676DB" w:rsidP="008676DB">
            <w:pPr>
              <w:spacing w:after="0" w:line="190" w:lineRule="auto"/>
              <w:rPr>
                <w:rFonts w:ascii="Arial" w:eastAsia="Arial" w:hAnsi="Arial" w:cs="Arial"/>
                <w:color w:val="1F2937"/>
                <w:kern w:val="0"/>
                <w:sz w:val="16"/>
                <w:szCs w:val="16"/>
                <w:lang w:eastAsia="es-MX"/>
                <w14:ligatures w14:val="none"/>
              </w:rPr>
            </w:pPr>
            <w:r w:rsidRPr="008676DB">
              <w:rPr>
                <w:rFonts w:ascii="Arial" w:eastAsia="Arial" w:hAnsi="Arial" w:cs="Arial"/>
                <w:color w:val="1F2937"/>
                <w:kern w:val="0"/>
                <w:sz w:val="15"/>
                <w:szCs w:val="15"/>
                <w:lang w:eastAsia="es-MX"/>
                <w14:ligatures w14:val="none"/>
              </w:rPr>
              <w:t>Placebo</w:t>
            </w:r>
          </w:p>
        </w:tc>
        <w:tc>
          <w:tcPr>
            <w:tcW w:w="784" w:type="dxa"/>
            <w:tcBorders>
              <w:top w:val="nil"/>
              <w:left w:val="nil"/>
              <w:bottom w:val="single" w:sz="2" w:space="0" w:color="CDD8E5"/>
              <w:right w:val="nil"/>
            </w:tcBorders>
            <w:tcMar>
              <w:top w:w="70" w:type="dxa"/>
              <w:left w:w="80" w:type="dxa"/>
              <w:bottom w:w="70" w:type="dxa"/>
              <w:right w:w="80" w:type="dxa"/>
            </w:tcMar>
            <w:vAlign w:val="center"/>
          </w:tcPr>
          <w:p w14:paraId="16B9BF85" w14:textId="77777777" w:rsidR="008676DB" w:rsidRPr="008676DB" w:rsidRDefault="008676DB" w:rsidP="008676DB">
            <w:pPr>
              <w:spacing w:after="0" w:line="190" w:lineRule="auto"/>
              <w:jc w:val="center"/>
              <w:rPr>
                <w:rFonts w:ascii="Arial" w:eastAsia="Arial" w:hAnsi="Arial" w:cs="Arial"/>
                <w:color w:val="1F2937"/>
                <w:kern w:val="0"/>
                <w:sz w:val="16"/>
                <w:szCs w:val="16"/>
                <w:lang w:eastAsia="es-MX"/>
                <w14:ligatures w14:val="none"/>
              </w:rPr>
            </w:pPr>
            <w:r w:rsidRPr="008676DB">
              <w:rPr>
                <w:rFonts w:ascii="Arial" w:eastAsia="Arial" w:hAnsi="Arial" w:cs="Arial"/>
                <w:color w:val="1F2937"/>
                <w:kern w:val="0"/>
                <w:sz w:val="15"/>
                <w:szCs w:val="15"/>
                <w:lang w:eastAsia="es-MX"/>
                <w14:ligatures w14:val="none"/>
              </w:rPr>
              <w:t>8,803 / 8,801</w:t>
            </w:r>
          </w:p>
        </w:tc>
        <w:tc>
          <w:tcPr>
            <w:tcW w:w="1695" w:type="dxa"/>
            <w:tcBorders>
              <w:top w:val="nil"/>
              <w:left w:val="nil"/>
              <w:bottom w:val="single" w:sz="2" w:space="0" w:color="CDD8E5"/>
              <w:right w:val="nil"/>
            </w:tcBorders>
            <w:tcMar>
              <w:top w:w="70" w:type="dxa"/>
              <w:left w:w="80" w:type="dxa"/>
              <w:bottom w:w="70" w:type="dxa"/>
              <w:right w:w="80" w:type="dxa"/>
            </w:tcMar>
            <w:vAlign w:val="center"/>
          </w:tcPr>
          <w:p w14:paraId="6EF51978" w14:textId="77777777" w:rsidR="008676DB" w:rsidRPr="008676DB" w:rsidRDefault="008676DB" w:rsidP="008676DB">
            <w:pPr>
              <w:spacing w:after="12" w:line="190" w:lineRule="auto"/>
              <w:rPr>
                <w:rFonts w:ascii="Arial" w:eastAsia="Arial" w:hAnsi="Arial" w:cs="Arial"/>
                <w:color w:val="1F2937"/>
                <w:kern w:val="0"/>
                <w:sz w:val="16"/>
                <w:szCs w:val="16"/>
                <w:lang w:eastAsia="es-MX"/>
                <w14:ligatures w14:val="none"/>
              </w:rPr>
            </w:pPr>
            <w:r w:rsidRPr="008676DB">
              <w:rPr>
                <w:rFonts w:ascii="Arial" w:eastAsia="Arial" w:hAnsi="Arial" w:cs="Arial"/>
                <w:color w:val="1F2937"/>
                <w:kern w:val="0"/>
                <w:sz w:val="15"/>
                <w:szCs w:val="15"/>
                <w:lang w:eastAsia="es-MX"/>
                <w14:ligatures w14:val="none"/>
              </w:rPr>
              <w:t>Completed suicide</w:t>
            </w:r>
          </w:p>
          <w:p w14:paraId="4BDF0DB9" w14:textId="77777777" w:rsidR="008676DB" w:rsidRPr="008676DB" w:rsidRDefault="008676DB" w:rsidP="008676DB">
            <w:pPr>
              <w:spacing w:after="12" w:line="190" w:lineRule="auto"/>
              <w:rPr>
                <w:rFonts w:ascii="Arial" w:eastAsia="Arial" w:hAnsi="Arial" w:cs="Arial"/>
                <w:color w:val="1F2937"/>
                <w:kern w:val="0"/>
                <w:sz w:val="16"/>
                <w:szCs w:val="16"/>
                <w:lang w:eastAsia="es-MX"/>
                <w14:ligatures w14:val="none"/>
              </w:rPr>
            </w:pPr>
            <w:r w:rsidRPr="008676DB">
              <w:rPr>
                <w:rFonts w:ascii="Arial" w:eastAsia="Arial" w:hAnsi="Arial" w:cs="Arial"/>
                <w:color w:val="1F2937"/>
                <w:kern w:val="0"/>
                <w:sz w:val="15"/>
                <w:szCs w:val="15"/>
                <w:lang w:eastAsia="es-MX"/>
                <w14:ligatures w14:val="none"/>
              </w:rPr>
              <w:t>Suicidal ideation</w:t>
            </w:r>
          </w:p>
          <w:p w14:paraId="471E5915" w14:textId="77777777" w:rsidR="008676DB" w:rsidRPr="008676DB" w:rsidRDefault="008676DB" w:rsidP="008676DB">
            <w:pPr>
              <w:spacing w:after="12" w:line="190" w:lineRule="auto"/>
              <w:rPr>
                <w:rFonts w:ascii="Arial" w:eastAsia="Arial" w:hAnsi="Arial" w:cs="Arial"/>
                <w:color w:val="1F2937"/>
                <w:kern w:val="0"/>
                <w:sz w:val="16"/>
                <w:szCs w:val="16"/>
                <w:lang w:eastAsia="es-MX"/>
                <w14:ligatures w14:val="none"/>
              </w:rPr>
            </w:pPr>
            <w:r w:rsidRPr="008676DB">
              <w:rPr>
                <w:rFonts w:ascii="Arial" w:eastAsia="Arial" w:hAnsi="Arial" w:cs="Arial"/>
                <w:color w:val="1F2937"/>
                <w:kern w:val="0"/>
                <w:sz w:val="15"/>
                <w:szCs w:val="15"/>
                <w:lang w:eastAsia="es-MX"/>
                <w14:ligatures w14:val="none"/>
              </w:rPr>
              <w:t>Suicide attempt</w:t>
            </w:r>
          </w:p>
          <w:p w14:paraId="724C6387" w14:textId="77777777" w:rsidR="008676DB" w:rsidRPr="008676DB" w:rsidRDefault="008676DB" w:rsidP="008676DB">
            <w:pPr>
              <w:spacing w:after="0" w:line="190" w:lineRule="auto"/>
              <w:rPr>
                <w:rFonts w:ascii="Arial" w:eastAsia="Arial" w:hAnsi="Arial" w:cs="Arial"/>
                <w:color w:val="1F2937"/>
                <w:kern w:val="0"/>
                <w:sz w:val="16"/>
                <w:szCs w:val="16"/>
                <w:lang w:eastAsia="es-MX"/>
                <w14:ligatures w14:val="none"/>
              </w:rPr>
            </w:pPr>
            <w:r w:rsidRPr="008676DB">
              <w:rPr>
                <w:rFonts w:ascii="Arial" w:eastAsia="Arial" w:hAnsi="Arial" w:cs="Arial"/>
                <w:color w:val="1F2937"/>
                <w:kern w:val="0"/>
                <w:sz w:val="15"/>
                <w:szCs w:val="15"/>
                <w:lang w:eastAsia="es-MX"/>
                <w14:ligatures w14:val="none"/>
              </w:rPr>
              <w:t>Overall suicidal behaviour/events</w:t>
            </w:r>
          </w:p>
        </w:tc>
        <w:tc>
          <w:tcPr>
            <w:tcW w:w="799" w:type="dxa"/>
            <w:tcBorders>
              <w:top w:val="nil"/>
              <w:left w:val="nil"/>
              <w:bottom w:val="single" w:sz="2" w:space="0" w:color="CDD8E5"/>
              <w:right w:val="nil"/>
            </w:tcBorders>
            <w:tcMar>
              <w:top w:w="70" w:type="dxa"/>
              <w:left w:w="80" w:type="dxa"/>
              <w:bottom w:w="70" w:type="dxa"/>
              <w:right w:w="80" w:type="dxa"/>
            </w:tcMar>
            <w:vAlign w:val="center"/>
          </w:tcPr>
          <w:p w14:paraId="77931745" w14:textId="77777777" w:rsidR="008676DB" w:rsidRPr="008676DB" w:rsidRDefault="008676DB" w:rsidP="008676DB">
            <w:pPr>
              <w:spacing w:after="12" w:line="190" w:lineRule="auto"/>
              <w:jc w:val="center"/>
              <w:rPr>
                <w:rFonts w:ascii="Arial" w:eastAsia="Arial" w:hAnsi="Arial" w:cs="Arial"/>
                <w:color w:val="1F2937"/>
                <w:kern w:val="0"/>
                <w:sz w:val="16"/>
                <w:szCs w:val="16"/>
                <w:lang w:eastAsia="es-MX"/>
                <w14:ligatures w14:val="none"/>
              </w:rPr>
            </w:pPr>
            <w:r w:rsidRPr="008676DB">
              <w:rPr>
                <w:rFonts w:ascii="Arial" w:eastAsia="Arial" w:hAnsi="Arial" w:cs="Arial"/>
                <w:color w:val="1F2937"/>
                <w:kern w:val="0"/>
                <w:sz w:val="15"/>
                <w:szCs w:val="15"/>
                <w:lang w:eastAsia="es-MX"/>
                <w14:ligatures w14:val="none"/>
              </w:rPr>
              <w:t>5 / 3</w:t>
            </w:r>
          </w:p>
          <w:p w14:paraId="60F09B30" w14:textId="77777777" w:rsidR="008676DB" w:rsidRPr="008676DB" w:rsidRDefault="008676DB" w:rsidP="008676DB">
            <w:pPr>
              <w:spacing w:after="12" w:line="190" w:lineRule="auto"/>
              <w:jc w:val="center"/>
              <w:rPr>
                <w:rFonts w:ascii="Arial" w:eastAsia="Arial" w:hAnsi="Arial" w:cs="Arial"/>
                <w:color w:val="1F2937"/>
                <w:kern w:val="0"/>
                <w:sz w:val="16"/>
                <w:szCs w:val="16"/>
                <w:lang w:eastAsia="es-MX"/>
                <w14:ligatures w14:val="none"/>
              </w:rPr>
            </w:pPr>
            <w:r w:rsidRPr="008676DB">
              <w:rPr>
                <w:rFonts w:ascii="Arial" w:eastAsia="Arial" w:hAnsi="Arial" w:cs="Arial"/>
                <w:color w:val="1F2937"/>
                <w:kern w:val="0"/>
                <w:sz w:val="15"/>
                <w:szCs w:val="15"/>
                <w:lang w:eastAsia="es-MX"/>
                <w14:ligatures w14:val="none"/>
              </w:rPr>
              <w:t>4 / 4</w:t>
            </w:r>
          </w:p>
          <w:p w14:paraId="097E7AA6" w14:textId="77777777" w:rsidR="008676DB" w:rsidRPr="008676DB" w:rsidRDefault="008676DB" w:rsidP="008676DB">
            <w:pPr>
              <w:spacing w:after="12" w:line="190" w:lineRule="auto"/>
              <w:jc w:val="center"/>
              <w:rPr>
                <w:rFonts w:ascii="Arial" w:eastAsia="Arial" w:hAnsi="Arial" w:cs="Arial"/>
                <w:color w:val="1F2937"/>
                <w:kern w:val="0"/>
                <w:sz w:val="16"/>
                <w:szCs w:val="16"/>
                <w:lang w:eastAsia="es-MX"/>
                <w14:ligatures w14:val="none"/>
              </w:rPr>
            </w:pPr>
            <w:r w:rsidRPr="008676DB">
              <w:rPr>
                <w:rFonts w:ascii="Arial" w:eastAsia="Arial" w:hAnsi="Arial" w:cs="Arial"/>
                <w:color w:val="1F2937"/>
                <w:kern w:val="0"/>
                <w:sz w:val="15"/>
                <w:szCs w:val="15"/>
                <w:lang w:eastAsia="es-MX"/>
                <w14:ligatures w14:val="none"/>
              </w:rPr>
              <w:t>1 / 3</w:t>
            </w:r>
          </w:p>
          <w:p w14:paraId="5433EF98" w14:textId="77777777" w:rsidR="008676DB" w:rsidRPr="008676DB" w:rsidRDefault="008676DB" w:rsidP="008676DB">
            <w:pPr>
              <w:spacing w:after="0" w:line="190" w:lineRule="auto"/>
              <w:jc w:val="center"/>
              <w:rPr>
                <w:rFonts w:ascii="Arial" w:eastAsia="Arial" w:hAnsi="Arial" w:cs="Arial"/>
                <w:color w:val="1F2937"/>
                <w:kern w:val="0"/>
                <w:sz w:val="16"/>
                <w:szCs w:val="16"/>
                <w:lang w:eastAsia="es-MX"/>
                <w14:ligatures w14:val="none"/>
              </w:rPr>
            </w:pPr>
            <w:r w:rsidRPr="008676DB">
              <w:rPr>
                <w:rFonts w:ascii="Arial" w:eastAsia="Arial" w:hAnsi="Arial" w:cs="Arial"/>
                <w:color w:val="1F2937"/>
                <w:kern w:val="0"/>
                <w:sz w:val="15"/>
                <w:szCs w:val="15"/>
                <w:lang w:eastAsia="es-MX"/>
                <w14:ligatures w14:val="none"/>
              </w:rPr>
              <w:t>10 / 9</w:t>
            </w:r>
          </w:p>
        </w:tc>
        <w:tc>
          <w:tcPr>
            <w:tcW w:w="2762" w:type="dxa"/>
            <w:tcBorders>
              <w:top w:val="nil"/>
              <w:left w:val="nil"/>
              <w:bottom w:val="single" w:sz="2" w:space="0" w:color="CDD8E5"/>
              <w:right w:val="nil"/>
            </w:tcBorders>
            <w:tcMar>
              <w:top w:w="70" w:type="dxa"/>
              <w:left w:w="80" w:type="dxa"/>
              <w:bottom w:w="70" w:type="dxa"/>
              <w:right w:w="80" w:type="dxa"/>
            </w:tcMar>
            <w:vAlign w:val="center"/>
          </w:tcPr>
          <w:p w14:paraId="677B8A62" w14:textId="77777777" w:rsidR="008676DB" w:rsidRPr="008676DB" w:rsidRDefault="008676DB" w:rsidP="008676DB">
            <w:pPr>
              <w:spacing w:after="0" w:line="190" w:lineRule="auto"/>
              <w:rPr>
                <w:rFonts w:ascii="Arial" w:eastAsia="Arial" w:hAnsi="Arial" w:cs="Arial"/>
                <w:color w:val="1F2937"/>
                <w:kern w:val="0"/>
                <w:sz w:val="16"/>
                <w:szCs w:val="16"/>
                <w:lang w:eastAsia="es-MX"/>
                <w14:ligatures w14:val="none"/>
              </w:rPr>
            </w:pPr>
            <w:r w:rsidRPr="008676DB">
              <w:rPr>
                <w:rFonts w:ascii="Arial" w:eastAsia="Arial" w:hAnsi="Arial" w:cs="Arial"/>
                <w:color w:val="1F2937"/>
                <w:kern w:val="0"/>
                <w:sz w:val="15"/>
                <w:szCs w:val="15"/>
                <w:lang w:eastAsia="es-MX"/>
                <w14:ligatures w14:val="none"/>
              </w:rPr>
              <w:t>Overweight or obesity with established cardiovascular disease, without diabetes</w:t>
            </w:r>
          </w:p>
        </w:tc>
      </w:tr>
      <w:tr w:rsidR="008676DB" w:rsidRPr="008676DB" w14:paraId="3A8C2EA8" w14:textId="77777777" w:rsidTr="006B5971">
        <w:trPr>
          <w:cantSplit/>
          <w:jc w:val="center"/>
        </w:trPr>
        <w:tc>
          <w:tcPr>
            <w:tcW w:w="1409" w:type="dxa"/>
            <w:tcBorders>
              <w:top w:val="nil"/>
              <w:left w:val="nil"/>
              <w:bottom w:val="single" w:sz="2" w:space="0" w:color="CDD8E5"/>
              <w:right w:val="nil"/>
            </w:tcBorders>
            <w:tcMar>
              <w:top w:w="70" w:type="dxa"/>
              <w:left w:w="80" w:type="dxa"/>
              <w:bottom w:w="70" w:type="dxa"/>
              <w:right w:w="80" w:type="dxa"/>
            </w:tcMar>
            <w:vAlign w:val="center"/>
          </w:tcPr>
          <w:p w14:paraId="7A9A0311" w14:textId="77777777" w:rsidR="008676DB" w:rsidRPr="008676DB" w:rsidRDefault="008676DB" w:rsidP="008676DB">
            <w:pPr>
              <w:spacing w:after="12" w:line="190" w:lineRule="auto"/>
              <w:rPr>
                <w:rFonts w:ascii="Arial" w:eastAsia="Arial" w:hAnsi="Arial" w:cs="Arial"/>
                <w:color w:val="1F2937"/>
                <w:kern w:val="0"/>
                <w:sz w:val="16"/>
                <w:szCs w:val="16"/>
                <w:lang w:eastAsia="es-MX"/>
                <w14:ligatures w14:val="none"/>
              </w:rPr>
            </w:pPr>
            <w:r w:rsidRPr="008676DB">
              <w:rPr>
                <w:rFonts w:ascii="Arial" w:eastAsia="Arial" w:hAnsi="Arial" w:cs="Arial"/>
                <w:b/>
                <w:bCs/>
                <w:color w:val="1F2937"/>
                <w:kern w:val="0"/>
                <w:sz w:val="15"/>
                <w:szCs w:val="15"/>
                <w:lang w:eastAsia="es-MX"/>
                <w14:ligatures w14:val="none"/>
              </w:rPr>
              <w:t>Semaglutide + NNC0480-0389 trial</w:t>
            </w:r>
          </w:p>
          <w:p w14:paraId="01749452" w14:textId="77777777" w:rsidR="008676DB" w:rsidRPr="008676DB" w:rsidRDefault="008676DB" w:rsidP="008676DB">
            <w:pPr>
              <w:spacing w:after="0" w:line="185" w:lineRule="auto"/>
              <w:rPr>
                <w:rFonts w:ascii="Arial" w:eastAsia="Arial" w:hAnsi="Arial" w:cs="Arial"/>
                <w:color w:val="1F2937"/>
                <w:kern w:val="0"/>
                <w:sz w:val="16"/>
                <w:szCs w:val="16"/>
                <w:lang w:eastAsia="es-MX"/>
                <w14:ligatures w14:val="none"/>
              </w:rPr>
            </w:pPr>
            <w:r w:rsidRPr="008676DB">
              <w:rPr>
                <w:rFonts w:ascii="Arial" w:eastAsia="Arial" w:hAnsi="Arial" w:cs="Arial"/>
                <w:color w:val="637083"/>
                <w:kern w:val="0"/>
                <w:sz w:val="14"/>
                <w:szCs w:val="14"/>
                <w:lang w:eastAsia="es-MX"/>
                <w14:ligatures w14:val="none"/>
              </w:rPr>
              <w:t>NCT05144984</w:t>
            </w:r>
          </w:p>
        </w:tc>
        <w:tc>
          <w:tcPr>
            <w:tcW w:w="2166" w:type="dxa"/>
            <w:tcBorders>
              <w:top w:val="nil"/>
              <w:left w:val="nil"/>
              <w:bottom w:val="single" w:sz="2" w:space="0" w:color="CDD8E5"/>
              <w:right w:val="nil"/>
            </w:tcBorders>
            <w:tcMar>
              <w:top w:w="70" w:type="dxa"/>
              <w:left w:w="80" w:type="dxa"/>
              <w:bottom w:w="70" w:type="dxa"/>
              <w:right w:w="80" w:type="dxa"/>
            </w:tcMar>
            <w:vAlign w:val="center"/>
          </w:tcPr>
          <w:p w14:paraId="706ACBE7" w14:textId="77777777" w:rsidR="008676DB" w:rsidRPr="008676DB" w:rsidRDefault="008676DB" w:rsidP="008676DB">
            <w:pPr>
              <w:spacing w:after="0" w:line="190" w:lineRule="auto"/>
              <w:rPr>
                <w:rFonts w:ascii="Arial" w:eastAsia="Arial" w:hAnsi="Arial" w:cs="Arial"/>
                <w:color w:val="1F2937"/>
                <w:kern w:val="0"/>
                <w:sz w:val="16"/>
                <w:szCs w:val="16"/>
                <w:lang w:eastAsia="es-MX"/>
                <w14:ligatures w14:val="none"/>
              </w:rPr>
            </w:pPr>
            <w:r w:rsidRPr="008676DB">
              <w:rPr>
                <w:rFonts w:ascii="Arial" w:eastAsia="Arial" w:hAnsi="Arial" w:cs="Arial"/>
                <w:color w:val="1F2937"/>
                <w:kern w:val="0"/>
                <w:sz w:val="15"/>
                <w:szCs w:val="15"/>
                <w:lang w:eastAsia="es-MX"/>
                <w14:ligatures w14:val="none"/>
              </w:rPr>
              <w:t>ClinicalTrials.gov record</w:t>
            </w:r>
          </w:p>
        </w:tc>
        <w:tc>
          <w:tcPr>
            <w:tcW w:w="1832" w:type="dxa"/>
            <w:tcBorders>
              <w:top w:val="nil"/>
              <w:left w:val="nil"/>
              <w:bottom w:val="single" w:sz="2" w:space="0" w:color="CDD8E5"/>
              <w:right w:val="nil"/>
            </w:tcBorders>
            <w:tcMar>
              <w:top w:w="70" w:type="dxa"/>
              <w:left w:w="80" w:type="dxa"/>
              <w:bottom w:w="70" w:type="dxa"/>
              <w:right w:w="80" w:type="dxa"/>
            </w:tcMar>
            <w:vAlign w:val="center"/>
          </w:tcPr>
          <w:p w14:paraId="4C1D4D03" w14:textId="77777777" w:rsidR="008676DB" w:rsidRPr="008676DB" w:rsidRDefault="008676DB" w:rsidP="008676DB">
            <w:pPr>
              <w:spacing w:after="0" w:line="190" w:lineRule="auto"/>
              <w:rPr>
                <w:rFonts w:ascii="Arial" w:eastAsia="Arial" w:hAnsi="Arial" w:cs="Arial"/>
                <w:color w:val="1F2937"/>
                <w:kern w:val="0"/>
                <w:sz w:val="16"/>
                <w:szCs w:val="16"/>
                <w:lang w:eastAsia="es-MX"/>
                <w14:ligatures w14:val="none"/>
              </w:rPr>
            </w:pPr>
            <w:r w:rsidRPr="008676DB">
              <w:rPr>
                <w:rFonts w:ascii="Arial" w:eastAsia="Arial" w:hAnsi="Arial" w:cs="Arial"/>
                <w:color w:val="1F2937"/>
                <w:kern w:val="0"/>
                <w:sz w:val="15"/>
                <w:szCs w:val="15"/>
                <w:lang w:eastAsia="es-MX"/>
                <w14:ligatures w14:val="none"/>
              </w:rPr>
              <w:t>Semaglutide 2.4 mg + NNC0480-0389 placebo</w:t>
            </w:r>
          </w:p>
        </w:tc>
        <w:tc>
          <w:tcPr>
            <w:tcW w:w="1594" w:type="dxa"/>
            <w:tcBorders>
              <w:top w:val="nil"/>
              <w:left w:val="nil"/>
              <w:bottom w:val="single" w:sz="2" w:space="0" w:color="CDD8E5"/>
              <w:right w:val="nil"/>
            </w:tcBorders>
            <w:tcMar>
              <w:top w:w="70" w:type="dxa"/>
              <w:left w:w="80" w:type="dxa"/>
              <w:bottom w:w="70" w:type="dxa"/>
              <w:right w:w="80" w:type="dxa"/>
            </w:tcMar>
            <w:vAlign w:val="center"/>
          </w:tcPr>
          <w:p w14:paraId="1B204748" w14:textId="77777777" w:rsidR="008676DB" w:rsidRPr="008676DB" w:rsidRDefault="008676DB" w:rsidP="008676DB">
            <w:pPr>
              <w:spacing w:after="0" w:line="190" w:lineRule="auto"/>
              <w:rPr>
                <w:rFonts w:ascii="Arial" w:eastAsia="Arial" w:hAnsi="Arial" w:cs="Arial"/>
                <w:color w:val="1F2937"/>
                <w:kern w:val="0"/>
                <w:sz w:val="16"/>
                <w:szCs w:val="16"/>
                <w:lang w:eastAsia="es-MX"/>
                <w14:ligatures w14:val="none"/>
              </w:rPr>
            </w:pPr>
            <w:r w:rsidRPr="008676DB">
              <w:rPr>
                <w:rFonts w:ascii="Arial" w:eastAsia="Arial" w:hAnsi="Arial" w:cs="Arial"/>
                <w:color w:val="1F2937"/>
                <w:kern w:val="0"/>
                <w:sz w:val="15"/>
                <w:szCs w:val="15"/>
                <w:lang w:eastAsia="es-MX"/>
                <w14:ligatures w14:val="none"/>
              </w:rPr>
              <w:t>Placebo</w:t>
            </w:r>
          </w:p>
        </w:tc>
        <w:tc>
          <w:tcPr>
            <w:tcW w:w="784" w:type="dxa"/>
            <w:tcBorders>
              <w:top w:val="nil"/>
              <w:left w:val="nil"/>
              <w:bottom w:val="single" w:sz="2" w:space="0" w:color="CDD8E5"/>
              <w:right w:val="nil"/>
            </w:tcBorders>
            <w:tcMar>
              <w:top w:w="70" w:type="dxa"/>
              <w:left w:w="80" w:type="dxa"/>
              <w:bottom w:w="70" w:type="dxa"/>
              <w:right w:w="80" w:type="dxa"/>
            </w:tcMar>
            <w:vAlign w:val="center"/>
          </w:tcPr>
          <w:p w14:paraId="405B4ACE" w14:textId="77777777" w:rsidR="008676DB" w:rsidRPr="008676DB" w:rsidRDefault="008676DB" w:rsidP="008676DB">
            <w:pPr>
              <w:spacing w:after="0" w:line="190" w:lineRule="auto"/>
              <w:jc w:val="center"/>
              <w:rPr>
                <w:rFonts w:ascii="Arial" w:eastAsia="Arial" w:hAnsi="Arial" w:cs="Arial"/>
                <w:color w:val="1F2937"/>
                <w:kern w:val="0"/>
                <w:sz w:val="16"/>
                <w:szCs w:val="16"/>
                <w:lang w:eastAsia="es-MX"/>
                <w14:ligatures w14:val="none"/>
              </w:rPr>
            </w:pPr>
            <w:r w:rsidRPr="008676DB">
              <w:rPr>
                <w:rFonts w:ascii="Arial" w:eastAsia="Arial" w:hAnsi="Arial" w:cs="Arial"/>
                <w:color w:val="1F2937"/>
                <w:kern w:val="0"/>
                <w:sz w:val="15"/>
                <w:szCs w:val="15"/>
                <w:lang w:eastAsia="es-MX"/>
                <w14:ligatures w14:val="none"/>
              </w:rPr>
              <w:t>75 / 61</w:t>
            </w:r>
          </w:p>
        </w:tc>
        <w:tc>
          <w:tcPr>
            <w:tcW w:w="1695" w:type="dxa"/>
            <w:tcBorders>
              <w:top w:val="nil"/>
              <w:left w:val="nil"/>
              <w:bottom w:val="single" w:sz="2" w:space="0" w:color="CDD8E5"/>
              <w:right w:val="nil"/>
            </w:tcBorders>
            <w:tcMar>
              <w:top w:w="70" w:type="dxa"/>
              <w:left w:w="80" w:type="dxa"/>
              <w:bottom w:w="70" w:type="dxa"/>
              <w:right w:w="80" w:type="dxa"/>
            </w:tcMar>
            <w:vAlign w:val="center"/>
          </w:tcPr>
          <w:p w14:paraId="09519CC7" w14:textId="77777777" w:rsidR="008676DB" w:rsidRPr="008676DB" w:rsidRDefault="008676DB" w:rsidP="008676DB">
            <w:pPr>
              <w:spacing w:after="0" w:line="190" w:lineRule="auto"/>
              <w:rPr>
                <w:rFonts w:ascii="Arial" w:eastAsia="Arial" w:hAnsi="Arial" w:cs="Arial"/>
                <w:color w:val="1F2937"/>
                <w:kern w:val="0"/>
                <w:sz w:val="16"/>
                <w:szCs w:val="16"/>
                <w:lang w:eastAsia="es-MX"/>
                <w14:ligatures w14:val="none"/>
              </w:rPr>
            </w:pPr>
            <w:r w:rsidRPr="008676DB">
              <w:rPr>
                <w:rFonts w:ascii="Arial" w:eastAsia="Arial" w:hAnsi="Arial" w:cs="Arial"/>
                <w:color w:val="1F2937"/>
                <w:kern w:val="0"/>
                <w:sz w:val="15"/>
                <w:szCs w:val="15"/>
                <w:lang w:eastAsia="es-MX"/>
                <w14:ligatures w14:val="none"/>
              </w:rPr>
              <w:t>Suicide attempt</w:t>
            </w:r>
          </w:p>
        </w:tc>
        <w:tc>
          <w:tcPr>
            <w:tcW w:w="799" w:type="dxa"/>
            <w:tcBorders>
              <w:top w:val="nil"/>
              <w:left w:val="nil"/>
              <w:bottom w:val="single" w:sz="2" w:space="0" w:color="CDD8E5"/>
              <w:right w:val="nil"/>
            </w:tcBorders>
            <w:tcMar>
              <w:top w:w="70" w:type="dxa"/>
              <w:left w:w="80" w:type="dxa"/>
              <w:bottom w:w="70" w:type="dxa"/>
              <w:right w:w="80" w:type="dxa"/>
            </w:tcMar>
            <w:vAlign w:val="center"/>
          </w:tcPr>
          <w:p w14:paraId="1AF82CE7" w14:textId="77777777" w:rsidR="008676DB" w:rsidRPr="008676DB" w:rsidRDefault="008676DB" w:rsidP="008676DB">
            <w:pPr>
              <w:spacing w:after="0" w:line="190" w:lineRule="auto"/>
              <w:jc w:val="center"/>
              <w:rPr>
                <w:rFonts w:ascii="Arial" w:eastAsia="Arial" w:hAnsi="Arial" w:cs="Arial"/>
                <w:color w:val="1F2937"/>
                <w:kern w:val="0"/>
                <w:sz w:val="16"/>
                <w:szCs w:val="16"/>
                <w:lang w:eastAsia="es-MX"/>
                <w14:ligatures w14:val="none"/>
              </w:rPr>
            </w:pPr>
            <w:r w:rsidRPr="008676DB">
              <w:rPr>
                <w:rFonts w:ascii="Arial" w:eastAsia="Arial" w:hAnsi="Arial" w:cs="Arial"/>
                <w:color w:val="1F2937"/>
                <w:kern w:val="0"/>
                <w:sz w:val="15"/>
                <w:szCs w:val="15"/>
                <w:lang w:eastAsia="es-MX"/>
                <w14:ligatures w14:val="none"/>
              </w:rPr>
              <w:t>1 / 0</w:t>
            </w:r>
          </w:p>
        </w:tc>
        <w:tc>
          <w:tcPr>
            <w:tcW w:w="2762" w:type="dxa"/>
            <w:tcBorders>
              <w:top w:val="nil"/>
              <w:left w:val="nil"/>
              <w:bottom w:val="single" w:sz="2" w:space="0" w:color="CDD8E5"/>
              <w:right w:val="nil"/>
            </w:tcBorders>
            <w:tcMar>
              <w:top w:w="70" w:type="dxa"/>
              <w:left w:w="80" w:type="dxa"/>
              <w:bottom w:w="70" w:type="dxa"/>
              <w:right w:w="80" w:type="dxa"/>
            </w:tcMar>
            <w:vAlign w:val="center"/>
          </w:tcPr>
          <w:p w14:paraId="3DDF4CA5" w14:textId="77777777" w:rsidR="008676DB" w:rsidRPr="008676DB" w:rsidRDefault="008676DB" w:rsidP="008676DB">
            <w:pPr>
              <w:spacing w:after="0" w:line="190" w:lineRule="auto"/>
              <w:rPr>
                <w:rFonts w:ascii="Arial" w:eastAsia="Arial" w:hAnsi="Arial" w:cs="Arial"/>
                <w:color w:val="1F2937"/>
                <w:kern w:val="0"/>
                <w:sz w:val="16"/>
                <w:szCs w:val="16"/>
                <w:lang w:eastAsia="es-MX"/>
                <w14:ligatures w14:val="none"/>
              </w:rPr>
            </w:pPr>
            <w:r w:rsidRPr="008676DB">
              <w:rPr>
                <w:rFonts w:ascii="Arial" w:eastAsia="Arial" w:hAnsi="Arial" w:cs="Arial"/>
                <w:color w:val="1F2937"/>
                <w:kern w:val="0"/>
                <w:sz w:val="15"/>
                <w:szCs w:val="15"/>
                <w:lang w:eastAsia="es-MX"/>
                <w14:ligatures w14:val="none"/>
              </w:rPr>
              <w:t>Type 2 diabetes</w:t>
            </w:r>
          </w:p>
        </w:tc>
      </w:tr>
      <w:tr w:rsidR="008676DB" w:rsidRPr="008676DB" w14:paraId="12646F5F" w14:textId="77777777" w:rsidTr="006B5971">
        <w:trPr>
          <w:cantSplit/>
          <w:jc w:val="center"/>
        </w:trPr>
        <w:tc>
          <w:tcPr>
            <w:tcW w:w="1409" w:type="dxa"/>
            <w:tcBorders>
              <w:top w:val="nil"/>
              <w:left w:val="nil"/>
              <w:bottom w:val="single" w:sz="2" w:space="0" w:color="CDD8E5"/>
              <w:right w:val="nil"/>
            </w:tcBorders>
            <w:tcMar>
              <w:top w:w="70" w:type="dxa"/>
              <w:left w:w="80" w:type="dxa"/>
              <w:bottom w:w="70" w:type="dxa"/>
              <w:right w:w="80" w:type="dxa"/>
            </w:tcMar>
            <w:vAlign w:val="center"/>
          </w:tcPr>
          <w:p w14:paraId="2EE6BF45" w14:textId="77777777" w:rsidR="008676DB" w:rsidRPr="008676DB" w:rsidRDefault="008676DB" w:rsidP="008676DB">
            <w:pPr>
              <w:spacing w:after="12" w:line="190" w:lineRule="auto"/>
              <w:rPr>
                <w:rFonts w:ascii="Arial" w:eastAsia="Arial" w:hAnsi="Arial" w:cs="Arial"/>
                <w:color w:val="1F2937"/>
                <w:kern w:val="0"/>
                <w:sz w:val="16"/>
                <w:szCs w:val="16"/>
                <w:lang w:eastAsia="es-MX"/>
                <w14:ligatures w14:val="none"/>
              </w:rPr>
            </w:pPr>
            <w:r w:rsidRPr="008676DB">
              <w:rPr>
                <w:rFonts w:ascii="Arial" w:eastAsia="Arial" w:hAnsi="Arial" w:cs="Arial"/>
                <w:b/>
                <w:bCs/>
                <w:color w:val="1F2937"/>
                <w:kern w:val="0"/>
                <w:sz w:val="15"/>
                <w:szCs w:val="15"/>
                <w:lang w:eastAsia="es-MX"/>
                <w14:ligatures w14:val="none"/>
              </w:rPr>
              <w:t>Semaglutide in NASH-related cirrhosis</w:t>
            </w:r>
          </w:p>
          <w:p w14:paraId="6544848B" w14:textId="77777777" w:rsidR="008676DB" w:rsidRPr="008676DB" w:rsidRDefault="008676DB" w:rsidP="008676DB">
            <w:pPr>
              <w:spacing w:after="0" w:line="185" w:lineRule="auto"/>
              <w:rPr>
                <w:rFonts w:ascii="Arial" w:eastAsia="Arial" w:hAnsi="Arial" w:cs="Arial"/>
                <w:color w:val="1F2937"/>
                <w:kern w:val="0"/>
                <w:sz w:val="16"/>
                <w:szCs w:val="16"/>
                <w:lang w:eastAsia="es-MX"/>
                <w14:ligatures w14:val="none"/>
              </w:rPr>
            </w:pPr>
            <w:r w:rsidRPr="008676DB">
              <w:rPr>
                <w:rFonts w:ascii="Arial" w:eastAsia="Arial" w:hAnsi="Arial" w:cs="Arial"/>
                <w:color w:val="637083"/>
                <w:kern w:val="0"/>
                <w:sz w:val="14"/>
                <w:szCs w:val="14"/>
                <w:lang w:eastAsia="es-MX"/>
                <w14:ligatures w14:val="none"/>
              </w:rPr>
              <w:t>NCT03987451</w:t>
            </w:r>
          </w:p>
        </w:tc>
        <w:tc>
          <w:tcPr>
            <w:tcW w:w="2166" w:type="dxa"/>
            <w:tcBorders>
              <w:top w:val="nil"/>
              <w:left w:val="nil"/>
              <w:bottom w:val="single" w:sz="2" w:space="0" w:color="CDD8E5"/>
              <w:right w:val="nil"/>
            </w:tcBorders>
            <w:tcMar>
              <w:top w:w="70" w:type="dxa"/>
              <w:left w:w="80" w:type="dxa"/>
              <w:bottom w:w="70" w:type="dxa"/>
              <w:right w:w="80" w:type="dxa"/>
            </w:tcMar>
            <w:vAlign w:val="center"/>
          </w:tcPr>
          <w:p w14:paraId="109DB778" w14:textId="77777777" w:rsidR="008676DB" w:rsidRPr="008676DB" w:rsidRDefault="008676DB" w:rsidP="008676DB">
            <w:pPr>
              <w:spacing w:after="12" w:line="190" w:lineRule="auto"/>
              <w:rPr>
                <w:rFonts w:ascii="Arial" w:eastAsia="Arial" w:hAnsi="Arial" w:cs="Arial"/>
                <w:color w:val="1F2937"/>
                <w:kern w:val="0"/>
                <w:sz w:val="16"/>
                <w:szCs w:val="16"/>
                <w:lang w:eastAsia="es-MX"/>
                <w14:ligatures w14:val="none"/>
              </w:rPr>
            </w:pPr>
            <w:r w:rsidRPr="008676DB">
              <w:rPr>
                <w:rFonts w:ascii="Arial" w:eastAsia="Arial" w:hAnsi="Arial" w:cs="Arial"/>
                <w:color w:val="1F2937"/>
                <w:kern w:val="0"/>
                <w:sz w:val="15"/>
                <w:szCs w:val="15"/>
                <w:lang w:eastAsia="es-MX"/>
                <w14:ligatures w14:val="none"/>
              </w:rPr>
              <w:t>Loomba et al., 2023</w:t>
            </w:r>
          </w:p>
          <w:p w14:paraId="0D942A73" w14:textId="77777777" w:rsidR="008676DB" w:rsidRPr="008676DB" w:rsidRDefault="008676DB" w:rsidP="008676DB">
            <w:pPr>
              <w:spacing w:after="0" w:line="190" w:lineRule="auto"/>
              <w:rPr>
                <w:rFonts w:ascii="Arial" w:eastAsia="Arial" w:hAnsi="Arial" w:cs="Arial"/>
                <w:color w:val="1F2937"/>
                <w:kern w:val="0"/>
                <w:sz w:val="16"/>
                <w:szCs w:val="16"/>
                <w:lang w:eastAsia="es-MX"/>
                <w14:ligatures w14:val="none"/>
              </w:rPr>
            </w:pPr>
            <w:r w:rsidRPr="008676DB">
              <w:rPr>
                <w:rFonts w:ascii="Arial" w:eastAsia="Arial" w:hAnsi="Arial" w:cs="Arial"/>
                <w:color w:val="1F2937"/>
                <w:kern w:val="0"/>
                <w:sz w:val="15"/>
                <w:szCs w:val="15"/>
                <w:lang w:eastAsia="es-MX"/>
                <w14:ligatures w14:val="none"/>
              </w:rPr>
              <w:t>ClinicalTrials.gov record</w:t>
            </w:r>
          </w:p>
        </w:tc>
        <w:tc>
          <w:tcPr>
            <w:tcW w:w="1832" w:type="dxa"/>
            <w:tcBorders>
              <w:top w:val="nil"/>
              <w:left w:val="nil"/>
              <w:bottom w:val="single" w:sz="2" w:space="0" w:color="CDD8E5"/>
              <w:right w:val="nil"/>
            </w:tcBorders>
            <w:tcMar>
              <w:top w:w="70" w:type="dxa"/>
              <w:left w:w="80" w:type="dxa"/>
              <w:bottom w:w="70" w:type="dxa"/>
              <w:right w:w="80" w:type="dxa"/>
            </w:tcMar>
            <w:vAlign w:val="center"/>
          </w:tcPr>
          <w:p w14:paraId="082D2591" w14:textId="77777777" w:rsidR="008676DB" w:rsidRPr="008676DB" w:rsidRDefault="008676DB" w:rsidP="008676DB">
            <w:pPr>
              <w:spacing w:after="0" w:line="190" w:lineRule="auto"/>
              <w:rPr>
                <w:rFonts w:ascii="Arial" w:eastAsia="Arial" w:hAnsi="Arial" w:cs="Arial"/>
                <w:color w:val="1F2937"/>
                <w:kern w:val="0"/>
                <w:sz w:val="16"/>
                <w:szCs w:val="16"/>
                <w:lang w:eastAsia="es-MX"/>
                <w14:ligatures w14:val="none"/>
              </w:rPr>
            </w:pPr>
            <w:r w:rsidRPr="008676DB">
              <w:rPr>
                <w:rFonts w:ascii="Arial" w:eastAsia="Arial" w:hAnsi="Arial" w:cs="Arial"/>
                <w:color w:val="1F2937"/>
                <w:kern w:val="0"/>
                <w:sz w:val="15"/>
                <w:szCs w:val="15"/>
                <w:lang w:eastAsia="es-MX"/>
                <w14:ligatures w14:val="none"/>
              </w:rPr>
              <w:t>Semaglutide 2.4 mg</w:t>
            </w:r>
          </w:p>
        </w:tc>
        <w:tc>
          <w:tcPr>
            <w:tcW w:w="1594" w:type="dxa"/>
            <w:tcBorders>
              <w:top w:val="nil"/>
              <w:left w:val="nil"/>
              <w:bottom w:val="single" w:sz="2" w:space="0" w:color="CDD8E5"/>
              <w:right w:val="nil"/>
            </w:tcBorders>
            <w:tcMar>
              <w:top w:w="70" w:type="dxa"/>
              <w:left w:w="80" w:type="dxa"/>
              <w:bottom w:w="70" w:type="dxa"/>
              <w:right w:w="80" w:type="dxa"/>
            </w:tcMar>
            <w:vAlign w:val="center"/>
          </w:tcPr>
          <w:p w14:paraId="4706F076" w14:textId="77777777" w:rsidR="008676DB" w:rsidRPr="008676DB" w:rsidRDefault="008676DB" w:rsidP="008676DB">
            <w:pPr>
              <w:spacing w:after="0" w:line="190" w:lineRule="auto"/>
              <w:rPr>
                <w:rFonts w:ascii="Arial" w:eastAsia="Arial" w:hAnsi="Arial" w:cs="Arial"/>
                <w:color w:val="1F2937"/>
                <w:kern w:val="0"/>
                <w:sz w:val="16"/>
                <w:szCs w:val="16"/>
                <w:lang w:eastAsia="es-MX"/>
                <w14:ligatures w14:val="none"/>
              </w:rPr>
            </w:pPr>
            <w:r w:rsidRPr="008676DB">
              <w:rPr>
                <w:rFonts w:ascii="Arial" w:eastAsia="Arial" w:hAnsi="Arial" w:cs="Arial"/>
                <w:color w:val="1F2937"/>
                <w:kern w:val="0"/>
                <w:sz w:val="15"/>
                <w:szCs w:val="15"/>
                <w:lang w:eastAsia="es-MX"/>
                <w14:ligatures w14:val="none"/>
              </w:rPr>
              <w:t>Placebo</w:t>
            </w:r>
          </w:p>
        </w:tc>
        <w:tc>
          <w:tcPr>
            <w:tcW w:w="784" w:type="dxa"/>
            <w:tcBorders>
              <w:top w:val="nil"/>
              <w:left w:val="nil"/>
              <w:bottom w:val="single" w:sz="2" w:space="0" w:color="CDD8E5"/>
              <w:right w:val="nil"/>
            </w:tcBorders>
            <w:tcMar>
              <w:top w:w="70" w:type="dxa"/>
              <w:left w:w="80" w:type="dxa"/>
              <w:bottom w:w="70" w:type="dxa"/>
              <w:right w:w="80" w:type="dxa"/>
            </w:tcMar>
            <w:vAlign w:val="center"/>
          </w:tcPr>
          <w:p w14:paraId="7043AEF7" w14:textId="77777777" w:rsidR="008676DB" w:rsidRPr="008676DB" w:rsidRDefault="008676DB" w:rsidP="008676DB">
            <w:pPr>
              <w:spacing w:after="0" w:line="190" w:lineRule="auto"/>
              <w:jc w:val="center"/>
              <w:rPr>
                <w:rFonts w:ascii="Arial" w:eastAsia="Arial" w:hAnsi="Arial" w:cs="Arial"/>
                <w:color w:val="1F2937"/>
                <w:kern w:val="0"/>
                <w:sz w:val="16"/>
                <w:szCs w:val="16"/>
                <w:lang w:eastAsia="es-MX"/>
                <w14:ligatures w14:val="none"/>
              </w:rPr>
            </w:pPr>
            <w:r w:rsidRPr="008676DB">
              <w:rPr>
                <w:rFonts w:ascii="Arial" w:eastAsia="Arial" w:hAnsi="Arial" w:cs="Arial"/>
                <w:color w:val="1F2937"/>
                <w:kern w:val="0"/>
                <w:sz w:val="15"/>
                <w:szCs w:val="15"/>
                <w:lang w:eastAsia="es-MX"/>
                <w14:ligatures w14:val="none"/>
              </w:rPr>
              <w:t>47 / 24</w:t>
            </w:r>
          </w:p>
        </w:tc>
        <w:tc>
          <w:tcPr>
            <w:tcW w:w="1695" w:type="dxa"/>
            <w:tcBorders>
              <w:top w:val="nil"/>
              <w:left w:val="nil"/>
              <w:bottom w:val="single" w:sz="2" w:space="0" w:color="CDD8E5"/>
              <w:right w:val="nil"/>
            </w:tcBorders>
            <w:tcMar>
              <w:top w:w="70" w:type="dxa"/>
              <w:left w:w="80" w:type="dxa"/>
              <w:bottom w:w="70" w:type="dxa"/>
              <w:right w:w="80" w:type="dxa"/>
            </w:tcMar>
            <w:vAlign w:val="center"/>
          </w:tcPr>
          <w:p w14:paraId="6F9C1A3C" w14:textId="77777777" w:rsidR="008676DB" w:rsidRPr="008676DB" w:rsidRDefault="008676DB" w:rsidP="008676DB">
            <w:pPr>
              <w:spacing w:after="0" w:line="190" w:lineRule="auto"/>
              <w:rPr>
                <w:rFonts w:ascii="Arial" w:eastAsia="Arial" w:hAnsi="Arial" w:cs="Arial"/>
                <w:color w:val="1F2937"/>
                <w:kern w:val="0"/>
                <w:sz w:val="16"/>
                <w:szCs w:val="16"/>
                <w:lang w:eastAsia="es-MX"/>
                <w14:ligatures w14:val="none"/>
              </w:rPr>
            </w:pPr>
            <w:r w:rsidRPr="008676DB">
              <w:rPr>
                <w:rFonts w:ascii="Arial" w:eastAsia="Arial" w:hAnsi="Arial" w:cs="Arial"/>
                <w:color w:val="1F2937"/>
                <w:kern w:val="0"/>
                <w:sz w:val="15"/>
                <w:szCs w:val="15"/>
                <w:lang w:eastAsia="es-MX"/>
                <w14:ligatures w14:val="none"/>
              </w:rPr>
              <w:t>Suicide attempt</w:t>
            </w:r>
          </w:p>
        </w:tc>
        <w:tc>
          <w:tcPr>
            <w:tcW w:w="799" w:type="dxa"/>
            <w:tcBorders>
              <w:top w:val="nil"/>
              <w:left w:val="nil"/>
              <w:bottom w:val="single" w:sz="2" w:space="0" w:color="CDD8E5"/>
              <w:right w:val="nil"/>
            </w:tcBorders>
            <w:tcMar>
              <w:top w:w="70" w:type="dxa"/>
              <w:left w:w="80" w:type="dxa"/>
              <w:bottom w:w="70" w:type="dxa"/>
              <w:right w:w="80" w:type="dxa"/>
            </w:tcMar>
            <w:vAlign w:val="center"/>
          </w:tcPr>
          <w:p w14:paraId="52A76E33" w14:textId="77777777" w:rsidR="008676DB" w:rsidRPr="008676DB" w:rsidRDefault="008676DB" w:rsidP="008676DB">
            <w:pPr>
              <w:spacing w:after="0" w:line="190" w:lineRule="auto"/>
              <w:jc w:val="center"/>
              <w:rPr>
                <w:rFonts w:ascii="Arial" w:eastAsia="Arial" w:hAnsi="Arial" w:cs="Arial"/>
                <w:color w:val="1F2937"/>
                <w:kern w:val="0"/>
                <w:sz w:val="16"/>
                <w:szCs w:val="16"/>
                <w:lang w:eastAsia="es-MX"/>
                <w14:ligatures w14:val="none"/>
              </w:rPr>
            </w:pPr>
            <w:r w:rsidRPr="008676DB">
              <w:rPr>
                <w:rFonts w:ascii="Arial" w:eastAsia="Arial" w:hAnsi="Arial" w:cs="Arial"/>
                <w:color w:val="1F2937"/>
                <w:kern w:val="0"/>
                <w:sz w:val="15"/>
                <w:szCs w:val="15"/>
                <w:lang w:eastAsia="es-MX"/>
                <w14:ligatures w14:val="none"/>
              </w:rPr>
              <w:t>0 / 1</w:t>
            </w:r>
          </w:p>
        </w:tc>
        <w:tc>
          <w:tcPr>
            <w:tcW w:w="2762" w:type="dxa"/>
            <w:tcBorders>
              <w:top w:val="nil"/>
              <w:left w:val="nil"/>
              <w:bottom w:val="single" w:sz="2" w:space="0" w:color="CDD8E5"/>
              <w:right w:val="nil"/>
            </w:tcBorders>
            <w:tcMar>
              <w:top w:w="70" w:type="dxa"/>
              <w:left w:w="80" w:type="dxa"/>
              <w:bottom w:w="70" w:type="dxa"/>
              <w:right w:w="80" w:type="dxa"/>
            </w:tcMar>
            <w:vAlign w:val="center"/>
          </w:tcPr>
          <w:p w14:paraId="7C3B84D9" w14:textId="77777777" w:rsidR="008676DB" w:rsidRPr="008676DB" w:rsidRDefault="008676DB" w:rsidP="008676DB">
            <w:pPr>
              <w:spacing w:after="0" w:line="190" w:lineRule="auto"/>
              <w:rPr>
                <w:rFonts w:ascii="Arial" w:eastAsia="Arial" w:hAnsi="Arial" w:cs="Arial"/>
                <w:color w:val="1F2937"/>
                <w:kern w:val="0"/>
                <w:sz w:val="16"/>
                <w:szCs w:val="16"/>
                <w:lang w:eastAsia="es-MX"/>
                <w14:ligatures w14:val="none"/>
              </w:rPr>
            </w:pPr>
            <w:r w:rsidRPr="008676DB">
              <w:rPr>
                <w:rFonts w:ascii="Arial" w:eastAsia="Arial" w:hAnsi="Arial" w:cs="Arial"/>
                <w:color w:val="1F2937"/>
                <w:kern w:val="0"/>
                <w:sz w:val="15"/>
                <w:szCs w:val="15"/>
                <w:lang w:eastAsia="es-MX"/>
                <w14:ligatures w14:val="none"/>
              </w:rPr>
              <w:t>NASH with compensated cirrhosis</w:t>
            </w:r>
          </w:p>
        </w:tc>
      </w:tr>
      <w:tr w:rsidR="008676DB" w:rsidRPr="008676DB" w14:paraId="12A20A4E" w14:textId="77777777" w:rsidTr="006B5971">
        <w:trPr>
          <w:cantSplit/>
          <w:jc w:val="center"/>
        </w:trPr>
        <w:tc>
          <w:tcPr>
            <w:tcW w:w="1409" w:type="dxa"/>
            <w:tcBorders>
              <w:top w:val="nil"/>
              <w:left w:val="nil"/>
              <w:bottom w:val="single" w:sz="2" w:space="0" w:color="CDD8E5"/>
              <w:right w:val="nil"/>
            </w:tcBorders>
            <w:tcMar>
              <w:top w:w="70" w:type="dxa"/>
              <w:left w:w="80" w:type="dxa"/>
              <w:bottom w:w="70" w:type="dxa"/>
              <w:right w:w="80" w:type="dxa"/>
            </w:tcMar>
            <w:vAlign w:val="center"/>
          </w:tcPr>
          <w:p w14:paraId="321150A0" w14:textId="77777777" w:rsidR="008676DB" w:rsidRPr="008676DB" w:rsidRDefault="008676DB" w:rsidP="008676DB">
            <w:pPr>
              <w:spacing w:after="12" w:line="190" w:lineRule="auto"/>
              <w:rPr>
                <w:rFonts w:ascii="Arial" w:eastAsia="Arial" w:hAnsi="Arial" w:cs="Arial"/>
                <w:color w:val="1F2937"/>
                <w:kern w:val="0"/>
                <w:sz w:val="16"/>
                <w:szCs w:val="16"/>
                <w:lang w:eastAsia="es-MX"/>
                <w14:ligatures w14:val="none"/>
              </w:rPr>
            </w:pPr>
            <w:r w:rsidRPr="008676DB">
              <w:rPr>
                <w:rFonts w:ascii="Arial" w:eastAsia="Arial" w:hAnsi="Arial" w:cs="Arial"/>
                <w:b/>
                <w:bCs/>
                <w:color w:val="1F2937"/>
                <w:kern w:val="0"/>
                <w:sz w:val="15"/>
                <w:szCs w:val="15"/>
                <w:lang w:eastAsia="es-MX"/>
                <w14:ligatures w14:val="none"/>
              </w:rPr>
              <w:lastRenderedPageBreak/>
              <w:t>SOUL</w:t>
            </w:r>
          </w:p>
          <w:p w14:paraId="5D4EDE0B" w14:textId="77777777" w:rsidR="008676DB" w:rsidRPr="008676DB" w:rsidRDefault="008676DB" w:rsidP="008676DB">
            <w:pPr>
              <w:spacing w:after="0" w:line="185" w:lineRule="auto"/>
              <w:rPr>
                <w:rFonts w:ascii="Arial" w:eastAsia="Arial" w:hAnsi="Arial" w:cs="Arial"/>
                <w:color w:val="1F2937"/>
                <w:kern w:val="0"/>
                <w:sz w:val="16"/>
                <w:szCs w:val="16"/>
                <w:lang w:eastAsia="es-MX"/>
                <w14:ligatures w14:val="none"/>
              </w:rPr>
            </w:pPr>
            <w:r w:rsidRPr="008676DB">
              <w:rPr>
                <w:rFonts w:ascii="Arial" w:eastAsia="Arial" w:hAnsi="Arial" w:cs="Arial"/>
                <w:color w:val="637083"/>
                <w:kern w:val="0"/>
                <w:sz w:val="14"/>
                <w:szCs w:val="14"/>
                <w:lang w:eastAsia="es-MX"/>
                <w14:ligatures w14:val="none"/>
              </w:rPr>
              <w:t>NCT03914326</w:t>
            </w:r>
          </w:p>
        </w:tc>
        <w:tc>
          <w:tcPr>
            <w:tcW w:w="2166" w:type="dxa"/>
            <w:tcBorders>
              <w:top w:val="nil"/>
              <w:left w:val="nil"/>
              <w:bottom w:val="single" w:sz="2" w:space="0" w:color="CDD8E5"/>
              <w:right w:val="nil"/>
            </w:tcBorders>
            <w:tcMar>
              <w:top w:w="70" w:type="dxa"/>
              <w:left w:w="80" w:type="dxa"/>
              <w:bottom w:w="70" w:type="dxa"/>
              <w:right w:w="80" w:type="dxa"/>
            </w:tcMar>
            <w:vAlign w:val="center"/>
          </w:tcPr>
          <w:p w14:paraId="35A9369F" w14:textId="77777777" w:rsidR="008676DB" w:rsidRPr="008676DB" w:rsidRDefault="008676DB" w:rsidP="008676DB">
            <w:pPr>
              <w:spacing w:after="12" w:line="190" w:lineRule="auto"/>
              <w:rPr>
                <w:rFonts w:ascii="Arial" w:eastAsia="Arial" w:hAnsi="Arial" w:cs="Arial"/>
                <w:color w:val="1F2937"/>
                <w:kern w:val="0"/>
                <w:sz w:val="16"/>
                <w:szCs w:val="16"/>
                <w:lang w:eastAsia="es-MX"/>
                <w14:ligatures w14:val="none"/>
              </w:rPr>
            </w:pPr>
            <w:r w:rsidRPr="008676DB">
              <w:rPr>
                <w:rFonts w:ascii="Arial" w:eastAsia="Arial" w:hAnsi="Arial" w:cs="Arial"/>
                <w:color w:val="1F2937"/>
                <w:kern w:val="0"/>
                <w:sz w:val="15"/>
                <w:szCs w:val="15"/>
                <w:lang w:eastAsia="es-MX"/>
                <w14:ligatures w14:val="none"/>
              </w:rPr>
              <w:t>McGuire et al., 2025</w:t>
            </w:r>
          </w:p>
          <w:p w14:paraId="37A13772" w14:textId="77777777" w:rsidR="008676DB" w:rsidRPr="008676DB" w:rsidRDefault="008676DB" w:rsidP="008676DB">
            <w:pPr>
              <w:spacing w:after="0" w:line="190" w:lineRule="auto"/>
              <w:rPr>
                <w:rFonts w:ascii="Arial" w:eastAsia="Arial" w:hAnsi="Arial" w:cs="Arial"/>
                <w:color w:val="1F2937"/>
                <w:kern w:val="0"/>
                <w:sz w:val="16"/>
                <w:szCs w:val="16"/>
                <w:lang w:eastAsia="es-MX"/>
                <w14:ligatures w14:val="none"/>
              </w:rPr>
            </w:pPr>
            <w:r w:rsidRPr="008676DB">
              <w:rPr>
                <w:rFonts w:ascii="Arial" w:eastAsia="Arial" w:hAnsi="Arial" w:cs="Arial"/>
                <w:color w:val="1F2937"/>
                <w:kern w:val="0"/>
                <w:sz w:val="15"/>
                <w:szCs w:val="15"/>
                <w:lang w:eastAsia="es-MX"/>
                <w14:ligatures w14:val="none"/>
              </w:rPr>
              <w:t>ClinicalTrials.gov record</w:t>
            </w:r>
          </w:p>
        </w:tc>
        <w:tc>
          <w:tcPr>
            <w:tcW w:w="1832" w:type="dxa"/>
            <w:tcBorders>
              <w:top w:val="nil"/>
              <w:left w:val="nil"/>
              <w:bottom w:val="single" w:sz="2" w:space="0" w:color="CDD8E5"/>
              <w:right w:val="nil"/>
            </w:tcBorders>
            <w:tcMar>
              <w:top w:w="70" w:type="dxa"/>
              <w:left w:w="80" w:type="dxa"/>
              <w:bottom w:w="70" w:type="dxa"/>
              <w:right w:w="80" w:type="dxa"/>
            </w:tcMar>
            <w:vAlign w:val="center"/>
          </w:tcPr>
          <w:p w14:paraId="3ED8E768" w14:textId="77777777" w:rsidR="008676DB" w:rsidRPr="008676DB" w:rsidRDefault="008676DB" w:rsidP="008676DB">
            <w:pPr>
              <w:spacing w:after="0" w:line="190" w:lineRule="auto"/>
              <w:rPr>
                <w:rFonts w:ascii="Arial" w:eastAsia="Arial" w:hAnsi="Arial" w:cs="Arial"/>
                <w:color w:val="1F2937"/>
                <w:kern w:val="0"/>
                <w:sz w:val="16"/>
                <w:szCs w:val="16"/>
                <w:lang w:eastAsia="es-MX"/>
                <w14:ligatures w14:val="none"/>
              </w:rPr>
            </w:pPr>
            <w:r w:rsidRPr="008676DB">
              <w:rPr>
                <w:rFonts w:ascii="Arial" w:eastAsia="Arial" w:hAnsi="Arial" w:cs="Arial"/>
                <w:color w:val="1F2937"/>
                <w:kern w:val="0"/>
                <w:sz w:val="15"/>
                <w:szCs w:val="15"/>
                <w:lang w:eastAsia="es-MX"/>
                <w14:ligatures w14:val="none"/>
              </w:rPr>
              <w:t>Oral semaglutide</w:t>
            </w:r>
          </w:p>
        </w:tc>
        <w:tc>
          <w:tcPr>
            <w:tcW w:w="1594" w:type="dxa"/>
            <w:tcBorders>
              <w:top w:val="nil"/>
              <w:left w:val="nil"/>
              <w:bottom w:val="single" w:sz="2" w:space="0" w:color="CDD8E5"/>
              <w:right w:val="nil"/>
            </w:tcBorders>
            <w:tcMar>
              <w:top w:w="70" w:type="dxa"/>
              <w:left w:w="80" w:type="dxa"/>
              <w:bottom w:w="70" w:type="dxa"/>
              <w:right w:w="80" w:type="dxa"/>
            </w:tcMar>
            <w:vAlign w:val="center"/>
          </w:tcPr>
          <w:p w14:paraId="22325634" w14:textId="77777777" w:rsidR="008676DB" w:rsidRPr="008676DB" w:rsidRDefault="008676DB" w:rsidP="008676DB">
            <w:pPr>
              <w:spacing w:after="0" w:line="190" w:lineRule="auto"/>
              <w:rPr>
                <w:rFonts w:ascii="Arial" w:eastAsia="Arial" w:hAnsi="Arial" w:cs="Arial"/>
                <w:color w:val="1F2937"/>
                <w:kern w:val="0"/>
                <w:sz w:val="16"/>
                <w:szCs w:val="16"/>
                <w:lang w:eastAsia="es-MX"/>
                <w14:ligatures w14:val="none"/>
              </w:rPr>
            </w:pPr>
            <w:r w:rsidRPr="008676DB">
              <w:rPr>
                <w:rFonts w:ascii="Arial" w:eastAsia="Arial" w:hAnsi="Arial" w:cs="Arial"/>
                <w:color w:val="1F2937"/>
                <w:kern w:val="0"/>
                <w:sz w:val="15"/>
                <w:szCs w:val="15"/>
                <w:lang w:eastAsia="es-MX"/>
                <w14:ligatures w14:val="none"/>
              </w:rPr>
              <w:t>Placebo</w:t>
            </w:r>
          </w:p>
        </w:tc>
        <w:tc>
          <w:tcPr>
            <w:tcW w:w="784" w:type="dxa"/>
            <w:tcBorders>
              <w:top w:val="nil"/>
              <w:left w:val="nil"/>
              <w:bottom w:val="single" w:sz="2" w:space="0" w:color="CDD8E5"/>
              <w:right w:val="nil"/>
            </w:tcBorders>
            <w:tcMar>
              <w:top w:w="70" w:type="dxa"/>
              <w:left w:w="80" w:type="dxa"/>
              <w:bottom w:w="70" w:type="dxa"/>
              <w:right w:w="80" w:type="dxa"/>
            </w:tcMar>
            <w:vAlign w:val="center"/>
          </w:tcPr>
          <w:p w14:paraId="0021BF11" w14:textId="77777777" w:rsidR="008676DB" w:rsidRPr="008676DB" w:rsidRDefault="008676DB" w:rsidP="008676DB">
            <w:pPr>
              <w:spacing w:after="0" w:line="190" w:lineRule="auto"/>
              <w:jc w:val="center"/>
              <w:rPr>
                <w:rFonts w:ascii="Arial" w:eastAsia="Arial" w:hAnsi="Arial" w:cs="Arial"/>
                <w:color w:val="1F2937"/>
                <w:kern w:val="0"/>
                <w:sz w:val="16"/>
                <w:szCs w:val="16"/>
                <w:lang w:eastAsia="es-MX"/>
                <w14:ligatures w14:val="none"/>
              </w:rPr>
            </w:pPr>
            <w:r w:rsidRPr="008676DB">
              <w:rPr>
                <w:rFonts w:ascii="Arial" w:eastAsia="Arial" w:hAnsi="Arial" w:cs="Arial"/>
                <w:color w:val="1F2937"/>
                <w:kern w:val="0"/>
                <w:sz w:val="15"/>
                <w:szCs w:val="15"/>
                <w:lang w:eastAsia="es-MX"/>
                <w14:ligatures w14:val="none"/>
              </w:rPr>
              <w:t>4,825 / 4,825</w:t>
            </w:r>
          </w:p>
        </w:tc>
        <w:tc>
          <w:tcPr>
            <w:tcW w:w="1695" w:type="dxa"/>
            <w:tcBorders>
              <w:top w:val="nil"/>
              <w:left w:val="nil"/>
              <w:bottom w:val="single" w:sz="2" w:space="0" w:color="CDD8E5"/>
              <w:right w:val="nil"/>
            </w:tcBorders>
            <w:tcMar>
              <w:top w:w="70" w:type="dxa"/>
              <w:left w:w="80" w:type="dxa"/>
              <w:bottom w:w="70" w:type="dxa"/>
              <w:right w:w="80" w:type="dxa"/>
            </w:tcMar>
            <w:vAlign w:val="center"/>
          </w:tcPr>
          <w:p w14:paraId="29ABAF2B" w14:textId="77777777" w:rsidR="008676DB" w:rsidRPr="008676DB" w:rsidRDefault="008676DB" w:rsidP="008676DB">
            <w:pPr>
              <w:spacing w:after="12" w:line="190" w:lineRule="auto"/>
              <w:rPr>
                <w:rFonts w:ascii="Arial" w:eastAsia="Arial" w:hAnsi="Arial" w:cs="Arial"/>
                <w:color w:val="1F2937"/>
                <w:kern w:val="0"/>
                <w:sz w:val="16"/>
                <w:szCs w:val="16"/>
                <w:lang w:eastAsia="es-MX"/>
                <w14:ligatures w14:val="none"/>
              </w:rPr>
            </w:pPr>
            <w:r w:rsidRPr="008676DB">
              <w:rPr>
                <w:rFonts w:ascii="Arial" w:eastAsia="Arial" w:hAnsi="Arial" w:cs="Arial"/>
                <w:color w:val="1F2937"/>
                <w:kern w:val="0"/>
                <w:sz w:val="15"/>
                <w:szCs w:val="15"/>
                <w:lang w:eastAsia="es-MX"/>
                <w14:ligatures w14:val="none"/>
              </w:rPr>
              <w:t>Completed suicide</w:t>
            </w:r>
          </w:p>
          <w:p w14:paraId="3A6BBCBF" w14:textId="77777777" w:rsidR="008676DB" w:rsidRPr="008676DB" w:rsidRDefault="008676DB" w:rsidP="008676DB">
            <w:pPr>
              <w:spacing w:after="12" w:line="190" w:lineRule="auto"/>
              <w:rPr>
                <w:rFonts w:ascii="Arial" w:eastAsia="Arial" w:hAnsi="Arial" w:cs="Arial"/>
                <w:color w:val="1F2937"/>
                <w:kern w:val="0"/>
                <w:sz w:val="16"/>
                <w:szCs w:val="16"/>
                <w:lang w:eastAsia="es-MX"/>
                <w14:ligatures w14:val="none"/>
              </w:rPr>
            </w:pPr>
            <w:r w:rsidRPr="008676DB">
              <w:rPr>
                <w:rFonts w:ascii="Arial" w:eastAsia="Arial" w:hAnsi="Arial" w:cs="Arial"/>
                <w:color w:val="1F2937"/>
                <w:kern w:val="0"/>
                <w:sz w:val="15"/>
                <w:szCs w:val="15"/>
                <w:lang w:eastAsia="es-MX"/>
                <w14:ligatures w14:val="none"/>
              </w:rPr>
              <w:t>Suicidal ideation</w:t>
            </w:r>
          </w:p>
          <w:p w14:paraId="5234AF1F" w14:textId="77777777" w:rsidR="008676DB" w:rsidRPr="008676DB" w:rsidRDefault="008676DB" w:rsidP="008676DB">
            <w:pPr>
              <w:spacing w:after="0" w:line="190" w:lineRule="auto"/>
              <w:rPr>
                <w:rFonts w:ascii="Arial" w:eastAsia="Arial" w:hAnsi="Arial" w:cs="Arial"/>
                <w:color w:val="1F2937"/>
                <w:kern w:val="0"/>
                <w:sz w:val="16"/>
                <w:szCs w:val="16"/>
                <w:lang w:eastAsia="es-MX"/>
                <w14:ligatures w14:val="none"/>
              </w:rPr>
            </w:pPr>
            <w:r w:rsidRPr="008676DB">
              <w:rPr>
                <w:rFonts w:ascii="Arial" w:eastAsia="Arial" w:hAnsi="Arial" w:cs="Arial"/>
                <w:color w:val="1F2937"/>
                <w:kern w:val="0"/>
                <w:sz w:val="15"/>
                <w:szCs w:val="15"/>
                <w:lang w:eastAsia="es-MX"/>
                <w14:ligatures w14:val="none"/>
              </w:rPr>
              <w:t>Suicide attempt</w:t>
            </w:r>
          </w:p>
        </w:tc>
        <w:tc>
          <w:tcPr>
            <w:tcW w:w="799" w:type="dxa"/>
            <w:tcBorders>
              <w:top w:val="nil"/>
              <w:left w:val="nil"/>
              <w:bottom w:val="single" w:sz="2" w:space="0" w:color="CDD8E5"/>
              <w:right w:val="nil"/>
            </w:tcBorders>
            <w:tcMar>
              <w:top w:w="70" w:type="dxa"/>
              <w:left w:w="80" w:type="dxa"/>
              <w:bottom w:w="70" w:type="dxa"/>
              <w:right w:w="80" w:type="dxa"/>
            </w:tcMar>
            <w:vAlign w:val="center"/>
          </w:tcPr>
          <w:p w14:paraId="4A2F19E5" w14:textId="77777777" w:rsidR="008676DB" w:rsidRPr="008676DB" w:rsidRDefault="008676DB" w:rsidP="008676DB">
            <w:pPr>
              <w:spacing w:after="12" w:line="190" w:lineRule="auto"/>
              <w:jc w:val="center"/>
              <w:rPr>
                <w:rFonts w:ascii="Arial" w:eastAsia="Arial" w:hAnsi="Arial" w:cs="Arial"/>
                <w:color w:val="1F2937"/>
                <w:kern w:val="0"/>
                <w:sz w:val="16"/>
                <w:szCs w:val="16"/>
                <w:lang w:eastAsia="es-MX"/>
                <w14:ligatures w14:val="none"/>
              </w:rPr>
            </w:pPr>
            <w:r w:rsidRPr="008676DB">
              <w:rPr>
                <w:rFonts w:ascii="Arial" w:eastAsia="Arial" w:hAnsi="Arial" w:cs="Arial"/>
                <w:color w:val="1F2937"/>
                <w:kern w:val="0"/>
                <w:sz w:val="15"/>
                <w:szCs w:val="15"/>
                <w:lang w:eastAsia="es-MX"/>
                <w14:ligatures w14:val="none"/>
              </w:rPr>
              <w:t>3 / 1</w:t>
            </w:r>
          </w:p>
          <w:p w14:paraId="0C0133AC" w14:textId="77777777" w:rsidR="008676DB" w:rsidRPr="008676DB" w:rsidRDefault="008676DB" w:rsidP="008676DB">
            <w:pPr>
              <w:spacing w:after="12" w:line="190" w:lineRule="auto"/>
              <w:jc w:val="center"/>
              <w:rPr>
                <w:rFonts w:ascii="Arial" w:eastAsia="Arial" w:hAnsi="Arial" w:cs="Arial"/>
                <w:color w:val="1F2937"/>
                <w:kern w:val="0"/>
                <w:sz w:val="16"/>
                <w:szCs w:val="16"/>
                <w:lang w:eastAsia="es-MX"/>
                <w14:ligatures w14:val="none"/>
              </w:rPr>
            </w:pPr>
            <w:r w:rsidRPr="008676DB">
              <w:rPr>
                <w:rFonts w:ascii="Arial" w:eastAsia="Arial" w:hAnsi="Arial" w:cs="Arial"/>
                <w:color w:val="1F2937"/>
                <w:kern w:val="0"/>
                <w:sz w:val="15"/>
                <w:szCs w:val="15"/>
                <w:lang w:eastAsia="es-MX"/>
                <w14:ligatures w14:val="none"/>
              </w:rPr>
              <w:t>0 / 1</w:t>
            </w:r>
          </w:p>
          <w:p w14:paraId="2527F9EB" w14:textId="77777777" w:rsidR="008676DB" w:rsidRPr="008676DB" w:rsidRDefault="008676DB" w:rsidP="008676DB">
            <w:pPr>
              <w:spacing w:after="0" w:line="190" w:lineRule="auto"/>
              <w:jc w:val="center"/>
              <w:rPr>
                <w:rFonts w:ascii="Arial" w:eastAsia="Arial" w:hAnsi="Arial" w:cs="Arial"/>
                <w:color w:val="1F2937"/>
                <w:kern w:val="0"/>
                <w:sz w:val="16"/>
                <w:szCs w:val="16"/>
                <w:lang w:eastAsia="es-MX"/>
                <w14:ligatures w14:val="none"/>
              </w:rPr>
            </w:pPr>
            <w:r w:rsidRPr="008676DB">
              <w:rPr>
                <w:rFonts w:ascii="Arial" w:eastAsia="Arial" w:hAnsi="Arial" w:cs="Arial"/>
                <w:color w:val="1F2937"/>
                <w:kern w:val="0"/>
                <w:sz w:val="15"/>
                <w:szCs w:val="15"/>
                <w:lang w:eastAsia="es-MX"/>
                <w14:ligatures w14:val="none"/>
              </w:rPr>
              <w:t>2 / 2</w:t>
            </w:r>
          </w:p>
        </w:tc>
        <w:tc>
          <w:tcPr>
            <w:tcW w:w="2762" w:type="dxa"/>
            <w:tcBorders>
              <w:top w:val="nil"/>
              <w:left w:val="nil"/>
              <w:bottom w:val="single" w:sz="2" w:space="0" w:color="CDD8E5"/>
              <w:right w:val="nil"/>
            </w:tcBorders>
            <w:tcMar>
              <w:top w:w="70" w:type="dxa"/>
              <w:left w:w="80" w:type="dxa"/>
              <w:bottom w:w="70" w:type="dxa"/>
              <w:right w:w="80" w:type="dxa"/>
            </w:tcMar>
            <w:vAlign w:val="center"/>
          </w:tcPr>
          <w:p w14:paraId="09AB7B33" w14:textId="77777777" w:rsidR="008676DB" w:rsidRPr="008676DB" w:rsidRDefault="008676DB" w:rsidP="008676DB">
            <w:pPr>
              <w:spacing w:after="0" w:line="190" w:lineRule="auto"/>
              <w:rPr>
                <w:rFonts w:ascii="Arial" w:eastAsia="Arial" w:hAnsi="Arial" w:cs="Arial"/>
                <w:color w:val="1F2937"/>
                <w:kern w:val="0"/>
                <w:sz w:val="16"/>
                <w:szCs w:val="16"/>
                <w:lang w:eastAsia="es-MX"/>
                <w14:ligatures w14:val="none"/>
              </w:rPr>
            </w:pPr>
            <w:r w:rsidRPr="008676DB">
              <w:rPr>
                <w:rFonts w:ascii="Arial" w:eastAsia="Arial" w:hAnsi="Arial" w:cs="Arial"/>
                <w:color w:val="1F2937"/>
                <w:kern w:val="0"/>
                <w:sz w:val="15"/>
                <w:szCs w:val="15"/>
                <w:lang w:eastAsia="es-MX"/>
                <w14:ligatures w14:val="none"/>
              </w:rPr>
              <w:t>Type 2 diabetes with cardiovascular disease or high cardiovascular risk</w:t>
            </w:r>
          </w:p>
        </w:tc>
      </w:tr>
      <w:tr w:rsidR="008676DB" w:rsidRPr="008676DB" w14:paraId="26B1EA1B" w14:textId="77777777" w:rsidTr="006B5971">
        <w:trPr>
          <w:cantSplit/>
          <w:jc w:val="center"/>
        </w:trPr>
        <w:tc>
          <w:tcPr>
            <w:tcW w:w="1409" w:type="dxa"/>
            <w:tcBorders>
              <w:top w:val="nil"/>
              <w:left w:val="nil"/>
              <w:bottom w:val="single" w:sz="2" w:space="0" w:color="CDD8E5"/>
              <w:right w:val="nil"/>
            </w:tcBorders>
            <w:tcMar>
              <w:top w:w="70" w:type="dxa"/>
              <w:left w:w="80" w:type="dxa"/>
              <w:bottom w:w="70" w:type="dxa"/>
              <w:right w:w="80" w:type="dxa"/>
            </w:tcMar>
            <w:vAlign w:val="center"/>
          </w:tcPr>
          <w:p w14:paraId="6D71FD58" w14:textId="77777777" w:rsidR="008676DB" w:rsidRPr="008676DB" w:rsidRDefault="008676DB" w:rsidP="008676DB">
            <w:pPr>
              <w:spacing w:after="12" w:line="190" w:lineRule="auto"/>
              <w:rPr>
                <w:rFonts w:ascii="Arial" w:eastAsia="Arial" w:hAnsi="Arial" w:cs="Arial"/>
                <w:color w:val="1F2937"/>
                <w:kern w:val="0"/>
                <w:sz w:val="16"/>
                <w:szCs w:val="16"/>
                <w:lang w:eastAsia="es-MX"/>
                <w14:ligatures w14:val="none"/>
              </w:rPr>
            </w:pPr>
            <w:r w:rsidRPr="008676DB">
              <w:rPr>
                <w:rFonts w:ascii="Arial" w:eastAsia="Arial" w:hAnsi="Arial" w:cs="Arial"/>
                <w:b/>
                <w:bCs/>
                <w:color w:val="1F2937"/>
                <w:kern w:val="0"/>
                <w:sz w:val="15"/>
                <w:szCs w:val="15"/>
                <w:lang w:eastAsia="es-MX"/>
                <w14:ligatures w14:val="none"/>
              </w:rPr>
              <w:t>STEP 1</w:t>
            </w:r>
          </w:p>
          <w:p w14:paraId="4910FCD9" w14:textId="77777777" w:rsidR="008676DB" w:rsidRPr="008676DB" w:rsidRDefault="008676DB" w:rsidP="008676DB">
            <w:pPr>
              <w:spacing w:after="0" w:line="185" w:lineRule="auto"/>
              <w:rPr>
                <w:rFonts w:ascii="Arial" w:eastAsia="Arial" w:hAnsi="Arial" w:cs="Arial"/>
                <w:color w:val="1F2937"/>
                <w:kern w:val="0"/>
                <w:sz w:val="16"/>
                <w:szCs w:val="16"/>
                <w:lang w:eastAsia="es-MX"/>
                <w14:ligatures w14:val="none"/>
              </w:rPr>
            </w:pPr>
            <w:r w:rsidRPr="008676DB">
              <w:rPr>
                <w:rFonts w:ascii="Arial" w:eastAsia="Arial" w:hAnsi="Arial" w:cs="Arial"/>
                <w:color w:val="637083"/>
                <w:kern w:val="0"/>
                <w:sz w:val="14"/>
                <w:szCs w:val="14"/>
                <w:lang w:eastAsia="es-MX"/>
                <w14:ligatures w14:val="none"/>
              </w:rPr>
              <w:t>NCT03548935</w:t>
            </w:r>
          </w:p>
        </w:tc>
        <w:tc>
          <w:tcPr>
            <w:tcW w:w="2166" w:type="dxa"/>
            <w:tcBorders>
              <w:top w:val="nil"/>
              <w:left w:val="nil"/>
              <w:bottom w:val="single" w:sz="2" w:space="0" w:color="CDD8E5"/>
              <w:right w:val="nil"/>
            </w:tcBorders>
            <w:tcMar>
              <w:top w:w="70" w:type="dxa"/>
              <w:left w:w="80" w:type="dxa"/>
              <w:bottom w:w="70" w:type="dxa"/>
              <w:right w:w="80" w:type="dxa"/>
            </w:tcMar>
            <w:vAlign w:val="center"/>
          </w:tcPr>
          <w:p w14:paraId="2BC0EF9E" w14:textId="77777777" w:rsidR="008676DB" w:rsidRPr="008676DB" w:rsidRDefault="008676DB" w:rsidP="008676DB">
            <w:pPr>
              <w:spacing w:after="12" w:line="190" w:lineRule="auto"/>
              <w:rPr>
                <w:rFonts w:ascii="Arial" w:eastAsia="Arial" w:hAnsi="Arial" w:cs="Arial"/>
                <w:color w:val="1F2937"/>
                <w:kern w:val="0"/>
                <w:sz w:val="16"/>
                <w:szCs w:val="16"/>
                <w:lang w:eastAsia="es-MX"/>
                <w14:ligatures w14:val="none"/>
              </w:rPr>
            </w:pPr>
            <w:r w:rsidRPr="008676DB">
              <w:rPr>
                <w:rFonts w:ascii="Arial" w:eastAsia="Arial" w:hAnsi="Arial" w:cs="Arial"/>
                <w:color w:val="1F2937"/>
                <w:kern w:val="0"/>
                <w:sz w:val="15"/>
                <w:szCs w:val="15"/>
                <w:lang w:eastAsia="es-MX"/>
                <w14:ligatures w14:val="none"/>
              </w:rPr>
              <w:t>Wilding et al., 2021</w:t>
            </w:r>
          </w:p>
          <w:p w14:paraId="23B5519F" w14:textId="77777777" w:rsidR="008676DB" w:rsidRPr="008676DB" w:rsidRDefault="008676DB" w:rsidP="008676DB">
            <w:pPr>
              <w:spacing w:after="12" w:line="190" w:lineRule="auto"/>
              <w:rPr>
                <w:rFonts w:ascii="Arial" w:eastAsia="Arial" w:hAnsi="Arial" w:cs="Arial"/>
                <w:color w:val="1F2937"/>
                <w:kern w:val="0"/>
                <w:sz w:val="16"/>
                <w:szCs w:val="16"/>
                <w:lang w:eastAsia="es-MX"/>
                <w14:ligatures w14:val="none"/>
              </w:rPr>
            </w:pPr>
            <w:r w:rsidRPr="008676DB">
              <w:rPr>
                <w:rFonts w:ascii="Arial" w:eastAsia="Arial" w:hAnsi="Arial" w:cs="Arial"/>
                <w:color w:val="1F2937"/>
                <w:kern w:val="0"/>
                <w:sz w:val="15"/>
                <w:szCs w:val="15"/>
                <w:lang w:eastAsia="es-MX"/>
                <w14:ligatures w14:val="none"/>
              </w:rPr>
              <w:t>Wadden et al., 2024 (STEP pooled psychiatric safety)</w:t>
            </w:r>
          </w:p>
          <w:p w14:paraId="7E0916B3" w14:textId="77777777" w:rsidR="008676DB" w:rsidRPr="008676DB" w:rsidRDefault="008676DB" w:rsidP="008676DB">
            <w:pPr>
              <w:spacing w:after="0" w:line="190" w:lineRule="auto"/>
              <w:rPr>
                <w:rFonts w:ascii="Arial" w:eastAsia="Arial" w:hAnsi="Arial" w:cs="Arial"/>
                <w:color w:val="1F2937"/>
                <w:kern w:val="0"/>
                <w:sz w:val="16"/>
                <w:szCs w:val="16"/>
                <w:lang w:eastAsia="es-MX"/>
                <w14:ligatures w14:val="none"/>
              </w:rPr>
            </w:pPr>
            <w:r w:rsidRPr="008676DB">
              <w:rPr>
                <w:rFonts w:ascii="Arial" w:eastAsia="Arial" w:hAnsi="Arial" w:cs="Arial"/>
                <w:color w:val="1F2937"/>
                <w:kern w:val="0"/>
                <w:sz w:val="15"/>
                <w:szCs w:val="15"/>
                <w:lang w:eastAsia="es-MX"/>
                <w14:ligatures w14:val="none"/>
              </w:rPr>
              <w:t>ClinicalTrials.gov record</w:t>
            </w:r>
          </w:p>
        </w:tc>
        <w:tc>
          <w:tcPr>
            <w:tcW w:w="1832" w:type="dxa"/>
            <w:tcBorders>
              <w:top w:val="nil"/>
              <w:left w:val="nil"/>
              <w:bottom w:val="single" w:sz="2" w:space="0" w:color="CDD8E5"/>
              <w:right w:val="nil"/>
            </w:tcBorders>
            <w:tcMar>
              <w:top w:w="70" w:type="dxa"/>
              <w:left w:w="80" w:type="dxa"/>
              <w:bottom w:w="70" w:type="dxa"/>
              <w:right w:w="80" w:type="dxa"/>
            </w:tcMar>
            <w:vAlign w:val="center"/>
          </w:tcPr>
          <w:p w14:paraId="3DB8DE58" w14:textId="77777777" w:rsidR="008676DB" w:rsidRPr="008676DB" w:rsidRDefault="008676DB" w:rsidP="008676DB">
            <w:pPr>
              <w:spacing w:after="0" w:line="190" w:lineRule="auto"/>
              <w:rPr>
                <w:rFonts w:ascii="Arial" w:eastAsia="Arial" w:hAnsi="Arial" w:cs="Arial"/>
                <w:color w:val="1F2937"/>
                <w:kern w:val="0"/>
                <w:sz w:val="16"/>
                <w:szCs w:val="16"/>
                <w:lang w:eastAsia="es-MX"/>
                <w14:ligatures w14:val="none"/>
              </w:rPr>
            </w:pPr>
            <w:r w:rsidRPr="008676DB">
              <w:rPr>
                <w:rFonts w:ascii="Arial" w:eastAsia="Arial" w:hAnsi="Arial" w:cs="Arial"/>
                <w:color w:val="1F2937"/>
                <w:kern w:val="0"/>
                <w:sz w:val="15"/>
                <w:szCs w:val="15"/>
                <w:lang w:eastAsia="es-MX"/>
                <w14:ligatures w14:val="none"/>
              </w:rPr>
              <w:t>SC semaglutide 2.4 mg</w:t>
            </w:r>
          </w:p>
        </w:tc>
        <w:tc>
          <w:tcPr>
            <w:tcW w:w="1594" w:type="dxa"/>
            <w:tcBorders>
              <w:top w:val="nil"/>
              <w:left w:val="nil"/>
              <w:bottom w:val="single" w:sz="2" w:space="0" w:color="CDD8E5"/>
              <w:right w:val="nil"/>
            </w:tcBorders>
            <w:tcMar>
              <w:top w:w="70" w:type="dxa"/>
              <w:left w:w="80" w:type="dxa"/>
              <w:bottom w:w="70" w:type="dxa"/>
              <w:right w:w="80" w:type="dxa"/>
            </w:tcMar>
            <w:vAlign w:val="center"/>
          </w:tcPr>
          <w:p w14:paraId="78369F78" w14:textId="77777777" w:rsidR="008676DB" w:rsidRPr="008676DB" w:rsidRDefault="008676DB" w:rsidP="008676DB">
            <w:pPr>
              <w:spacing w:after="0" w:line="190" w:lineRule="auto"/>
              <w:rPr>
                <w:rFonts w:ascii="Arial" w:eastAsia="Arial" w:hAnsi="Arial" w:cs="Arial"/>
                <w:color w:val="1F2937"/>
                <w:kern w:val="0"/>
                <w:sz w:val="16"/>
                <w:szCs w:val="16"/>
                <w:lang w:eastAsia="es-MX"/>
                <w14:ligatures w14:val="none"/>
              </w:rPr>
            </w:pPr>
            <w:r w:rsidRPr="008676DB">
              <w:rPr>
                <w:rFonts w:ascii="Arial" w:eastAsia="Arial" w:hAnsi="Arial" w:cs="Arial"/>
                <w:color w:val="1F2937"/>
                <w:kern w:val="0"/>
                <w:sz w:val="15"/>
                <w:szCs w:val="15"/>
                <w:lang w:eastAsia="es-MX"/>
                <w14:ligatures w14:val="none"/>
              </w:rPr>
              <w:t>Placebo</w:t>
            </w:r>
          </w:p>
        </w:tc>
        <w:tc>
          <w:tcPr>
            <w:tcW w:w="784" w:type="dxa"/>
            <w:tcBorders>
              <w:top w:val="nil"/>
              <w:left w:val="nil"/>
              <w:bottom w:val="single" w:sz="2" w:space="0" w:color="CDD8E5"/>
              <w:right w:val="nil"/>
            </w:tcBorders>
            <w:tcMar>
              <w:top w:w="70" w:type="dxa"/>
              <w:left w:w="80" w:type="dxa"/>
              <w:bottom w:w="70" w:type="dxa"/>
              <w:right w:w="80" w:type="dxa"/>
            </w:tcMar>
            <w:vAlign w:val="center"/>
          </w:tcPr>
          <w:p w14:paraId="6290C610" w14:textId="77777777" w:rsidR="008676DB" w:rsidRPr="008676DB" w:rsidRDefault="008676DB" w:rsidP="008676DB">
            <w:pPr>
              <w:spacing w:after="0" w:line="190" w:lineRule="auto"/>
              <w:jc w:val="center"/>
              <w:rPr>
                <w:rFonts w:ascii="Arial" w:eastAsia="Arial" w:hAnsi="Arial" w:cs="Arial"/>
                <w:color w:val="1F2937"/>
                <w:kern w:val="0"/>
                <w:sz w:val="16"/>
                <w:szCs w:val="16"/>
                <w:lang w:eastAsia="es-MX"/>
                <w14:ligatures w14:val="none"/>
              </w:rPr>
            </w:pPr>
            <w:r w:rsidRPr="008676DB">
              <w:rPr>
                <w:rFonts w:ascii="Arial" w:eastAsia="Arial" w:hAnsi="Arial" w:cs="Arial"/>
                <w:color w:val="1F2937"/>
                <w:kern w:val="0"/>
                <w:sz w:val="15"/>
                <w:szCs w:val="15"/>
                <w:lang w:eastAsia="es-MX"/>
                <w14:ligatures w14:val="none"/>
              </w:rPr>
              <w:t>1,306 / 655</w:t>
            </w:r>
          </w:p>
        </w:tc>
        <w:tc>
          <w:tcPr>
            <w:tcW w:w="1695" w:type="dxa"/>
            <w:tcBorders>
              <w:top w:val="nil"/>
              <w:left w:val="nil"/>
              <w:bottom w:val="single" w:sz="2" w:space="0" w:color="CDD8E5"/>
              <w:right w:val="nil"/>
            </w:tcBorders>
            <w:tcMar>
              <w:top w:w="70" w:type="dxa"/>
              <w:left w:w="80" w:type="dxa"/>
              <w:bottom w:w="70" w:type="dxa"/>
              <w:right w:w="80" w:type="dxa"/>
            </w:tcMar>
            <w:vAlign w:val="center"/>
          </w:tcPr>
          <w:p w14:paraId="670B3D3C" w14:textId="77777777" w:rsidR="008676DB" w:rsidRPr="008676DB" w:rsidRDefault="008676DB" w:rsidP="008676DB">
            <w:pPr>
              <w:spacing w:after="12" w:line="190" w:lineRule="auto"/>
              <w:rPr>
                <w:rFonts w:ascii="Arial" w:eastAsia="Arial" w:hAnsi="Arial" w:cs="Arial"/>
                <w:color w:val="1F2937"/>
                <w:kern w:val="0"/>
                <w:sz w:val="16"/>
                <w:szCs w:val="16"/>
                <w:lang w:eastAsia="es-MX"/>
                <w14:ligatures w14:val="none"/>
              </w:rPr>
            </w:pPr>
            <w:r w:rsidRPr="008676DB">
              <w:rPr>
                <w:rFonts w:ascii="Arial" w:eastAsia="Arial" w:hAnsi="Arial" w:cs="Arial"/>
                <w:color w:val="1F2937"/>
                <w:kern w:val="0"/>
                <w:sz w:val="15"/>
                <w:szCs w:val="15"/>
                <w:lang w:eastAsia="es-MX"/>
                <w14:ligatures w14:val="none"/>
              </w:rPr>
              <w:t>Completed suicide</w:t>
            </w:r>
          </w:p>
          <w:p w14:paraId="35391671" w14:textId="77777777" w:rsidR="008676DB" w:rsidRPr="008676DB" w:rsidRDefault="008676DB" w:rsidP="008676DB">
            <w:pPr>
              <w:spacing w:after="12" w:line="190" w:lineRule="auto"/>
              <w:rPr>
                <w:rFonts w:ascii="Arial" w:eastAsia="Arial" w:hAnsi="Arial" w:cs="Arial"/>
                <w:color w:val="1F2937"/>
                <w:kern w:val="0"/>
                <w:sz w:val="16"/>
                <w:szCs w:val="16"/>
                <w:lang w:eastAsia="es-MX"/>
                <w14:ligatures w14:val="none"/>
              </w:rPr>
            </w:pPr>
            <w:r w:rsidRPr="008676DB">
              <w:rPr>
                <w:rFonts w:ascii="Arial" w:eastAsia="Arial" w:hAnsi="Arial" w:cs="Arial"/>
                <w:color w:val="1F2937"/>
                <w:kern w:val="0"/>
                <w:sz w:val="15"/>
                <w:szCs w:val="15"/>
                <w:lang w:eastAsia="es-MX"/>
                <w14:ligatures w14:val="none"/>
              </w:rPr>
              <w:t>Suicidal ideation</w:t>
            </w:r>
          </w:p>
          <w:p w14:paraId="6A1EB940" w14:textId="77777777" w:rsidR="008676DB" w:rsidRPr="008676DB" w:rsidRDefault="008676DB" w:rsidP="008676DB">
            <w:pPr>
              <w:spacing w:after="12" w:line="190" w:lineRule="auto"/>
              <w:rPr>
                <w:rFonts w:ascii="Arial" w:eastAsia="Arial" w:hAnsi="Arial" w:cs="Arial"/>
                <w:color w:val="1F2937"/>
                <w:kern w:val="0"/>
                <w:sz w:val="16"/>
                <w:szCs w:val="16"/>
                <w:lang w:eastAsia="es-MX"/>
                <w14:ligatures w14:val="none"/>
              </w:rPr>
            </w:pPr>
            <w:r w:rsidRPr="008676DB">
              <w:rPr>
                <w:rFonts w:ascii="Arial" w:eastAsia="Arial" w:hAnsi="Arial" w:cs="Arial"/>
                <w:color w:val="1F2937"/>
                <w:kern w:val="0"/>
                <w:sz w:val="15"/>
                <w:szCs w:val="15"/>
                <w:lang w:eastAsia="es-MX"/>
                <w14:ligatures w14:val="none"/>
              </w:rPr>
              <w:t>Suicide attempt</w:t>
            </w:r>
          </w:p>
          <w:p w14:paraId="37B5C20A" w14:textId="77777777" w:rsidR="008676DB" w:rsidRPr="008676DB" w:rsidRDefault="008676DB" w:rsidP="008676DB">
            <w:pPr>
              <w:spacing w:after="0" w:line="190" w:lineRule="auto"/>
              <w:rPr>
                <w:rFonts w:ascii="Arial" w:eastAsia="Arial" w:hAnsi="Arial" w:cs="Arial"/>
                <w:color w:val="1F2937"/>
                <w:kern w:val="0"/>
                <w:sz w:val="16"/>
                <w:szCs w:val="16"/>
                <w:lang w:eastAsia="es-MX"/>
                <w14:ligatures w14:val="none"/>
              </w:rPr>
            </w:pPr>
            <w:r w:rsidRPr="008676DB">
              <w:rPr>
                <w:rFonts w:ascii="Arial" w:eastAsia="Arial" w:hAnsi="Arial" w:cs="Arial"/>
                <w:color w:val="1F2937"/>
                <w:kern w:val="0"/>
                <w:sz w:val="15"/>
                <w:szCs w:val="15"/>
                <w:lang w:eastAsia="es-MX"/>
                <w14:ligatures w14:val="none"/>
              </w:rPr>
              <w:t>Overall suicidal behaviour/events</w:t>
            </w:r>
          </w:p>
        </w:tc>
        <w:tc>
          <w:tcPr>
            <w:tcW w:w="799" w:type="dxa"/>
            <w:tcBorders>
              <w:top w:val="nil"/>
              <w:left w:val="nil"/>
              <w:bottom w:val="single" w:sz="2" w:space="0" w:color="CDD8E5"/>
              <w:right w:val="nil"/>
            </w:tcBorders>
            <w:tcMar>
              <w:top w:w="70" w:type="dxa"/>
              <w:left w:w="80" w:type="dxa"/>
              <w:bottom w:w="70" w:type="dxa"/>
              <w:right w:w="80" w:type="dxa"/>
            </w:tcMar>
            <w:vAlign w:val="center"/>
          </w:tcPr>
          <w:p w14:paraId="52E1C1CA" w14:textId="77777777" w:rsidR="008676DB" w:rsidRPr="008676DB" w:rsidRDefault="008676DB" w:rsidP="008676DB">
            <w:pPr>
              <w:spacing w:after="12" w:line="190" w:lineRule="auto"/>
              <w:jc w:val="center"/>
              <w:rPr>
                <w:rFonts w:ascii="Arial" w:eastAsia="Arial" w:hAnsi="Arial" w:cs="Arial"/>
                <w:color w:val="1F2937"/>
                <w:kern w:val="0"/>
                <w:sz w:val="16"/>
                <w:szCs w:val="16"/>
                <w:lang w:eastAsia="es-MX"/>
                <w14:ligatures w14:val="none"/>
              </w:rPr>
            </w:pPr>
            <w:r w:rsidRPr="008676DB">
              <w:rPr>
                <w:rFonts w:ascii="Arial" w:eastAsia="Arial" w:hAnsi="Arial" w:cs="Arial"/>
                <w:color w:val="1F2937"/>
                <w:kern w:val="0"/>
                <w:sz w:val="15"/>
                <w:szCs w:val="15"/>
                <w:lang w:eastAsia="es-MX"/>
                <w14:ligatures w14:val="none"/>
              </w:rPr>
              <w:t>0 / 0</w:t>
            </w:r>
          </w:p>
          <w:p w14:paraId="39D43927" w14:textId="77777777" w:rsidR="008676DB" w:rsidRPr="008676DB" w:rsidRDefault="008676DB" w:rsidP="008676DB">
            <w:pPr>
              <w:spacing w:after="12" w:line="190" w:lineRule="auto"/>
              <w:jc w:val="center"/>
              <w:rPr>
                <w:rFonts w:ascii="Arial" w:eastAsia="Arial" w:hAnsi="Arial" w:cs="Arial"/>
                <w:color w:val="1F2937"/>
                <w:kern w:val="0"/>
                <w:sz w:val="16"/>
                <w:szCs w:val="16"/>
                <w:lang w:eastAsia="es-MX"/>
                <w14:ligatures w14:val="none"/>
              </w:rPr>
            </w:pPr>
            <w:r w:rsidRPr="008676DB">
              <w:rPr>
                <w:rFonts w:ascii="Arial" w:eastAsia="Arial" w:hAnsi="Arial" w:cs="Arial"/>
                <w:color w:val="1F2937"/>
                <w:kern w:val="0"/>
                <w:sz w:val="15"/>
                <w:szCs w:val="15"/>
                <w:lang w:eastAsia="es-MX"/>
                <w14:ligatures w14:val="none"/>
              </w:rPr>
              <w:t>1 / 0</w:t>
            </w:r>
          </w:p>
          <w:p w14:paraId="1DA14DAF" w14:textId="77777777" w:rsidR="008676DB" w:rsidRPr="008676DB" w:rsidRDefault="008676DB" w:rsidP="008676DB">
            <w:pPr>
              <w:spacing w:after="12" w:line="190" w:lineRule="auto"/>
              <w:jc w:val="center"/>
              <w:rPr>
                <w:rFonts w:ascii="Arial" w:eastAsia="Arial" w:hAnsi="Arial" w:cs="Arial"/>
                <w:color w:val="1F2937"/>
                <w:kern w:val="0"/>
                <w:sz w:val="16"/>
                <w:szCs w:val="16"/>
                <w:lang w:eastAsia="es-MX"/>
                <w14:ligatures w14:val="none"/>
              </w:rPr>
            </w:pPr>
            <w:r w:rsidRPr="008676DB">
              <w:rPr>
                <w:rFonts w:ascii="Arial" w:eastAsia="Arial" w:hAnsi="Arial" w:cs="Arial"/>
                <w:color w:val="1F2937"/>
                <w:kern w:val="0"/>
                <w:sz w:val="15"/>
                <w:szCs w:val="15"/>
                <w:lang w:eastAsia="es-MX"/>
                <w14:ligatures w14:val="none"/>
              </w:rPr>
              <w:t>0 / 1</w:t>
            </w:r>
          </w:p>
          <w:p w14:paraId="502DF51C" w14:textId="77777777" w:rsidR="008676DB" w:rsidRPr="008676DB" w:rsidRDefault="008676DB" w:rsidP="008676DB">
            <w:pPr>
              <w:spacing w:after="0" w:line="190" w:lineRule="auto"/>
              <w:jc w:val="center"/>
              <w:rPr>
                <w:rFonts w:ascii="Arial" w:eastAsia="Arial" w:hAnsi="Arial" w:cs="Arial"/>
                <w:color w:val="1F2937"/>
                <w:kern w:val="0"/>
                <w:sz w:val="16"/>
                <w:szCs w:val="16"/>
                <w:lang w:eastAsia="es-MX"/>
                <w14:ligatures w14:val="none"/>
              </w:rPr>
            </w:pPr>
            <w:r w:rsidRPr="008676DB">
              <w:rPr>
                <w:rFonts w:ascii="Arial" w:eastAsia="Arial" w:hAnsi="Arial" w:cs="Arial"/>
                <w:color w:val="1F2937"/>
                <w:kern w:val="0"/>
                <w:sz w:val="15"/>
                <w:szCs w:val="15"/>
                <w:lang w:eastAsia="es-MX"/>
                <w14:ligatures w14:val="none"/>
              </w:rPr>
              <w:t>1 / 1</w:t>
            </w:r>
          </w:p>
        </w:tc>
        <w:tc>
          <w:tcPr>
            <w:tcW w:w="2762" w:type="dxa"/>
            <w:tcBorders>
              <w:top w:val="nil"/>
              <w:left w:val="nil"/>
              <w:bottom w:val="single" w:sz="2" w:space="0" w:color="CDD8E5"/>
              <w:right w:val="nil"/>
            </w:tcBorders>
            <w:tcMar>
              <w:top w:w="70" w:type="dxa"/>
              <w:left w:w="80" w:type="dxa"/>
              <w:bottom w:w="70" w:type="dxa"/>
              <w:right w:w="80" w:type="dxa"/>
            </w:tcMar>
            <w:vAlign w:val="center"/>
          </w:tcPr>
          <w:p w14:paraId="0E211867" w14:textId="77777777" w:rsidR="008676DB" w:rsidRPr="008676DB" w:rsidRDefault="008676DB" w:rsidP="008676DB">
            <w:pPr>
              <w:spacing w:after="0" w:line="190" w:lineRule="auto"/>
              <w:rPr>
                <w:rFonts w:ascii="Arial" w:eastAsia="Arial" w:hAnsi="Arial" w:cs="Arial"/>
                <w:color w:val="1F2937"/>
                <w:kern w:val="0"/>
                <w:sz w:val="16"/>
                <w:szCs w:val="16"/>
                <w:lang w:eastAsia="es-MX"/>
                <w14:ligatures w14:val="none"/>
              </w:rPr>
            </w:pPr>
            <w:r w:rsidRPr="008676DB">
              <w:rPr>
                <w:rFonts w:ascii="Arial" w:eastAsia="Arial" w:hAnsi="Arial" w:cs="Arial"/>
                <w:color w:val="1F2937"/>
                <w:kern w:val="0"/>
                <w:sz w:val="15"/>
                <w:szCs w:val="15"/>
                <w:lang w:eastAsia="es-MX"/>
                <w14:ligatures w14:val="none"/>
              </w:rPr>
              <w:t>Overweight or obesity without diabetes</w:t>
            </w:r>
          </w:p>
        </w:tc>
      </w:tr>
      <w:tr w:rsidR="008676DB" w:rsidRPr="008676DB" w14:paraId="63A3630E" w14:textId="77777777" w:rsidTr="006B5971">
        <w:trPr>
          <w:cantSplit/>
          <w:jc w:val="center"/>
        </w:trPr>
        <w:tc>
          <w:tcPr>
            <w:tcW w:w="1409" w:type="dxa"/>
            <w:tcBorders>
              <w:top w:val="nil"/>
              <w:left w:val="nil"/>
              <w:bottom w:val="single" w:sz="2" w:space="0" w:color="CDD8E5"/>
              <w:right w:val="nil"/>
            </w:tcBorders>
            <w:tcMar>
              <w:top w:w="70" w:type="dxa"/>
              <w:left w:w="80" w:type="dxa"/>
              <w:bottom w:w="70" w:type="dxa"/>
              <w:right w:w="80" w:type="dxa"/>
            </w:tcMar>
            <w:vAlign w:val="center"/>
          </w:tcPr>
          <w:p w14:paraId="126EDA9D" w14:textId="77777777" w:rsidR="008676DB" w:rsidRPr="008676DB" w:rsidRDefault="008676DB" w:rsidP="008676DB">
            <w:pPr>
              <w:spacing w:after="12" w:line="190" w:lineRule="auto"/>
              <w:rPr>
                <w:rFonts w:ascii="Arial" w:eastAsia="Arial" w:hAnsi="Arial" w:cs="Arial"/>
                <w:color w:val="1F2937"/>
                <w:kern w:val="0"/>
                <w:sz w:val="16"/>
                <w:szCs w:val="16"/>
                <w:lang w:eastAsia="es-MX"/>
                <w14:ligatures w14:val="none"/>
              </w:rPr>
            </w:pPr>
            <w:r w:rsidRPr="008676DB">
              <w:rPr>
                <w:rFonts w:ascii="Arial" w:eastAsia="Arial" w:hAnsi="Arial" w:cs="Arial"/>
                <w:b/>
                <w:bCs/>
                <w:color w:val="1F2937"/>
                <w:kern w:val="0"/>
                <w:sz w:val="15"/>
                <w:szCs w:val="15"/>
                <w:lang w:eastAsia="es-MX"/>
                <w14:ligatures w14:val="none"/>
              </w:rPr>
              <w:t>STEP 2</w:t>
            </w:r>
          </w:p>
          <w:p w14:paraId="41C5737B" w14:textId="77777777" w:rsidR="008676DB" w:rsidRPr="008676DB" w:rsidRDefault="008676DB" w:rsidP="008676DB">
            <w:pPr>
              <w:spacing w:after="0" w:line="185" w:lineRule="auto"/>
              <w:rPr>
                <w:rFonts w:ascii="Arial" w:eastAsia="Arial" w:hAnsi="Arial" w:cs="Arial"/>
                <w:color w:val="1F2937"/>
                <w:kern w:val="0"/>
                <w:sz w:val="16"/>
                <w:szCs w:val="16"/>
                <w:lang w:eastAsia="es-MX"/>
                <w14:ligatures w14:val="none"/>
              </w:rPr>
            </w:pPr>
            <w:r w:rsidRPr="008676DB">
              <w:rPr>
                <w:rFonts w:ascii="Arial" w:eastAsia="Arial" w:hAnsi="Arial" w:cs="Arial"/>
                <w:color w:val="637083"/>
                <w:kern w:val="0"/>
                <w:sz w:val="14"/>
                <w:szCs w:val="14"/>
                <w:lang w:eastAsia="es-MX"/>
                <w14:ligatures w14:val="none"/>
              </w:rPr>
              <w:t>NCT03552757</w:t>
            </w:r>
          </w:p>
        </w:tc>
        <w:tc>
          <w:tcPr>
            <w:tcW w:w="2166" w:type="dxa"/>
            <w:tcBorders>
              <w:top w:val="nil"/>
              <w:left w:val="nil"/>
              <w:bottom w:val="single" w:sz="2" w:space="0" w:color="CDD8E5"/>
              <w:right w:val="nil"/>
            </w:tcBorders>
            <w:tcMar>
              <w:top w:w="70" w:type="dxa"/>
              <w:left w:w="80" w:type="dxa"/>
              <w:bottom w:w="70" w:type="dxa"/>
              <w:right w:w="80" w:type="dxa"/>
            </w:tcMar>
            <w:vAlign w:val="center"/>
          </w:tcPr>
          <w:p w14:paraId="4EEC033C" w14:textId="77777777" w:rsidR="008676DB" w:rsidRPr="008676DB" w:rsidRDefault="008676DB" w:rsidP="008676DB">
            <w:pPr>
              <w:spacing w:after="12" w:line="190" w:lineRule="auto"/>
              <w:rPr>
                <w:rFonts w:ascii="Arial" w:eastAsia="Arial" w:hAnsi="Arial" w:cs="Arial"/>
                <w:color w:val="1F2937"/>
                <w:kern w:val="0"/>
                <w:sz w:val="16"/>
                <w:szCs w:val="16"/>
                <w:lang w:eastAsia="es-MX"/>
                <w14:ligatures w14:val="none"/>
              </w:rPr>
            </w:pPr>
            <w:r w:rsidRPr="008676DB">
              <w:rPr>
                <w:rFonts w:ascii="Arial" w:eastAsia="Arial" w:hAnsi="Arial" w:cs="Arial"/>
                <w:color w:val="1F2937"/>
                <w:kern w:val="0"/>
                <w:sz w:val="15"/>
                <w:szCs w:val="15"/>
                <w:lang w:eastAsia="es-MX"/>
                <w14:ligatures w14:val="none"/>
              </w:rPr>
              <w:t>Davies et al., 2021</w:t>
            </w:r>
          </w:p>
          <w:p w14:paraId="4F44EE8F" w14:textId="77777777" w:rsidR="008676DB" w:rsidRPr="008676DB" w:rsidRDefault="008676DB" w:rsidP="008676DB">
            <w:pPr>
              <w:spacing w:after="12" w:line="190" w:lineRule="auto"/>
              <w:rPr>
                <w:rFonts w:ascii="Arial" w:eastAsia="Arial" w:hAnsi="Arial" w:cs="Arial"/>
                <w:color w:val="1F2937"/>
                <w:kern w:val="0"/>
                <w:sz w:val="16"/>
                <w:szCs w:val="16"/>
                <w:lang w:eastAsia="es-MX"/>
                <w14:ligatures w14:val="none"/>
              </w:rPr>
            </w:pPr>
            <w:r w:rsidRPr="008676DB">
              <w:rPr>
                <w:rFonts w:ascii="Arial" w:eastAsia="Arial" w:hAnsi="Arial" w:cs="Arial"/>
                <w:color w:val="1F2937"/>
                <w:kern w:val="0"/>
                <w:sz w:val="15"/>
                <w:szCs w:val="15"/>
                <w:lang w:eastAsia="es-MX"/>
                <w14:ligatures w14:val="none"/>
              </w:rPr>
              <w:t>Wadden et al., 2024 (STEP pooled psychiatric safety)</w:t>
            </w:r>
          </w:p>
          <w:p w14:paraId="2280D505" w14:textId="77777777" w:rsidR="008676DB" w:rsidRPr="008676DB" w:rsidRDefault="008676DB" w:rsidP="008676DB">
            <w:pPr>
              <w:spacing w:after="0" w:line="190" w:lineRule="auto"/>
              <w:rPr>
                <w:rFonts w:ascii="Arial" w:eastAsia="Arial" w:hAnsi="Arial" w:cs="Arial"/>
                <w:color w:val="1F2937"/>
                <w:kern w:val="0"/>
                <w:sz w:val="16"/>
                <w:szCs w:val="16"/>
                <w:lang w:eastAsia="es-MX"/>
                <w14:ligatures w14:val="none"/>
              </w:rPr>
            </w:pPr>
            <w:r w:rsidRPr="008676DB">
              <w:rPr>
                <w:rFonts w:ascii="Arial" w:eastAsia="Arial" w:hAnsi="Arial" w:cs="Arial"/>
                <w:color w:val="1F2937"/>
                <w:kern w:val="0"/>
                <w:sz w:val="15"/>
                <w:szCs w:val="15"/>
                <w:lang w:eastAsia="es-MX"/>
                <w14:ligatures w14:val="none"/>
              </w:rPr>
              <w:t>ClinicalTrials.gov record</w:t>
            </w:r>
          </w:p>
        </w:tc>
        <w:tc>
          <w:tcPr>
            <w:tcW w:w="1832" w:type="dxa"/>
            <w:tcBorders>
              <w:top w:val="nil"/>
              <w:left w:val="nil"/>
              <w:bottom w:val="single" w:sz="2" w:space="0" w:color="CDD8E5"/>
              <w:right w:val="nil"/>
            </w:tcBorders>
            <w:tcMar>
              <w:top w:w="70" w:type="dxa"/>
              <w:left w:w="80" w:type="dxa"/>
              <w:bottom w:w="70" w:type="dxa"/>
              <w:right w:w="80" w:type="dxa"/>
            </w:tcMar>
            <w:vAlign w:val="center"/>
          </w:tcPr>
          <w:p w14:paraId="4378D7F7" w14:textId="77777777" w:rsidR="008676DB" w:rsidRPr="008676DB" w:rsidRDefault="008676DB" w:rsidP="008676DB">
            <w:pPr>
              <w:spacing w:after="0" w:line="190" w:lineRule="auto"/>
              <w:rPr>
                <w:rFonts w:ascii="Arial" w:eastAsia="Arial" w:hAnsi="Arial" w:cs="Arial"/>
                <w:color w:val="1F2937"/>
                <w:kern w:val="0"/>
                <w:sz w:val="16"/>
                <w:szCs w:val="16"/>
                <w:lang w:eastAsia="es-MX"/>
                <w14:ligatures w14:val="none"/>
              </w:rPr>
            </w:pPr>
            <w:r w:rsidRPr="008676DB">
              <w:rPr>
                <w:rFonts w:ascii="Arial" w:eastAsia="Arial" w:hAnsi="Arial" w:cs="Arial"/>
                <w:color w:val="1F2937"/>
                <w:kern w:val="0"/>
                <w:sz w:val="15"/>
                <w:szCs w:val="15"/>
                <w:lang w:eastAsia="es-MX"/>
                <w14:ligatures w14:val="none"/>
              </w:rPr>
              <w:t>SC semaglutide 1.0/2.4 mg (pooled)</w:t>
            </w:r>
          </w:p>
        </w:tc>
        <w:tc>
          <w:tcPr>
            <w:tcW w:w="1594" w:type="dxa"/>
            <w:tcBorders>
              <w:top w:val="nil"/>
              <w:left w:val="nil"/>
              <w:bottom w:val="single" w:sz="2" w:space="0" w:color="CDD8E5"/>
              <w:right w:val="nil"/>
            </w:tcBorders>
            <w:tcMar>
              <w:top w:w="70" w:type="dxa"/>
              <w:left w:w="80" w:type="dxa"/>
              <w:bottom w:w="70" w:type="dxa"/>
              <w:right w:w="80" w:type="dxa"/>
            </w:tcMar>
            <w:vAlign w:val="center"/>
          </w:tcPr>
          <w:p w14:paraId="0E01EC96" w14:textId="77777777" w:rsidR="008676DB" w:rsidRPr="008676DB" w:rsidRDefault="008676DB" w:rsidP="008676DB">
            <w:pPr>
              <w:spacing w:after="0" w:line="190" w:lineRule="auto"/>
              <w:rPr>
                <w:rFonts w:ascii="Arial" w:eastAsia="Arial" w:hAnsi="Arial" w:cs="Arial"/>
                <w:color w:val="1F2937"/>
                <w:kern w:val="0"/>
                <w:sz w:val="16"/>
                <w:szCs w:val="16"/>
                <w:lang w:eastAsia="es-MX"/>
                <w14:ligatures w14:val="none"/>
              </w:rPr>
            </w:pPr>
            <w:r w:rsidRPr="008676DB">
              <w:rPr>
                <w:rFonts w:ascii="Arial" w:eastAsia="Arial" w:hAnsi="Arial" w:cs="Arial"/>
                <w:color w:val="1F2937"/>
                <w:kern w:val="0"/>
                <w:sz w:val="15"/>
                <w:szCs w:val="15"/>
                <w:lang w:eastAsia="es-MX"/>
                <w14:ligatures w14:val="none"/>
              </w:rPr>
              <w:t>Placebo</w:t>
            </w:r>
          </w:p>
        </w:tc>
        <w:tc>
          <w:tcPr>
            <w:tcW w:w="784" w:type="dxa"/>
            <w:tcBorders>
              <w:top w:val="nil"/>
              <w:left w:val="nil"/>
              <w:bottom w:val="single" w:sz="2" w:space="0" w:color="CDD8E5"/>
              <w:right w:val="nil"/>
            </w:tcBorders>
            <w:tcMar>
              <w:top w:w="70" w:type="dxa"/>
              <w:left w:w="80" w:type="dxa"/>
              <w:bottom w:w="70" w:type="dxa"/>
              <w:right w:w="80" w:type="dxa"/>
            </w:tcMar>
            <w:vAlign w:val="center"/>
          </w:tcPr>
          <w:p w14:paraId="7ADDDF66" w14:textId="77777777" w:rsidR="008676DB" w:rsidRPr="008676DB" w:rsidRDefault="008676DB" w:rsidP="008676DB">
            <w:pPr>
              <w:spacing w:after="0" w:line="190" w:lineRule="auto"/>
              <w:jc w:val="center"/>
              <w:rPr>
                <w:rFonts w:ascii="Arial" w:eastAsia="Arial" w:hAnsi="Arial" w:cs="Arial"/>
                <w:color w:val="1F2937"/>
                <w:kern w:val="0"/>
                <w:sz w:val="16"/>
                <w:szCs w:val="16"/>
                <w:lang w:eastAsia="es-MX"/>
                <w14:ligatures w14:val="none"/>
              </w:rPr>
            </w:pPr>
            <w:r w:rsidRPr="008676DB">
              <w:rPr>
                <w:rFonts w:ascii="Arial" w:eastAsia="Arial" w:hAnsi="Arial" w:cs="Arial"/>
                <w:color w:val="1F2937"/>
                <w:kern w:val="0"/>
                <w:sz w:val="15"/>
                <w:szCs w:val="15"/>
                <w:lang w:eastAsia="es-MX"/>
                <w14:ligatures w14:val="none"/>
              </w:rPr>
              <w:t>807 / 403</w:t>
            </w:r>
          </w:p>
        </w:tc>
        <w:tc>
          <w:tcPr>
            <w:tcW w:w="1695" w:type="dxa"/>
            <w:tcBorders>
              <w:top w:val="nil"/>
              <w:left w:val="nil"/>
              <w:bottom w:val="single" w:sz="2" w:space="0" w:color="CDD8E5"/>
              <w:right w:val="nil"/>
            </w:tcBorders>
            <w:tcMar>
              <w:top w:w="70" w:type="dxa"/>
              <w:left w:w="80" w:type="dxa"/>
              <w:bottom w:w="70" w:type="dxa"/>
              <w:right w:w="80" w:type="dxa"/>
            </w:tcMar>
            <w:vAlign w:val="center"/>
          </w:tcPr>
          <w:p w14:paraId="2CD05301" w14:textId="77777777" w:rsidR="008676DB" w:rsidRPr="008676DB" w:rsidRDefault="008676DB" w:rsidP="008676DB">
            <w:pPr>
              <w:spacing w:after="12" w:line="190" w:lineRule="auto"/>
              <w:rPr>
                <w:rFonts w:ascii="Arial" w:eastAsia="Arial" w:hAnsi="Arial" w:cs="Arial"/>
                <w:color w:val="1F2937"/>
                <w:kern w:val="0"/>
                <w:sz w:val="16"/>
                <w:szCs w:val="16"/>
                <w:lang w:eastAsia="es-MX"/>
                <w14:ligatures w14:val="none"/>
              </w:rPr>
            </w:pPr>
            <w:r w:rsidRPr="008676DB">
              <w:rPr>
                <w:rFonts w:ascii="Arial" w:eastAsia="Arial" w:hAnsi="Arial" w:cs="Arial"/>
                <w:color w:val="1F2937"/>
                <w:kern w:val="0"/>
                <w:sz w:val="15"/>
                <w:szCs w:val="15"/>
                <w:lang w:eastAsia="es-MX"/>
                <w14:ligatures w14:val="none"/>
              </w:rPr>
              <w:t>Completed suicide</w:t>
            </w:r>
          </w:p>
          <w:p w14:paraId="4F0D0615" w14:textId="77777777" w:rsidR="008676DB" w:rsidRPr="008676DB" w:rsidRDefault="008676DB" w:rsidP="008676DB">
            <w:pPr>
              <w:spacing w:after="0" w:line="190" w:lineRule="auto"/>
              <w:rPr>
                <w:rFonts w:ascii="Arial" w:eastAsia="Arial" w:hAnsi="Arial" w:cs="Arial"/>
                <w:color w:val="1F2937"/>
                <w:kern w:val="0"/>
                <w:sz w:val="16"/>
                <w:szCs w:val="16"/>
                <w:lang w:eastAsia="es-MX"/>
                <w14:ligatures w14:val="none"/>
              </w:rPr>
            </w:pPr>
            <w:r w:rsidRPr="008676DB">
              <w:rPr>
                <w:rFonts w:ascii="Arial" w:eastAsia="Arial" w:hAnsi="Arial" w:cs="Arial"/>
                <w:color w:val="1F2937"/>
                <w:kern w:val="0"/>
                <w:sz w:val="15"/>
                <w:szCs w:val="15"/>
                <w:lang w:eastAsia="es-MX"/>
                <w14:ligatures w14:val="none"/>
              </w:rPr>
              <w:t>Suicide attempt</w:t>
            </w:r>
          </w:p>
        </w:tc>
        <w:tc>
          <w:tcPr>
            <w:tcW w:w="799" w:type="dxa"/>
            <w:tcBorders>
              <w:top w:val="nil"/>
              <w:left w:val="nil"/>
              <w:bottom w:val="single" w:sz="2" w:space="0" w:color="CDD8E5"/>
              <w:right w:val="nil"/>
            </w:tcBorders>
            <w:tcMar>
              <w:top w:w="70" w:type="dxa"/>
              <w:left w:w="80" w:type="dxa"/>
              <w:bottom w:w="70" w:type="dxa"/>
              <w:right w:w="80" w:type="dxa"/>
            </w:tcMar>
            <w:vAlign w:val="center"/>
          </w:tcPr>
          <w:p w14:paraId="41AF40BA" w14:textId="77777777" w:rsidR="008676DB" w:rsidRPr="008676DB" w:rsidRDefault="008676DB" w:rsidP="008676DB">
            <w:pPr>
              <w:spacing w:after="12" w:line="190" w:lineRule="auto"/>
              <w:jc w:val="center"/>
              <w:rPr>
                <w:rFonts w:ascii="Arial" w:eastAsia="Arial" w:hAnsi="Arial" w:cs="Arial"/>
                <w:color w:val="1F2937"/>
                <w:kern w:val="0"/>
                <w:sz w:val="16"/>
                <w:szCs w:val="16"/>
                <w:lang w:eastAsia="es-MX"/>
                <w14:ligatures w14:val="none"/>
              </w:rPr>
            </w:pPr>
            <w:r w:rsidRPr="008676DB">
              <w:rPr>
                <w:rFonts w:ascii="Arial" w:eastAsia="Arial" w:hAnsi="Arial" w:cs="Arial"/>
                <w:color w:val="1F2937"/>
                <w:kern w:val="0"/>
                <w:sz w:val="15"/>
                <w:szCs w:val="15"/>
                <w:lang w:eastAsia="es-MX"/>
                <w14:ligatures w14:val="none"/>
              </w:rPr>
              <w:t>0 / 0</w:t>
            </w:r>
          </w:p>
          <w:p w14:paraId="7B52E507" w14:textId="77777777" w:rsidR="008676DB" w:rsidRPr="008676DB" w:rsidRDefault="008676DB" w:rsidP="008676DB">
            <w:pPr>
              <w:spacing w:after="0" w:line="190" w:lineRule="auto"/>
              <w:jc w:val="center"/>
              <w:rPr>
                <w:rFonts w:ascii="Arial" w:eastAsia="Arial" w:hAnsi="Arial" w:cs="Arial"/>
                <w:color w:val="1F2937"/>
                <w:kern w:val="0"/>
                <w:sz w:val="16"/>
                <w:szCs w:val="16"/>
                <w:lang w:eastAsia="es-MX"/>
                <w14:ligatures w14:val="none"/>
              </w:rPr>
            </w:pPr>
            <w:r w:rsidRPr="008676DB">
              <w:rPr>
                <w:rFonts w:ascii="Arial" w:eastAsia="Arial" w:hAnsi="Arial" w:cs="Arial"/>
                <w:color w:val="1F2937"/>
                <w:kern w:val="0"/>
                <w:sz w:val="15"/>
                <w:szCs w:val="15"/>
                <w:lang w:eastAsia="es-MX"/>
                <w14:ligatures w14:val="none"/>
              </w:rPr>
              <w:t>0 / 0</w:t>
            </w:r>
          </w:p>
        </w:tc>
        <w:tc>
          <w:tcPr>
            <w:tcW w:w="2762" w:type="dxa"/>
            <w:tcBorders>
              <w:top w:val="nil"/>
              <w:left w:val="nil"/>
              <w:bottom w:val="single" w:sz="2" w:space="0" w:color="CDD8E5"/>
              <w:right w:val="nil"/>
            </w:tcBorders>
            <w:tcMar>
              <w:top w:w="70" w:type="dxa"/>
              <w:left w:w="80" w:type="dxa"/>
              <w:bottom w:w="70" w:type="dxa"/>
              <w:right w:w="80" w:type="dxa"/>
            </w:tcMar>
            <w:vAlign w:val="center"/>
          </w:tcPr>
          <w:p w14:paraId="362925FE" w14:textId="77777777" w:rsidR="008676DB" w:rsidRPr="008676DB" w:rsidRDefault="008676DB" w:rsidP="008676DB">
            <w:pPr>
              <w:spacing w:after="0" w:line="190" w:lineRule="auto"/>
              <w:rPr>
                <w:rFonts w:ascii="Arial" w:eastAsia="Arial" w:hAnsi="Arial" w:cs="Arial"/>
                <w:color w:val="1F2937"/>
                <w:kern w:val="0"/>
                <w:sz w:val="16"/>
                <w:szCs w:val="16"/>
                <w:lang w:eastAsia="es-MX"/>
                <w14:ligatures w14:val="none"/>
              </w:rPr>
            </w:pPr>
            <w:r w:rsidRPr="008676DB">
              <w:rPr>
                <w:rFonts w:ascii="Arial" w:eastAsia="Arial" w:hAnsi="Arial" w:cs="Arial"/>
                <w:color w:val="1F2937"/>
                <w:kern w:val="0"/>
                <w:sz w:val="15"/>
                <w:szCs w:val="15"/>
                <w:lang w:eastAsia="es-MX"/>
                <w14:ligatures w14:val="none"/>
              </w:rPr>
              <w:t>Overweight or obesity with type 2 diabetes</w:t>
            </w:r>
          </w:p>
        </w:tc>
      </w:tr>
      <w:tr w:rsidR="008676DB" w:rsidRPr="008676DB" w14:paraId="1E50CA24" w14:textId="77777777" w:rsidTr="006B5971">
        <w:trPr>
          <w:cantSplit/>
          <w:jc w:val="center"/>
        </w:trPr>
        <w:tc>
          <w:tcPr>
            <w:tcW w:w="1409" w:type="dxa"/>
            <w:tcBorders>
              <w:top w:val="nil"/>
              <w:left w:val="nil"/>
              <w:bottom w:val="single" w:sz="2" w:space="0" w:color="CDD8E5"/>
              <w:right w:val="nil"/>
            </w:tcBorders>
            <w:tcMar>
              <w:top w:w="70" w:type="dxa"/>
              <w:left w:w="80" w:type="dxa"/>
              <w:bottom w:w="70" w:type="dxa"/>
              <w:right w:w="80" w:type="dxa"/>
            </w:tcMar>
            <w:vAlign w:val="center"/>
          </w:tcPr>
          <w:p w14:paraId="0E1BEB80" w14:textId="77777777" w:rsidR="008676DB" w:rsidRPr="008676DB" w:rsidRDefault="008676DB" w:rsidP="008676DB">
            <w:pPr>
              <w:spacing w:after="12" w:line="190" w:lineRule="auto"/>
              <w:rPr>
                <w:rFonts w:ascii="Arial" w:eastAsia="Arial" w:hAnsi="Arial" w:cs="Arial"/>
                <w:color w:val="1F2937"/>
                <w:kern w:val="0"/>
                <w:sz w:val="16"/>
                <w:szCs w:val="16"/>
                <w:lang w:eastAsia="es-MX"/>
                <w14:ligatures w14:val="none"/>
              </w:rPr>
            </w:pPr>
            <w:r w:rsidRPr="008676DB">
              <w:rPr>
                <w:rFonts w:ascii="Arial" w:eastAsia="Arial" w:hAnsi="Arial" w:cs="Arial"/>
                <w:b/>
                <w:bCs/>
                <w:color w:val="1F2937"/>
                <w:kern w:val="0"/>
                <w:sz w:val="15"/>
                <w:szCs w:val="15"/>
                <w:lang w:eastAsia="es-MX"/>
                <w14:ligatures w14:val="none"/>
              </w:rPr>
              <w:t>STEP 3</w:t>
            </w:r>
          </w:p>
          <w:p w14:paraId="6026580D" w14:textId="77777777" w:rsidR="008676DB" w:rsidRPr="008676DB" w:rsidRDefault="008676DB" w:rsidP="008676DB">
            <w:pPr>
              <w:spacing w:after="0" w:line="185" w:lineRule="auto"/>
              <w:rPr>
                <w:rFonts w:ascii="Arial" w:eastAsia="Arial" w:hAnsi="Arial" w:cs="Arial"/>
                <w:color w:val="1F2937"/>
                <w:kern w:val="0"/>
                <w:sz w:val="16"/>
                <w:szCs w:val="16"/>
                <w:lang w:eastAsia="es-MX"/>
                <w14:ligatures w14:val="none"/>
              </w:rPr>
            </w:pPr>
            <w:r w:rsidRPr="008676DB">
              <w:rPr>
                <w:rFonts w:ascii="Arial" w:eastAsia="Arial" w:hAnsi="Arial" w:cs="Arial"/>
                <w:color w:val="637083"/>
                <w:kern w:val="0"/>
                <w:sz w:val="14"/>
                <w:szCs w:val="14"/>
                <w:lang w:eastAsia="es-MX"/>
                <w14:ligatures w14:val="none"/>
              </w:rPr>
              <w:t>NCT03611582</w:t>
            </w:r>
          </w:p>
        </w:tc>
        <w:tc>
          <w:tcPr>
            <w:tcW w:w="2166" w:type="dxa"/>
            <w:tcBorders>
              <w:top w:val="nil"/>
              <w:left w:val="nil"/>
              <w:bottom w:val="single" w:sz="2" w:space="0" w:color="CDD8E5"/>
              <w:right w:val="nil"/>
            </w:tcBorders>
            <w:tcMar>
              <w:top w:w="70" w:type="dxa"/>
              <w:left w:w="80" w:type="dxa"/>
              <w:bottom w:w="70" w:type="dxa"/>
              <w:right w:w="80" w:type="dxa"/>
            </w:tcMar>
            <w:vAlign w:val="center"/>
          </w:tcPr>
          <w:p w14:paraId="3A0CE0A9" w14:textId="77777777" w:rsidR="008676DB" w:rsidRPr="008676DB" w:rsidRDefault="008676DB" w:rsidP="008676DB">
            <w:pPr>
              <w:spacing w:after="12" w:line="190" w:lineRule="auto"/>
              <w:rPr>
                <w:rFonts w:ascii="Arial" w:eastAsia="Arial" w:hAnsi="Arial" w:cs="Arial"/>
                <w:color w:val="1F2937"/>
                <w:kern w:val="0"/>
                <w:sz w:val="16"/>
                <w:szCs w:val="16"/>
                <w:lang w:eastAsia="es-MX"/>
                <w14:ligatures w14:val="none"/>
              </w:rPr>
            </w:pPr>
            <w:r w:rsidRPr="008676DB">
              <w:rPr>
                <w:rFonts w:ascii="Arial" w:eastAsia="Arial" w:hAnsi="Arial" w:cs="Arial"/>
                <w:color w:val="1F2937"/>
                <w:kern w:val="0"/>
                <w:sz w:val="15"/>
                <w:szCs w:val="15"/>
                <w:lang w:eastAsia="es-MX"/>
                <w14:ligatures w14:val="none"/>
              </w:rPr>
              <w:t>Wadden et al., 2021</w:t>
            </w:r>
          </w:p>
          <w:p w14:paraId="1B13897D" w14:textId="77777777" w:rsidR="008676DB" w:rsidRPr="008676DB" w:rsidRDefault="008676DB" w:rsidP="008676DB">
            <w:pPr>
              <w:spacing w:after="12" w:line="190" w:lineRule="auto"/>
              <w:rPr>
                <w:rFonts w:ascii="Arial" w:eastAsia="Arial" w:hAnsi="Arial" w:cs="Arial"/>
                <w:color w:val="1F2937"/>
                <w:kern w:val="0"/>
                <w:sz w:val="16"/>
                <w:szCs w:val="16"/>
                <w:lang w:eastAsia="es-MX"/>
                <w14:ligatures w14:val="none"/>
              </w:rPr>
            </w:pPr>
            <w:r w:rsidRPr="008676DB">
              <w:rPr>
                <w:rFonts w:ascii="Arial" w:eastAsia="Arial" w:hAnsi="Arial" w:cs="Arial"/>
                <w:color w:val="1F2937"/>
                <w:kern w:val="0"/>
                <w:sz w:val="15"/>
                <w:szCs w:val="15"/>
                <w:lang w:eastAsia="es-MX"/>
                <w14:ligatures w14:val="none"/>
              </w:rPr>
              <w:t>Wadden et al., 2024 (STEP pooled psychiatric safety)</w:t>
            </w:r>
          </w:p>
          <w:p w14:paraId="578E4EEF" w14:textId="77777777" w:rsidR="008676DB" w:rsidRPr="008676DB" w:rsidRDefault="008676DB" w:rsidP="008676DB">
            <w:pPr>
              <w:spacing w:after="0" w:line="190" w:lineRule="auto"/>
              <w:rPr>
                <w:rFonts w:ascii="Arial" w:eastAsia="Arial" w:hAnsi="Arial" w:cs="Arial"/>
                <w:color w:val="1F2937"/>
                <w:kern w:val="0"/>
                <w:sz w:val="16"/>
                <w:szCs w:val="16"/>
                <w:lang w:eastAsia="es-MX"/>
                <w14:ligatures w14:val="none"/>
              </w:rPr>
            </w:pPr>
            <w:r w:rsidRPr="008676DB">
              <w:rPr>
                <w:rFonts w:ascii="Arial" w:eastAsia="Arial" w:hAnsi="Arial" w:cs="Arial"/>
                <w:color w:val="1F2937"/>
                <w:kern w:val="0"/>
                <w:sz w:val="15"/>
                <w:szCs w:val="15"/>
                <w:lang w:eastAsia="es-MX"/>
                <w14:ligatures w14:val="none"/>
              </w:rPr>
              <w:t>ClinicalTrials.gov record</w:t>
            </w:r>
          </w:p>
        </w:tc>
        <w:tc>
          <w:tcPr>
            <w:tcW w:w="1832" w:type="dxa"/>
            <w:tcBorders>
              <w:top w:val="nil"/>
              <w:left w:val="nil"/>
              <w:bottom w:val="single" w:sz="2" w:space="0" w:color="CDD8E5"/>
              <w:right w:val="nil"/>
            </w:tcBorders>
            <w:tcMar>
              <w:top w:w="70" w:type="dxa"/>
              <w:left w:w="80" w:type="dxa"/>
              <w:bottom w:w="70" w:type="dxa"/>
              <w:right w:w="80" w:type="dxa"/>
            </w:tcMar>
            <w:vAlign w:val="center"/>
          </w:tcPr>
          <w:p w14:paraId="09770E74" w14:textId="77777777" w:rsidR="008676DB" w:rsidRPr="008676DB" w:rsidRDefault="008676DB" w:rsidP="008676DB">
            <w:pPr>
              <w:spacing w:after="0" w:line="190" w:lineRule="auto"/>
              <w:rPr>
                <w:rFonts w:ascii="Arial" w:eastAsia="Arial" w:hAnsi="Arial" w:cs="Arial"/>
                <w:color w:val="1F2937"/>
                <w:kern w:val="0"/>
                <w:sz w:val="16"/>
                <w:szCs w:val="16"/>
                <w:lang w:eastAsia="es-MX"/>
                <w14:ligatures w14:val="none"/>
              </w:rPr>
            </w:pPr>
            <w:r w:rsidRPr="008676DB">
              <w:rPr>
                <w:rFonts w:ascii="Arial" w:eastAsia="Arial" w:hAnsi="Arial" w:cs="Arial"/>
                <w:color w:val="1F2937"/>
                <w:kern w:val="0"/>
                <w:sz w:val="15"/>
                <w:szCs w:val="15"/>
                <w:lang w:eastAsia="es-MX"/>
                <w14:ligatures w14:val="none"/>
              </w:rPr>
              <w:t>SC semaglutide 2.4 mg</w:t>
            </w:r>
          </w:p>
        </w:tc>
        <w:tc>
          <w:tcPr>
            <w:tcW w:w="1594" w:type="dxa"/>
            <w:tcBorders>
              <w:top w:val="nil"/>
              <w:left w:val="nil"/>
              <w:bottom w:val="single" w:sz="2" w:space="0" w:color="CDD8E5"/>
              <w:right w:val="nil"/>
            </w:tcBorders>
            <w:tcMar>
              <w:top w:w="70" w:type="dxa"/>
              <w:left w:w="80" w:type="dxa"/>
              <w:bottom w:w="70" w:type="dxa"/>
              <w:right w:w="80" w:type="dxa"/>
            </w:tcMar>
            <w:vAlign w:val="center"/>
          </w:tcPr>
          <w:p w14:paraId="377233A2" w14:textId="77777777" w:rsidR="008676DB" w:rsidRPr="008676DB" w:rsidRDefault="008676DB" w:rsidP="008676DB">
            <w:pPr>
              <w:spacing w:after="0" w:line="190" w:lineRule="auto"/>
              <w:rPr>
                <w:rFonts w:ascii="Arial" w:eastAsia="Arial" w:hAnsi="Arial" w:cs="Arial"/>
                <w:color w:val="1F2937"/>
                <w:kern w:val="0"/>
                <w:sz w:val="16"/>
                <w:szCs w:val="16"/>
                <w:lang w:eastAsia="es-MX"/>
                <w14:ligatures w14:val="none"/>
              </w:rPr>
            </w:pPr>
            <w:r w:rsidRPr="008676DB">
              <w:rPr>
                <w:rFonts w:ascii="Arial" w:eastAsia="Arial" w:hAnsi="Arial" w:cs="Arial"/>
                <w:color w:val="1F2937"/>
                <w:kern w:val="0"/>
                <w:sz w:val="15"/>
                <w:szCs w:val="15"/>
                <w:lang w:eastAsia="es-MX"/>
                <w14:ligatures w14:val="none"/>
              </w:rPr>
              <w:t>Placebo</w:t>
            </w:r>
          </w:p>
        </w:tc>
        <w:tc>
          <w:tcPr>
            <w:tcW w:w="784" w:type="dxa"/>
            <w:tcBorders>
              <w:top w:val="nil"/>
              <w:left w:val="nil"/>
              <w:bottom w:val="single" w:sz="2" w:space="0" w:color="CDD8E5"/>
              <w:right w:val="nil"/>
            </w:tcBorders>
            <w:tcMar>
              <w:top w:w="70" w:type="dxa"/>
              <w:left w:w="80" w:type="dxa"/>
              <w:bottom w:w="70" w:type="dxa"/>
              <w:right w:w="80" w:type="dxa"/>
            </w:tcMar>
            <w:vAlign w:val="center"/>
          </w:tcPr>
          <w:p w14:paraId="3333B03C" w14:textId="77777777" w:rsidR="008676DB" w:rsidRPr="008676DB" w:rsidRDefault="008676DB" w:rsidP="008676DB">
            <w:pPr>
              <w:spacing w:after="0" w:line="190" w:lineRule="auto"/>
              <w:jc w:val="center"/>
              <w:rPr>
                <w:rFonts w:ascii="Arial" w:eastAsia="Arial" w:hAnsi="Arial" w:cs="Arial"/>
                <w:color w:val="1F2937"/>
                <w:kern w:val="0"/>
                <w:sz w:val="16"/>
                <w:szCs w:val="16"/>
                <w:lang w:eastAsia="es-MX"/>
                <w14:ligatures w14:val="none"/>
              </w:rPr>
            </w:pPr>
            <w:r w:rsidRPr="008676DB">
              <w:rPr>
                <w:rFonts w:ascii="Arial" w:eastAsia="Arial" w:hAnsi="Arial" w:cs="Arial"/>
                <w:color w:val="1F2937"/>
                <w:kern w:val="0"/>
                <w:sz w:val="15"/>
                <w:szCs w:val="15"/>
                <w:lang w:eastAsia="es-MX"/>
                <w14:ligatures w14:val="none"/>
              </w:rPr>
              <w:t>407 / 204</w:t>
            </w:r>
          </w:p>
        </w:tc>
        <w:tc>
          <w:tcPr>
            <w:tcW w:w="1695" w:type="dxa"/>
            <w:tcBorders>
              <w:top w:val="nil"/>
              <w:left w:val="nil"/>
              <w:bottom w:val="single" w:sz="2" w:space="0" w:color="CDD8E5"/>
              <w:right w:val="nil"/>
            </w:tcBorders>
            <w:tcMar>
              <w:top w:w="70" w:type="dxa"/>
              <w:left w:w="80" w:type="dxa"/>
              <w:bottom w:w="70" w:type="dxa"/>
              <w:right w:w="80" w:type="dxa"/>
            </w:tcMar>
            <w:vAlign w:val="center"/>
          </w:tcPr>
          <w:p w14:paraId="60FCB43A" w14:textId="77777777" w:rsidR="008676DB" w:rsidRPr="008676DB" w:rsidRDefault="008676DB" w:rsidP="008676DB">
            <w:pPr>
              <w:spacing w:after="12" w:line="190" w:lineRule="auto"/>
              <w:rPr>
                <w:rFonts w:ascii="Arial" w:eastAsia="Arial" w:hAnsi="Arial" w:cs="Arial"/>
                <w:color w:val="1F2937"/>
                <w:kern w:val="0"/>
                <w:sz w:val="16"/>
                <w:szCs w:val="16"/>
                <w:lang w:eastAsia="es-MX"/>
                <w14:ligatures w14:val="none"/>
              </w:rPr>
            </w:pPr>
            <w:r w:rsidRPr="008676DB">
              <w:rPr>
                <w:rFonts w:ascii="Arial" w:eastAsia="Arial" w:hAnsi="Arial" w:cs="Arial"/>
                <w:color w:val="1F2937"/>
                <w:kern w:val="0"/>
                <w:sz w:val="15"/>
                <w:szCs w:val="15"/>
                <w:lang w:eastAsia="es-MX"/>
                <w14:ligatures w14:val="none"/>
              </w:rPr>
              <w:t>Completed suicide</w:t>
            </w:r>
          </w:p>
          <w:p w14:paraId="599B0B61" w14:textId="77777777" w:rsidR="008676DB" w:rsidRPr="008676DB" w:rsidRDefault="008676DB" w:rsidP="008676DB">
            <w:pPr>
              <w:spacing w:after="0" w:line="190" w:lineRule="auto"/>
              <w:rPr>
                <w:rFonts w:ascii="Arial" w:eastAsia="Arial" w:hAnsi="Arial" w:cs="Arial"/>
                <w:color w:val="1F2937"/>
                <w:kern w:val="0"/>
                <w:sz w:val="16"/>
                <w:szCs w:val="16"/>
                <w:lang w:eastAsia="es-MX"/>
                <w14:ligatures w14:val="none"/>
              </w:rPr>
            </w:pPr>
            <w:r w:rsidRPr="008676DB">
              <w:rPr>
                <w:rFonts w:ascii="Arial" w:eastAsia="Arial" w:hAnsi="Arial" w:cs="Arial"/>
                <w:color w:val="1F2937"/>
                <w:kern w:val="0"/>
                <w:sz w:val="15"/>
                <w:szCs w:val="15"/>
                <w:lang w:eastAsia="es-MX"/>
                <w14:ligatures w14:val="none"/>
              </w:rPr>
              <w:t>Suicide attempt</w:t>
            </w:r>
          </w:p>
        </w:tc>
        <w:tc>
          <w:tcPr>
            <w:tcW w:w="799" w:type="dxa"/>
            <w:tcBorders>
              <w:top w:val="nil"/>
              <w:left w:val="nil"/>
              <w:bottom w:val="single" w:sz="2" w:space="0" w:color="CDD8E5"/>
              <w:right w:val="nil"/>
            </w:tcBorders>
            <w:tcMar>
              <w:top w:w="70" w:type="dxa"/>
              <w:left w:w="80" w:type="dxa"/>
              <w:bottom w:w="70" w:type="dxa"/>
              <w:right w:w="80" w:type="dxa"/>
            </w:tcMar>
            <w:vAlign w:val="center"/>
          </w:tcPr>
          <w:p w14:paraId="2C10812D" w14:textId="77777777" w:rsidR="008676DB" w:rsidRPr="008676DB" w:rsidRDefault="008676DB" w:rsidP="008676DB">
            <w:pPr>
              <w:spacing w:after="12" w:line="190" w:lineRule="auto"/>
              <w:jc w:val="center"/>
              <w:rPr>
                <w:rFonts w:ascii="Arial" w:eastAsia="Arial" w:hAnsi="Arial" w:cs="Arial"/>
                <w:color w:val="1F2937"/>
                <w:kern w:val="0"/>
                <w:sz w:val="16"/>
                <w:szCs w:val="16"/>
                <w:lang w:eastAsia="es-MX"/>
                <w14:ligatures w14:val="none"/>
              </w:rPr>
            </w:pPr>
            <w:r w:rsidRPr="008676DB">
              <w:rPr>
                <w:rFonts w:ascii="Arial" w:eastAsia="Arial" w:hAnsi="Arial" w:cs="Arial"/>
                <w:color w:val="1F2937"/>
                <w:kern w:val="0"/>
                <w:sz w:val="15"/>
                <w:szCs w:val="15"/>
                <w:lang w:eastAsia="es-MX"/>
                <w14:ligatures w14:val="none"/>
              </w:rPr>
              <w:t>0 / 0</w:t>
            </w:r>
          </w:p>
          <w:p w14:paraId="10385545" w14:textId="77777777" w:rsidR="008676DB" w:rsidRPr="008676DB" w:rsidRDefault="008676DB" w:rsidP="008676DB">
            <w:pPr>
              <w:spacing w:after="0" w:line="190" w:lineRule="auto"/>
              <w:jc w:val="center"/>
              <w:rPr>
                <w:rFonts w:ascii="Arial" w:eastAsia="Arial" w:hAnsi="Arial" w:cs="Arial"/>
                <w:color w:val="1F2937"/>
                <w:kern w:val="0"/>
                <w:sz w:val="16"/>
                <w:szCs w:val="16"/>
                <w:lang w:eastAsia="es-MX"/>
                <w14:ligatures w14:val="none"/>
              </w:rPr>
            </w:pPr>
            <w:r w:rsidRPr="008676DB">
              <w:rPr>
                <w:rFonts w:ascii="Arial" w:eastAsia="Arial" w:hAnsi="Arial" w:cs="Arial"/>
                <w:color w:val="1F2937"/>
                <w:kern w:val="0"/>
                <w:sz w:val="15"/>
                <w:szCs w:val="15"/>
                <w:lang w:eastAsia="es-MX"/>
                <w14:ligatures w14:val="none"/>
              </w:rPr>
              <w:t>0 / 0</w:t>
            </w:r>
          </w:p>
        </w:tc>
        <w:tc>
          <w:tcPr>
            <w:tcW w:w="2762" w:type="dxa"/>
            <w:tcBorders>
              <w:top w:val="nil"/>
              <w:left w:val="nil"/>
              <w:bottom w:val="single" w:sz="2" w:space="0" w:color="CDD8E5"/>
              <w:right w:val="nil"/>
            </w:tcBorders>
            <w:tcMar>
              <w:top w:w="70" w:type="dxa"/>
              <w:left w:w="80" w:type="dxa"/>
              <w:bottom w:w="70" w:type="dxa"/>
              <w:right w:w="80" w:type="dxa"/>
            </w:tcMar>
            <w:vAlign w:val="center"/>
          </w:tcPr>
          <w:p w14:paraId="5C2BFB33" w14:textId="77777777" w:rsidR="008676DB" w:rsidRPr="008676DB" w:rsidRDefault="008676DB" w:rsidP="008676DB">
            <w:pPr>
              <w:spacing w:after="0" w:line="190" w:lineRule="auto"/>
              <w:rPr>
                <w:rFonts w:ascii="Arial" w:eastAsia="Arial" w:hAnsi="Arial" w:cs="Arial"/>
                <w:color w:val="1F2937"/>
                <w:kern w:val="0"/>
                <w:sz w:val="16"/>
                <w:szCs w:val="16"/>
                <w:lang w:eastAsia="es-MX"/>
                <w14:ligatures w14:val="none"/>
              </w:rPr>
            </w:pPr>
            <w:r w:rsidRPr="008676DB">
              <w:rPr>
                <w:rFonts w:ascii="Arial" w:eastAsia="Arial" w:hAnsi="Arial" w:cs="Arial"/>
                <w:color w:val="1F2937"/>
                <w:kern w:val="0"/>
                <w:sz w:val="15"/>
                <w:szCs w:val="15"/>
                <w:lang w:eastAsia="es-MX"/>
                <w14:ligatures w14:val="none"/>
              </w:rPr>
              <w:t>Overweight or obesity without diabetes</w:t>
            </w:r>
          </w:p>
        </w:tc>
      </w:tr>
      <w:tr w:rsidR="008676DB" w:rsidRPr="008676DB" w14:paraId="2856C291" w14:textId="77777777" w:rsidTr="006B5971">
        <w:trPr>
          <w:cantSplit/>
          <w:jc w:val="center"/>
        </w:trPr>
        <w:tc>
          <w:tcPr>
            <w:tcW w:w="1409" w:type="dxa"/>
            <w:tcBorders>
              <w:top w:val="nil"/>
              <w:left w:val="nil"/>
              <w:bottom w:val="single" w:sz="2" w:space="0" w:color="CDD8E5"/>
              <w:right w:val="nil"/>
            </w:tcBorders>
            <w:tcMar>
              <w:top w:w="70" w:type="dxa"/>
              <w:left w:w="80" w:type="dxa"/>
              <w:bottom w:w="70" w:type="dxa"/>
              <w:right w:w="80" w:type="dxa"/>
            </w:tcMar>
            <w:vAlign w:val="center"/>
          </w:tcPr>
          <w:p w14:paraId="1C678F29" w14:textId="77777777" w:rsidR="008676DB" w:rsidRPr="008676DB" w:rsidRDefault="008676DB" w:rsidP="008676DB">
            <w:pPr>
              <w:spacing w:after="12" w:line="190" w:lineRule="auto"/>
              <w:rPr>
                <w:rFonts w:ascii="Arial" w:eastAsia="Arial" w:hAnsi="Arial" w:cs="Arial"/>
                <w:color w:val="1F2937"/>
                <w:kern w:val="0"/>
                <w:sz w:val="16"/>
                <w:szCs w:val="16"/>
                <w:lang w:eastAsia="es-MX"/>
                <w14:ligatures w14:val="none"/>
              </w:rPr>
            </w:pPr>
            <w:r w:rsidRPr="008676DB">
              <w:rPr>
                <w:rFonts w:ascii="Arial" w:eastAsia="Arial" w:hAnsi="Arial" w:cs="Arial"/>
                <w:b/>
                <w:bCs/>
                <w:color w:val="1F2937"/>
                <w:kern w:val="0"/>
                <w:sz w:val="15"/>
                <w:szCs w:val="15"/>
                <w:lang w:eastAsia="es-MX"/>
                <w14:ligatures w14:val="none"/>
              </w:rPr>
              <w:t>STEP 5</w:t>
            </w:r>
          </w:p>
          <w:p w14:paraId="4BEBE7B1" w14:textId="77777777" w:rsidR="008676DB" w:rsidRPr="008676DB" w:rsidRDefault="008676DB" w:rsidP="008676DB">
            <w:pPr>
              <w:spacing w:after="0" w:line="185" w:lineRule="auto"/>
              <w:rPr>
                <w:rFonts w:ascii="Arial" w:eastAsia="Arial" w:hAnsi="Arial" w:cs="Arial"/>
                <w:color w:val="1F2937"/>
                <w:kern w:val="0"/>
                <w:sz w:val="16"/>
                <w:szCs w:val="16"/>
                <w:lang w:eastAsia="es-MX"/>
                <w14:ligatures w14:val="none"/>
              </w:rPr>
            </w:pPr>
            <w:r w:rsidRPr="008676DB">
              <w:rPr>
                <w:rFonts w:ascii="Arial" w:eastAsia="Arial" w:hAnsi="Arial" w:cs="Arial"/>
                <w:color w:val="637083"/>
                <w:kern w:val="0"/>
                <w:sz w:val="14"/>
                <w:szCs w:val="14"/>
                <w:lang w:eastAsia="es-MX"/>
                <w14:ligatures w14:val="none"/>
              </w:rPr>
              <w:t>NCT03693430</w:t>
            </w:r>
          </w:p>
        </w:tc>
        <w:tc>
          <w:tcPr>
            <w:tcW w:w="2166" w:type="dxa"/>
            <w:tcBorders>
              <w:top w:val="nil"/>
              <w:left w:val="nil"/>
              <w:bottom w:val="single" w:sz="2" w:space="0" w:color="CDD8E5"/>
              <w:right w:val="nil"/>
            </w:tcBorders>
            <w:tcMar>
              <w:top w:w="70" w:type="dxa"/>
              <w:left w:w="80" w:type="dxa"/>
              <w:bottom w:w="70" w:type="dxa"/>
              <w:right w:w="80" w:type="dxa"/>
            </w:tcMar>
            <w:vAlign w:val="center"/>
          </w:tcPr>
          <w:p w14:paraId="34245C4D" w14:textId="77777777" w:rsidR="008676DB" w:rsidRPr="008676DB" w:rsidRDefault="008676DB" w:rsidP="008676DB">
            <w:pPr>
              <w:spacing w:after="12" w:line="190" w:lineRule="auto"/>
              <w:rPr>
                <w:rFonts w:ascii="Arial" w:eastAsia="Arial" w:hAnsi="Arial" w:cs="Arial"/>
                <w:color w:val="1F2937"/>
                <w:kern w:val="0"/>
                <w:sz w:val="16"/>
                <w:szCs w:val="16"/>
                <w:lang w:eastAsia="es-MX"/>
                <w14:ligatures w14:val="none"/>
              </w:rPr>
            </w:pPr>
            <w:r w:rsidRPr="008676DB">
              <w:rPr>
                <w:rFonts w:ascii="Arial" w:eastAsia="Arial" w:hAnsi="Arial" w:cs="Arial"/>
                <w:color w:val="1F2937"/>
                <w:kern w:val="0"/>
                <w:sz w:val="15"/>
                <w:szCs w:val="15"/>
                <w:lang w:eastAsia="es-MX"/>
                <w14:ligatures w14:val="none"/>
              </w:rPr>
              <w:t>Garvey et al., 2022</w:t>
            </w:r>
          </w:p>
          <w:p w14:paraId="71F5B822" w14:textId="77777777" w:rsidR="008676DB" w:rsidRPr="008676DB" w:rsidRDefault="008676DB" w:rsidP="008676DB">
            <w:pPr>
              <w:spacing w:after="12" w:line="190" w:lineRule="auto"/>
              <w:rPr>
                <w:rFonts w:ascii="Arial" w:eastAsia="Arial" w:hAnsi="Arial" w:cs="Arial"/>
                <w:color w:val="1F2937"/>
                <w:kern w:val="0"/>
                <w:sz w:val="16"/>
                <w:szCs w:val="16"/>
                <w:lang w:eastAsia="es-MX"/>
                <w14:ligatures w14:val="none"/>
              </w:rPr>
            </w:pPr>
            <w:r w:rsidRPr="008676DB">
              <w:rPr>
                <w:rFonts w:ascii="Arial" w:eastAsia="Arial" w:hAnsi="Arial" w:cs="Arial"/>
                <w:color w:val="1F2937"/>
                <w:kern w:val="0"/>
                <w:sz w:val="15"/>
                <w:szCs w:val="15"/>
                <w:lang w:eastAsia="es-MX"/>
                <w14:ligatures w14:val="none"/>
              </w:rPr>
              <w:t>Wadden et al., 2024 (STEP pooled psychiatric safety)</w:t>
            </w:r>
          </w:p>
          <w:p w14:paraId="7AA5D919" w14:textId="77777777" w:rsidR="008676DB" w:rsidRPr="008676DB" w:rsidRDefault="008676DB" w:rsidP="008676DB">
            <w:pPr>
              <w:spacing w:after="0" w:line="190" w:lineRule="auto"/>
              <w:rPr>
                <w:rFonts w:ascii="Arial" w:eastAsia="Arial" w:hAnsi="Arial" w:cs="Arial"/>
                <w:color w:val="1F2937"/>
                <w:kern w:val="0"/>
                <w:sz w:val="16"/>
                <w:szCs w:val="16"/>
                <w:lang w:eastAsia="es-MX"/>
                <w14:ligatures w14:val="none"/>
              </w:rPr>
            </w:pPr>
            <w:r w:rsidRPr="008676DB">
              <w:rPr>
                <w:rFonts w:ascii="Arial" w:eastAsia="Arial" w:hAnsi="Arial" w:cs="Arial"/>
                <w:color w:val="1F2937"/>
                <w:kern w:val="0"/>
                <w:sz w:val="15"/>
                <w:szCs w:val="15"/>
                <w:lang w:eastAsia="es-MX"/>
                <w14:ligatures w14:val="none"/>
              </w:rPr>
              <w:t>ClinicalTrials.gov record</w:t>
            </w:r>
          </w:p>
        </w:tc>
        <w:tc>
          <w:tcPr>
            <w:tcW w:w="1832" w:type="dxa"/>
            <w:tcBorders>
              <w:top w:val="nil"/>
              <w:left w:val="nil"/>
              <w:bottom w:val="single" w:sz="2" w:space="0" w:color="CDD8E5"/>
              <w:right w:val="nil"/>
            </w:tcBorders>
            <w:tcMar>
              <w:top w:w="70" w:type="dxa"/>
              <w:left w:w="80" w:type="dxa"/>
              <w:bottom w:w="70" w:type="dxa"/>
              <w:right w:w="80" w:type="dxa"/>
            </w:tcMar>
            <w:vAlign w:val="center"/>
          </w:tcPr>
          <w:p w14:paraId="478691BD" w14:textId="77777777" w:rsidR="008676DB" w:rsidRPr="008676DB" w:rsidRDefault="008676DB" w:rsidP="008676DB">
            <w:pPr>
              <w:spacing w:after="0" w:line="190" w:lineRule="auto"/>
              <w:rPr>
                <w:rFonts w:ascii="Arial" w:eastAsia="Arial" w:hAnsi="Arial" w:cs="Arial"/>
                <w:color w:val="1F2937"/>
                <w:kern w:val="0"/>
                <w:sz w:val="16"/>
                <w:szCs w:val="16"/>
                <w:lang w:eastAsia="es-MX"/>
                <w14:ligatures w14:val="none"/>
              </w:rPr>
            </w:pPr>
            <w:r w:rsidRPr="008676DB">
              <w:rPr>
                <w:rFonts w:ascii="Arial" w:eastAsia="Arial" w:hAnsi="Arial" w:cs="Arial"/>
                <w:color w:val="1F2937"/>
                <w:kern w:val="0"/>
                <w:sz w:val="15"/>
                <w:szCs w:val="15"/>
                <w:lang w:eastAsia="es-MX"/>
                <w14:ligatures w14:val="none"/>
              </w:rPr>
              <w:t>SC semaglutide 2.4 mg</w:t>
            </w:r>
          </w:p>
        </w:tc>
        <w:tc>
          <w:tcPr>
            <w:tcW w:w="1594" w:type="dxa"/>
            <w:tcBorders>
              <w:top w:val="nil"/>
              <w:left w:val="nil"/>
              <w:bottom w:val="single" w:sz="2" w:space="0" w:color="CDD8E5"/>
              <w:right w:val="nil"/>
            </w:tcBorders>
            <w:tcMar>
              <w:top w:w="70" w:type="dxa"/>
              <w:left w:w="80" w:type="dxa"/>
              <w:bottom w:w="70" w:type="dxa"/>
              <w:right w:w="80" w:type="dxa"/>
            </w:tcMar>
            <w:vAlign w:val="center"/>
          </w:tcPr>
          <w:p w14:paraId="1091CAAB" w14:textId="77777777" w:rsidR="008676DB" w:rsidRPr="008676DB" w:rsidRDefault="008676DB" w:rsidP="008676DB">
            <w:pPr>
              <w:spacing w:after="0" w:line="190" w:lineRule="auto"/>
              <w:rPr>
                <w:rFonts w:ascii="Arial" w:eastAsia="Arial" w:hAnsi="Arial" w:cs="Arial"/>
                <w:color w:val="1F2937"/>
                <w:kern w:val="0"/>
                <w:sz w:val="16"/>
                <w:szCs w:val="16"/>
                <w:lang w:eastAsia="es-MX"/>
                <w14:ligatures w14:val="none"/>
              </w:rPr>
            </w:pPr>
            <w:r w:rsidRPr="008676DB">
              <w:rPr>
                <w:rFonts w:ascii="Arial" w:eastAsia="Arial" w:hAnsi="Arial" w:cs="Arial"/>
                <w:color w:val="1F2937"/>
                <w:kern w:val="0"/>
                <w:sz w:val="15"/>
                <w:szCs w:val="15"/>
                <w:lang w:eastAsia="es-MX"/>
                <w14:ligatures w14:val="none"/>
              </w:rPr>
              <w:t>Placebo</w:t>
            </w:r>
          </w:p>
        </w:tc>
        <w:tc>
          <w:tcPr>
            <w:tcW w:w="784" w:type="dxa"/>
            <w:tcBorders>
              <w:top w:val="nil"/>
              <w:left w:val="nil"/>
              <w:bottom w:val="single" w:sz="2" w:space="0" w:color="CDD8E5"/>
              <w:right w:val="nil"/>
            </w:tcBorders>
            <w:tcMar>
              <w:top w:w="70" w:type="dxa"/>
              <w:left w:w="80" w:type="dxa"/>
              <w:bottom w:w="70" w:type="dxa"/>
              <w:right w:w="80" w:type="dxa"/>
            </w:tcMar>
            <w:vAlign w:val="center"/>
          </w:tcPr>
          <w:p w14:paraId="4418AEC7" w14:textId="77777777" w:rsidR="008676DB" w:rsidRPr="008676DB" w:rsidRDefault="008676DB" w:rsidP="008676DB">
            <w:pPr>
              <w:spacing w:after="0" w:line="190" w:lineRule="auto"/>
              <w:jc w:val="center"/>
              <w:rPr>
                <w:rFonts w:ascii="Arial" w:eastAsia="Arial" w:hAnsi="Arial" w:cs="Arial"/>
                <w:color w:val="1F2937"/>
                <w:kern w:val="0"/>
                <w:sz w:val="16"/>
                <w:szCs w:val="16"/>
                <w:lang w:eastAsia="es-MX"/>
                <w14:ligatures w14:val="none"/>
              </w:rPr>
            </w:pPr>
            <w:r w:rsidRPr="008676DB">
              <w:rPr>
                <w:rFonts w:ascii="Arial" w:eastAsia="Arial" w:hAnsi="Arial" w:cs="Arial"/>
                <w:color w:val="1F2937"/>
                <w:kern w:val="0"/>
                <w:sz w:val="15"/>
                <w:szCs w:val="15"/>
                <w:lang w:eastAsia="es-MX"/>
                <w14:ligatures w14:val="none"/>
              </w:rPr>
              <w:t>152 / 152</w:t>
            </w:r>
          </w:p>
        </w:tc>
        <w:tc>
          <w:tcPr>
            <w:tcW w:w="1695" w:type="dxa"/>
            <w:tcBorders>
              <w:top w:val="nil"/>
              <w:left w:val="nil"/>
              <w:bottom w:val="single" w:sz="2" w:space="0" w:color="CDD8E5"/>
              <w:right w:val="nil"/>
            </w:tcBorders>
            <w:tcMar>
              <w:top w:w="70" w:type="dxa"/>
              <w:left w:w="80" w:type="dxa"/>
              <w:bottom w:w="70" w:type="dxa"/>
              <w:right w:w="80" w:type="dxa"/>
            </w:tcMar>
            <w:vAlign w:val="center"/>
          </w:tcPr>
          <w:p w14:paraId="01F5EC07" w14:textId="77777777" w:rsidR="008676DB" w:rsidRPr="008676DB" w:rsidRDefault="008676DB" w:rsidP="008676DB">
            <w:pPr>
              <w:spacing w:after="12" w:line="190" w:lineRule="auto"/>
              <w:rPr>
                <w:rFonts w:ascii="Arial" w:eastAsia="Arial" w:hAnsi="Arial" w:cs="Arial"/>
                <w:color w:val="1F2937"/>
                <w:kern w:val="0"/>
                <w:sz w:val="16"/>
                <w:szCs w:val="16"/>
                <w:lang w:eastAsia="es-MX"/>
                <w14:ligatures w14:val="none"/>
              </w:rPr>
            </w:pPr>
            <w:r w:rsidRPr="008676DB">
              <w:rPr>
                <w:rFonts w:ascii="Arial" w:eastAsia="Arial" w:hAnsi="Arial" w:cs="Arial"/>
                <w:color w:val="1F2937"/>
                <w:kern w:val="0"/>
                <w:sz w:val="15"/>
                <w:szCs w:val="15"/>
                <w:lang w:eastAsia="es-MX"/>
                <w14:ligatures w14:val="none"/>
              </w:rPr>
              <w:t>Completed suicide</w:t>
            </w:r>
          </w:p>
          <w:p w14:paraId="526C72F4" w14:textId="77777777" w:rsidR="008676DB" w:rsidRPr="008676DB" w:rsidRDefault="008676DB" w:rsidP="008676DB">
            <w:pPr>
              <w:spacing w:after="0" w:line="190" w:lineRule="auto"/>
              <w:rPr>
                <w:rFonts w:ascii="Arial" w:eastAsia="Arial" w:hAnsi="Arial" w:cs="Arial"/>
                <w:color w:val="1F2937"/>
                <w:kern w:val="0"/>
                <w:sz w:val="16"/>
                <w:szCs w:val="16"/>
                <w:lang w:eastAsia="es-MX"/>
                <w14:ligatures w14:val="none"/>
              </w:rPr>
            </w:pPr>
            <w:r w:rsidRPr="008676DB">
              <w:rPr>
                <w:rFonts w:ascii="Arial" w:eastAsia="Arial" w:hAnsi="Arial" w:cs="Arial"/>
                <w:color w:val="1F2937"/>
                <w:kern w:val="0"/>
                <w:sz w:val="15"/>
                <w:szCs w:val="15"/>
                <w:lang w:eastAsia="es-MX"/>
                <w14:ligatures w14:val="none"/>
              </w:rPr>
              <w:t>Suicide attempt</w:t>
            </w:r>
          </w:p>
        </w:tc>
        <w:tc>
          <w:tcPr>
            <w:tcW w:w="799" w:type="dxa"/>
            <w:tcBorders>
              <w:top w:val="nil"/>
              <w:left w:val="nil"/>
              <w:bottom w:val="single" w:sz="2" w:space="0" w:color="CDD8E5"/>
              <w:right w:val="nil"/>
            </w:tcBorders>
            <w:tcMar>
              <w:top w:w="70" w:type="dxa"/>
              <w:left w:w="80" w:type="dxa"/>
              <w:bottom w:w="70" w:type="dxa"/>
              <w:right w:w="80" w:type="dxa"/>
            </w:tcMar>
            <w:vAlign w:val="center"/>
          </w:tcPr>
          <w:p w14:paraId="2582CD24" w14:textId="77777777" w:rsidR="008676DB" w:rsidRPr="008676DB" w:rsidRDefault="008676DB" w:rsidP="008676DB">
            <w:pPr>
              <w:spacing w:after="12" w:line="190" w:lineRule="auto"/>
              <w:jc w:val="center"/>
              <w:rPr>
                <w:rFonts w:ascii="Arial" w:eastAsia="Arial" w:hAnsi="Arial" w:cs="Arial"/>
                <w:color w:val="1F2937"/>
                <w:kern w:val="0"/>
                <w:sz w:val="16"/>
                <w:szCs w:val="16"/>
                <w:lang w:eastAsia="es-MX"/>
                <w14:ligatures w14:val="none"/>
              </w:rPr>
            </w:pPr>
            <w:r w:rsidRPr="008676DB">
              <w:rPr>
                <w:rFonts w:ascii="Arial" w:eastAsia="Arial" w:hAnsi="Arial" w:cs="Arial"/>
                <w:color w:val="1F2937"/>
                <w:kern w:val="0"/>
                <w:sz w:val="15"/>
                <w:szCs w:val="15"/>
                <w:lang w:eastAsia="es-MX"/>
                <w14:ligatures w14:val="none"/>
              </w:rPr>
              <w:t>0 / 0</w:t>
            </w:r>
          </w:p>
          <w:p w14:paraId="2604A809" w14:textId="77777777" w:rsidR="008676DB" w:rsidRPr="008676DB" w:rsidRDefault="008676DB" w:rsidP="008676DB">
            <w:pPr>
              <w:spacing w:after="0" w:line="190" w:lineRule="auto"/>
              <w:jc w:val="center"/>
              <w:rPr>
                <w:rFonts w:ascii="Arial" w:eastAsia="Arial" w:hAnsi="Arial" w:cs="Arial"/>
                <w:color w:val="1F2937"/>
                <w:kern w:val="0"/>
                <w:sz w:val="16"/>
                <w:szCs w:val="16"/>
                <w:lang w:eastAsia="es-MX"/>
                <w14:ligatures w14:val="none"/>
              </w:rPr>
            </w:pPr>
            <w:r w:rsidRPr="008676DB">
              <w:rPr>
                <w:rFonts w:ascii="Arial" w:eastAsia="Arial" w:hAnsi="Arial" w:cs="Arial"/>
                <w:color w:val="1F2937"/>
                <w:kern w:val="0"/>
                <w:sz w:val="15"/>
                <w:szCs w:val="15"/>
                <w:lang w:eastAsia="es-MX"/>
                <w14:ligatures w14:val="none"/>
              </w:rPr>
              <w:t>0 / 0</w:t>
            </w:r>
          </w:p>
        </w:tc>
        <w:tc>
          <w:tcPr>
            <w:tcW w:w="2762" w:type="dxa"/>
            <w:tcBorders>
              <w:top w:val="nil"/>
              <w:left w:val="nil"/>
              <w:bottom w:val="single" w:sz="2" w:space="0" w:color="CDD8E5"/>
              <w:right w:val="nil"/>
            </w:tcBorders>
            <w:tcMar>
              <w:top w:w="70" w:type="dxa"/>
              <w:left w:w="80" w:type="dxa"/>
              <w:bottom w:w="70" w:type="dxa"/>
              <w:right w:w="80" w:type="dxa"/>
            </w:tcMar>
            <w:vAlign w:val="center"/>
          </w:tcPr>
          <w:p w14:paraId="1BAF1F76" w14:textId="77777777" w:rsidR="008676DB" w:rsidRPr="008676DB" w:rsidRDefault="008676DB" w:rsidP="008676DB">
            <w:pPr>
              <w:spacing w:after="0" w:line="190" w:lineRule="auto"/>
              <w:rPr>
                <w:rFonts w:ascii="Arial" w:eastAsia="Arial" w:hAnsi="Arial" w:cs="Arial"/>
                <w:color w:val="1F2937"/>
                <w:kern w:val="0"/>
                <w:sz w:val="16"/>
                <w:szCs w:val="16"/>
                <w:lang w:eastAsia="es-MX"/>
                <w14:ligatures w14:val="none"/>
              </w:rPr>
            </w:pPr>
            <w:r w:rsidRPr="008676DB">
              <w:rPr>
                <w:rFonts w:ascii="Arial" w:eastAsia="Arial" w:hAnsi="Arial" w:cs="Arial"/>
                <w:color w:val="1F2937"/>
                <w:kern w:val="0"/>
                <w:sz w:val="15"/>
                <w:szCs w:val="15"/>
                <w:lang w:eastAsia="es-MX"/>
                <w14:ligatures w14:val="none"/>
              </w:rPr>
              <w:t>Overweight or obesity without diabetes</w:t>
            </w:r>
          </w:p>
        </w:tc>
      </w:tr>
      <w:tr w:rsidR="008676DB" w:rsidRPr="008676DB" w14:paraId="58AC22CE" w14:textId="77777777" w:rsidTr="006B5971">
        <w:trPr>
          <w:cantSplit/>
          <w:jc w:val="center"/>
        </w:trPr>
        <w:tc>
          <w:tcPr>
            <w:tcW w:w="1409" w:type="dxa"/>
            <w:tcBorders>
              <w:top w:val="nil"/>
              <w:left w:val="nil"/>
              <w:bottom w:val="single" w:sz="2" w:space="0" w:color="CDD8E5"/>
              <w:right w:val="nil"/>
            </w:tcBorders>
            <w:tcMar>
              <w:top w:w="70" w:type="dxa"/>
              <w:left w:w="80" w:type="dxa"/>
              <w:bottom w:w="70" w:type="dxa"/>
              <w:right w:w="80" w:type="dxa"/>
            </w:tcMar>
            <w:vAlign w:val="center"/>
          </w:tcPr>
          <w:p w14:paraId="23730035" w14:textId="77777777" w:rsidR="008676DB" w:rsidRPr="008676DB" w:rsidRDefault="008676DB" w:rsidP="008676DB">
            <w:pPr>
              <w:spacing w:after="12" w:line="190" w:lineRule="auto"/>
              <w:rPr>
                <w:rFonts w:ascii="Arial" w:eastAsia="Arial" w:hAnsi="Arial" w:cs="Arial"/>
                <w:color w:val="1F2937"/>
                <w:kern w:val="0"/>
                <w:sz w:val="16"/>
                <w:szCs w:val="16"/>
                <w:lang w:eastAsia="es-MX"/>
                <w14:ligatures w14:val="none"/>
              </w:rPr>
            </w:pPr>
            <w:r w:rsidRPr="008676DB">
              <w:rPr>
                <w:rFonts w:ascii="Arial" w:eastAsia="Arial" w:hAnsi="Arial" w:cs="Arial"/>
                <w:b/>
                <w:bCs/>
                <w:color w:val="1F2937"/>
                <w:kern w:val="0"/>
                <w:sz w:val="15"/>
                <w:szCs w:val="15"/>
                <w:lang w:eastAsia="es-MX"/>
                <w14:ligatures w14:val="none"/>
              </w:rPr>
              <w:t>STEP UP</w:t>
            </w:r>
          </w:p>
          <w:p w14:paraId="0DDBA854" w14:textId="77777777" w:rsidR="008676DB" w:rsidRPr="008676DB" w:rsidRDefault="008676DB" w:rsidP="008676DB">
            <w:pPr>
              <w:spacing w:after="0" w:line="185" w:lineRule="auto"/>
              <w:rPr>
                <w:rFonts w:ascii="Arial" w:eastAsia="Arial" w:hAnsi="Arial" w:cs="Arial"/>
                <w:color w:val="1F2937"/>
                <w:kern w:val="0"/>
                <w:sz w:val="16"/>
                <w:szCs w:val="16"/>
                <w:lang w:eastAsia="es-MX"/>
                <w14:ligatures w14:val="none"/>
              </w:rPr>
            </w:pPr>
            <w:r w:rsidRPr="008676DB">
              <w:rPr>
                <w:rFonts w:ascii="Arial" w:eastAsia="Arial" w:hAnsi="Arial" w:cs="Arial"/>
                <w:color w:val="637083"/>
                <w:kern w:val="0"/>
                <w:sz w:val="14"/>
                <w:szCs w:val="14"/>
                <w:lang w:eastAsia="es-MX"/>
                <w14:ligatures w14:val="none"/>
              </w:rPr>
              <w:t>NCT05646706</w:t>
            </w:r>
          </w:p>
        </w:tc>
        <w:tc>
          <w:tcPr>
            <w:tcW w:w="2166" w:type="dxa"/>
            <w:tcBorders>
              <w:top w:val="nil"/>
              <w:left w:val="nil"/>
              <w:bottom w:val="single" w:sz="2" w:space="0" w:color="CDD8E5"/>
              <w:right w:val="nil"/>
            </w:tcBorders>
            <w:tcMar>
              <w:top w:w="70" w:type="dxa"/>
              <w:left w:w="80" w:type="dxa"/>
              <w:bottom w:w="70" w:type="dxa"/>
              <w:right w:w="80" w:type="dxa"/>
            </w:tcMar>
            <w:vAlign w:val="center"/>
          </w:tcPr>
          <w:p w14:paraId="3ED56566" w14:textId="77777777" w:rsidR="008676DB" w:rsidRPr="008676DB" w:rsidRDefault="008676DB" w:rsidP="008676DB">
            <w:pPr>
              <w:spacing w:after="12" w:line="190" w:lineRule="auto"/>
              <w:rPr>
                <w:rFonts w:ascii="Arial" w:eastAsia="Arial" w:hAnsi="Arial" w:cs="Arial"/>
                <w:color w:val="1F2937"/>
                <w:kern w:val="0"/>
                <w:sz w:val="16"/>
                <w:szCs w:val="16"/>
                <w:lang w:eastAsia="es-MX"/>
                <w14:ligatures w14:val="none"/>
              </w:rPr>
            </w:pPr>
            <w:r w:rsidRPr="008676DB">
              <w:rPr>
                <w:rFonts w:ascii="Arial" w:eastAsia="Arial" w:hAnsi="Arial" w:cs="Arial"/>
                <w:color w:val="1F2937"/>
                <w:kern w:val="0"/>
                <w:sz w:val="15"/>
                <w:szCs w:val="15"/>
                <w:lang w:eastAsia="es-MX"/>
                <w14:ligatures w14:val="none"/>
              </w:rPr>
              <w:t>Wharton et al., 2025 (STEP UP)</w:t>
            </w:r>
          </w:p>
          <w:p w14:paraId="1B9FCD74" w14:textId="77777777" w:rsidR="008676DB" w:rsidRPr="008676DB" w:rsidRDefault="008676DB" w:rsidP="008676DB">
            <w:pPr>
              <w:spacing w:after="0" w:line="190" w:lineRule="auto"/>
              <w:rPr>
                <w:rFonts w:ascii="Arial" w:eastAsia="Arial" w:hAnsi="Arial" w:cs="Arial"/>
                <w:color w:val="1F2937"/>
                <w:kern w:val="0"/>
                <w:sz w:val="16"/>
                <w:szCs w:val="16"/>
                <w:lang w:eastAsia="es-MX"/>
                <w14:ligatures w14:val="none"/>
              </w:rPr>
            </w:pPr>
            <w:r w:rsidRPr="008676DB">
              <w:rPr>
                <w:rFonts w:ascii="Arial" w:eastAsia="Arial" w:hAnsi="Arial" w:cs="Arial"/>
                <w:color w:val="1F2937"/>
                <w:kern w:val="0"/>
                <w:sz w:val="15"/>
                <w:szCs w:val="15"/>
                <w:lang w:eastAsia="es-MX"/>
                <w14:ligatures w14:val="none"/>
              </w:rPr>
              <w:t>ClinicalTrials.gov record</w:t>
            </w:r>
          </w:p>
        </w:tc>
        <w:tc>
          <w:tcPr>
            <w:tcW w:w="1832" w:type="dxa"/>
            <w:tcBorders>
              <w:top w:val="nil"/>
              <w:left w:val="nil"/>
              <w:bottom w:val="single" w:sz="2" w:space="0" w:color="CDD8E5"/>
              <w:right w:val="nil"/>
            </w:tcBorders>
            <w:tcMar>
              <w:top w:w="70" w:type="dxa"/>
              <w:left w:w="80" w:type="dxa"/>
              <w:bottom w:w="70" w:type="dxa"/>
              <w:right w:w="80" w:type="dxa"/>
            </w:tcMar>
            <w:vAlign w:val="center"/>
          </w:tcPr>
          <w:p w14:paraId="5C9994FC" w14:textId="77777777" w:rsidR="008676DB" w:rsidRPr="008676DB" w:rsidRDefault="008676DB" w:rsidP="008676DB">
            <w:pPr>
              <w:spacing w:after="0" w:line="190" w:lineRule="auto"/>
              <w:rPr>
                <w:rFonts w:ascii="Arial" w:eastAsia="Arial" w:hAnsi="Arial" w:cs="Arial"/>
                <w:color w:val="1F2937"/>
                <w:kern w:val="0"/>
                <w:sz w:val="16"/>
                <w:szCs w:val="16"/>
                <w:lang w:eastAsia="es-MX"/>
                <w14:ligatures w14:val="none"/>
              </w:rPr>
            </w:pPr>
            <w:r w:rsidRPr="008676DB">
              <w:rPr>
                <w:rFonts w:ascii="Arial" w:eastAsia="Arial" w:hAnsi="Arial" w:cs="Arial"/>
                <w:color w:val="1F2937"/>
                <w:kern w:val="0"/>
                <w:sz w:val="15"/>
                <w:szCs w:val="15"/>
                <w:lang w:eastAsia="es-MX"/>
                <w14:ligatures w14:val="none"/>
              </w:rPr>
              <w:t>Semaglutide 2.4/7.2 mg (pooled)</w:t>
            </w:r>
          </w:p>
        </w:tc>
        <w:tc>
          <w:tcPr>
            <w:tcW w:w="1594" w:type="dxa"/>
            <w:tcBorders>
              <w:top w:val="nil"/>
              <w:left w:val="nil"/>
              <w:bottom w:val="single" w:sz="2" w:space="0" w:color="CDD8E5"/>
              <w:right w:val="nil"/>
            </w:tcBorders>
            <w:tcMar>
              <w:top w:w="70" w:type="dxa"/>
              <w:left w:w="80" w:type="dxa"/>
              <w:bottom w:w="70" w:type="dxa"/>
              <w:right w:w="80" w:type="dxa"/>
            </w:tcMar>
            <w:vAlign w:val="center"/>
          </w:tcPr>
          <w:p w14:paraId="0AF56A15" w14:textId="77777777" w:rsidR="008676DB" w:rsidRPr="008676DB" w:rsidRDefault="008676DB" w:rsidP="008676DB">
            <w:pPr>
              <w:spacing w:after="0" w:line="190" w:lineRule="auto"/>
              <w:rPr>
                <w:rFonts w:ascii="Arial" w:eastAsia="Arial" w:hAnsi="Arial" w:cs="Arial"/>
                <w:color w:val="1F2937"/>
                <w:kern w:val="0"/>
                <w:sz w:val="16"/>
                <w:szCs w:val="16"/>
                <w:lang w:eastAsia="es-MX"/>
                <w14:ligatures w14:val="none"/>
              </w:rPr>
            </w:pPr>
            <w:r w:rsidRPr="008676DB">
              <w:rPr>
                <w:rFonts w:ascii="Arial" w:eastAsia="Arial" w:hAnsi="Arial" w:cs="Arial"/>
                <w:color w:val="1F2937"/>
                <w:kern w:val="0"/>
                <w:sz w:val="15"/>
                <w:szCs w:val="15"/>
                <w:lang w:eastAsia="es-MX"/>
                <w14:ligatures w14:val="none"/>
              </w:rPr>
              <w:t>Placebo</w:t>
            </w:r>
          </w:p>
        </w:tc>
        <w:tc>
          <w:tcPr>
            <w:tcW w:w="784" w:type="dxa"/>
            <w:tcBorders>
              <w:top w:val="nil"/>
              <w:left w:val="nil"/>
              <w:bottom w:val="single" w:sz="2" w:space="0" w:color="CDD8E5"/>
              <w:right w:val="nil"/>
            </w:tcBorders>
            <w:tcMar>
              <w:top w:w="70" w:type="dxa"/>
              <w:left w:w="80" w:type="dxa"/>
              <w:bottom w:w="70" w:type="dxa"/>
              <w:right w:w="80" w:type="dxa"/>
            </w:tcMar>
            <w:vAlign w:val="center"/>
          </w:tcPr>
          <w:p w14:paraId="03F355A4" w14:textId="77777777" w:rsidR="008676DB" w:rsidRPr="008676DB" w:rsidRDefault="008676DB" w:rsidP="008676DB">
            <w:pPr>
              <w:spacing w:after="0" w:line="190" w:lineRule="auto"/>
              <w:jc w:val="center"/>
              <w:rPr>
                <w:rFonts w:ascii="Arial" w:eastAsia="Arial" w:hAnsi="Arial" w:cs="Arial"/>
                <w:color w:val="1F2937"/>
                <w:kern w:val="0"/>
                <w:sz w:val="16"/>
                <w:szCs w:val="16"/>
                <w:lang w:eastAsia="es-MX"/>
                <w14:ligatures w14:val="none"/>
              </w:rPr>
            </w:pPr>
            <w:r w:rsidRPr="008676DB">
              <w:rPr>
                <w:rFonts w:ascii="Arial" w:eastAsia="Arial" w:hAnsi="Arial" w:cs="Arial"/>
                <w:color w:val="1F2937"/>
                <w:kern w:val="0"/>
                <w:sz w:val="15"/>
                <w:szCs w:val="15"/>
                <w:lang w:eastAsia="es-MX"/>
                <w14:ligatures w14:val="none"/>
              </w:rPr>
              <w:t>1,205 / 201</w:t>
            </w:r>
          </w:p>
        </w:tc>
        <w:tc>
          <w:tcPr>
            <w:tcW w:w="1695" w:type="dxa"/>
            <w:tcBorders>
              <w:top w:val="nil"/>
              <w:left w:val="nil"/>
              <w:bottom w:val="single" w:sz="2" w:space="0" w:color="CDD8E5"/>
              <w:right w:val="nil"/>
            </w:tcBorders>
            <w:tcMar>
              <w:top w:w="70" w:type="dxa"/>
              <w:left w:w="80" w:type="dxa"/>
              <w:bottom w:w="70" w:type="dxa"/>
              <w:right w:w="80" w:type="dxa"/>
            </w:tcMar>
            <w:vAlign w:val="center"/>
          </w:tcPr>
          <w:p w14:paraId="292915EC" w14:textId="77777777" w:rsidR="008676DB" w:rsidRPr="008676DB" w:rsidRDefault="008676DB" w:rsidP="008676DB">
            <w:pPr>
              <w:spacing w:after="0" w:line="190" w:lineRule="auto"/>
              <w:rPr>
                <w:rFonts w:ascii="Arial" w:eastAsia="Arial" w:hAnsi="Arial" w:cs="Arial"/>
                <w:color w:val="1F2937"/>
                <w:kern w:val="0"/>
                <w:sz w:val="16"/>
                <w:szCs w:val="16"/>
                <w:lang w:eastAsia="es-MX"/>
                <w14:ligatures w14:val="none"/>
              </w:rPr>
            </w:pPr>
            <w:r w:rsidRPr="008676DB">
              <w:rPr>
                <w:rFonts w:ascii="Arial" w:eastAsia="Arial" w:hAnsi="Arial" w:cs="Arial"/>
                <w:color w:val="1F2937"/>
                <w:kern w:val="0"/>
                <w:sz w:val="15"/>
                <w:szCs w:val="15"/>
                <w:lang w:eastAsia="es-MX"/>
                <w14:ligatures w14:val="none"/>
              </w:rPr>
              <w:t>Suicidal ideation</w:t>
            </w:r>
          </w:p>
        </w:tc>
        <w:tc>
          <w:tcPr>
            <w:tcW w:w="799" w:type="dxa"/>
            <w:tcBorders>
              <w:top w:val="nil"/>
              <w:left w:val="nil"/>
              <w:bottom w:val="single" w:sz="2" w:space="0" w:color="CDD8E5"/>
              <w:right w:val="nil"/>
            </w:tcBorders>
            <w:tcMar>
              <w:top w:w="70" w:type="dxa"/>
              <w:left w:w="80" w:type="dxa"/>
              <w:bottom w:w="70" w:type="dxa"/>
              <w:right w:w="80" w:type="dxa"/>
            </w:tcMar>
            <w:vAlign w:val="center"/>
          </w:tcPr>
          <w:p w14:paraId="283AD20E" w14:textId="77777777" w:rsidR="008676DB" w:rsidRPr="008676DB" w:rsidRDefault="008676DB" w:rsidP="008676DB">
            <w:pPr>
              <w:spacing w:after="0" w:line="190" w:lineRule="auto"/>
              <w:jc w:val="center"/>
              <w:rPr>
                <w:rFonts w:ascii="Arial" w:eastAsia="Arial" w:hAnsi="Arial" w:cs="Arial"/>
                <w:color w:val="1F2937"/>
                <w:kern w:val="0"/>
                <w:sz w:val="16"/>
                <w:szCs w:val="16"/>
                <w:lang w:eastAsia="es-MX"/>
                <w14:ligatures w14:val="none"/>
              </w:rPr>
            </w:pPr>
            <w:r w:rsidRPr="008676DB">
              <w:rPr>
                <w:rFonts w:ascii="Arial" w:eastAsia="Arial" w:hAnsi="Arial" w:cs="Arial"/>
                <w:color w:val="1F2937"/>
                <w:kern w:val="0"/>
                <w:sz w:val="15"/>
                <w:szCs w:val="15"/>
                <w:lang w:eastAsia="es-MX"/>
                <w14:ligatures w14:val="none"/>
              </w:rPr>
              <w:t>1 / 0</w:t>
            </w:r>
          </w:p>
        </w:tc>
        <w:tc>
          <w:tcPr>
            <w:tcW w:w="2762" w:type="dxa"/>
            <w:tcBorders>
              <w:top w:val="nil"/>
              <w:left w:val="nil"/>
              <w:bottom w:val="single" w:sz="2" w:space="0" w:color="CDD8E5"/>
              <w:right w:val="nil"/>
            </w:tcBorders>
            <w:tcMar>
              <w:top w:w="70" w:type="dxa"/>
              <w:left w:w="80" w:type="dxa"/>
              <w:bottom w:w="70" w:type="dxa"/>
              <w:right w:w="80" w:type="dxa"/>
            </w:tcMar>
            <w:vAlign w:val="center"/>
          </w:tcPr>
          <w:p w14:paraId="73993C53" w14:textId="77777777" w:rsidR="008676DB" w:rsidRPr="008676DB" w:rsidRDefault="008676DB" w:rsidP="008676DB">
            <w:pPr>
              <w:spacing w:after="0" w:line="190" w:lineRule="auto"/>
              <w:rPr>
                <w:rFonts w:ascii="Arial" w:eastAsia="Arial" w:hAnsi="Arial" w:cs="Arial"/>
                <w:color w:val="1F2937"/>
                <w:kern w:val="0"/>
                <w:sz w:val="16"/>
                <w:szCs w:val="16"/>
                <w:lang w:eastAsia="es-MX"/>
                <w14:ligatures w14:val="none"/>
              </w:rPr>
            </w:pPr>
            <w:r w:rsidRPr="008676DB">
              <w:rPr>
                <w:rFonts w:ascii="Arial" w:eastAsia="Arial" w:hAnsi="Arial" w:cs="Arial"/>
                <w:color w:val="1F2937"/>
                <w:kern w:val="0"/>
                <w:sz w:val="15"/>
                <w:szCs w:val="15"/>
                <w:lang w:eastAsia="es-MX"/>
                <w14:ligatures w14:val="none"/>
              </w:rPr>
              <w:t>Obesity</w:t>
            </w:r>
          </w:p>
        </w:tc>
      </w:tr>
    </w:tbl>
    <w:p w14:paraId="17493A06" w14:textId="77777777" w:rsidR="006B5971" w:rsidRDefault="006B5971" w:rsidP="006B5971">
      <w:pPr>
        <w:spacing w:before="40" w:after="120"/>
      </w:pPr>
      <w:r>
        <w:rPr>
          <w:rFonts w:ascii="Arial" w:hAnsi="Arial"/>
          <w:i/>
          <w:sz w:val="16"/>
        </w:rPr>
        <w:t>Abbreviations: C, comparator; C-SSRS, Columbia-Suicide Severity Rating Scale; I, intervention; MedDRA, Medical Dictionary for Regulatory Activities; N, number randomized; NASH, nonalcoholic steatohepatitis; RCT, randomized controlled trial; SC, subcutaneous; SMQ, Standardised MedDRA Query; T2D, type 2 diabetes.</w:t>
      </w:r>
    </w:p>
    <w:p w14:paraId="7431109E" w14:textId="77777777" w:rsidR="00474B8C" w:rsidRDefault="00474B8C">
      <w:pPr>
        <w:rPr>
          <w:lang w:val="en-US"/>
        </w:rPr>
      </w:pPr>
    </w:p>
    <w:p w14:paraId="758A9304" w14:textId="6036EF92" w:rsidR="008676DB" w:rsidRDefault="008676DB">
      <w:pPr>
        <w:rPr>
          <w:lang w:val="en-US"/>
        </w:rPr>
      </w:pPr>
      <w:r>
        <w:rPr>
          <w:lang w:val="en-US"/>
        </w:rPr>
        <w:br w:type="page"/>
      </w:r>
    </w:p>
    <w:p w14:paraId="7B364A8D" w14:textId="77777777" w:rsidR="006B5971" w:rsidRDefault="006B5971" w:rsidP="006B5971">
      <w:pPr>
        <w:pStyle w:val="Descripcin"/>
        <w:spacing w:before="120" w:after="60"/>
      </w:pPr>
      <w:r>
        <w:rPr>
          <w:b/>
          <w:color w:val="1F4E79"/>
        </w:rPr>
        <w:lastRenderedPageBreak/>
        <w:t>Table S5T2. Additional randomized trials included in the systematic review.</w:t>
      </w:r>
    </w:p>
    <w:tbl>
      <w:tblPr>
        <w:tblW w:w="1304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414"/>
        <w:gridCol w:w="2173"/>
        <w:gridCol w:w="1843"/>
        <w:gridCol w:w="1599"/>
        <w:gridCol w:w="786"/>
        <w:gridCol w:w="1687"/>
        <w:gridCol w:w="801"/>
        <w:gridCol w:w="2738"/>
      </w:tblGrid>
      <w:tr w:rsidR="008676DB" w14:paraId="3EEF5B6E" w14:textId="77777777" w:rsidTr="008676DB">
        <w:trPr>
          <w:cantSplit/>
          <w:tblHeader/>
          <w:jc w:val="center"/>
        </w:trPr>
        <w:tc>
          <w:tcPr>
            <w:tcW w:w="1500" w:type="dxa"/>
            <w:tcBorders>
              <w:top w:val="single" w:sz="6" w:space="0" w:color="17365D"/>
              <w:left w:val="nil"/>
              <w:bottom w:val="single" w:sz="2" w:space="0" w:color="CDD8E5"/>
              <w:right w:val="nil"/>
            </w:tcBorders>
            <w:shd w:val="clear" w:color="auto" w:fill="DCE6F1"/>
            <w:tcMar>
              <w:top w:w="90" w:type="dxa"/>
              <w:left w:w="80" w:type="dxa"/>
              <w:bottom w:w="90" w:type="dxa"/>
              <w:right w:w="80" w:type="dxa"/>
            </w:tcMar>
            <w:vAlign w:val="center"/>
          </w:tcPr>
          <w:p w14:paraId="60BE87B6" w14:textId="77777777" w:rsidR="008676DB" w:rsidRDefault="008676DB" w:rsidP="00FF1BDF">
            <w:pPr>
              <w:spacing w:line="205" w:lineRule="auto"/>
              <w:jc w:val="center"/>
            </w:pPr>
            <w:r>
              <w:rPr>
                <w:rFonts w:ascii="Arial" w:eastAsia="Arial" w:hAnsi="Arial" w:cs="Arial"/>
                <w:b/>
                <w:bCs/>
                <w:color w:val="17365D"/>
                <w:sz w:val="15"/>
                <w:szCs w:val="15"/>
              </w:rPr>
              <w:t>Canonical study</w:t>
            </w:r>
          </w:p>
        </w:tc>
        <w:tc>
          <w:tcPr>
            <w:tcW w:w="2400" w:type="dxa"/>
            <w:tcBorders>
              <w:top w:val="single" w:sz="6" w:space="0" w:color="17365D"/>
              <w:left w:val="nil"/>
              <w:bottom w:val="single" w:sz="2" w:space="0" w:color="CDD8E5"/>
              <w:right w:val="nil"/>
            </w:tcBorders>
            <w:shd w:val="clear" w:color="auto" w:fill="DCE6F1"/>
            <w:tcMar>
              <w:top w:w="90" w:type="dxa"/>
              <w:left w:w="80" w:type="dxa"/>
              <w:bottom w:w="90" w:type="dxa"/>
              <w:right w:w="80" w:type="dxa"/>
            </w:tcMar>
            <w:vAlign w:val="center"/>
          </w:tcPr>
          <w:p w14:paraId="086936B9" w14:textId="77777777" w:rsidR="008676DB" w:rsidRDefault="008676DB" w:rsidP="00FF1BDF">
            <w:pPr>
              <w:spacing w:line="205" w:lineRule="auto"/>
              <w:jc w:val="center"/>
            </w:pPr>
            <w:r>
              <w:rPr>
                <w:rFonts w:ascii="Arial" w:eastAsia="Arial" w:hAnsi="Arial" w:cs="Arial"/>
                <w:b/>
                <w:bCs/>
                <w:color w:val="17365D"/>
                <w:sz w:val="15"/>
                <w:szCs w:val="15"/>
              </w:rPr>
              <w:t>Included report(s)</w:t>
            </w:r>
          </w:p>
        </w:tc>
        <w:tc>
          <w:tcPr>
            <w:tcW w:w="2050" w:type="dxa"/>
            <w:tcBorders>
              <w:top w:val="single" w:sz="6" w:space="0" w:color="17365D"/>
              <w:left w:val="nil"/>
              <w:bottom w:val="single" w:sz="2" w:space="0" w:color="CDD8E5"/>
              <w:right w:val="nil"/>
            </w:tcBorders>
            <w:shd w:val="clear" w:color="auto" w:fill="DCE6F1"/>
            <w:tcMar>
              <w:top w:w="90" w:type="dxa"/>
              <w:left w:w="80" w:type="dxa"/>
              <w:bottom w:w="90" w:type="dxa"/>
              <w:right w:w="80" w:type="dxa"/>
            </w:tcMar>
            <w:vAlign w:val="center"/>
          </w:tcPr>
          <w:p w14:paraId="4765165F" w14:textId="77777777" w:rsidR="008676DB" w:rsidRDefault="008676DB" w:rsidP="00FF1BDF">
            <w:pPr>
              <w:spacing w:line="205" w:lineRule="auto"/>
              <w:jc w:val="center"/>
            </w:pPr>
            <w:r>
              <w:rPr>
                <w:rFonts w:ascii="Arial" w:eastAsia="Arial" w:hAnsi="Arial" w:cs="Arial"/>
                <w:b/>
                <w:bCs/>
                <w:color w:val="17365D"/>
                <w:sz w:val="15"/>
                <w:szCs w:val="15"/>
              </w:rPr>
              <w:t>Intervention</w:t>
            </w:r>
          </w:p>
        </w:tc>
        <w:tc>
          <w:tcPr>
            <w:tcW w:w="1750" w:type="dxa"/>
            <w:tcBorders>
              <w:top w:val="single" w:sz="6" w:space="0" w:color="17365D"/>
              <w:left w:val="nil"/>
              <w:bottom w:val="single" w:sz="2" w:space="0" w:color="CDD8E5"/>
              <w:right w:val="nil"/>
            </w:tcBorders>
            <w:shd w:val="clear" w:color="auto" w:fill="DCE6F1"/>
            <w:tcMar>
              <w:top w:w="90" w:type="dxa"/>
              <w:left w:w="80" w:type="dxa"/>
              <w:bottom w:w="90" w:type="dxa"/>
              <w:right w:w="80" w:type="dxa"/>
            </w:tcMar>
            <w:vAlign w:val="center"/>
          </w:tcPr>
          <w:p w14:paraId="0C181913" w14:textId="77777777" w:rsidR="008676DB" w:rsidRDefault="008676DB" w:rsidP="00FF1BDF">
            <w:pPr>
              <w:spacing w:line="205" w:lineRule="auto"/>
              <w:jc w:val="center"/>
            </w:pPr>
            <w:r>
              <w:rPr>
                <w:rFonts w:ascii="Arial" w:eastAsia="Arial" w:hAnsi="Arial" w:cs="Arial"/>
                <w:b/>
                <w:bCs/>
                <w:color w:val="17365D"/>
                <w:sz w:val="15"/>
                <w:szCs w:val="15"/>
              </w:rPr>
              <w:t>Comparator</w:t>
            </w:r>
          </w:p>
        </w:tc>
        <w:tc>
          <w:tcPr>
            <w:tcW w:w="850" w:type="dxa"/>
            <w:tcBorders>
              <w:top w:val="single" w:sz="6" w:space="0" w:color="17365D"/>
              <w:left w:val="nil"/>
              <w:bottom w:val="single" w:sz="2" w:space="0" w:color="CDD8E5"/>
              <w:right w:val="nil"/>
            </w:tcBorders>
            <w:shd w:val="clear" w:color="auto" w:fill="DCE6F1"/>
            <w:tcMar>
              <w:top w:w="90" w:type="dxa"/>
              <w:left w:w="80" w:type="dxa"/>
              <w:bottom w:w="90" w:type="dxa"/>
              <w:right w:w="80" w:type="dxa"/>
            </w:tcMar>
            <w:vAlign w:val="center"/>
          </w:tcPr>
          <w:p w14:paraId="1386AA39" w14:textId="77777777" w:rsidR="008676DB" w:rsidRDefault="008676DB" w:rsidP="00FF1BDF">
            <w:pPr>
              <w:spacing w:line="205" w:lineRule="auto"/>
              <w:jc w:val="center"/>
            </w:pPr>
            <w:r>
              <w:rPr>
                <w:rFonts w:ascii="Arial" w:eastAsia="Arial" w:hAnsi="Arial" w:cs="Arial"/>
                <w:b/>
                <w:bCs/>
                <w:color w:val="17365D"/>
                <w:sz w:val="15"/>
                <w:szCs w:val="15"/>
              </w:rPr>
              <w:t>N per arm (I/C)</w:t>
            </w:r>
          </w:p>
        </w:tc>
        <w:tc>
          <w:tcPr>
            <w:tcW w:w="1800" w:type="dxa"/>
            <w:tcBorders>
              <w:top w:val="single" w:sz="6" w:space="0" w:color="17365D"/>
              <w:left w:val="nil"/>
              <w:bottom w:val="single" w:sz="2" w:space="0" w:color="CDD8E5"/>
              <w:right w:val="nil"/>
            </w:tcBorders>
            <w:shd w:val="clear" w:color="auto" w:fill="DCE6F1"/>
            <w:tcMar>
              <w:top w:w="90" w:type="dxa"/>
              <w:left w:w="80" w:type="dxa"/>
              <w:bottom w:w="90" w:type="dxa"/>
              <w:right w:w="80" w:type="dxa"/>
            </w:tcMar>
            <w:vAlign w:val="center"/>
          </w:tcPr>
          <w:p w14:paraId="303D08A7" w14:textId="77777777" w:rsidR="008676DB" w:rsidRDefault="008676DB" w:rsidP="00FF1BDF">
            <w:pPr>
              <w:spacing w:line="205" w:lineRule="auto"/>
              <w:jc w:val="center"/>
            </w:pPr>
            <w:r>
              <w:rPr>
                <w:rFonts w:ascii="Arial" w:eastAsia="Arial" w:hAnsi="Arial" w:cs="Arial"/>
                <w:b/>
                <w:bCs/>
                <w:color w:val="17365D"/>
                <w:sz w:val="15"/>
                <w:szCs w:val="15"/>
              </w:rPr>
              <w:t>Outcome/event</w:t>
            </w:r>
          </w:p>
        </w:tc>
        <w:tc>
          <w:tcPr>
            <w:tcW w:w="850" w:type="dxa"/>
            <w:tcBorders>
              <w:top w:val="single" w:sz="6" w:space="0" w:color="17365D"/>
              <w:left w:val="nil"/>
              <w:bottom w:val="single" w:sz="2" w:space="0" w:color="CDD8E5"/>
              <w:right w:val="nil"/>
            </w:tcBorders>
            <w:shd w:val="clear" w:color="auto" w:fill="DCE6F1"/>
            <w:tcMar>
              <w:top w:w="90" w:type="dxa"/>
              <w:left w:w="80" w:type="dxa"/>
              <w:bottom w:w="90" w:type="dxa"/>
              <w:right w:w="80" w:type="dxa"/>
            </w:tcMar>
            <w:vAlign w:val="center"/>
          </w:tcPr>
          <w:p w14:paraId="3081AE22" w14:textId="77777777" w:rsidR="008676DB" w:rsidRDefault="008676DB" w:rsidP="00FF1BDF">
            <w:pPr>
              <w:spacing w:line="205" w:lineRule="auto"/>
              <w:jc w:val="center"/>
            </w:pPr>
            <w:r>
              <w:rPr>
                <w:rFonts w:ascii="Arial" w:eastAsia="Arial" w:hAnsi="Arial" w:cs="Arial"/>
                <w:b/>
                <w:bCs/>
                <w:color w:val="17365D"/>
                <w:sz w:val="15"/>
                <w:szCs w:val="15"/>
              </w:rPr>
              <w:t>Event count, n (I/C)</w:t>
            </w:r>
          </w:p>
        </w:tc>
        <w:tc>
          <w:tcPr>
            <w:tcW w:w="3200" w:type="dxa"/>
            <w:tcBorders>
              <w:top w:val="single" w:sz="6" w:space="0" w:color="17365D"/>
              <w:left w:val="nil"/>
              <w:bottom w:val="single" w:sz="2" w:space="0" w:color="CDD8E5"/>
              <w:right w:val="nil"/>
            </w:tcBorders>
            <w:shd w:val="clear" w:color="auto" w:fill="DCE6F1"/>
            <w:tcMar>
              <w:top w:w="90" w:type="dxa"/>
              <w:left w:w="80" w:type="dxa"/>
              <w:bottom w:w="90" w:type="dxa"/>
              <w:right w:w="80" w:type="dxa"/>
            </w:tcMar>
            <w:vAlign w:val="center"/>
          </w:tcPr>
          <w:p w14:paraId="7A02226B" w14:textId="77777777" w:rsidR="008676DB" w:rsidRDefault="008676DB" w:rsidP="00FF1BDF">
            <w:pPr>
              <w:spacing w:line="205" w:lineRule="auto"/>
              <w:jc w:val="center"/>
            </w:pPr>
            <w:r>
              <w:rPr>
                <w:rFonts w:ascii="Arial" w:eastAsia="Arial" w:hAnsi="Arial" w:cs="Arial"/>
                <w:b/>
                <w:bCs/>
                <w:color w:val="17365D"/>
                <w:sz w:val="15"/>
                <w:szCs w:val="15"/>
              </w:rPr>
              <w:t>Population</w:t>
            </w:r>
          </w:p>
        </w:tc>
      </w:tr>
      <w:tr w:rsidR="008676DB" w14:paraId="558C4C7A" w14:textId="77777777" w:rsidTr="008676DB">
        <w:trPr>
          <w:cantSplit/>
          <w:jc w:val="center"/>
        </w:trPr>
        <w:tc>
          <w:tcPr>
            <w:tcW w:w="1500" w:type="dxa"/>
            <w:tcBorders>
              <w:top w:val="nil"/>
              <w:left w:val="nil"/>
              <w:bottom w:val="single" w:sz="2" w:space="0" w:color="CDD8E5"/>
              <w:right w:val="nil"/>
            </w:tcBorders>
            <w:tcMar>
              <w:top w:w="70" w:type="dxa"/>
              <w:left w:w="80" w:type="dxa"/>
              <w:bottom w:w="70" w:type="dxa"/>
              <w:right w:w="80" w:type="dxa"/>
            </w:tcMar>
            <w:vAlign w:val="center"/>
          </w:tcPr>
          <w:p w14:paraId="7F936ED6" w14:textId="77777777" w:rsidR="008676DB" w:rsidRDefault="008676DB" w:rsidP="00FF1BDF">
            <w:pPr>
              <w:spacing w:after="12" w:line="190" w:lineRule="auto"/>
              <w:rPr>
                <w:rFonts w:ascii="Arial" w:eastAsia="Arial" w:hAnsi="Arial" w:cs="Arial"/>
                <w:b/>
                <w:bCs/>
                <w:color w:val="1F2937"/>
                <w:sz w:val="15"/>
                <w:szCs w:val="15"/>
              </w:rPr>
            </w:pPr>
            <w:r>
              <w:rPr>
                <w:rFonts w:ascii="Arial" w:eastAsia="Arial" w:hAnsi="Arial" w:cs="Arial"/>
                <w:b/>
                <w:bCs/>
                <w:color w:val="1F2937"/>
                <w:sz w:val="15"/>
                <w:szCs w:val="15"/>
              </w:rPr>
              <w:t>Bimagrumab + semaglutide factorial trial</w:t>
            </w:r>
          </w:p>
          <w:p w14:paraId="746E0CD6" w14:textId="77777777" w:rsidR="008676DB" w:rsidRDefault="008676DB" w:rsidP="00FF1BDF">
            <w:pPr>
              <w:spacing w:after="12" w:line="190" w:lineRule="auto"/>
            </w:pPr>
          </w:p>
          <w:p w14:paraId="56100CD0" w14:textId="77777777" w:rsidR="008676DB" w:rsidRDefault="008676DB" w:rsidP="00FF1BDF">
            <w:pPr>
              <w:spacing w:line="185" w:lineRule="auto"/>
            </w:pPr>
            <w:r>
              <w:rPr>
                <w:rFonts w:ascii="Arial" w:eastAsia="Arial" w:hAnsi="Arial" w:cs="Arial"/>
                <w:color w:val="637083"/>
                <w:sz w:val="14"/>
                <w:szCs w:val="14"/>
              </w:rPr>
              <w:t>NCT05616013</w:t>
            </w:r>
          </w:p>
        </w:tc>
        <w:tc>
          <w:tcPr>
            <w:tcW w:w="2400" w:type="dxa"/>
            <w:tcBorders>
              <w:top w:val="nil"/>
              <w:left w:val="nil"/>
              <w:bottom w:val="single" w:sz="2" w:space="0" w:color="CDD8E5"/>
              <w:right w:val="nil"/>
            </w:tcBorders>
            <w:tcMar>
              <w:top w:w="70" w:type="dxa"/>
              <w:left w:w="80" w:type="dxa"/>
              <w:bottom w:w="70" w:type="dxa"/>
              <w:right w:w="80" w:type="dxa"/>
            </w:tcMar>
            <w:vAlign w:val="center"/>
          </w:tcPr>
          <w:p w14:paraId="40C8782E" w14:textId="77777777" w:rsidR="008676DB" w:rsidRDefault="008676DB" w:rsidP="00FF1BDF">
            <w:pPr>
              <w:spacing w:line="190" w:lineRule="auto"/>
            </w:pPr>
            <w:r>
              <w:rPr>
                <w:rFonts w:ascii="Arial" w:eastAsia="Arial" w:hAnsi="Arial" w:cs="Arial"/>
                <w:color w:val="1F2937"/>
                <w:sz w:val="15"/>
                <w:szCs w:val="15"/>
              </w:rPr>
              <w:t>ClinicalTrials.gov record</w:t>
            </w:r>
          </w:p>
        </w:tc>
        <w:tc>
          <w:tcPr>
            <w:tcW w:w="2050" w:type="dxa"/>
            <w:tcBorders>
              <w:top w:val="nil"/>
              <w:left w:val="nil"/>
              <w:bottom w:val="single" w:sz="2" w:space="0" w:color="CDD8E5"/>
              <w:right w:val="nil"/>
            </w:tcBorders>
            <w:tcMar>
              <w:top w:w="70" w:type="dxa"/>
              <w:left w:w="80" w:type="dxa"/>
              <w:bottom w:w="70" w:type="dxa"/>
              <w:right w:w="80" w:type="dxa"/>
            </w:tcMar>
            <w:vAlign w:val="center"/>
          </w:tcPr>
          <w:p w14:paraId="65B756C6" w14:textId="77777777" w:rsidR="008676DB" w:rsidRDefault="008676DB" w:rsidP="00FF1BDF">
            <w:pPr>
              <w:spacing w:line="190" w:lineRule="auto"/>
            </w:pPr>
            <w:r>
              <w:rPr>
                <w:rFonts w:ascii="Arial" w:eastAsia="Arial" w:hAnsi="Arial" w:cs="Arial"/>
                <w:color w:val="1F2937"/>
                <w:sz w:val="15"/>
                <w:szCs w:val="15"/>
              </w:rPr>
              <w:t>Semaglutide 1.0/2.4 mg (with or without bimagrumab; pooled)</w:t>
            </w:r>
          </w:p>
        </w:tc>
        <w:tc>
          <w:tcPr>
            <w:tcW w:w="1750" w:type="dxa"/>
            <w:tcBorders>
              <w:top w:val="nil"/>
              <w:left w:val="nil"/>
              <w:bottom w:val="single" w:sz="2" w:space="0" w:color="CDD8E5"/>
              <w:right w:val="nil"/>
            </w:tcBorders>
            <w:tcMar>
              <w:top w:w="70" w:type="dxa"/>
              <w:left w:w="80" w:type="dxa"/>
              <w:bottom w:w="70" w:type="dxa"/>
              <w:right w:w="80" w:type="dxa"/>
            </w:tcMar>
            <w:vAlign w:val="center"/>
          </w:tcPr>
          <w:p w14:paraId="4588D082" w14:textId="77777777" w:rsidR="008676DB" w:rsidRDefault="008676DB" w:rsidP="00FF1BDF">
            <w:pPr>
              <w:spacing w:line="190" w:lineRule="auto"/>
            </w:pPr>
            <w:r>
              <w:rPr>
                <w:rFonts w:ascii="Arial" w:eastAsia="Arial" w:hAnsi="Arial" w:cs="Arial"/>
                <w:color w:val="1F2937"/>
                <w:sz w:val="15"/>
                <w:szCs w:val="15"/>
              </w:rPr>
              <w:t>No semaglutide (placebo or bimagrumab 10/30 mg/kg; pooled)</w:t>
            </w:r>
          </w:p>
        </w:tc>
        <w:tc>
          <w:tcPr>
            <w:tcW w:w="850" w:type="dxa"/>
            <w:tcBorders>
              <w:top w:val="nil"/>
              <w:left w:val="nil"/>
              <w:bottom w:val="single" w:sz="2" w:space="0" w:color="CDD8E5"/>
              <w:right w:val="nil"/>
            </w:tcBorders>
            <w:tcMar>
              <w:top w:w="70" w:type="dxa"/>
              <w:left w:w="80" w:type="dxa"/>
              <w:bottom w:w="70" w:type="dxa"/>
              <w:right w:w="80" w:type="dxa"/>
            </w:tcMar>
            <w:vAlign w:val="center"/>
          </w:tcPr>
          <w:p w14:paraId="2CB3D841" w14:textId="77777777" w:rsidR="008676DB" w:rsidRDefault="008676DB" w:rsidP="00FF1BDF">
            <w:pPr>
              <w:spacing w:line="190" w:lineRule="auto"/>
              <w:jc w:val="center"/>
            </w:pPr>
            <w:r>
              <w:rPr>
                <w:rFonts w:ascii="Arial" w:eastAsia="Arial" w:hAnsi="Arial" w:cs="Arial"/>
                <w:color w:val="1F2937"/>
                <w:sz w:val="15"/>
                <w:szCs w:val="15"/>
              </w:rPr>
              <w:t>333 / 168</w:t>
            </w:r>
          </w:p>
        </w:tc>
        <w:tc>
          <w:tcPr>
            <w:tcW w:w="1800" w:type="dxa"/>
            <w:tcBorders>
              <w:top w:val="nil"/>
              <w:left w:val="nil"/>
              <w:bottom w:val="single" w:sz="2" w:space="0" w:color="CDD8E5"/>
              <w:right w:val="nil"/>
            </w:tcBorders>
            <w:tcMar>
              <w:top w:w="70" w:type="dxa"/>
              <w:left w:w="80" w:type="dxa"/>
              <w:bottom w:w="70" w:type="dxa"/>
              <w:right w:w="80" w:type="dxa"/>
            </w:tcMar>
            <w:vAlign w:val="center"/>
          </w:tcPr>
          <w:p w14:paraId="0A7C04F7" w14:textId="77777777" w:rsidR="008676DB" w:rsidRDefault="008676DB" w:rsidP="00FF1BDF">
            <w:pPr>
              <w:spacing w:line="190" w:lineRule="auto"/>
            </w:pPr>
            <w:r>
              <w:rPr>
                <w:rFonts w:ascii="Arial" w:eastAsia="Arial" w:hAnsi="Arial" w:cs="Arial"/>
                <w:color w:val="1F2937"/>
                <w:sz w:val="15"/>
                <w:szCs w:val="15"/>
              </w:rPr>
              <w:t>Suicidal ideation</w:t>
            </w:r>
          </w:p>
        </w:tc>
        <w:tc>
          <w:tcPr>
            <w:tcW w:w="850" w:type="dxa"/>
            <w:tcBorders>
              <w:top w:val="nil"/>
              <w:left w:val="nil"/>
              <w:bottom w:val="single" w:sz="2" w:space="0" w:color="CDD8E5"/>
              <w:right w:val="nil"/>
            </w:tcBorders>
            <w:tcMar>
              <w:top w:w="70" w:type="dxa"/>
              <w:left w:w="80" w:type="dxa"/>
              <w:bottom w:w="70" w:type="dxa"/>
              <w:right w:w="80" w:type="dxa"/>
            </w:tcMar>
            <w:vAlign w:val="center"/>
          </w:tcPr>
          <w:p w14:paraId="52D738EB" w14:textId="77777777" w:rsidR="008676DB" w:rsidRDefault="008676DB" w:rsidP="00FF1BDF">
            <w:pPr>
              <w:spacing w:line="190" w:lineRule="auto"/>
              <w:jc w:val="center"/>
            </w:pPr>
            <w:r>
              <w:rPr>
                <w:rFonts w:ascii="Arial" w:eastAsia="Arial" w:hAnsi="Arial" w:cs="Arial"/>
                <w:color w:val="1F2937"/>
                <w:sz w:val="15"/>
                <w:szCs w:val="15"/>
              </w:rPr>
              <w:t>1 / 0</w:t>
            </w:r>
          </w:p>
        </w:tc>
        <w:tc>
          <w:tcPr>
            <w:tcW w:w="3200" w:type="dxa"/>
            <w:tcBorders>
              <w:top w:val="nil"/>
              <w:left w:val="nil"/>
              <w:bottom w:val="single" w:sz="2" w:space="0" w:color="CDD8E5"/>
              <w:right w:val="nil"/>
            </w:tcBorders>
            <w:tcMar>
              <w:top w:w="70" w:type="dxa"/>
              <w:left w:w="80" w:type="dxa"/>
              <w:bottom w:w="70" w:type="dxa"/>
              <w:right w:w="80" w:type="dxa"/>
            </w:tcMar>
            <w:vAlign w:val="center"/>
          </w:tcPr>
          <w:p w14:paraId="25AF6A43" w14:textId="77777777" w:rsidR="008676DB" w:rsidRDefault="008676DB" w:rsidP="00FF1BDF">
            <w:pPr>
              <w:spacing w:line="190" w:lineRule="auto"/>
            </w:pPr>
            <w:r>
              <w:rPr>
                <w:rFonts w:ascii="Arial" w:eastAsia="Arial" w:hAnsi="Arial" w:cs="Arial"/>
                <w:color w:val="1F2937"/>
                <w:sz w:val="15"/>
                <w:szCs w:val="15"/>
              </w:rPr>
              <w:t>Overweight or obesity</w:t>
            </w:r>
          </w:p>
        </w:tc>
      </w:tr>
      <w:tr w:rsidR="008676DB" w14:paraId="7316916C" w14:textId="77777777" w:rsidTr="008676DB">
        <w:trPr>
          <w:cantSplit/>
          <w:jc w:val="center"/>
        </w:trPr>
        <w:tc>
          <w:tcPr>
            <w:tcW w:w="1500" w:type="dxa"/>
            <w:tcBorders>
              <w:top w:val="nil"/>
              <w:left w:val="nil"/>
              <w:bottom w:val="single" w:sz="2" w:space="0" w:color="CDD8E5"/>
              <w:right w:val="nil"/>
            </w:tcBorders>
            <w:tcMar>
              <w:top w:w="70" w:type="dxa"/>
              <w:left w:w="80" w:type="dxa"/>
              <w:bottom w:w="70" w:type="dxa"/>
              <w:right w:w="80" w:type="dxa"/>
            </w:tcMar>
            <w:vAlign w:val="center"/>
          </w:tcPr>
          <w:p w14:paraId="025ED0BF" w14:textId="77777777" w:rsidR="008676DB" w:rsidRDefault="008676DB" w:rsidP="00FF1BDF">
            <w:pPr>
              <w:spacing w:after="12" w:line="190" w:lineRule="auto"/>
            </w:pPr>
            <w:r>
              <w:rPr>
                <w:rFonts w:ascii="Arial" w:eastAsia="Arial" w:hAnsi="Arial" w:cs="Arial"/>
                <w:b/>
                <w:bCs/>
                <w:color w:val="1F2937"/>
                <w:sz w:val="15"/>
                <w:szCs w:val="15"/>
              </w:rPr>
              <w:t>Cotadutide kidney outcomes phase 2b</w:t>
            </w:r>
          </w:p>
          <w:p w14:paraId="0A7ADC7F" w14:textId="77777777" w:rsidR="008676DB" w:rsidRDefault="008676DB" w:rsidP="00FF1BDF">
            <w:pPr>
              <w:spacing w:line="185" w:lineRule="auto"/>
            </w:pPr>
            <w:r>
              <w:rPr>
                <w:rFonts w:ascii="Arial" w:eastAsia="Arial" w:hAnsi="Arial" w:cs="Arial"/>
                <w:color w:val="637083"/>
                <w:sz w:val="14"/>
                <w:szCs w:val="14"/>
              </w:rPr>
              <w:t>NCT04515849</w:t>
            </w:r>
          </w:p>
        </w:tc>
        <w:tc>
          <w:tcPr>
            <w:tcW w:w="2400" w:type="dxa"/>
            <w:tcBorders>
              <w:top w:val="nil"/>
              <w:left w:val="nil"/>
              <w:bottom w:val="single" w:sz="2" w:space="0" w:color="CDD8E5"/>
              <w:right w:val="nil"/>
            </w:tcBorders>
            <w:tcMar>
              <w:top w:w="70" w:type="dxa"/>
              <w:left w:w="80" w:type="dxa"/>
              <w:bottom w:w="70" w:type="dxa"/>
              <w:right w:w="80" w:type="dxa"/>
            </w:tcMar>
            <w:vAlign w:val="center"/>
          </w:tcPr>
          <w:p w14:paraId="2669B4F4" w14:textId="77777777" w:rsidR="008676DB" w:rsidRDefault="008676DB" w:rsidP="00FF1BDF">
            <w:pPr>
              <w:spacing w:after="12" w:line="190" w:lineRule="auto"/>
            </w:pPr>
            <w:r>
              <w:rPr>
                <w:rFonts w:ascii="Arial" w:eastAsia="Arial" w:hAnsi="Arial" w:cs="Arial"/>
                <w:color w:val="1F2937"/>
                <w:sz w:val="15"/>
                <w:szCs w:val="15"/>
              </w:rPr>
              <w:t>Selvarajah et al., 2024</w:t>
            </w:r>
          </w:p>
          <w:p w14:paraId="404FC3AE" w14:textId="77777777" w:rsidR="008676DB" w:rsidRDefault="008676DB" w:rsidP="00FF1BDF">
            <w:pPr>
              <w:spacing w:line="190" w:lineRule="auto"/>
            </w:pPr>
            <w:r>
              <w:rPr>
                <w:rFonts w:ascii="Arial" w:eastAsia="Arial" w:hAnsi="Arial" w:cs="Arial"/>
                <w:color w:val="1F2937"/>
                <w:sz w:val="15"/>
                <w:szCs w:val="15"/>
              </w:rPr>
              <w:t>ClinicalTrials.gov record</w:t>
            </w:r>
          </w:p>
        </w:tc>
        <w:tc>
          <w:tcPr>
            <w:tcW w:w="2050" w:type="dxa"/>
            <w:tcBorders>
              <w:top w:val="nil"/>
              <w:left w:val="nil"/>
              <w:bottom w:val="single" w:sz="2" w:space="0" w:color="CDD8E5"/>
              <w:right w:val="nil"/>
            </w:tcBorders>
            <w:tcMar>
              <w:top w:w="70" w:type="dxa"/>
              <w:left w:w="80" w:type="dxa"/>
              <w:bottom w:w="70" w:type="dxa"/>
              <w:right w:w="80" w:type="dxa"/>
            </w:tcMar>
            <w:vAlign w:val="center"/>
          </w:tcPr>
          <w:p w14:paraId="4F12CD01" w14:textId="77777777" w:rsidR="008676DB" w:rsidRDefault="008676DB" w:rsidP="00FF1BDF">
            <w:pPr>
              <w:spacing w:line="190" w:lineRule="auto"/>
            </w:pPr>
            <w:r>
              <w:rPr>
                <w:rFonts w:ascii="Arial" w:eastAsia="Arial" w:hAnsi="Arial" w:cs="Arial"/>
                <w:color w:val="1F2937"/>
                <w:sz w:val="15"/>
                <w:szCs w:val="15"/>
              </w:rPr>
              <w:t>Semaglutide 1 mg</w:t>
            </w:r>
          </w:p>
        </w:tc>
        <w:tc>
          <w:tcPr>
            <w:tcW w:w="1750" w:type="dxa"/>
            <w:tcBorders>
              <w:top w:val="nil"/>
              <w:left w:val="nil"/>
              <w:bottom w:val="single" w:sz="2" w:space="0" w:color="CDD8E5"/>
              <w:right w:val="nil"/>
            </w:tcBorders>
            <w:tcMar>
              <w:top w:w="70" w:type="dxa"/>
              <w:left w:w="80" w:type="dxa"/>
              <w:bottom w:w="70" w:type="dxa"/>
              <w:right w:w="80" w:type="dxa"/>
            </w:tcMar>
            <w:vAlign w:val="center"/>
          </w:tcPr>
          <w:p w14:paraId="1F4F78FB" w14:textId="77777777" w:rsidR="008676DB" w:rsidRDefault="008676DB" w:rsidP="00FF1BDF">
            <w:pPr>
              <w:spacing w:line="190" w:lineRule="auto"/>
            </w:pPr>
            <w:r>
              <w:rPr>
                <w:rFonts w:ascii="Arial" w:eastAsia="Arial" w:hAnsi="Arial" w:cs="Arial"/>
                <w:color w:val="1F2937"/>
                <w:sz w:val="15"/>
                <w:szCs w:val="15"/>
              </w:rPr>
              <w:t>Placebo</w:t>
            </w:r>
          </w:p>
        </w:tc>
        <w:tc>
          <w:tcPr>
            <w:tcW w:w="850" w:type="dxa"/>
            <w:tcBorders>
              <w:top w:val="nil"/>
              <w:left w:val="nil"/>
              <w:bottom w:val="single" w:sz="2" w:space="0" w:color="CDD8E5"/>
              <w:right w:val="nil"/>
            </w:tcBorders>
            <w:tcMar>
              <w:top w:w="70" w:type="dxa"/>
              <w:left w:w="80" w:type="dxa"/>
              <w:bottom w:w="70" w:type="dxa"/>
              <w:right w:w="80" w:type="dxa"/>
            </w:tcMar>
            <w:vAlign w:val="center"/>
          </w:tcPr>
          <w:p w14:paraId="46E0F1F3" w14:textId="77777777" w:rsidR="008676DB" w:rsidRDefault="008676DB" w:rsidP="00FF1BDF">
            <w:pPr>
              <w:spacing w:line="190" w:lineRule="auto"/>
              <w:jc w:val="center"/>
            </w:pPr>
            <w:r>
              <w:rPr>
                <w:rFonts w:ascii="Arial" w:eastAsia="Arial" w:hAnsi="Arial" w:cs="Arial"/>
                <w:color w:val="1F2937"/>
                <w:sz w:val="15"/>
                <w:szCs w:val="15"/>
              </w:rPr>
              <w:t>45 / 51</w:t>
            </w:r>
          </w:p>
        </w:tc>
        <w:tc>
          <w:tcPr>
            <w:tcW w:w="1800" w:type="dxa"/>
            <w:tcBorders>
              <w:top w:val="nil"/>
              <w:left w:val="nil"/>
              <w:bottom w:val="single" w:sz="2" w:space="0" w:color="CDD8E5"/>
              <w:right w:val="nil"/>
            </w:tcBorders>
            <w:tcMar>
              <w:top w:w="70" w:type="dxa"/>
              <w:left w:w="80" w:type="dxa"/>
              <w:bottom w:w="70" w:type="dxa"/>
              <w:right w:w="80" w:type="dxa"/>
            </w:tcMar>
            <w:vAlign w:val="center"/>
          </w:tcPr>
          <w:p w14:paraId="3EAEDD08" w14:textId="77777777" w:rsidR="008676DB" w:rsidRDefault="008676DB" w:rsidP="00FF1BDF">
            <w:pPr>
              <w:spacing w:line="190" w:lineRule="auto"/>
            </w:pPr>
            <w:r>
              <w:rPr>
                <w:rFonts w:ascii="Arial" w:eastAsia="Arial" w:hAnsi="Arial" w:cs="Arial"/>
                <w:color w:val="1F2937"/>
                <w:sz w:val="15"/>
                <w:szCs w:val="15"/>
              </w:rPr>
              <w:t>Suspected suicide</w:t>
            </w:r>
          </w:p>
        </w:tc>
        <w:tc>
          <w:tcPr>
            <w:tcW w:w="850" w:type="dxa"/>
            <w:tcBorders>
              <w:top w:val="nil"/>
              <w:left w:val="nil"/>
              <w:bottom w:val="single" w:sz="2" w:space="0" w:color="CDD8E5"/>
              <w:right w:val="nil"/>
            </w:tcBorders>
            <w:tcMar>
              <w:top w:w="70" w:type="dxa"/>
              <w:left w:w="80" w:type="dxa"/>
              <w:bottom w:w="70" w:type="dxa"/>
              <w:right w:w="80" w:type="dxa"/>
            </w:tcMar>
            <w:vAlign w:val="center"/>
          </w:tcPr>
          <w:p w14:paraId="55624902" w14:textId="77777777" w:rsidR="008676DB" w:rsidRDefault="008676DB" w:rsidP="00FF1BDF">
            <w:pPr>
              <w:spacing w:line="190" w:lineRule="auto"/>
              <w:jc w:val="center"/>
            </w:pPr>
            <w:r>
              <w:rPr>
                <w:rFonts w:ascii="Arial" w:eastAsia="Arial" w:hAnsi="Arial" w:cs="Arial"/>
                <w:color w:val="1F2937"/>
                <w:sz w:val="15"/>
                <w:szCs w:val="15"/>
              </w:rPr>
              <w:t>0 / 0</w:t>
            </w:r>
          </w:p>
        </w:tc>
        <w:tc>
          <w:tcPr>
            <w:tcW w:w="3200" w:type="dxa"/>
            <w:tcBorders>
              <w:top w:val="nil"/>
              <w:left w:val="nil"/>
              <w:bottom w:val="single" w:sz="2" w:space="0" w:color="CDD8E5"/>
              <w:right w:val="nil"/>
            </w:tcBorders>
            <w:tcMar>
              <w:top w:w="70" w:type="dxa"/>
              <w:left w:w="80" w:type="dxa"/>
              <w:bottom w:w="70" w:type="dxa"/>
              <w:right w:w="80" w:type="dxa"/>
            </w:tcMar>
            <w:vAlign w:val="center"/>
          </w:tcPr>
          <w:p w14:paraId="3697A80B" w14:textId="77777777" w:rsidR="008676DB" w:rsidRDefault="008676DB" w:rsidP="00FF1BDF">
            <w:pPr>
              <w:spacing w:line="190" w:lineRule="auto"/>
            </w:pPr>
            <w:r>
              <w:rPr>
                <w:rFonts w:ascii="Arial" w:eastAsia="Arial" w:hAnsi="Arial" w:cs="Arial"/>
                <w:color w:val="1F2937"/>
                <w:sz w:val="15"/>
                <w:szCs w:val="15"/>
              </w:rPr>
              <w:t>Type 2 diabetes and chronic kidney disease</w:t>
            </w:r>
          </w:p>
        </w:tc>
      </w:tr>
      <w:tr w:rsidR="008676DB" w14:paraId="2E908445" w14:textId="77777777" w:rsidTr="008676DB">
        <w:trPr>
          <w:cantSplit/>
          <w:jc w:val="center"/>
        </w:trPr>
        <w:tc>
          <w:tcPr>
            <w:tcW w:w="1500" w:type="dxa"/>
            <w:tcBorders>
              <w:top w:val="nil"/>
              <w:left w:val="nil"/>
              <w:bottom w:val="single" w:sz="2" w:space="0" w:color="CDD8E5"/>
              <w:right w:val="nil"/>
            </w:tcBorders>
            <w:tcMar>
              <w:top w:w="70" w:type="dxa"/>
              <w:left w:w="80" w:type="dxa"/>
              <w:bottom w:w="70" w:type="dxa"/>
              <w:right w:w="80" w:type="dxa"/>
            </w:tcMar>
            <w:vAlign w:val="center"/>
          </w:tcPr>
          <w:p w14:paraId="43D5DDDC" w14:textId="77777777" w:rsidR="008676DB" w:rsidRDefault="008676DB" w:rsidP="00FF1BDF">
            <w:pPr>
              <w:spacing w:after="12" w:line="190" w:lineRule="auto"/>
            </w:pPr>
            <w:r>
              <w:rPr>
                <w:rFonts w:ascii="Arial" w:eastAsia="Arial" w:hAnsi="Arial" w:cs="Arial"/>
                <w:b/>
                <w:bCs/>
                <w:color w:val="1F2937"/>
                <w:sz w:val="15"/>
                <w:szCs w:val="15"/>
              </w:rPr>
              <w:t>REALYSE</w:t>
            </w:r>
          </w:p>
          <w:p w14:paraId="7EAD23E6" w14:textId="77777777" w:rsidR="008676DB" w:rsidRDefault="008676DB" w:rsidP="00FF1BDF">
            <w:pPr>
              <w:spacing w:line="185" w:lineRule="auto"/>
            </w:pPr>
            <w:r>
              <w:rPr>
                <w:rFonts w:ascii="Arial" w:eastAsia="Arial" w:hAnsi="Arial" w:cs="Arial"/>
                <w:color w:val="637083"/>
                <w:sz w:val="14"/>
                <w:szCs w:val="14"/>
              </w:rPr>
              <w:t>NCT05035082</w:t>
            </w:r>
          </w:p>
        </w:tc>
        <w:tc>
          <w:tcPr>
            <w:tcW w:w="2400" w:type="dxa"/>
            <w:tcBorders>
              <w:top w:val="nil"/>
              <w:left w:val="nil"/>
              <w:bottom w:val="single" w:sz="2" w:space="0" w:color="CDD8E5"/>
              <w:right w:val="nil"/>
            </w:tcBorders>
            <w:tcMar>
              <w:top w:w="70" w:type="dxa"/>
              <w:left w:w="80" w:type="dxa"/>
              <w:bottom w:w="70" w:type="dxa"/>
              <w:right w:w="80" w:type="dxa"/>
            </w:tcMar>
            <w:vAlign w:val="center"/>
          </w:tcPr>
          <w:p w14:paraId="53472CBC" w14:textId="77777777" w:rsidR="008676DB" w:rsidRDefault="008676DB" w:rsidP="00FF1BDF">
            <w:pPr>
              <w:spacing w:line="190" w:lineRule="auto"/>
            </w:pPr>
            <w:r>
              <w:rPr>
                <w:rFonts w:ascii="Arial" w:eastAsia="Arial" w:hAnsi="Arial" w:cs="Arial"/>
                <w:color w:val="1F2937"/>
                <w:sz w:val="15"/>
                <w:szCs w:val="15"/>
              </w:rPr>
              <w:t>ClinicalTrials.gov record</w:t>
            </w:r>
          </w:p>
        </w:tc>
        <w:tc>
          <w:tcPr>
            <w:tcW w:w="2050" w:type="dxa"/>
            <w:tcBorders>
              <w:top w:val="nil"/>
              <w:left w:val="nil"/>
              <w:bottom w:val="single" w:sz="2" w:space="0" w:color="CDD8E5"/>
              <w:right w:val="nil"/>
            </w:tcBorders>
            <w:tcMar>
              <w:top w:w="70" w:type="dxa"/>
              <w:left w:w="80" w:type="dxa"/>
              <w:bottom w:w="70" w:type="dxa"/>
              <w:right w:w="80" w:type="dxa"/>
            </w:tcMar>
            <w:vAlign w:val="center"/>
          </w:tcPr>
          <w:p w14:paraId="6C8BFDA3" w14:textId="77777777" w:rsidR="008676DB" w:rsidRDefault="008676DB" w:rsidP="00FF1BDF">
            <w:pPr>
              <w:spacing w:line="190" w:lineRule="auto"/>
            </w:pPr>
            <w:r>
              <w:rPr>
                <w:rFonts w:ascii="Arial" w:eastAsia="Arial" w:hAnsi="Arial" w:cs="Arial"/>
                <w:color w:val="1F2937"/>
                <w:sz w:val="15"/>
                <w:szCs w:val="15"/>
              </w:rPr>
              <w:t>Oral semaglutide</w:t>
            </w:r>
          </w:p>
        </w:tc>
        <w:tc>
          <w:tcPr>
            <w:tcW w:w="1750" w:type="dxa"/>
            <w:tcBorders>
              <w:top w:val="nil"/>
              <w:left w:val="nil"/>
              <w:bottom w:val="single" w:sz="2" w:space="0" w:color="CDD8E5"/>
              <w:right w:val="nil"/>
            </w:tcBorders>
            <w:tcMar>
              <w:top w:w="70" w:type="dxa"/>
              <w:left w:w="80" w:type="dxa"/>
              <w:bottom w:w="70" w:type="dxa"/>
              <w:right w:w="80" w:type="dxa"/>
            </w:tcMar>
            <w:vAlign w:val="center"/>
          </w:tcPr>
          <w:p w14:paraId="518E5225" w14:textId="77777777" w:rsidR="008676DB" w:rsidRDefault="008676DB" w:rsidP="00FF1BDF">
            <w:pPr>
              <w:spacing w:line="190" w:lineRule="auto"/>
            </w:pPr>
            <w:r>
              <w:rPr>
                <w:rFonts w:ascii="Arial" w:eastAsia="Arial" w:hAnsi="Arial" w:cs="Arial"/>
                <w:color w:val="1F2937"/>
                <w:sz w:val="15"/>
                <w:szCs w:val="15"/>
              </w:rPr>
              <w:t>Other oral glucose-lowering drug</w:t>
            </w:r>
          </w:p>
        </w:tc>
        <w:tc>
          <w:tcPr>
            <w:tcW w:w="850" w:type="dxa"/>
            <w:tcBorders>
              <w:top w:val="nil"/>
              <w:left w:val="nil"/>
              <w:bottom w:val="single" w:sz="2" w:space="0" w:color="CDD8E5"/>
              <w:right w:val="nil"/>
            </w:tcBorders>
            <w:tcMar>
              <w:top w:w="70" w:type="dxa"/>
              <w:left w:w="80" w:type="dxa"/>
              <w:bottom w:w="70" w:type="dxa"/>
              <w:right w:w="80" w:type="dxa"/>
            </w:tcMar>
            <w:vAlign w:val="center"/>
          </w:tcPr>
          <w:p w14:paraId="5BF23FEA" w14:textId="77777777" w:rsidR="008676DB" w:rsidRDefault="008676DB" w:rsidP="00FF1BDF">
            <w:pPr>
              <w:spacing w:line="190" w:lineRule="auto"/>
              <w:jc w:val="center"/>
            </w:pPr>
            <w:r>
              <w:rPr>
                <w:rFonts w:ascii="Arial" w:eastAsia="Arial" w:hAnsi="Arial" w:cs="Arial"/>
                <w:color w:val="1F2937"/>
                <w:sz w:val="15"/>
                <w:szCs w:val="15"/>
              </w:rPr>
              <w:t>500 / 492</w:t>
            </w:r>
          </w:p>
        </w:tc>
        <w:tc>
          <w:tcPr>
            <w:tcW w:w="1800" w:type="dxa"/>
            <w:tcBorders>
              <w:top w:val="nil"/>
              <w:left w:val="nil"/>
              <w:bottom w:val="single" w:sz="2" w:space="0" w:color="CDD8E5"/>
              <w:right w:val="nil"/>
            </w:tcBorders>
            <w:tcMar>
              <w:top w:w="70" w:type="dxa"/>
              <w:left w:w="80" w:type="dxa"/>
              <w:bottom w:w="70" w:type="dxa"/>
              <w:right w:w="80" w:type="dxa"/>
            </w:tcMar>
            <w:vAlign w:val="center"/>
          </w:tcPr>
          <w:p w14:paraId="778AD21D" w14:textId="77777777" w:rsidR="008676DB" w:rsidRDefault="008676DB" w:rsidP="00FF1BDF">
            <w:pPr>
              <w:spacing w:line="190" w:lineRule="auto"/>
            </w:pPr>
            <w:r>
              <w:rPr>
                <w:rFonts w:ascii="Arial" w:eastAsia="Arial" w:hAnsi="Arial" w:cs="Arial"/>
                <w:color w:val="1F2937"/>
                <w:sz w:val="15"/>
                <w:szCs w:val="15"/>
              </w:rPr>
              <w:t>Suicide attempt</w:t>
            </w:r>
          </w:p>
        </w:tc>
        <w:tc>
          <w:tcPr>
            <w:tcW w:w="850" w:type="dxa"/>
            <w:tcBorders>
              <w:top w:val="nil"/>
              <w:left w:val="nil"/>
              <w:bottom w:val="single" w:sz="2" w:space="0" w:color="CDD8E5"/>
              <w:right w:val="nil"/>
            </w:tcBorders>
            <w:tcMar>
              <w:top w:w="70" w:type="dxa"/>
              <w:left w:w="80" w:type="dxa"/>
              <w:bottom w:w="70" w:type="dxa"/>
              <w:right w:w="80" w:type="dxa"/>
            </w:tcMar>
            <w:vAlign w:val="center"/>
          </w:tcPr>
          <w:p w14:paraId="23ABA822" w14:textId="77777777" w:rsidR="008676DB" w:rsidRDefault="008676DB" w:rsidP="00FF1BDF">
            <w:pPr>
              <w:spacing w:line="190" w:lineRule="auto"/>
              <w:jc w:val="center"/>
            </w:pPr>
            <w:r>
              <w:rPr>
                <w:rFonts w:ascii="Arial" w:eastAsia="Arial" w:hAnsi="Arial" w:cs="Arial"/>
                <w:color w:val="1F2937"/>
                <w:sz w:val="15"/>
                <w:szCs w:val="15"/>
              </w:rPr>
              <w:t>1 / 0</w:t>
            </w:r>
          </w:p>
        </w:tc>
        <w:tc>
          <w:tcPr>
            <w:tcW w:w="3200" w:type="dxa"/>
            <w:tcBorders>
              <w:top w:val="nil"/>
              <w:left w:val="nil"/>
              <w:bottom w:val="single" w:sz="2" w:space="0" w:color="CDD8E5"/>
              <w:right w:val="nil"/>
            </w:tcBorders>
            <w:tcMar>
              <w:top w:w="70" w:type="dxa"/>
              <w:left w:w="80" w:type="dxa"/>
              <w:bottom w:w="70" w:type="dxa"/>
              <w:right w:w="80" w:type="dxa"/>
            </w:tcMar>
            <w:vAlign w:val="center"/>
          </w:tcPr>
          <w:p w14:paraId="0B5DF519" w14:textId="77777777" w:rsidR="008676DB" w:rsidRDefault="008676DB" w:rsidP="00FF1BDF">
            <w:pPr>
              <w:spacing w:line="190" w:lineRule="auto"/>
            </w:pPr>
            <w:r>
              <w:rPr>
                <w:rFonts w:ascii="Arial" w:eastAsia="Arial" w:hAnsi="Arial" w:cs="Arial"/>
                <w:color w:val="1F2937"/>
                <w:sz w:val="15"/>
                <w:szCs w:val="15"/>
              </w:rPr>
              <w:t>Type 2 diabetes</w:t>
            </w:r>
          </w:p>
        </w:tc>
      </w:tr>
      <w:tr w:rsidR="008676DB" w14:paraId="2425C9C6" w14:textId="77777777" w:rsidTr="008676DB">
        <w:trPr>
          <w:cantSplit/>
          <w:jc w:val="center"/>
        </w:trPr>
        <w:tc>
          <w:tcPr>
            <w:tcW w:w="1500" w:type="dxa"/>
            <w:tcBorders>
              <w:top w:val="nil"/>
              <w:left w:val="nil"/>
              <w:bottom w:val="single" w:sz="2" w:space="0" w:color="CDD8E5"/>
              <w:right w:val="nil"/>
            </w:tcBorders>
            <w:tcMar>
              <w:top w:w="70" w:type="dxa"/>
              <w:left w:w="80" w:type="dxa"/>
              <w:bottom w:w="70" w:type="dxa"/>
              <w:right w:w="80" w:type="dxa"/>
            </w:tcMar>
            <w:vAlign w:val="center"/>
          </w:tcPr>
          <w:p w14:paraId="792F09C7" w14:textId="77777777" w:rsidR="008676DB" w:rsidRDefault="008676DB" w:rsidP="00FF1BDF">
            <w:pPr>
              <w:spacing w:after="12" w:line="190" w:lineRule="auto"/>
            </w:pPr>
            <w:r>
              <w:rPr>
                <w:rFonts w:ascii="Arial" w:eastAsia="Arial" w:hAnsi="Arial" w:cs="Arial"/>
                <w:b/>
                <w:bCs/>
                <w:color w:val="1F2937"/>
                <w:sz w:val="15"/>
                <w:szCs w:val="15"/>
              </w:rPr>
              <w:t>SURPASS-2</w:t>
            </w:r>
          </w:p>
          <w:p w14:paraId="1C9718C6" w14:textId="77777777" w:rsidR="008676DB" w:rsidRDefault="008676DB" w:rsidP="00FF1BDF">
            <w:pPr>
              <w:spacing w:line="185" w:lineRule="auto"/>
            </w:pPr>
            <w:r>
              <w:rPr>
                <w:rFonts w:ascii="Arial" w:eastAsia="Arial" w:hAnsi="Arial" w:cs="Arial"/>
                <w:color w:val="637083"/>
                <w:sz w:val="14"/>
                <w:szCs w:val="14"/>
              </w:rPr>
              <w:t>NCT03987919</w:t>
            </w:r>
          </w:p>
        </w:tc>
        <w:tc>
          <w:tcPr>
            <w:tcW w:w="2400" w:type="dxa"/>
            <w:tcBorders>
              <w:top w:val="nil"/>
              <w:left w:val="nil"/>
              <w:bottom w:val="single" w:sz="2" w:space="0" w:color="CDD8E5"/>
              <w:right w:val="nil"/>
            </w:tcBorders>
            <w:tcMar>
              <w:top w:w="70" w:type="dxa"/>
              <w:left w:w="80" w:type="dxa"/>
              <w:bottom w:w="70" w:type="dxa"/>
              <w:right w:w="80" w:type="dxa"/>
            </w:tcMar>
            <w:vAlign w:val="center"/>
          </w:tcPr>
          <w:p w14:paraId="6B9E129C" w14:textId="77777777" w:rsidR="008676DB" w:rsidRDefault="008676DB" w:rsidP="00FF1BDF">
            <w:pPr>
              <w:spacing w:after="12" w:line="190" w:lineRule="auto"/>
            </w:pPr>
            <w:r>
              <w:rPr>
                <w:rFonts w:ascii="Arial" w:eastAsia="Arial" w:hAnsi="Arial" w:cs="Arial"/>
                <w:color w:val="1F2937"/>
                <w:sz w:val="15"/>
                <w:szCs w:val="15"/>
              </w:rPr>
              <w:t>Frías et al., 2021</w:t>
            </w:r>
          </w:p>
          <w:p w14:paraId="2A3CCABB" w14:textId="77777777" w:rsidR="008676DB" w:rsidRDefault="008676DB" w:rsidP="00FF1BDF">
            <w:pPr>
              <w:spacing w:line="190" w:lineRule="auto"/>
            </w:pPr>
            <w:r>
              <w:rPr>
                <w:rFonts w:ascii="Arial" w:eastAsia="Arial" w:hAnsi="Arial" w:cs="Arial"/>
                <w:color w:val="1F2937"/>
                <w:sz w:val="15"/>
                <w:szCs w:val="15"/>
              </w:rPr>
              <w:t>ClinicalTrials.gov record</w:t>
            </w:r>
          </w:p>
        </w:tc>
        <w:tc>
          <w:tcPr>
            <w:tcW w:w="2050" w:type="dxa"/>
            <w:tcBorders>
              <w:top w:val="nil"/>
              <w:left w:val="nil"/>
              <w:bottom w:val="single" w:sz="2" w:space="0" w:color="CDD8E5"/>
              <w:right w:val="nil"/>
            </w:tcBorders>
            <w:tcMar>
              <w:top w:w="70" w:type="dxa"/>
              <w:left w:w="80" w:type="dxa"/>
              <w:bottom w:w="70" w:type="dxa"/>
              <w:right w:w="80" w:type="dxa"/>
            </w:tcMar>
            <w:vAlign w:val="center"/>
          </w:tcPr>
          <w:p w14:paraId="793A3C86" w14:textId="77777777" w:rsidR="008676DB" w:rsidRDefault="008676DB" w:rsidP="00FF1BDF">
            <w:pPr>
              <w:spacing w:line="190" w:lineRule="auto"/>
            </w:pPr>
            <w:r>
              <w:rPr>
                <w:rFonts w:ascii="Arial" w:eastAsia="Arial" w:hAnsi="Arial" w:cs="Arial"/>
                <w:color w:val="1F2937"/>
                <w:sz w:val="15"/>
                <w:szCs w:val="15"/>
              </w:rPr>
              <w:t>Semaglutide 1 mg</w:t>
            </w:r>
          </w:p>
        </w:tc>
        <w:tc>
          <w:tcPr>
            <w:tcW w:w="1750" w:type="dxa"/>
            <w:tcBorders>
              <w:top w:val="nil"/>
              <w:left w:val="nil"/>
              <w:bottom w:val="single" w:sz="2" w:space="0" w:color="CDD8E5"/>
              <w:right w:val="nil"/>
            </w:tcBorders>
            <w:tcMar>
              <w:top w:w="70" w:type="dxa"/>
              <w:left w:w="80" w:type="dxa"/>
              <w:bottom w:w="70" w:type="dxa"/>
              <w:right w:w="80" w:type="dxa"/>
            </w:tcMar>
            <w:vAlign w:val="center"/>
          </w:tcPr>
          <w:p w14:paraId="4A30E3A7" w14:textId="77777777" w:rsidR="008676DB" w:rsidRDefault="008676DB" w:rsidP="00FF1BDF">
            <w:pPr>
              <w:spacing w:line="190" w:lineRule="auto"/>
            </w:pPr>
            <w:r>
              <w:rPr>
                <w:rFonts w:ascii="Arial" w:eastAsia="Arial" w:hAnsi="Arial" w:cs="Arial"/>
                <w:color w:val="1F2937"/>
                <w:sz w:val="15"/>
                <w:szCs w:val="15"/>
              </w:rPr>
              <w:t>Tirzepatide 5/10/15 mg (pooled)</w:t>
            </w:r>
          </w:p>
        </w:tc>
        <w:tc>
          <w:tcPr>
            <w:tcW w:w="850" w:type="dxa"/>
            <w:tcBorders>
              <w:top w:val="nil"/>
              <w:left w:val="nil"/>
              <w:bottom w:val="single" w:sz="2" w:space="0" w:color="CDD8E5"/>
              <w:right w:val="nil"/>
            </w:tcBorders>
            <w:tcMar>
              <w:top w:w="70" w:type="dxa"/>
              <w:left w:w="80" w:type="dxa"/>
              <w:bottom w:w="70" w:type="dxa"/>
              <w:right w:w="80" w:type="dxa"/>
            </w:tcMar>
            <w:vAlign w:val="center"/>
          </w:tcPr>
          <w:p w14:paraId="509A6AFD" w14:textId="77777777" w:rsidR="008676DB" w:rsidRDefault="008676DB" w:rsidP="00FF1BDF">
            <w:pPr>
              <w:spacing w:line="190" w:lineRule="auto"/>
              <w:jc w:val="center"/>
            </w:pPr>
            <w:r>
              <w:rPr>
                <w:rFonts w:ascii="Arial" w:eastAsia="Arial" w:hAnsi="Arial" w:cs="Arial"/>
                <w:color w:val="1F2937"/>
                <w:sz w:val="15"/>
                <w:szCs w:val="15"/>
              </w:rPr>
              <w:t>469 / 1,409</w:t>
            </w:r>
          </w:p>
        </w:tc>
        <w:tc>
          <w:tcPr>
            <w:tcW w:w="1800" w:type="dxa"/>
            <w:tcBorders>
              <w:top w:val="nil"/>
              <w:left w:val="nil"/>
              <w:bottom w:val="single" w:sz="2" w:space="0" w:color="CDD8E5"/>
              <w:right w:val="nil"/>
            </w:tcBorders>
            <w:tcMar>
              <w:top w:w="70" w:type="dxa"/>
              <w:left w:w="80" w:type="dxa"/>
              <w:bottom w:w="70" w:type="dxa"/>
              <w:right w:w="80" w:type="dxa"/>
            </w:tcMar>
            <w:vAlign w:val="center"/>
          </w:tcPr>
          <w:p w14:paraId="4F074646" w14:textId="77777777" w:rsidR="008676DB" w:rsidRDefault="008676DB" w:rsidP="00FF1BDF">
            <w:pPr>
              <w:spacing w:line="190" w:lineRule="auto"/>
            </w:pPr>
            <w:r>
              <w:rPr>
                <w:rFonts w:ascii="Arial" w:eastAsia="Arial" w:hAnsi="Arial" w:cs="Arial"/>
                <w:color w:val="1F2937"/>
                <w:sz w:val="15"/>
                <w:szCs w:val="15"/>
              </w:rPr>
              <w:t>Suicide attempt</w:t>
            </w:r>
          </w:p>
        </w:tc>
        <w:tc>
          <w:tcPr>
            <w:tcW w:w="850" w:type="dxa"/>
            <w:tcBorders>
              <w:top w:val="nil"/>
              <w:left w:val="nil"/>
              <w:bottom w:val="single" w:sz="2" w:space="0" w:color="CDD8E5"/>
              <w:right w:val="nil"/>
            </w:tcBorders>
            <w:tcMar>
              <w:top w:w="70" w:type="dxa"/>
              <w:left w:w="80" w:type="dxa"/>
              <w:bottom w:w="70" w:type="dxa"/>
              <w:right w:w="80" w:type="dxa"/>
            </w:tcMar>
            <w:vAlign w:val="center"/>
          </w:tcPr>
          <w:p w14:paraId="651FC784" w14:textId="77777777" w:rsidR="008676DB" w:rsidRDefault="008676DB" w:rsidP="00FF1BDF">
            <w:pPr>
              <w:spacing w:line="190" w:lineRule="auto"/>
              <w:jc w:val="center"/>
            </w:pPr>
            <w:r>
              <w:rPr>
                <w:rFonts w:ascii="Arial" w:eastAsia="Arial" w:hAnsi="Arial" w:cs="Arial"/>
                <w:color w:val="1F2937"/>
                <w:sz w:val="15"/>
                <w:szCs w:val="15"/>
              </w:rPr>
              <w:t>0 / 1</w:t>
            </w:r>
          </w:p>
        </w:tc>
        <w:tc>
          <w:tcPr>
            <w:tcW w:w="3200" w:type="dxa"/>
            <w:tcBorders>
              <w:top w:val="nil"/>
              <w:left w:val="nil"/>
              <w:bottom w:val="single" w:sz="2" w:space="0" w:color="CDD8E5"/>
              <w:right w:val="nil"/>
            </w:tcBorders>
            <w:tcMar>
              <w:top w:w="70" w:type="dxa"/>
              <w:left w:w="80" w:type="dxa"/>
              <w:bottom w:w="70" w:type="dxa"/>
              <w:right w:w="80" w:type="dxa"/>
            </w:tcMar>
            <w:vAlign w:val="center"/>
          </w:tcPr>
          <w:p w14:paraId="0F35F5DD" w14:textId="77777777" w:rsidR="008676DB" w:rsidRDefault="008676DB" w:rsidP="00FF1BDF">
            <w:pPr>
              <w:spacing w:line="190" w:lineRule="auto"/>
            </w:pPr>
            <w:r>
              <w:rPr>
                <w:rFonts w:ascii="Arial" w:eastAsia="Arial" w:hAnsi="Arial" w:cs="Arial"/>
                <w:color w:val="1F2937"/>
                <w:sz w:val="15"/>
                <w:szCs w:val="15"/>
              </w:rPr>
              <w:t>Type 2 diabetes</w:t>
            </w:r>
          </w:p>
        </w:tc>
      </w:tr>
      <w:tr w:rsidR="008676DB" w14:paraId="00E1315C" w14:textId="77777777" w:rsidTr="008676DB">
        <w:trPr>
          <w:cantSplit/>
          <w:jc w:val="center"/>
        </w:trPr>
        <w:tc>
          <w:tcPr>
            <w:tcW w:w="1500" w:type="dxa"/>
            <w:tcBorders>
              <w:top w:val="nil"/>
              <w:left w:val="nil"/>
              <w:bottom w:val="single" w:sz="2" w:space="0" w:color="CDD8E5"/>
              <w:right w:val="nil"/>
            </w:tcBorders>
            <w:tcMar>
              <w:top w:w="70" w:type="dxa"/>
              <w:left w:w="80" w:type="dxa"/>
              <w:bottom w:w="70" w:type="dxa"/>
              <w:right w:w="80" w:type="dxa"/>
            </w:tcMar>
            <w:vAlign w:val="center"/>
          </w:tcPr>
          <w:p w14:paraId="58BA6408" w14:textId="77777777" w:rsidR="008676DB" w:rsidRDefault="008676DB" w:rsidP="00FF1BDF">
            <w:pPr>
              <w:spacing w:after="12" w:line="190" w:lineRule="auto"/>
            </w:pPr>
            <w:r>
              <w:rPr>
                <w:rFonts w:ascii="Arial" w:eastAsia="Arial" w:hAnsi="Arial" w:cs="Arial"/>
                <w:b/>
                <w:bCs/>
                <w:color w:val="1F2937"/>
                <w:sz w:val="15"/>
                <w:szCs w:val="15"/>
              </w:rPr>
              <w:t>SUSTAIN 2</w:t>
            </w:r>
          </w:p>
          <w:p w14:paraId="019C5C1B" w14:textId="77777777" w:rsidR="008676DB" w:rsidRDefault="008676DB" w:rsidP="00FF1BDF">
            <w:pPr>
              <w:spacing w:line="185" w:lineRule="auto"/>
            </w:pPr>
            <w:r>
              <w:rPr>
                <w:rFonts w:ascii="Arial" w:eastAsia="Arial" w:hAnsi="Arial" w:cs="Arial"/>
                <w:color w:val="637083"/>
                <w:sz w:val="14"/>
                <w:szCs w:val="14"/>
              </w:rPr>
              <w:t>NCT01930188</w:t>
            </w:r>
          </w:p>
        </w:tc>
        <w:tc>
          <w:tcPr>
            <w:tcW w:w="2400" w:type="dxa"/>
            <w:tcBorders>
              <w:top w:val="nil"/>
              <w:left w:val="nil"/>
              <w:bottom w:val="single" w:sz="2" w:space="0" w:color="CDD8E5"/>
              <w:right w:val="nil"/>
            </w:tcBorders>
            <w:tcMar>
              <w:top w:w="70" w:type="dxa"/>
              <w:left w:w="80" w:type="dxa"/>
              <w:bottom w:w="70" w:type="dxa"/>
              <w:right w:w="80" w:type="dxa"/>
            </w:tcMar>
            <w:vAlign w:val="center"/>
          </w:tcPr>
          <w:p w14:paraId="66861913" w14:textId="77777777" w:rsidR="008676DB" w:rsidRDefault="008676DB" w:rsidP="00FF1BDF">
            <w:pPr>
              <w:spacing w:after="12" w:line="190" w:lineRule="auto"/>
            </w:pPr>
            <w:r>
              <w:rPr>
                <w:rFonts w:ascii="Arial" w:eastAsia="Arial" w:hAnsi="Arial" w:cs="Arial"/>
                <w:color w:val="1F2937"/>
                <w:sz w:val="15"/>
                <w:szCs w:val="15"/>
              </w:rPr>
              <w:t>Ahrén et al., 2017</w:t>
            </w:r>
          </w:p>
          <w:p w14:paraId="417CE09E" w14:textId="77777777" w:rsidR="008676DB" w:rsidRDefault="008676DB" w:rsidP="00FF1BDF">
            <w:pPr>
              <w:spacing w:line="190" w:lineRule="auto"/>
            </w:pPr>
            <w:r>
              <w:rPr>
                <w:rFonts w:ascii="Arial" w:eastAsia="Arial" w:hAnsi="Arial" w:cs="Arial"/>
                <w:color w:val="1F2937"/>
                <w:sz w:val="15"/>
                <w:szCs w:val="15"/>
              </w:rPr>
              <w:t>ClinicalTrials.gov record</w:t>
            </w:r>
          </w:p>
        </w:tc>
        <w:tc>
          <w:tcPr>
            <w:tcW w:w="2050" w:type="dxa"/>
            <w:tcBorders>
              <w:top w:val="nil"/>
              <w:left w:val="nil"/>
              <w:bottom w:val="single" w:sz="2" w:space="0" w:color="CDD8E5"/>
              <w:right w:val="nil"/>
            </w:tcBorders>
            <w:tcMar>
              <w:top w:w="70" w:type="dxa"/>
              <w:left w:w="80" w:type="dxa"/>
              <w:bottom w:w="70" w:type="dxa"/>
              <w:right w:w="80" w:type="dxa"/>
            </w:tcMar>
            <w:vAlign w:val="center"/>
          </w:tcPr>
          <w:p w14:paraId="6EC1F638" w14:textId="77777777" w:rsidR="008676DB" w:rsidRDefault="008676DB" w:rsidP="00FF1BDF">
            <w:pPr>
              <w:spacing w:line="190" w:lineRule="auto"/>
            </w:pPr>
            <w:r>
              <w:rPr>
                <w:rFonts w:ascii="Arial" w:eastAsia="Arial" w:hAnsi="Arial" w:cs="Arial"/>
                <w:color w:val="1F2937"/>
                <w:sz w:val="15"/>
                <w:szCs w:val="15"/>
              </w:rPr>
              <w:t>SC semaglutide 0.5/1.0 mg (pooled)</w:t>
            </w:r>
          </w:p>
        </w:tc>
        <w:tc>
          <w:tcPr>
            <w:tcW w:w="1750" w:type="dxa"/>
            <w:tcBorders>
              <w:top w:val="nil"/>
              <w:left w:val="nil"/>
              <w:bottom w:val="single" w:sz="2" w:space="0" w:color="CDD8E5"/>
              <w:right w:val="nil"/>
            </w:tcBorders>
            <w:tcMar>
              <w:top w:w="70" w:type="dxa"/>
              <w:left w:w="80" w:type="dxa"/>
              <w:bottom w:w="70" w:type="dxa"/>
              <w:right w:w="80" w:type="dxa"/>
            </w:tcMar>
            <w:vAlign w:val="center"/>
          </w:tcPr>
          <w:p w14:paraId="220FC6F8" w14:textId="77777777" w:rsidR="008676DB" w:rsidRDefault="008676DB" w:rsidP="00FF1BDF">
            <w:pPr>
              <w:spacing w:line="190" w:lineRule="auto"/>
            </w:pPr>
            <w:r>
              <w:rPr>
                <w:rFonts w:ascii="Arial" w:eastAsia="Arial" w:hAnsi="Arial" w:cs="Arial"/>
                <w:color w:val="1F2937"/>
                <w:sz w:val="15"/>
                <w:szCs w:val="15"/>
              </w:rPr>
              <w:t>Sitagliptin 100 mg</w:t>
            </w:r>
          </w:p>
        </w:tc>
        <w:tc>
          <w:tcPr>
            <w:tcW w:w="850" w:type="dxa"/>
            <w:tcBorders>
              <w:top w:val="nil"/>
              <w:left w:val="nil"/>
              <w:bottom w:val="single" w:sz="2" w:space="0" w:color="CDD8E5"/>
              <w:right w:val="nil"/>
            </w:tcBorders>
            <w:tcMar>
              <w:top w:w="70" w:type="dxa"/>
              <w:left w:w="80" w:type="dxa"/>
              <w:bottom w:w="70" w:type="dxa"/>
              <w:right w:w="80" w:type="dxa"/>
            </w:tcMar>
            <w:vAlign w:val="center"/>
          </w:tcPr>
          <w:p w14:paraId="5250DEE6" w14:textId="77777777" w:rsidR="008676DB" w:rsidRDefault="008676DB" w:rsidP="00FF1BDF">
            <w:pPr>
              <w:spacing w:line="190" w:lineRule="auto"/>
              <w:jc w:val="center"/>
            </w:pPr>
            <w:r>
              <w:rPr>
                <w:rFonts w:ascii="Arial" w:eastAsia="Arial" w:hAnsi="Arial" w:cs="Arial"/>
                <w:color w:val="1F2937"/>
                <w:sz w:val="15"/>
                <w:szCs w:val="15"/>
              </w:rPr>
              <w:t>818 / 407</w:t>
            </w:r>
          </w:p>
        </w:tc>
        <w:tc>
          <w:tcPr>
            <w:tcW w:w="1800" w:type="dxa"/>
            <w:tcBorders>
              <w:top w:val="nil"/>
              <w:left w:val="nil"/>
              <w:bottom w:val="single" w:sz="2" w:space="0" w:color="CDD8E5"/>
              <w:right w:val="nil"/>
            </w:tcBorders>
            <w:tcMar>
              <w:top w:w="70" w:type="dxa"/>
              <w:left w:w="80" w:type="dxa"/>
              <w:bottom w:w="70" w:type="dxa"/>
              <w:right w:w="80" w:type="dxa"/>
            </w:tcMar>
            <w:vAlign w:val="center"/>
          </w:tcPr>
          <w:p w14:paraId="03841059" w14:textId="77777777" w:rsidR="008676DB" w:rsidRDefault="008676DB" w:rsidP="00FF1BDF">
            <w:pPr>
              <w:spacing w:after="12" w:line="190" w:lineRule="auto"/>
            </w:pPr>
            <w:r>
              <w:rPr>
                <w:rFonts w:ascii="Arial" w:eastAsia="Arial" w:hAnsi="Arial" w:cs="Arial"/>
                <w:color w:val="1F2937"/>
                <w:sz w:val="15"/>
                <w:szCs w:val="15"/>
              </w:rPr>
              <w:t>Completed suicide</w:t>
            </w:r>
          </w:p>
          <w:p w14:paraId="7C73E44B" w14:textId="77777777" w:rsidR="008676DB" w:rsidRDefault="008676DB" w:rsidP="00FF1BDF">
            <w:pPr>
              <w:spacing w:line="190" w:lineRule="auto"/>
            </w:pPr>
            <w:r>
              <w:rPr>
                <w:rFonts w:ascii="Arial" w:eastAsia="Arial" w:hAnsi="Arial" w:cs="Arial"/>
                <w:color w:val="1F2937"/>
                <w:sz w:val="15"/>
                <w:szCs w:val="15"/>
              </w:rPr>
              <w:t>Suicide attempt</w:t>
            </w:r>
          </w:p>
        </w:tc>
        <w:tc>
          <w:tcPr>
            <w:tcW w:w="850" w:type="dxa"/>
            <w:tcBorders>
              <w:top w:val="nil"/>
              <w:left w:val="nil"/>
              <w:bottom w:val="single" w:sz="2" w:space="0" w:color="CDD8E5"/>
              <w:right w:val="nil"/>
            </w:tcBorders>
            <w:tcMar>
              <w:top w:w="70" w:type="dxa"/>
              <w:left w:w="80" w:type="dxa"/>
              <w:bottom w:w="70" w:type="dxa"/>
              <w:right w:w="80" w:type="dxa"/>
            </w:tcMar>
            <w:vAlign w:val="center"/>
          </w:tcPr>
          <w:p w14:paraId="050A19C5" w14:textId="77777777" w:rsidR="008676DB" w:rsidRDefault="008676DB" w:rsidP="00FF1BDF">
            <w:pPr>
              <w:spacing w:after="12" w:line="190" w:lineRule="auto"/>
              <w:jc w:val="center"/>
            </w:pPr>
            <w:r>
              <w:rPr>
                <w:rFonts w:ascii="Arial" w:eastAsia="Arial" w:hAnsi="Arial" w:cs="Arial"/>
                <w:color w:val="1F2937"/>
                <w:sz w:val="15"/>
                <w:szCs w:val="15"/>
              </w:rPr>
              <w:t>0 / 0</w:t>
            </w:r>
          </w:p>
          <w:p w14:paraId="6F8B4C17" w14:textId="77777777" w:rsidR="008676DB" w:rsidRDefault="008676DB" w:rsidP="00FF1BDF">
            <w:pPr>
              <w:spacing w:line="190" w:lineRule="auto"/>
              <w:jc w:val="center"/>
            </w:pPr>
            <w:r>
              <w:rPr>
                <w:rFonts w:ascii="Arial" w:eastAsia="Arial" w:hAnsi="Arial" w:cs="Arial"/>
                <w:color w:val="1F2937"/>
                <w:sz w:val="15"/>
                <w:szCs w:val="15"/>
              </w:rPr>
              <w:t>0 / 0</w:t>
            </w:r>
          </w:p>
        </w:tc>
        <w:tc>
          <w:tcPr>
            <w:tcW w:w="3200" w:type="dxa"/>
            <w:tcBorders>
              <w:top w:val="nil"/>
              <w:left w:val="nil"/>
              <w:bottom w:val="single" w:sz="2" w:space="0" w:color="CDD8E5"/>
              <w:right w:val="nil"/>
            </w:tcBorders>
            <w:tcMar>
              <w:top w:w="70" w:type="dxa"/>
              <w:left w:w="80" w:type="dxa"/>
              <w:bottom w:w="70" w:type="dxa"/>
              <w:right w:w="80" w:type="dxa"/>
            </w:tcMar>
            <w:vAlign w:val="center"/>
          </w:tcPr>
          <w:p w14:paraId="4DF31108" w14:textId="77777777" w:rsidR="008676DB" w:rsidRDefault="008676DB" w:rsidP="00FF1BDF">
            <w:pPr>
              <w:spacing w:line="190" w:lineRule="auto"/>
            </w:pPr>
            <w:r>
              <w:rPr>
                <w:rFonts w:ascii="Arial" w:eastAsia="Arial" w:hAnsi="Arial" w:cs="Arial"/>
                <w:color w:val="1F2937"/>
                <w:sz w:val="15"/>
                <w:szCs w:val="15"/>
              </w:rPr>
              <w:t>Type 2 diabetes</w:t>
            </w:r>
          </w:p>
        </w:tc>
      </w:tr>
      <w:tr w:rsidR="008676DB" w14:paraId="768BA4C9" w14:textId="77777777" w:rsidTr="008676DB">
        <w:trPr>
          <w:cantSplit/>
          <w:jc w:val="center"/>
        </w:trPr>
        <w:tc>
          <w:tcPr>
            <w:tcW w:w="1500" w:type="dxa"/>
            <w:tcBorders>
              <w:top w:val="nil"/>
              <w:left w:val="nil"/>
              <w:bottom w:val="single" w:sz="2" w:space="0" w:color="CDD8E5"/>
              <w:right w:val="nil"/>
            </w:tcBorders>
            <w:tcMar>
              <w:top w:w="70" w:type="dxa"/>
              <w:left w:w="80" w:type="dxa"/>
              <w:bottom w:w="70" w:type="dxa"/>
              <w:right w:w="80" w:type="dxa"/>
            </w:tcMar>
            <w:vAlign w:val="center"/>
          </w:tcPr>
          <w:p w14:paraId="5A2F348B" w14:textId="77777777" w:rsidR="008676DB" w:rsidRDefault="008676DB" w:rsidP="00FF1BDF">
            <w:pPr>
              <w:spacing w:after="12" w:line="190" w:lineRule="auto"/>
            </w:pPr>
            <w:r>
              <w:rPr>
                <w:rFonts w:ascii="Arial" w:eastAsia="Arial" w:hAnsi="Arial" w:cs="Arial"/>
                <w:b/>
                <w:bCs/>
                <w:color w:val="1F2937"/>
                <w:sz w:val="15"/>
                <w:szCs w:val="15"/>
              </w:rPr>
              <w:t>SUSTAIN 7</w:t>
            </w:r>
          </w:p>
          <w:p w14:paraId="5FFF9315" w14:textId="77777777" w:rsidR="008676DB" w:rsidRDefault="008676DB" w:rsidP="00FF1BDF">
            <w:pPr>
              <w:spacing w:line="185" w:lineRule="auto"/>
            </w:pPr>
            <w:r>
              <w:rPr>
                <w:rFonts w:ascii="Arial" w:eastAsia="Arial" w:hAnsi="Arial" w:cs="Arial"/>
                <w:color w:val="637083"/>
                <w:sz w:val="14"/>
                <w:szCs w:val="14"/>
              </w:rPr>
              <w:t>NCT02648204</w:t>
            </w:r>
          </w:p>
        </w:tc>
        <w:tc>
          <w:tcPr>
            <w:tcW w:w="2400" w:type="dxa"/>
            <w:tcBorders>
              <w:top w:val="nil"/>
              <w:left w:val="nil"/>
              <w:bottom w:val="single" w:sz="2" w:space="0" w:color="CDD8E5"/>
              <w:right w:val="nil"/>
            </w:tcBorders>
            <w:tcMar>
              <w:top w:w="70" w:type="dxa"/>
              <w:left w:w="80" w:type="dxa"/>
              <w:bottom w:w="70" w:type="dxa"/>
              <w:right w:w="80" w:type="dxa"/>
            </w:tcMar>
            <w:vAlign w:val="center"/>
          </w:tcPr>
          <w:p w14:paraId="6ABA8915" w14:textId="77777777" w:rsidR="008676DB" w:rsidRDefault="008676DB" w:rsidP="00FF1BDF">
            <w:pPr>
              <w:spacing w:after="12" w:line="190" w:lineRule="auto"/>
            </w:pPr>
            <w:r>
              <w:rPr>
                <w:rFonts w:ascii="Arial" w:eastAsia="Arial" w:hAnsi="Arial" w:cs="Arial"/>
                <w:color w:val="1F2937"/>
                <w:sz w:val="15"/>
                <w:szCs w:val="15"/>
              </w:rPr>
              <w:t>Pratley et al., 2018</w:t>
            </w:r>
          </w:p>
          <w:p w14:paraId="1129DF85" w14:textId="77777777" w:rsidR="008676DB" w:rsidRDefault="008676DB" w:rsidP="00FF1BDF">
            <w:pPr>
              <w:spacing w:line="190" w:lineRule="auto"/>
            </w:pPr>
            <w:r>
              <w:rPr>
                <w:rFonts w:ascii="Arial" w:eastAsia="Arial" w:hAnsi="Arial" w:cs="Arial"/>
                <w:color w:val="1F2937"/>
                <w:sz w:val="15"/>
                <w:szCs w:val="15"/>
              </w:rPr>
              <w:t>ClinicalTrials.gov record</w:t>
            </w:r>
          </w:p>
        </w:tc>
        <w:tc>
          <w:tcPr>
            <w:tcW w:w="2050" w:type="dxa"/>
            <w:tcBorders>
              <w:top w:val="nil"/>
              <w:left w:val="nil"/>
              <w:bottom w:val="single" w:sz="2" w:space="0" w:color="CDD8E5"/>
              <w:right w:val="nil"/>
            </w:tcBorders>
            <w:tcMar>
              <w:top w:w="70" w:type="dxa"/>
              <w:left w:w="80" w:type="dxa"/>
              <w:bottom w:w="70" w:type="dxa"/>
              <w:right w:w="80" w:type="dxa"/>
            </w:tcMar>
            <w:vAlign w:val="center"/>
          </w:tcPr>
          <w:p w14:paraId="0E70B295" w14:textId="77777777" w:rsidR="008676DB" w:rsidRDefault="008676DB" w:rsidP="00FF1BDF">
            <w:pPr>
              <w:spacing w:line="190" w:lineRule="auto"/>
            </w:pPr>
            <w:r>
              <w:rPr>
                <w:rFonts w:ascii="Arial" w:eastAsia="Arial" w:hAnsi="Arial" w:cs="Arial"/>
                <w:color w:val="1F2937"/>
                <w:sz w:val="15"/>
                <w:szCs w:val="15"/>
              </w:rPr>
              <w:t>Semaglutide 0.5/1.0 mg (pooled)</w:t>
            </w:r>
          </w:p>
        </w:tc>
        <w:tc>
          <w:tcPr>
            <w:tcW w:w="1750" w:type="dxa"/>
            <w:tcBorders>
              <w:top w:val="nil"/>
              <w:left w:val="nil"/>
              <w:bottom w:val="single" w:sz="2" w:space="0" w:color="CDD8E5"/>
              <w:right w:val="nil"/>
            </w:tcBorders>
            <w:tcMar>
              <w:top w:w="70" w:type="dxa"/>
              <w:left w:w="80" w:type="dxa"/>
              <w:bottom w:w="70" w:type="dxa"/>
              <w:right w:w="80" w:type="dxa"/>
            </w:tcMar>
            <w:vAlign w:val="center"/>
          </w:tcPr>
          <w:p w14:paraId="147FB9A0" w14:textId="77777777" w:rsidR="008676DB" w:rsidRDefault="008676DB" w:rsidP="00FF1BDF">
            <w:pPr>
              <w:spacing w:line="190" w:lineRule="auto"/>
            </w:pPr>
            <w:r>
              <w:rPr>
                <w:rFonts w:ascii="Arial" w:eastAsia="Arial" w:hAnsi="Arial" w:cs="Arial"/>
                <w:color w:val="1F2937"/>
                <w:sz w:val="15"/>
                <w:szCs w:val="15"/>
              </w:rPr>
              <w:t>Dulaglutide 0.75/1.5 mg (pooled)</w:t>
            </w:r>
          </w:p>
        </w:tc>
        <w:tc>
          <w:tcPr>
            <w:tcW w:w="850" w:type="dxa"/>
            <w:tcBorders>
              <w:top w:val="nil"/>
              <w:left w:val="nil"/>
              <w:bottom w:val="single" w:sz="2" w:space="0" w:color="CDD8E5"/>
              <w:right w:val="nil"/>
            </w:tcBorders>
            <w:tcMar>
              <w:top w:w="70" w:type="dxa"/>
              <w:left w:w="80" w:type="dxa"/>
              <w:bottom w:w="70" w:type="dxa"/>
              <w:right w:w="80" w:type="dxa"/>
            </w:tcMar>
            <w:vAlign w:val="center"/>
          </w:tcPr>
          <w:p w14:paraId="0300EB26" w14:textId="77777777" w:rsidR="008676DB" w:rsidRDefault="008676DB" w:rsidP="00FF1BDF">
            <w:pPr>
              <w:spacing w:line="190" w:lineRule="auto"/>
              <w:jc w:val="center"/>
            </w:pPr>
            <w:r>
              <w:rPr>
                <w:rFonts w:ascii="Arial" w:eastAsia="Arial" w:hAnsi="Arial" w:cs="Arial"/>
                <w:color w:val="1F2937"/>
                <w:sz w:val="15"/>
                <w:szCs w:val="15"/>
              </w:rPr>
              <w:t>601 / 598</w:t>
            </w:r>
          </w:p>
        </w:tc>
        <w:tc>
          <w:tcPr>
            <w:tcW w:w="1800" w:type="dxa"/>
            <w:tcBorders>
              <w:top w:val="nil"/>
              <w:left w:val="nil"/>
              <w:bottom w:val="single" w:sz="2" w:space="0" w:color="CDD8E5"/>
              <w:right w:val="nil"/>
            </w:tcBorders>
            <w:tcMar>
              <w:top w:w="70" w:type="dxa"/>
              <w:left w:w="80" w:type="dxa"/>
              <w:bottom w:w="70" w:type="dxa"/>
              <w:right w:w="80" w:type="dxa"/>
            </w:tcMar>
            <w:vAlign w:val="center"/>
          </w:tcPr>
          <w:p w14:paraId="5549B0DF" w14:textId="77777777" w:rsidR="008676DB" w:rsidRDefault="008676DB" w:rsidP="00FF1BDF">
            <w:pPr>
              <w:spacing w:line="190" w:lineRule="auto"/>
            </w:pPr>
            <w:r>
              <w:rPr>
                <w:rFonts w:ascii="Arial" w:eastAsia="Arial" w:hAnsi="Arial" w:cs="Arial"/>
                <w:color w:val="1F2937"/>
                <w:sz w:val="15"/>
                <w:szCs w:val="15"/>
              </w:rPr>
              <w:t>Suicide attempt</w:t>
            </w:r>
          </w:p>
        </w:tc>
        <w:tc>
          <w:tcPr>
            <w:tcW w:w="850" w:type="dxa"/>
            <w:tcBorders>
              <w:top w:val="nil"/>
              <w:left w:val="nil"/>
              <w:bottom w:val="single" w:sz="2" w:space="0" w:color="CDD8E5"/>
              <w:right w:val="nil"/>
            </w:tcBorders>
            <w:tcMar>
              <w:top w:w="70" w:type="dxa"/>
              <w:left w:w="80" w:type="dxa"/>
              <w:bottom w:w="70" w:type="dxa"/>
              <w:right w:w="80" w:type="dxa"/>
            </w:tcMar>
            <w:vAlign w:val="center"/>
          </w:tcPr>
          <w:p w14:paraId="07135154" w14:textId="77777777" w:rsidR="008676DB" w:rsidRDefault="008676DB" w:rsidP="00FF1BDF">
            <w:pPr>
              <w:spacing w:line="190" w:lineRule="auto"/>
              <w:jc w:val="center"/>
            </w:pPr>
            <w:r>
              <w:rPr>
                <w:rFonts w:ascii="Arial" w:eastAsia="Arial" w:hAnsi="Arial" w:cs="Arial"/>
                <w:color w:val="1F2937"/>
                <w:sz w:val="15"/>
                <w:szCs w:val="15"/>
              </w:rPr>
              <w:t>0 / 1</w:t>
            </w:r>
          </w:p>
        </w:tc>
        <w:tc>
          <w:tcPr>
            <w:tcW w:w="3200" w:type="dxa"/>
            <w:tcBorders>
              <w:top w:val="nil"/>
              <w:left w:val="nil"/>
              <w:bottom w:val="single" w:sz="2" w:space="0" w:color="CDD8E5"/>
              <w:right w:val="nil"/>
            </w:tcBorders>
            <w:tcMar>
              <w:top w:w="70" w:type="dxa"/>
              <w:left w:w="80" w:type="dxa"/>
              <w:bottom w:w="70" w:type="dxa"/>
              <w:right w:w="80" w:type="dxa"/>
            </w:tcMar>
            <w:vAlign w:val="center"/>
          </w:tcPr>
          <w:p w14:paraId="0B23C6BB" w14:textId="77777777" w:rsidR="008676DB" w:rsidRDefault="008676DB" w:rsidP="00FF1BDF">
            <w:pPr>
              <w:spacing w:line="190" w:lineRule="auto"/>
            </w:pPr>
            <w:r>
              <w:rPr>
                <w:rFonts w:ascii="Arial" w:eastAsia="Arial" w:hAnsi="Arial" w:cs="Arial"/>
                <w:color w:val="1F2937"/>
                <w:sz w:val="15"/>
                <w:szCs w:val="15"/>
              </w:rPr>
              <w:t>Type 2 diabetes</w:t>
            </w:r>
          </w:p>
        </w:tc>
      </w:tr>
      <w:tr w:rsidR="008676DB" w14:paraId="3D835A7C" w14:textId="77777777" w:rsidTr="008676DB">
        <w:trPr>
          <w:cantSplit/>
          <w:jc w:val="center"/>
        </w:trPr>
        <w:tc>
          <w:tcPr>
            <w:tcW w:w="1500" w:type="dxa"/>
            <w:tcBorders>
              <w:top w:val="nil"/>
              <w:left w:val="nil"/>
              <w:bottom w:val="single" w:sz="2" w:space="0" w:color="CDD8E5"/>
              <w:right w:val="nil"/>
            </w:tcBorders>
            <w:tcMar>
              <w:top w:w="70" w:type="dxa"/>
              <w:left w:w="80" w:type="dxa"/>
              <w:bottom w:w="70" w:type="dxa"/>
              <w:right w:w="80" w:type="dxa"/>
            </w:tcMar>
            <w:vAlign w:val="center"/>
          </w:tcPr>
          <w:p w14:paraId="663D9D57" w14:textId="77777777" w:rsidR="008676DB" w:rsidRDefault="008676DB" w:rsidP="00FF1BDF">
            <w:pPr>
              <w:spacing w:after="12" w:line="190" w:lineRule="auto"/>
              <w:rPr>
                <w:rFonts w:ascii="Arial" w:eastAsia="Arial" w:hAnsi="Arial" w:cs="Arial"/>
                <w:b/>
                <w:bCs/>
                <w:color w:val="1F2937"/>
                <w:sz w:val="15"/>
                <w:szCs w:val="15"/>
              </w:rPr>
            </w:pPr>
            <w:r>
              <w:rPr>
                <w:rFonts w:ascii="Arial" w:eastAsia="Arial" w:hAnsi="Arial" w:cs="Arial"/>
                <w:b/>
                <w:bCs/>
                <w:color w:val="1F2937"/>
                <w:sz w:val="15"/>
                <w:szCs w:val="15"/>
              </w:rPr>
              <w:t>Wegovy vs other AOMs</w:t>
            </w:r>
          </w:p>
          <w:p w14:paraId="188C6A31" w14:textId="77777777" w:rsidR="008676DB" w:rsidRDefault="008676DB" w:rsidP="00FF1BDF">
            <w:pPr>
              <w:spacing w:after="12" w:line="190" w:lineRule="auto"/>
            </w:pPr>
          </w:p>
          <w:p w14:paraId="64CA0937" w14:textId="77777777" w:rsidR="008676DB" w:rsidRDefault="008676DB" w:rsidP="00FF1BDF">
            <w:pPr>
              <w:spacing w:line="185" w:lineRule="auto"/>
            </w:pPr>
            <w:r>
              <w:rPr>
                <w:rFonts w:ascii="Arial" w:eastAsia="Arial" w:hAnsi="Arial" w:cs="Arial"/>
                <w:color w:val="637083"/>
                <w:sz w:val="14"/>
                <w:szCs w:val="14"/>
              </w:rPr>
              <w:t>NCT05579249</w:t>
            </w:r>
          </w:p>
        </w:tc>
        <w:tc>
          <w:tcPr>
            <w:tcW w:w="2400" w:type="dxa"/>
            <w:tcBorders>
              <w:top w:val="nil"/>
              <w:left w:val="nil"/>
              <w:bottom w:val="single" w:sz="2" w:space="0" w:color="CDD8E5"/>
              <w:right w:val="nil"/>
            </w:tcBorders>
            <w:tcMar>
              <w:top w:w="70" w:type="dxa"/>
              <w:left w:w="80" w:type="dxa"/>
              <w:bottom w:w="70" w:type="dxa"/>
              <w:right w:w="80" w:type="dxa"/>
            </w:tcMar>
            <w:vAlign w:val="center"/>
          </w:tcPr>
          <w:p w14:paraId="35D0716D" w14:textId="77777777" w:rsidR="008676DB" w:rsidRDefault="008676DB" w:rsidP="00FF1BDF">
            <w:pPr>
              <w:spacing w:line="190" w:lineRule="auto"/>
            </w:pPr>
            <w:r>
              <w:rPr>
                <w:rFonts w:ascii="Arial" w:eastAsia="Arial" w:hAnsi="Arial" w:cs="Arial"/>
                <w:color w:val="1F2937"/>
                <w:sz w:val="15"/>
                <w:szCs w:val="15"/>
              </w:rPr>
              <w:t>ClinicalTrials.gov record</w:t>
            </w:r>
          </w:p>
        </w:tc>
        <w:tc>
          <w:tcPr>
            <w:tcW w:w="2050" w:type="dxa"/>
            <w:tcBorders>
              <w:top w:val="nil"/>
              <w:left w:val="nil"/>
              <w:bottom w:val="single" w:sz="2" w:space="0" w:color="CDD8E5"/>
              <w:right w:val="nil"/>
            </w:tcBorders>
            <w:tcMar>
              <w:top w:w="70" w:type="dxa"/>
              <w:left w:w="80" w:type="dxa"/>
              <w:bottom w:w="70" w:type="dxa"/>
              <w:right w:w="80" w:type="dxa"/>
            </w:tcMar>
            <w:vAlign w:val="center"/>
          </w:tcPr>
          <w:p w14:paraId="189C3266" w14:textId="77777777" w:rsidR="008676DB" w:rsidRDefault="008676DB" w:rsidP="00FF1BDF">
            <w:pPr>
              <w:spacing w:line="190" w:lineRule="auto"/>
            </w:pPr>
            <w:r>
              <w:rPr>
                <w:rFonts w:ascii="Arial" w:eastAsia="Arial" w:hAnsi="Arial" w:cs="Arial"/>
                <w:color w:val="1F2937"/>
                <w:sz w:val="15"/>
                <w:szCs w:val="15"/>
              </w:rPr>
              <w:t>Semaglutide 2.4 mg</w:t>
            </w:r>
          </w:p>
        </w:tc>
        <w:tc>
          <w:tcPr>
            <w:tcW w:w="1750" w:type="dxa"/>
            <w:tcBorders>
              <w:top w:val="nil"/>
              <w:left w:val="nil"/>
              <w:bottom w:val="single" w:sz="2" w:space="0" w:color="CDD8E5"/>
              <w:right w:val="nil"/>
            </w:tcBorders>
            <w:tcMar>
              <w:top w:w="70" w:type="dxa"/>
              <w:left w:w="80" w:type="dxa"/>
              <w:bottom w:w="70" w:type="dxa"/>
              <w:right w:w="80" w:type="dxa"/>
            </w:tcMar>
            <w:vAlign w:val="center"/>
          </w:tcPr>
          <w:p w14:paraId="3B4637B1" w14:textId="77777777" w:rsidR="008676DB" w:rsidRDefault="008676DB" w:rsidP="00FF1BDF">
            <w:pPr>
              <w:spacing w:line="190" w:lineRule="auto"/>
            </w:pPr>
            <w:r>
              <w:rPr>
                <w:rFonts w:ascii="Arial" w:eastAsia="Arial" w:hAnsi="Arial" w:cs="Arial"/>
                <w:color w:val="1F2937"/>
                <w:sz w:val="15"/>
                <w:szCs w:val="15"/>
              </w:rPr>
              <w:t>Other anti-obesity medications</w:t>
            </w:r>
          </w:p>
        </w:tc>
        <w:tc>
          <w:tcPr>
            <w:tcW w:w="850" w:type="dxa"/>
            <w:tcBorders>
              <w:top w:val="nil"/>
              <w:left w:val="nil"/>
              <w:bottom w:val="single" w:sz="2" w:space="0" w:color="CDD8E5"/>
              <w:right w:val="nil"/>
            </w:tcBorders>
            <w:tcMar>
              <w:top w:w="70" w:type="dxa"/>
              <w:left w:w="80" w:type="dxa"/>
              <w:bottom w:w="70" w:type="dxa"/>
              <w:right w:w="80" w:type="dxa"/>
            </w:tcMar>
            <w:vAlign w:val="center"/>
          </w:tcPr>
          <w:p w14:paraId="0FD34377" w14:textId="77777777" w:rsidR="008676DB" w:rsidRDefault="008676DB" w:rsidP="00FF1BDF">
            <w:pPr>
              <w:spacing w:line="190" w:lineRule="auto"/>
              <w:jc w:val="center"/>
            </w:pPr>
            <w:r>
              <w:rPr>
                <w:rFonts w:ascii="Arial" w:eastAsia="Arial" w:hAnsi="Arial" w:cs="Arial"/>
                <w:color w:val="1F2937"/>
                <w:sz w:val="15"/>
                <w:szCs w:val="15"/>
              </w:rPr>
              <w:t>242 / 242</w:t>
            </w:r>
          </w:p>
        </w:tc>
        <w:tc>
          <w:tcPr>
            <w:tcW w:w="1800" w:type="dxa"/>
            <w:tcBorders>
              <w:top w:val="nil"/>
              <w:left w:val="nil"/>
              <w:bottom w:val="single" w:sz="2" w:space="0" w:color="CDD8E5"/>
              <w:right w:val="nil"/>
            </w:tcBorders>
            <w:tcMar>
              <w:top w:w="70" w:type="dxa"/>
              <w:left w:w="80" w:type="dxa"/>
              <w:bottom w:w="70" w:type="dxa"/>
              <w:right w:w="80" w:type="dxa"/>
            </w:tcMar>
            <w:vAlign w:val="center"/>
          </w:tcPr>
          <w:p w14:paraId="36CFEE9E" w14:textId="77777777" w:rsidR="008676DB" w:rsidRDefault="008676DB" w:rsidP="00FF1BDF">
            <w:pPr>
              <w:spacing w:line="190" w:lineRule="auto"/>
            </w:pPr>
            <w:r>
              <w:rPr>
                <w:rFonts w:ascii="Arial" w:eastAsia="Arial" w:hAnsi="Arial" w:cs="Arial"/>
                <w:color w:val="1F2937"/>
                <w:sz w:val="15"/>
                <w:szCs w:val="15"/>
              </w:rPr>
              <w:t>Suicide attempt</w:t>
            </w:r>
          </w:p>
        </w:tc>
        <w:tc>
          <w:tcPr>
            <w:tcW w:w="850" w:type="dxa"/>
            <w:tcBorders>
              <w:top w:val="nil"/>
              <w:left w:val="nil"/>
              <w:bottom w:val="single" w:sz="2" w:space="0" w:color="CDD8E5"/>
              <w:right w:val="nil"/>
            </w:tcBorders>
            <w:tcMar>
              <w:top w:w="70" w:type="dxa"/>
              <w:left w:w="80" w:type="dxa"/>
              <w:bottom w:w="70" w:type="dxa"/>
              <w:right w:w="80" w:type="dxa"/>
            </w:tcMar>
            <w:vAlign w:val="center"/>
          </w:tcPr>
          <w:p w14:paraId="6201FAB0" w14:textId="77777777" w:rsidR="008676DB" w:rsidRDefault="008676DB" w:rsidP="00FF1BDF">
            <w:pPr>
              <w:spacing w:line="190" w:lineRule="auto"/>
              <w:jc w:val="center"/>
            </w:pPr>
            <w:r>
              <w:rPr>
                <w:rFonts w:ascii="Arial" w:eastAsia="Arial" w:hAnsi="Arial" w:cs="Arial"/>
                <w:color w:val="1F2937"/>
                <w:sz w:val="15"/>
                <w:szCs w:val="15"/>
              </w:rPr>
              <w:t>0 / 1</w:t>
            </w:r>
          </w:p>
        </w:tc>
        <w:tc>
          <w:tcPr>
            <w:tcW w:w="3200" w:type="dxa"/>
            <w:tcBorders>
              <w:top w:val="nil"/>
              <w:left w:val="nil"/>
              <w:bottom w:val="single" w:sz="2" w:space="0" w:color="CDD8E5"/>
              <w:right w:val="nil"/>
            </w:tcBorders>
            <w:tcMar>
              <w:top w:w="70" w:type="dxa"/>
              <w:left w:w="80" w:type="dxa"/>
              <w:bottom w:w="70" w:type="dxa"/>
              <w:right w:w="80" w:type="dxa"/>
            </w:tcMar>
            <w:vAlign w:val="center"/>
          </w:tcPr>
          <w:p w14:paraId="00FB233C" w14:textId="77777777" w:rsidR="008676DB" w:rsidRDefault="008676DB" w:rsidP="00FF1BDF">
            <w:pPr>
              <w:spacing w:line="190" w:lineRule="auto"/>
            </w:pPr>
            <w:r>
              <w:rPr>
                <w:rFonts w:ascii="Arial" w:eastAsia="Arial" w:hAnsi="Arial" w:cs="Arial"/>
                <w:color w:val="1F2937"/>
                <w:sz w:val="15"/>
                <w:szCs w:val="15"/>
              </w:rPr>
              <w:t>Obesity</w:t>
            </w:r>
          </w:p>
        </w:tc>
      </w:tr>
    </w:tbl>
    <w:p w14:paraId="16D7A28E" w14:textId="77777777" w:rsidR="008676DB" w:rsidRDefault="008676DB">
      <w:pPr>
        <w:rPr>
          <w:lang w:val="en-US"/>
        </w:rPr>
      </w:pPr>
    </w:p>
    <w:p w14:paraId="188A7A8B" w14:textId="77777777" w:rsidR="008676DB" w:rsidRDefault="008676DB">
      <w:pPr>
        <w:rPr>
          <w:lang w:val="en-US"/>
        </w:rPr>
      </w:pPr>
    </w:p>
    <w:p w14:paraId="7A80313C" w14:textId="77777777" w:rsidR="008676DB" w:rsidRDefault="008676DB">
      <w:pPr>
        <w:rPr>
          <w:lang w:val="en-US"/>
        </w:rPr>
      </w:pPr>
    </w:p>
    <w:p w14:paraId="4B85490E" w14:textId="77777777" w:rsidR="00474B8C" w:rsidRDefault="00474B8C">
      <w:pPr>
        <w:rPr>
          <w:lang w:val="en-US"/>
        </w:rPr>
      </w:pPr>
    </w:p>
    <w:p w14:paraId="52FB5AEA" w14:textId="77777777" w:rsidR="00474B8C" w:rsidRDefault="00474B8C">
      <w:pPr>
        <w:rPr>
          <w:lang w:val="en-US"/>
        </w:rPr>
      </w:pPr>
    </w:p>
    <w:p w14:paraId="1AF3287F" w14:textId="77777777" w:rsidR="00474B8C" w:rsidRDefault="00474B8C">
      <w:pPr>
        <w:rPr>
          <w:lang w:val="en-US"/>
        </w:rPr>
        <w:sectPr w:rsidR="00474B8C" w:rsidSect="00474B8C">
          <w:pgSz w:w="15842" w:h="12219" w:orient="landscape"/>
          <w:pgMar w:top="1701" w:right="1418" w:bottom="1701" w:left="1418" w:header="709" w:footer="709" w:gutter="0"/>
          <w:cols w:space="708"/>
          <w:docGrid w:linePitch="360"/>
        </w:sectPr>
      </w:pPr>
    </w:p>
    <w:p w14:paraId="1E634934" w14:textId="0DC12C2E" w:rsidR="004C07F2" w:rsidRPr="003D00ED" w:rsidRDefault="004C07F2" w:rsidP="003D00ED">
      <w:pPr>
        <w:pStyle w:val="Ttulo1"/>
      </w:pPr>
      <w:bookmarkStart w:id="5" w:name="_Toc238321614"/>
      <w:r w:rsidRPr="003D00ED">
        <w:lastRenderedPageBreak/>
        <w:t>S</w:t>
      </w:r>
      <w:r w:rsidR="00276E1D">
        <w:t>6</w:t>
      </w:r>
      <w:r w:rsidR="003D00ED" w:rsidRPr="003D00ED">
        <w:t>:</w:t>
      </w:r>
      <w:r w:rsidRPr="003D00ED">
        <w:t xml:space="preserve"> F</w:t>
      </w:r>
      <w:r w:rsidR="003D00ED" w:rsidRPr="003D00ED">
        <w:t>orest plots</w:t>
      </w:r>
      <w:r w:rsidR="009F1B1B">
        <w:t xml:space="preserve"> </w:t>
      </w:r>
      <w:r w:rsidR="006B5971">
        <w:t>and risk-of-bias</w:t>
      </w:r>
      <w:r w:rsidR="009F1B1B">
        <w:t xml:space="preserve"> assessment</w:t>
      </w:r>
      <w:r w:rsidR="006B5971">
        <w:t>s</w:t>
      </w:r>
      <w:bookmarkEnd w:id="5"/>
    </w:p>
    <w:p w14:paraId="50A7215F" w14:textId="77777777" w:rsidR="006B5971" w:rsidRDefault="006B5971" w:rsidP="006B5971">
      <w:pPr>
        <w:pStyle w:val="Descripcin"/>
        <w:spacing w:before="120" w:after="60"/>
      </w:pPr>
      <w:r>
        <w:rPr>
          <w:b/>
          <w:color w:val="1F4E79"/>
        </w:rPr>
        <w:t>Figure S2. Bayesian forest plot with posterior densities: completed suicide.</w:t>
      </w:r>
    </w:p>
    <w:p w14:paraId="1E1C87AC" w14:textId="77777777" w:rsidR="004C07F2" w:rsidRDefault="004C07F2" w:rsidP="004C07F2">
      <w:pPr>
        <w:spacing w:after="80"/>
        <w:jc w:val="center"/>
      </w:pPr>
      <w:r>
        <w:rPr>
          <w:noProof/>
        </w:rPr>
        <w:drawing>
          <wp:inline distT="0" distB="0" distL="0" distR="0" wp14:anchorId="52EDE05F" wp14:editId="0AC5706F">
            <wp:extent cx="6126480" cy="3911521"/>
            <wp:effectExtent l="0" t="0" r="0" b="0"/>
            <wp:docPr id="345719667" name="Picture 1" descr="Figure S1A. Bayesian forest plot with posterior densities: completed suicide." title="Figure S1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_S1A_Completed_Suicide_Forest.png"/>
                    <pic:cNvPicPr/>
                  </pic:nvPicPr>
                  <pic:blipFill>
                    <a:blip r:embed="rId8"/>
                    <a:stretch>
                      <a:fillRect/>
                    </a:stretch>
                  </pic:blipFill>
                  <pic:spPr>
                    <a:xfrm>
                      <a:off x="0" y="0"/>
                      <a:ext cx="6126480" cy="3911521"/>
                    </a:xfrm>
                    <a:prstGeom prst="rect">
                      <a:avLst/>
                    </a:prstGeom>
                  </pic:spPr>
                </pic:pic>
              </a:graphicData>
            </a:graphic>
          </wp:inline>
        </w:drawing>
      </w:r>
    </w:p>
    <w:p w14:paraId="1A1D2DC4" w14:textId="77777777" w:rsidR="006B5971" w:rsidRDefault="006B5971" w:rsidP="006B5971">
      <w:pPr>
        <w:spacing w:before="40" w:after="120"/>
      </w:pPr>
      <w:r>
        <w:rPr>
          <w:rFonts w:ascii="Arial" w:hAnsi="Arial"/>
          <w:i/>
          <w:sz w:val="16"/>
        </w:rPr>
        <w:t>Abbreviations: CrI, credible interval; OR, odds ratio; RE, random effects.</w:t>
      </w:r>
    </w:p>
    <w:p w14:paraId="72D32F75" w14:textId="77777777" w:rsidR="009F1B1B" w:rsidRDefault="009F1B1B">
      <w:r>
        <w:br w:type="page"/>
      </w:r>
    </w:p>
    <w:p w14:paraId="20037FBA" w14:textId="77777777" w:rsidR="009F1B1B" w:rsidRDefault="009F1B1B" w:rsidP="004C07F2"/>
    <w:p w14:paraId="0DE129E5" w14:textId="77777777" w:rsidR="006B5971" w:rsidRDefault="006B5971" w:rsidP="006B5971">
      <w:pPr>
        <w:pStyle w:val="Descripcin"/>
        <w:spacing w:before="120" w:after="60"/>
      </w:pPr>
      <w:r>
        <w:rPr>
          <w:b/>
          <w:color w:val="1F4E79"/>
        </w:rPr>
        <w:t xml:space="preserve">Figure S3. </w:t>
      </w:r>
      <w:proofErr w:type="spellStart"/>
      <w:r>
        <w:rPr>
          <w:b/>
          <w:color w:val="1F4E79"/>
        </w:rPr>
        <w:t>RoB</w:t>
      </w:r>
      <w:proofErr w:type="spellEnd"/>
      <w:r>
        <w:rPr>
          <w:b/>
          <w:color w:val="1F4E79"/>
        </w:rPr>
        <w:t xml:space="preserve"> 2 assessment: completed suicide.</w:t>
      </w:r>
    </w:p>
    <w:p w14:paraId="1FF659AC" w14:textId="77777777" w:rsidR="006B5971" w:rsidRDefault="006B5971" w:rsidP="009F1B1B">
      <w:pPr>
        <w:rPr>
          <w:lang w:val="en-US"/>
        </w:rPr>
      </w:pPr>
    </w:p>
    <w:p w14:paraId="20197754" w14:textId="1B0EC05C" w:rsidR="009F1B1B" w:rsidRDefault="009F1B1B" w:rsidP="009F1B1B">
      <w:pPr>
        <w:rPr>
          <w:lang w:val="en-US"/>
        </w:rPr>
      </w:pPr>
      <w:r>
        <w:rPr>
          <w:noProof/>
          <w:lang w:val="en-US"/>
        </w:rPr>
        <w:drawing>
          <wp:inline distT="0" distB="0" distL="0" distR="0" wp14:anchorId="0C03A092" wp14:editId="0233A65C">
            <wp:extent cx="5612130" cy="4467225"/>
            <wp:effectExtent l="0" t="0" r="1270" b="3175"/>
            <wp:docPr id="2066433349" name="Imagen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6433349" name="Imagen 2066433349"/>
                    <pic:cNvPicPr/>
                  </pic:nvPicPr>
                  <pic:blipFill>
                    <a:blip r:embed="rId9" cstate="print">
                      <a:extLst>
                        <a:ext uri="{28A0092B-C50C-407E-A947-70E740481C1C}">
                          <a14:useLocalDpi xmlns:a14="http://schemas.microsoft.com/office/drawing/2010/main" val="0"/>
                        </a:ext>
                      </a:extLst>
                    </a:blip>
                    <a:stretch>
                      <a:fillRect/>
                    </a:stretch>
                  </pic:blipFill>
                  <pic:spPr>
                    <a:xfrm>
                      <a:off x="0" y="0"/>
                      <a:ext cx="5612130" cy="4467225"/>
                    </a:xfrm>
                    <a:prstGeom prst="rect">
                      <a:avLst/>
                    </a:prstGeom>
                  </pic:spPr>
                </pic:pic>
              </a:graphicData>
            </a:graphic>
          </wp:inline>
        </w:drawing>
      </w:r>
    </w:p>
    <w:p w14:paraId="48DAE391" w14:textId="77777777" w:rsidR="006B5971" w:rsidRDefault="006B5971" w:rsidP="006B5971">
      <w:pPr>
        <w:spacing w:before="40" w:after="120"/>
      </w:pPr>
      <w:r>
        <w:rPr>
          <w:rFonts w:ascii="Arial" w:hAnsi="Arial"/>
          <w:i/>
          <w:sz w:val="16"/>
        </w:rPr>
        <w:t>Abbreviations: RoB, risk of bias.</w:t>
      </w:r>
    </w:p>
    <w:p w14:paraId="7A24F93D" w14:textId="77777777" w:rsidR="009F1B1B" w:rsidRDefault="009F1B1B" w:rsidP="004C07F2"/>
    <w:p w14:paraId="35E17061" w14:textId="77777777" w:rsidR="009F1B1B" w:rsidRDefault="009F1B1B" w:rsidP="004C07F2"/>
    <w:p w14:paraId="478DA21B" w14:textId="777A9CE2" w:rsidR="004C07F2" w:rsidRDefault="004C07F2" w:rsidP="004C07F2">
      <w:r>
        <w:br w:type="page"/>
      </w:r>
    </w:p>
    <w:p w14:paraId="23B75D7F" w14:textId="77777777" w:rsidR="006B5971" w:rsidRDefault="006B5971" w:rsidP="006B5971">
      <w:pPr>
        <w:pStyle w:val="Descripcin"/>
        <w:spacing w:before="120" w:after="60"/>
      </w:pPr>
      <w:r>
        <w:rPr>
          <w:b/>
          <w:color w:val="1F4E79"/>
        </w:rPr>
        <w:lastRenderedPageBreak/>
        <w:t>Figure S4. Bayesian forest plot with posterior densities: suicide attempt.</w:t>
      </w:r>
    </w:p>
    <w:p w14:paraId="11A4777E" w14:textId="77777777" w:rsidR="004C07F2" w:rsidRDefault="004C07F2" w:rsidP="004C07F2">
      <w:pPr>
        <w:spacing w:after="80"/>
        <w:jc w:val="center"/>
      </w:pPr>
      <w:r>
        <w:rPr>
          <w:noProof/>
        </w:rPr>
        <w:drawing>
          <wp:inline distT="0" distB="0" distL="0" distR="0" wp14:anchorId="53771695" wp14:editId="1AAA3E2E">
            <wp:extent cx="6126480" cy="5003292"/>
            <wp:effectExtent l="0" t="0" r="0" b="0"/>
            <wp:docPr id="1907464361" name="Picture 2" descr="Figure S1B. Bayesian forest plot with posterior densities: suicide attempt." title="Figure S1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_S1B_Suicide_Attempt_Forest.png"/>
                    <pic:cNvPicPr/>
                  </pic:nvPicPr>
                  <pic:blipFill>
                    <a:blip r:embed="rId10"/>
                    <a:stretch>
                      <a:fillRect/>
                    </a:stretch>
                  </pic:blipFill>
                  <pic:spPr>
                    <a:xfrm>
                      <a:off x="0" y="0"/>
                      <a:ext cx="6126480" cy="5003292"/>
                    </a:xfrm>
                    <a:prstGeom prst="rect">
                      <a:avLst/>
                    </a:prstGeom>
                  </pic:spPr>
                </pic:pic>
              </a:graphicData>
            </a:graphic>
          </wp:inline>
        </w:drawing>
      </w:r>
    </w:p>
    <w:p w14:paraId="0AEBC716" w14:textId="4F04B414" w:rsidR="009F1B1B" w:rsidRDefault="004C07F2">
      <w:r>
        <w:br w:type="page"/>
      </w:r>
    </w:p>
    <w:p w14:paraId="6A19FC61" w14:textId="77777777" w:rsidR="006B5971" w:rsidRDefault="006B5971" w:rsidP="006B5971">
      <w:pPr>
        <w:pStyle w:val="Descripcin"/>
        <w:pageBreakBefore/>
        <w:spacing w:before="120" w:after="60"/>
      </w:pPr>
      <w:r>
        <w:rPr>
          <w:b/>
          <w:color w:val="1F4E79"/>
        </w:rPr>
        <w:lastRenderedPageBreak/>
        <w:t xml:space="preserve">Figure S5. </w:t>
      </w:r>
      <w:proofErr w:type="spellStart"/>
      <w:r>
        <w:rPr>
          <w:b/>
          <w:color w:val="1F4E79"/>
        </w:rPr>
        <w:t>RoB</w:t>
      </w:r>
      <w:proofErr w:type="spellEnd"/>
      <w:r>
        <w:rPr>
          <w:b/>
          <w:color w:val="1F4E79"/>
        </w:rPr>
        <w:t xml:space="preserve"> 2 assessment: suicide attempt.</w:t>
      </w:r>
    </w:p>
    <w:p w14:paraId="070D0841" w14:textId="77777777" w:rsidR="009F1B1B" w:rsidRDefault="009F1B1B" w:rsidP="009F1B1B">
      <w:pPr>
        <w:rPr>
          <w:lang w:val="en-US"/>
        </w:rPr>
      </w:pPr>
    </w:p>
    <w:p w14:paraId="1A025319" w14:textId="77777777" w:rsidR="009F1B1B" w:rsidRDefault="009F1B1B" w:rsidP="009F1B1B">
      <w:pPr>
        <w:rPr>
          <w:lang w:val="en-US"/>
        </w:rPr>
      </w:pPr>
      <w:r>
        <w:rPr>
          <w:noProof/>
          <w:lang w:val="en-US"/>
        </w:rPr>
        <w:drawing>
          <wp:inline distT="0" distB="0" distL="0" distR="0" wp14:anchorId="663AA35F" wp14:editId="729A63AD">
            <wp:extent cx="5612130" cy="5192395"/>
            <wp:effectExtent l="0" t="0" r="1270" b="1905"/>
            <wp:docPr id="673205105" name="Imagen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3205105" name="Imagen 673205105"/>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612130" cy="5192395"/>
                    </a:xfrm>
                    <a:prstGeom prst="rect">
                      <a:avLst/>
                    </a:prstGeom>
                  </pic:spPr>
                </pic:pic>
              </a:graphicData>
            </a:graphic>
          </wp:inline>
        </w:drawing>
      </w:r>
    </w:p>
    <w:p w14:paraId="6D88E347" w14:textId="0471558D" w:rsidR="009F1B1B" w:rsidRDefault="009F1B1B">
      <w:r>
        <w:br w:type="page"/>
      </w:r>
    </w:p>
    <w:p w14:paraId="5986023A" w14:textId="77777777" w:rsidR="004C07F2" w:rsidRDefault="004C07F2" w:rsidP="004C07F2"/>
    <w:p w14:paraId="17E35A66" w14:textId="77777777" w:rsidR="006B5971" w:rsidRDefault="006B5971" w:rsidP="006B5971">
      <w:pPr>
        <w:pStyle w:val="Descripcin"/>
        <w:spacing w:before="120" w:after="60"/>
      </w:pPr>
      <w:r>
        <w:rPr>
          <w:b/>
          <w:color w:val="1F4E79"/>
        </w:rPr>
        <w:t>Figure S6. Bayesian forest plot with posterior densities: suicidal ideation.</w:t>
      </w:r>
    </w:p>
    <w:p w14:paraId="619C5F5A" w14:textId="77777777" w:rsidR="004C07F2" w:rsidRDefault="004C07F2" w:rsidP="004C07F2">
      <w:pPr>
        <w:spacing w:after="80"/>
        <w:jc w:val="center"/>
      </w:pPr>
      <w:r>
        <w:rPr>
          <w:noProof/>
        </w:rPr>
        <w:drawing>
          <wp:inline distT="0" distB="0" distL="0" distR="0" wp14:anchorId="10201B58" wp14:editId="3AC5AE06">
            <wp:extent cx="6126480" cy="3911521"/>
            <wp:effectExtent l="0" t="0" r="0" b="0"/>
            <wp:docPr id="1848153869" name="Picture 3" descr="Figure S1C. Bayesian forest plot with posterior densities: suicidal ideation." title="Figure S1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_S1C_Suicidal_Ideation_Forest.png"/>
                    <pic:cNvPicPr/>
                  </pic:nvPicPr>
                  <pic:blipFill>
                    <a:blip r:embed="rId12"/>
                    <a:stretch>
                      <a:fillRect/>
                    </a:stretch>
                  </pic:blipFill>
                  <pic:spPr>
                    <a:xfrm>
                      <a:off x="0" y="0"/>
                      <a:ext cx="6126480" cy="3911521"/>
                    </a:xfrm>
                    <a:prstGeom prst="rect">
                      <a:avLst/>
                    </a:prstGeom>
                  </pic:spPr>
                </pic:pic>
              </a:graphicData>
            </a:graphic>
          </wp:inline>
        </w:drawing>
      </w:r>
    </w:p>
    <w:p w14:paraId="57C71206" w14:textId="621A8308" w:rsidR="009F1B1B" w:rsidRDefault="009F1B1B" w:rsidP="004C07F2">
      <w:r>
        <w:br w:type="page"/>
      </w:r>
    </w:p>
    <w:p w14:paraId="5FF87FB2" w14:textId="77777777" w:rsidR="006B5971" w:rsidRDefault="006B5971" w:rsidP="006B5971">
      <w:pPr>
        <w:pStyle w:val="Descripcin"/>
        <w:pageBreakBefore/>
        <w:spacing w:before="120" w:after="60"/>
      </w:pPr>
      <w:r>
        <w:rPr>
          <w:b/>
          <w:color w:val="1F4E79"/>
        </w:rPr>
        <w:lastRenderedPageBreak/>
        <w:t xml:space="preserve">Figure S7. </w:t>
      </w:r>
      <w:proofErr w:type="spellStart"/>
      <w:r>
        <w:rPr>
          <w:b/>
          <w:color w:val="1F4E79"/>
        </w:rPr>
        <w:t>RoB</w:t>
      </w:r>
      <w:proofErr w:type="spellEnd"/>
      <w:r>
        <w:rPr>
          <w:b/>
          <w:color w:val="1F4E79"/>
        </w:rPr>
        <w:t xml:space="preserve"> 2 assessment: suicidal ideation.</w:t>
      </w:r>
    </w:p>
    <w:p w14:paraId="0C5A96AF" w14:textId="77777777" w:rsidR="009F1B1B" w:rsidRDefault="009F1B1B" w:rsidP="009F1B1B">
      <w:pPr>
        <w:rPr>
          <w:lang w:val="en-US"/>
        </w:rPr>
      </w:pPr>
    </w:p>
    <w:p w14:paraId="0A536968" w14:textId="6750D6D2" w:rsidR="009F1B1B" w:rsidRDefault="00931466" w:rsidP="009F1B1B">
      <w:pPr>
        <w:rPr>
          <w:lang w:val="en-US"/>
        </w:rPr>
      </w:pPr>
      <w:r>
        <w:rPr>
          <w:noProof/>
          <w:lang w:val="en-US"/>
        </w:rPr>
        <w:drawing>
          <wp:inline distT="0" distB="0" distL="0" distR="0" wp14:anchorId="234E1586" wp14:editId="14A9F0D2">
            <wp:extent cx="5612130" cy="4467225"/>
            <wp:effectExtent l="0" t="0" r="1270" b="3175"/>
            <wp:docPr id="400045573" name="Imagen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0045573" name="Imagen 400045573"/>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612130" cy="4467225"/>
                    </a:xfrm>
                    <a:prstGeom prst="rect">
                      <a:avLst/>
                    </a:prstGeom>
                  </pic:spPr>
                </pic:pic>
              </a:graphicData>
            </a:graphic>
          </wp:inline>
        </w:drawing>
      </w:r>
    </w:p>
    <w:p w14:paraId="4F118639" w14:textId="77777777" w:rsidR="009F1B1B" w:rsidRDefault="009F1B1B" w:rsidP="004C07F2"/>
    <w:p w14:paraId="4702E05A" w14:textId="0B0B643F" w:rsidR="004C07F2" w:rsidRDefault="004C07F2" w:rsidP="004C07F2">
      <w:r>
        <w:br w:type="page"/>
      </w:r>
    </w:p>
    <w:p w14:paraId="5D00B7A2" w14:textId="77777777" w:rsidR="006B5971" w:rsidRDefault="006B5971" w:rsidP="006B5971">
      <w:pPr>
        <w:pStyle w:val="Descripcin"/>
        <w:spacing w:before="120" w:after="60"/>
      </w:pPr>
      <w:r>
        <w:rPr>
          <w:b/>
          <w:color w:val="1F4E79"/>
        </w:rPr>
        <w:lastRenderedPageBreak/>
        <w:t xml:space="preserve">Figure S8. Bayesian forest plot with posterior densities: overall suicidal </w:t>
      </w:r>
      <w:proofErr w:type="spellStart"/>
      <w:r>
        <w:rPr>
          <w:b/>
          <w:color w:val="1F4E79"/>
        </w:rPr>
        <w:t>behaviour</w:t>
      </w:r>
      <w:proofErr w:type="spellEnd"/>
      <w:r>
        <w:rPr>
          <w:b/>
          <w:color w:val="1F4E79"/>
        </w:rPr>
        <w:t>/events.</w:t>
      </w:r>
    </w:p>
    <w:p w14:paraId="5EEA227D" w14:textId="77777777" w:rsidR="004C07F2" w:rsidRDefault="004C07F2" w:rsidP="004C07F2">
      <w:pPr>
        <w:spacing w:after="80"/>
        <w:jc w:val="center"/>
      </w:pPr>
      <w:r>
        <w:rPr>
          <w:noProof/>
        </w:rPr>
        <w:drawing>
          <wp:inline distT="0" distB="0" distL="0" distR="0" wp14:anchorId="4CB1F8B7" wp14:editId="629F6AD5">
            <wp:extent cx="6126480" cy="2816609"/>
            <wp:effectExtent l="0" t="0" r="0" b="0"/>
            <wp:docPr id="323429423" name="Picture 4" descr="Figure S1D. Bayesian forest plot with posterior densities: overall suicidal behaviour/events." title="Figure S1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_S1D_Overall_Behaviour_Forest.png"/>
                    <pic:cNvPicPr/>
                  </pic:nvPicPr>
                  <pic:blipFill>
                    <a:blip r:embed="rId14"/>
                    <a:stretch>
                      <a:fillRect/>
                    </a:stretch>
                  </pic:blipFill>
                  <pic:spPr>
                    <a:xfrm>
                      <a:off x="0" y="0"/>
                      <a:ext cx="6126480" cy="2816609"/>
                    </a:xfrm>
                    <a:prstGeom prst="rect">
                      <a:avLst/>
                    </a:prstGeom>
                  </pic:spPr>
                </pic:pic>
              </a:graphicData>
            </a:graphic>
          </wp:inline>
        </w:drawing>
      </w:r>
    </w:p>
    <w:p w14:paraId="43C5E409" w14:textId="77777777" w:rsidR="009F1B1B" w:rsidRDefault="009F1B1B">
      <w:r>
        <w:br w:type="page"/>
      </w:r>
    </w:p>
    <w:p w14:paraId="75B09827" w14:textId="77777777" w:rsidR="009F1B1B" w:rsidRDefault="009F1B1B" w:rsidP="004C07F2"/>
    <w:p w14:paraId="310D83C2" w14:textId="77777777" w:rsidR="006B5971" w:rsidRDefault="006B5971" w:rsidP="006B5971">
      <w:pPr>
        <w:pStyle w:val="Descripcin"/>
        <w:spacing w:before="120" w:after="60"/>
      </w:pPr>
      <w:r>
        <w:rPr>
          <w:b/>
          <w:color w:val="1F4E79"/>
        </w:rPr>
        <w:t xml:space="preserve">Figure S9. </w:t>
      </w:r>
      <w:proofErr w:type="spellStart"/>
      <w:r>
        <w:rPr>
          <w:b/>
          <w:color w:val="1F4E79"/>
        </w:rPr>
        <w:t>RoB</w:t>
      </w:r>
      <w:proofErr w:type="spellEnd"/>
      <w:r>
        <w:rPr>
          <w:b/>
          <w:color w:val="1F4E79"/>
        </w:rPr>
        <w:t xml:space="preserve"> 2 assessment: overall suicidal </w:t>
      </w:r>
      <w:proofErr w:type="spellStart"/>
      <w:r>
        <w:rPr>
          <w:b/>
          <w:color w:val="1F4E79"/>
        </w:rPr>
        <w:t>behaviour</w:t>
      </w:r>
      <w:proofErr w:type="spellEnd"/>
      <w:r>
        <w:rPr>
          <w:b/>
          <w:color w:val="1F4E79"/>
        </w:rPr>
        <w:t>/events.</w:t>
      </w:r>
    </w:p>
    <w:p w14:paraId="2B47355B" w14:textId="77777777" w:rsidR="009F1B1B" w:rsidRDefault="009F1B1B" w:rsidP="009F1B1B">
      <w:pPr>
        <w:rPr>
          <w:lang w:val="en-US"/>
        </w:rPr>
      </w:pPr>
    </w:p>
    <w:p w14:paraId="65D69C67" w14:textId="77777777" w:rsidR="009F1B1B" w:rsidRDefault="009F1B1B" w:rsidP="009F1B1B">
      <w:pPr>
        <w:rPr>
          <w:lang w:val="en-US"/>
        </w:rPr>
      </w:pPr>
      <w:r>
        <w:rPr>
          <w:noProof/>
          <w:lang w:val="en-US"/>
        </w:rPr>
        <w:drawing>
          <wp:inline distT="0" distB="0" distL="0" distR="0" wp14:anchorId="753B0C08" wp14:editId="75498F55">
            <wp:extent cx="5612130" cy="3741420"/>
            <wp:effectExtent l="0" t="0" r="1270" b="5080"/>
            <wp:docPr id="1795694249" name="Imagen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5694249" name="Imagen 1795694249"/>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612130" cy="3741420"/>
                    </a:xfrm>
                    <a:prstGeom prst="rect">
                      <a:avLst/>
                    </a:prstGeom>
                  </pic:spPr>
                </pic:pic>
              </a:graphicData>
            </a:graphic>
          </wp:inline>
        </w:drawing>
      </w:r>
    </w:p>
    <w:p w14:paraId="6B4AB09F" w14:textId="77777777" w:rsidR="009F1B1B" w:rsidRDefault="009F1B1B" w:rsidP="004C07F2"/>
    <w:p w14:paraId="573A05BA" w14:textId="12CA05BC" w:rsidR="004C07F2" w:rsidRDefault="004C07F2" w:rsidP="004C07F2">
      <w:r>
        <w:br w:type="page"/>
      </w:r>
    </w:p>
    <w:p w14:paraId="02116A30" w14:textId="5F67D406" w:rsidR="003D00ED" w:rsidRDefault="003D00ED" w:rsidP="003D00ED">
      <w:pPr>
        <w:pStyle w:val="Ttulo1"/>
      </w:pPr>
      <w:bookmarkStart w:id="6" w:name="_Toc238321615"/>
      <w:r w:rsidRPr="003D00ED">
        <w:lastRenderedPageBreak/>
        <w:t>S</w:t>
      </w:r>
      <w:r w:rsidR="00276E1D">
        <w:t>7</w:t>
      </w:r>
      <w:r w:rsidRPr="003D00ED">
        <w:t xml:space="preserve">: Sensitivity </w:t>
      </w:r>
      <w:r w:rsidR="006B5971">
        <w:t>a</w:t>
      </w:r>
      <w:r w:rsidRPr="003D00ED">
        <w:t>nalysis</w:t>
      </w:r>
      <w:r w:rsidR="006B5971">
        <w:t xml:space="preserve"> and MCMC diagnostics</w:t>
      </w:r>
      <w:bookmarkEnd w:id="6"/>
    </w:p>
    <w:p w14:paraId="3BF04B67" w14:textId="77777777" w:rsidR="006B5971" w:rsidRDefault="006B5971"/>
    <w:p w14:paraId="0C8994C6" w14:textId="77777777" w:rsidR="006B5971" w:rsidRDefault="006B5971" w:rsidP="006B5971">
      <w:pPr>
        <w:pStyle w:val="Descripcin"/>
        <w:spacing w:before="120" w:after="60"/>
      </w:pPr>
      <w:r>
        <w:rPr>
          <w:b/>
          <w:color w:val="1F4E79"/>
        </w:rPr>
        <w:t>Table S7T1. Prior-sensitivity summary across the prespecified 3×3 prior grid.</w:t>
      </w:r>
    </w:p>
    <w:tbl>
      <w:tblPr>
        <w:tblW w:w="8784" w:type="dxa"/>
        <w:tblLayout w:type="fixed"/>
        <w:tblLook w:val="04A0" w:firstRow="1" w:lastRow="0" w:firstColumn="1" w:lastColumn="0" w:noHBand="0" w:noVBand="1"/>
      </w:tblPr>
      <w:tblGrid>
        <w:gridCol w:w="1800"/>
        <w:gridCol w:w="1800"/>
        <w:gridCol w:w="1584"/>
        <w:gridCol w:w="3600"/>
      </w:tblGrid>
      <w:tr w:rsidR="006B5971" w14:paraId="1251377C" w14:textId="77777777" w:rsidTr="00FF1BDF">
        <w:trPr>
          <w:cantSplit/>
          <w:tblHeader/>
        </w:trPr>
        <w:tc>
          <w:tcPr>
            <w:tcW w:w="1800" w:type="dxa"/>
            <w:shd w:val="clear" w:color="auto" w:fill="1F4E79"/>
            <w:vAlign w:val="center"/>
          </w:tcPr>
          <w:p w14:paraId="151D280E" w14:textId="77777777" w:rsidR="006B5971" w:rsidRDefault="006B5971" w:rsidP="00FF1BDF">
            <w:pPr>
              <w:spacing w:after="0" w:line="240" w:lineRule="auto"/>
            </w:pPr>
            <w:r>
              <w:rPr>
                <w:rFonts w:ascii="Arial" w:hAnsi="Arial"/>
                <w:b/>
                <w:color w:val="FFFFFF"/>
                <w:sz w:val="16"/>
              </w:rPr>
              <w:t>Outcome</w:t>
            </w:r>
          </w:p>
        </w:tc>
        <w:tc>
          <w:tcPr>
            <w:tcW w:w="1800" w:type="dxa"/>
            <w:shd w:val="clear" w:color="auto" w:fill="1F4E79"/>
            <w:vAlign w:val="center"/>
          </w:tcPr>
          <w:p w14:paraId="1A965670" w14:textId="77777777" w:rsidR="006B5971" w:rsidRDefault="006B5971" w:rsidP="00FF1BDF">
            <w:pPr>
              <w:spacing w:after="0" w:line="240" w:lineRule="auto"/>
            </w:pPr>
            <w:r>
              <w:rPr>
                <w:rFonts w:ascii="Arial" w:hAnsi="Arial"/>
                <w:b/>
                <w:color w:val="FFFFFF"/>
                <w:sz w:val="16"/>
              </w:rPr>
              <w:t>Posterior median OR range</w:t>
            </w:r>
          </w:p>
        </w:tc>
        <w:tc>
          <w:tcPr>
            <w:tcW w:w="1584" w:type="dxa"/>
            <w:shd w:val="clear" w:color="auto" w:fill="1F4E79"/>
            <w:vAlign w:val="center"/>
          </w:tcPr>
          <w:p w14:paraId="147EC6C1" w14:textId="77777777" w:rsidR="006B5971" w:rsidRDefault="006B5971" w:rsidP="00FF1BDF">
            <w:pPr>
              <w:spacing w:after="0" w:line="240" w:lineRule="auto"/>
            </w:pPr>
            <w:r>
              <w:rPr>
                <w:rFonts w:ascii="Arial" w:hAnsi="Arial"/>
                <w:b/>
                <w:color w:val="FFFFFF"/>
                <w:sz w:val="16"/>
              </w:rPr>
              <w:t>P(OR&gt;1) range</w:t>
            </w:r>
          </w:p>
        </w:tc>
        <w:tc>
          <w:tcPr>
            <w:tcW w:w="3600" w:type="dxa"/>
            <w:shd w:val="clear" w:color="auto" w:fill="1F4E79"/>
            <w:vAlign w:val="center"/>
          </w:tcPr>
          <w:p w14:paraId="5E9B9934" w14:textId="77777777" w:rsidR="006B5971" w:rsidRDefault="006B5971" w:rsidP="00FF1BDF">
            <w:pPr>
              <w:spacing w:after="0" w:line="240" w:lineRule="auto"/>
            </w:pPr>
            <w:r>
              <w:rPr>
                <w:rFonts w:ascii="Arial" w:hAnsi="Arial"/>
                <w:b/>
                <w:color w:val="FFFFFF"/>
                <w:sz w:val="16"/>
              </w:rPr>
              <w:t>Interpretation/diagnostics</w:t>
            </w:r>
          </w:p>
        </w:tc>
      </w:tr>
      <w:tr w:rsidR="006B5971" w14:paraId="3511E3EF" w14:textId="77777777" w:rsidTr="00FF1BDF">
        <w:trPr>
          <w:cantSplit/>
        </w:trPr>
        <w:tc>
          <w:tcPr>
            <w:tcW w:w="1800" w:type="dxa"/>
            <w:vAlign w:val="center"/>
          </w:tcPr>
          <w:p w14:paraId="50CA507C" w14:textId="77777777" w:rsidR="006B5971" w:rsidRDefault="006B5971" w:rsidP="00FF1BDF">
            <w:pPr>
              <w:spacing w:after="0" w:line="240" w:lineRule="auto"/>
            </w:pPr>
            <w:r>
              <w:rPr>
                <w:rFonts w:ascii="Arial" w:hAnsi="Arial"/>
                <w:color w:val="000000"/>
                <w:sz w:val="16"/>
              </w:rPr>
              <w:t>Completed suicide</w:t>
            </w:r>
          </w:p>
        </w:tc>
        <w:tc>
          <w:tcPr>
            <w:tcW w:w="1800" w:type="dxa"/>
            <w:vAlign w:val="center"/>
          </w:tcPr>
          <w:p w14:paraId="7C7E86FA" w14:textId="77777777" w:rsidR="006B5971" w:rsidRDefault="006B5971" w:rsidP="00FF1BDF">
            <w:pPr>
              <w:spacing w:after="0" w:line="240" w:lineRule="auto"/>
            </w:pPr>
            <w:r>
              <w:rPr>
                <w:rFonts w:ascii="Arial" w:hAnsi="Arial"/>
                <w:color w:val="000000"/>
                <w:sz w:val="16"/>
              </w:rPr>
              <w:t>1.25–1.91</w:t>
            </w:r>
          </w:p>
        </w:tc>
        <w:tc>
          <w:tcPr>
            <w:tcW w:w="1584" w:type="dxa"/>
            <w:vAlign w:val="center"/>
          </w:tcPr>
          <w:p w14:paraId="1D0D0E2C" w14:textId="77777777" w:rsidR="006B5971" w:rsidRDefault="006B5971" w:rsidP="00FF1BDF">
            <w:pPr>
              <w:spacing w:after="0" w:line="240" w:lineRule="auto"/>
            </w:pPr>
            <w:r>
              <w:rPr>
                <w:rFonts w:ascii="Arial" w:hAnsi="Arial"/>
                <w:color w:val="000000"/>
                <w:sz w:val="16"/>
              </w:rPr>
              <w:t>71.5%–84.3%</w:t>
            </w:r>
          </w:p>
        </w:tc>
        <w:tc>
          <w:tcPr>
            <w:tcW w:w="3600" w:type="dxa"/>
            <w:vAlign w:val="center"/>
          </w:tcPr>
          <w:p w14:paraId="18E5704C" w14:textId="77777777" w:rsidR="006B5971" w:rsidRDefault="006B5971" w:rsidP="00FF1BDF">
            <w:pPr>
              <w:spacing w:after="0" w:line="240" w:lineRule="auto"/>
            </w:pPr>
            <w:r>
              <w:rPr>
                <w:rFonts w:ascii="Arial" w:hAnsi="Arial"/>
                <w:color w:val="000000"/>
                <w:sz w:val="16"/>
              </w:rPr>
              <w:t>Every 95% CrI included 1.</w:t>
            </w:r>
          </w:p>
        </w:tc>
      </w:tr>
      <w:tr w:rsidR="006B5971" w14:paraId="55C6EB39" w14:textId="77777777" w:rsidTr="00FF1BDF">
        <w:trPr>
          <w:cantSplit/>
        </w:trPr>
        <w:tc>
          <w:tcPr>
            <w:tcW w:w="1800" w:type="dxa"/>
            <w:shd w:val="clear" w:color="auto" w:fill="D9EAF7"/>
            <w:vAlign w:val="center"/>
          </w:tcPr>
          <w:p w14:paraId="0A6216E1" w14:textId="77777777" w:rsidR="006B5971" w:rsidRDefault="006B5971" w:rsidP="00FF1BDF">
            <w:pPr>
              <w:spacing w:after="0" w:line="240" w:lineRule="auto"/>
            </w:pPr>
            <w:r>
              <w:rPr>
                <w:rFonts w:ascii="Arial" w:hAnsi="Arial"/>
                <w:color w:val="000000"/>
                <w:sz w:val="16"/>
              </w:rPr>
              <w:t>Suicide attempt</w:t>
            </w:r>
          </w:p>
        </w:tc>
        <w:tc>
          <w:tcPr>
            <w:tcW w:w="1800" w:type="dxa"/>
            <w:shd w:val="clear" w:color="auto" w:fill="D9EAF7"/>
            <w:vAlign w:val="center"/>
          </w:tcPr>
          <w:p w14:paraId="70145B0D" w14:textId="77777777" w:rsidR="006B5971" w:rsidRDefault="006B5971" w:rsidP="00FF1BDF">
            <w:pPr>
              <w:spacing w:after="0" w:line="240" w:lineRule="auto"/>
            </w:pPr>
            <w:r>
              <w:rPr>
                <w:rFonts w:ascii="Arial" w:hAnsi="Arial"/>
                <w:color w:val="000000"/>
                <w:sz w:val="16"/>
              </w:rPr>
              <w:t>0.41–0.69</w:t>
            </w:r>
          </w:p>
        </w:tc>
        <w:tc>
          <w:tcPr>
            <w:tcW w:w="1584" w:type="dxa"/>
            <w:shd w:val="clear" w:color="auto" w:fill="D9EAF7"/>
            <w:vAlign w:val="center"/>
          </w:tcPr>
          <w:p w14:paraId="57F5ED18" w14:textId="77777777" w:rsidR="006B5971" w:rsidRDefault="006B5971" w:rsidP="00FF1BDF">
            <w:pPr>
              <w:spacing w:after="0" w:line="240" w:lineRule="auto"/>
            </w:pPr>
            <w:r>
              <w:rPr>
                <w:rFonts w:ascii="Arial" w:hAnsi="Arial"/>
                <w:color w:val="000000"/>
                <w:sz w:val="16"/>
              </w:rPr>
              <w:t>6.0%–16.7%</w:t>
            </w:r>
          </w:p>
        </w:tc>
        <w:tc>
          <w:tcPr>
            <w:tcW w:w="3600" w:type="dxa"/>
            <w:shd w:val="clear" w:color="auto" w:fill="D9EAF7"/>
            <w:vAlign w:val="center"/>
          </w:tcPr>
          <w:p w14:paraId="109596CD" w14:textId="77777777" w:rsidR="006B5971" w:rsidRDefault="006B5971" w:rsidP="00FF1BDF">
            <w:pPr>
              <w:spacing w:after="0" w:line="240" w:lineRule="auto"/>
            </w:pPr>
            <w:r>
              <w:rPr>
                <w:rFonts w:ascii="Arial" w:hAnsi="Arial"/>
                <w:color w:val="000000"/>
                <w:sz w:val="16"/>
              </w:rPr>
              <w:t>Every 95% CrI included 1.</w:t>
            </w:r>
          </w:p>
        </w:tc>
      </w:tr>
      <w:tr w:rsidR="006B5971" w14:paraId="5F457061" w14:textId="77777777" w:rsidTr="00FF1BDF">
        <w:trPr>
          <w:cantSplit/>
        </w:trPr>
        <w:tc>
          <w:tcPr>
            <w:tcW w:w="1800" w:type="dxa"/>
            <w:vAlign w:val="center"/>
          </w:tcPr>
          <w:p w14:paraId="4B3ABEC0" w14:textId="77777777" w:rsidR="006B5971" w:rsidRDefault="006B5971" w:rsidP="00FF1BDF">
            <w:pPr>
              <w:spacing w:after="0" w:line="240" w:lineRule="auto"/>
            </w:pPr>
            <w:r>
              <w:rPr>
                <w:rFonts w:ascii="Arial" w:hAnsi="Arial"/>
                <w:color w:val="000000"/>
                <w:sz w:val="16"/>
              </w:rPr>
              <w:t>Suicidal ideation</w:t>
            </w:r>
          </w:p>
        </w:tc>
        <w:tc>
          <w:tcPr>
            <w:tcW w:w="1800" w:type="dxa"/>
            <w:vAlign w:val="center"/>
          </w:tcPr>
          <w:p w14:paraId="27B4ABCF" w14:textId="77777777" w:rsidR="006B5971" w:rsidRDefault="006B5971" w:rsidP="00FF1BDF">
            <w:pPr>
              <w:spacing w:after="0" w:line="240" w:lineRule="auto"/>
            </w:pPr>
            <w:r>
              <w:rPr>
                <w:rFonts w:ascii="Arial" w:hAnsi="Arial"/>
                <w:color w:val="000000"/>
                <w:sz w:val="16"/>
              </w:rPr>
              <w:t>0.92–0.97</w:t>
            </w:r>
          </w:p>
        </w:tc>
        <w:tc>
          <w:tcPr>
            <w:tcW w:w="1584" w:type="dxa"/>
            <w:vAlign w:val="center"/>
          </w:tcPr>
          <w:p w14:paraId="592FF8CB" w14:textId="77777777" w:rsidR="006B5971" w:rsidRDefault="006B5971" w:rsidP="00FF1BDF">
            <w:pPr>
              <w:spacing w:after="0" w:line="240" w:lineRule="auto"/>
            </w:pPr>
            <w:r>
              <w:rPr>
                <w:rFonts w:ascii="Arial" w:hAnsi="Arial"/>
                <w:color w:val="000000"/>
                <w:sz w:val="16"/>
              </w:rPr>
              <w:t>43.8%–46.6%</w:t>
            </w:r>
          </w:p>
        </w:tc>
        <w:tc>
          <w:tcPr>
            <w:tcW w:w="3600" w:type="dxa"/>
            <w:vAlign w:val="center"/>
          </w:tcPr>
          <w:p w14:paraId="2068605C" w14:textId="77777777" w:rsidR="006B5971" w:rsidRDefault="006B5971" w:rsidP="00FF1BDF">
            <w:pPr>
              <w:spacing w:after="0" w:line="240" w:lineRule="auto"/>
            </w:pPr>
            <w:r>
              <w:rPr>
                <w:rFonts w:ascii="Arial" w:hAnsi="Arial"/>
                <w:color w:val="000000"/>
                <w:sz w:val="16"/>
              </w:rPr>
              <w:t>Location was stable across priors.</w:t>
            </w:r>
          </w:p>
        </w:tc>
      </w:tr>
      <w:tr w:rsidR="006B5971" w14:paraId="12FBD19D" w14:textId="77777777" w:rsidTr="00FF1BDF">
        <w:trPr>
          <w:cantSplit/>
        </w:trPr>
        <w:tc>
          <w:tcPr>
            <w:tcW w:w="1800" w:type="dxa"/>
            <w:shd w:val="clear" w:color="auto" w:fill="D9EAF7"/>
            <w:vAlign w:val="center"/>
          </w:tcPr>
          <w:p w14:paraId="05F5139B" w14:textId="77777777" w:rsidR="006B5971" w:rsidRDefault="006B5971" w:rsidP="00FF1BDF">
            <w:pPr>
              <w:spacing w:after="0" w:line="240" w:lineRule="auto"/>
            </w:pPr>
            <w:r>
              <w:rPr>
                <w:rFonts w:ascii="Arial" w:hAnsi="Arial"/>
                <w:color w:val="000000"/>
                <w:sz w:val="16"/>
              </w:rPr>
              <w:t>Overall suicidal behaviour/events</w:t>
            </w:r>
          </w:p>
        </w:tc>
        <w:tc>
          <w:tcPr>
            <w:tcW w:w="1800" w:type="dxa"/>
            <w:shd w:val="clear" w:color="auto" w:fill="D9EAF7"/>
            <w:vAlign w:val="center"/>
          </w:tcPr>
          <w:p w14:paraId="25FDD709" w14:textId="77777777" w:rsidR="006B5971" w:rsidRDefault="006B5971" w:rsidP="00FF1BDF">
            <w:pPr>
              <w:spacing w:after="0" w:line="240" w:lineRule="auto"/>
            </w:pPr>
            <w:r>
              <w:rPr>
                <w:rFonts w:ascii="Arial" w:hAnsi="Arial"/>
                <w:color w:val="000000"/>
                <w:sz w:val="16"/>
              </w:rPr>
              <w:t>1.03–1.07</w:t>
            </w:r>
          </w:p>
        </w:tc>
        <w:tc>
          <w:tcPr>
            <w:tcW w:w="1584" w:type="dxa"/>
            <w:shd w:val="clear" w:color="auto" w:fill="D9EAF7"/>
            <w:vAlign w:val="center"/>
          </w:tcPr>
          <w:p w14:paraId="162F30D1" w14:textId="77777777" w:rsidR="006B5971" w:rsidRDefault="006B5971" w:rsidP="00FF1BDF">
            <w:pPr>
              <w:spacing w:after="0" w:line="240" w:lineRule="auto"/>
            </w:pPr>
            <w:r>
              <w:rPr>
                <w:rFonts w:ascii="Arial" w:hAnsi="Arial"/>
                <w:color w:val="000000"/>
                <w:sz w:val="16"/>
              </w:rPr>
              <w:t>52.7%–55.3%</w:t>
            </w:r>
          </w:p>
        </w:tc>
        <w:tc>
          <w:tcPr>
            <w:tcW w:w="3600" w:type="dxa"/>
            <w:shd w:val="clear" w:color="auto" w:fill="D9EAF7"/>
            <w:vAlign w:val="center"/>
          </w:tcPr>
          <w:p w14:paraId="2B706C69" w14:textId="77777777" w:rsidR="006B5971" w:rsidRDefault="006B5971" w:rsidP="00FF1BDF">
            <w:pPr>
              <w:spacing w:after="0" w:line="240" w:lineRule="auto"/>
            </w:pPr>
            <w:r>
              <w:rPr>
                <w:rFonts w:ascii="Arial" w:hAnsi="Arial"/>
                <w:color w:val="000000"/>
                <w:sz w:val="16"/>
              </w:rPr>
              <w:t>One diffuse Normal plus half-Cauchy fit had 17 divergences and was not diagnostically validated.</w:t>
            </w:r>
          </w:p>
        </w:tc>
      </w:tr>
    </w:tbl>
    <w:p w14:paraId="61A522DD" w14:textId="77777777" w:rsidR="006B5971" w:rsidRDefault="006B5971" w:rsidP="006B5971">
      <w:pPr>
        <w:spacing w:before="40" w:after="120"/>
      </w:pPr>
      <w:r>
        <w:rPr>
          <w:rFonts w:ascii="Arial" w:hAnsi="Arial"/>
          <w:i/>
          <w:sz w:val="16"/>
        </w:rPr>
        <w:t>Abbreviations: CrI, credible interval; OR, odds ratio.</w:t>
      </w:r>
    </w:p>
    <w:p w14:paraId="0223B4AE" w14:textId="77777777" w:rsidR="00A97284" w:rsidRDefault="00A97284" w:rsidP="006B5971">
      <w:pPr>
        <w:pStyle w:val="Descripcin"/>
        <w:spacing w:before="120" w:after="60"/>
        <w:rPr>
          <w:b/>
          <w:color w:val="1F4E79"/>
        </w:rPr>
      </w:pPr>
    </w:p>
    <w:p w14:paraId="17376648" w14:textId="0D975850" w:rsidR="006B5971" w:rsidRDefault="006B5971" w:rsidP="006B5971">
      <w:pPr>
        <w:pStyle w:val="Descripcin"/>
        <w:spacing w:before="120" w:after="60"/>
      </w:pPr>
      <w:r>
        <w:rPr>
          <w:b/>
          <w:color w:val="1F4E79"/>
        </w:rPr>
        <w:t>Table S7T2. Frequentist sensitivity analyses.</w:t>
      </w:r>
    </w:p>
    <w:tbl>
      <w:tblPr>
        <w:tblW w:w="8784" w:type="dxa"/>
        <w:tblLayout w:type="fixed"/>
        <w:tblLook w:val="04A0" w:firstRow="1" w:lastRow="0" w:firstColumn="1" w:lastColumn="0" w:noHBand="0" w:noVBand="1"/>
      </w:tblPr>
      <w:tblGrid>
        <w:gridCol w:w="1944"/>
        <w:gridCol w:w="2376"/>
        <w:gridCol w:w="2376"/>
        <w:gridCol w:w="2088"/>
      </w:tblGrid>
      <w:tr w:rsidR="006B5971" w14:paraId="0116CA77" w14:textId="77777777" w:rsidTr="00FF1BDF">
        <w:trPr>
          <w:cantSplit/>
          <w:tblHeader/>
        </w:trPr>
        <w:tc>
          <w:tcPr>
            <w:tcW w:w="1944" w:type="dxa"/>
            <w:shd w:val="clear" w:color="auto" w:fill="1F4E79"/>
            <w:vAlign w:val="center"/>
          </w:tcPr>
          <w:p w14:paraId="435BA482" w14:textId="77777777" w:rsidR="006B5971" w:rsidRDefault="006B5971" w:rsidP="00FF1BDF">
            <w:pPr>
              <w:spacing w:after="0" w:line="240" w:lineRule="auto"/>
            </w:pPr>
            <w:r>
              <w:rPr>
                <w:rFonts w:ascii="Arial" w:hAnsi="Arial"/>
                <w:b/>
                <w:color w:val="FFFFFF"/>
                <w:sz w:val="16"/>
              </w:rPr>
              <w:t>Outcome</w:t>
            </w:r>
          </w:p>
        </w:tc>
        <w:tc>
          <w:tcPr>
            <w:tcW w:w="2376" w:type="dxa"/>
            <w:shd w:val="clear" w:color="auto" w:fill="1F4E79"/>
            <w:vAlign w:val="center"/>
          </w:tcPr>
          <w:p w14:paraId="2DC2EC97" w14:textId="77777777" w:rsidR="006B5971" w:rsidRDefault="006B5971" w:rsidP="00FF1BDF">
            <w:pPr>
              <w:spacing w:after="0" w:line="240" w:lineRule="auto"/>
            </w:pPr>
            <w:r>
              <w:rPr>
                <w:rFonts w:ascii="Arial" w:hAnsi="Arial"/>
                <w:b/>
                <w:color w:val="FFFFFF"/>
                <w:sz w:val="16"/>
              </w:rPr>
              <w:t>REML-HKSJ OR (95% CI)</w:t>
            </w:r>
          </w:p>
        </w:tc>
        <w:tc>
          <w:tcPr>
            <w:tcW w:w="2376" w:type="dxa"/>
            <w:shd w:val="clear" w:color="auto" w:fill="1F4E79"/>
            <w:vAlign w:val="center"/>
          </w:tcPr>
          <w:p w14:paraId="29FB1CC5" w14:textId="77777777" w:rsidR="006B5971" w:rsidRDefault="006B5971" w:rsidP="00FF1BDF">
            <w:pPr>
              <w:spacing w:after="0" w:line="240" w:lineRule="auto"/>
            </w:pPr>
            <w:r>
              <w:rPr>
                <w:rFonts w:ascii="Arial" w:hAnsi="Arial"/>
                <w:b/>
                <w:color w:val="FFFFFF"/>
                <w:sz w:val="16"/>
              </w:rPr>
              <w:t>Mantel–Haenszel OR (95% CI)</w:t>
            </w:r>
          </w:p>
        </w:tc>
        <w:tc>
          <w:tcPr>
            <w:tcW w:w="2088" w:type="dxa"/>
            <w:shd w:val="clear" w:color="auto" w:fill="1F4E79"/>
            <w:vAlign w:val="center"/>
          </w:tcPr>
          <w:p w14:paraId="218B8916" w14:textId="77777777" w:rsidR="006B5971" w:rsidRDefault="006B5971" w:rsidP="00FF1BDF">
            <w:pPr>
              <w:spacing w:after="0" w:line="240" w:lineRule="auto"/>
            </w:pPr>
            <w:r>
              <w:rPr>
                <w:rFonts w:ascii="Arial" w:hAnsi="Arial"/>
                <w:b/>
                <w:color w:val="FFFFFF"/>
                <w:sz w:val="16"/>
              </w:rPr>
              <w:t>Peto OR (95% CI)</w:t>
            </w:r>
          </w:p>
        </w:tc>
      </w:tr>
      <w:tr w:rsidR="006B5971" w14:paraId="215229E3" w14:textId="77777777" w:rsidTr="00FF1BDF">
        <w:trPr>
          <w:cantSplit/>
        </w:trPr>
        <w:tc>
          <w:tcPr>
            <w:tcW w:w="1944" w:type="dxa"/>
            <w:vAlign w:val="center"/>
          </w:tcPr>
          <w:p w14:paraId="6261F6EB" w14:textId="77777777" w:rsidR="006B5971" w:rsidRDefault="006B5971" w:rsidP="00FF1BDF">
            <w:pPr>
              <w:spacing w:after="0" w:line="240" w:lineRule="auto"/>
            </w:pPr>
            <w:r>
              <w:rPr>
                <w:rFonts w:ascii="Arial" w:hAnsi="Arial"/>
                <w:color w:val="000000"/>
                <w:sz w:val="16"/>
              </w:rPr>
              <w:t>Completed suicide</w:t>
            </w:r>
          </w:p>
        </w:tc>
        <w:tc>
          <w:tcPr>
            <w:tcW w:w="2376" w:type="dxa"/>
            <w:vAlign w:val="center"/>
          </w:tcPr>
          <w:p w14:paraId="634A7E58" w14:textId="77777777" w:rsidR="006B5971" w:rsidRDefault="006B5971" w:rsidP="00FF1BDF">
            <w:pPr>
              <w:spacing w:after="0" w:line="240" w:lineRule="auto"/>
            </w:pPr>
            <w:r>
              <w:rPr>
                <w:rFonts w:ascii="Arial" w:hAnsi="Arial"/>
                <w:color w:val="000000"/>
                <w:sz w:val="16"/>
              </w:rPr>
              <w:t>1.19 (0.66–2.13)</w:t>
            </w:r>
          </w:p>
        </w:tc>
        <w:tc>
          <w:tcPr>
            <w:tcW w:w="2376" w:type="dxa"/>
            <w:vAlign w:val="center"/>
          </w:tcPr>
          <w:p w14:paraId="3BDDEDA1" w14:textId="77777777" w:rsidR="006B5971" w:rsidRDefault="006B5971" w:rsidP="00FF1BDF">
            <w:pPr>
              <w:spacing w:after="0" w:line="240" w:lineRule="auto"/>
            </w:pPr>
            <w:r>
              <w:rPr>
                <w:rFonts w:ascii="Arial" w:hAnsi="Arial"/>
                <w:color w:val="000000"/>
                <w:sz w:val="16"/>
              </w:rPr>
              <w:t>2.00 (0.60–6.64)</w:t>
            </w:r>
          </w:p>
        </w:tc>
        <w:tc>
          <w:tcPr>
            <w:tcW w:w="2088" w:type="dxa"/>
            <w:vAlign w:val="center"/>
          </w:tcPr>
          <w:p w14:paraId="4BF21666" w14:textId="77777777" w:rsidR="006B5971" w:rsidRDefault="006B5971" w:rsidP="00FF1BDF">
            <w:pPr>
              <w:spacing w:after="0" w:line="240" w:lineRule="auto"/>
            </w:pPr>
            <w:r>
              <w:rPr>
                <w:rFonts w:ascii="Arial" w:hAnsi="Arial"/>
                <w:color w:val="000000"/>
                <w:sz w:val="16"/>
              </w:rPr>
              <w:t>1.95 (0.63–6.04)</w:t>
            </w:r>
          </w:p>
        </w:tc>
      </w:tr>
      <w:tr w:rsidR="006B5971" w14:paraId="7721F1C7" w14:textId="77777777" w:rsidTr="00FF1BDF">
        <w:trPr>
          <w:cantSplit/>
        </w:trPr>
        <w:tc>
          <w:tcPr>
            <w:tcW w:w="1944" w:type="dxa"/>
            <w:shd w:val="clear" w:color="auto" w:fill="D9EAF7"/>
            <w:vAlign w:val="center"/>
          </w:tcPr>
          <w:p w14:paraId="681DB358" w14:textId="77777777" w:rsidR="006B5971" w:rsidRDefault="006B5971" w:rsidP="00FF1BDF">
            <w:pPr>
              <w:spacing w:after="0" w:line="240" w:lineRule="auto"/>
            </w:pPr>
            <w:r>
              <w:rPr>
                <w:rFonts w:ascii="Arial" w:hAnsi="Arial"/>
                <w:color w:val="000000"/>
                <w:sz w:val="16"/>
              </w:rPr>
              <w:t>Suicide attempt</w:t>
            </w:r>
          </w:p>
        </w:tc>
        <w:tc>
          <w:tcPr>
            <w:tcW w:w="2376" w:type="dxa"/>
            <w:shd w:val="clear" w:color="auto" w:fill="D9EAF7"/>
            <w:vAlign w:val="center"/>
          </w:tcPr>
          <w:p w14:paraId="5676148E" w14:textId="77777777" w:rsidR="006B5971" w:rsidRDefault="006B5971" w:rsidP="00FF1BDF">
            <w:pPr>
              <w:spacing w:after="0" w:line="240" w:lineRule="auto"/>
            </w:pPr>
            <w:r>
              <w:rPr>
                <w:rFonts w:ascii="Arial" w:hAnsi="Arial"/>
                <w:color w:val="000000"/>
                <w:sz w:val="16"/>
              </w:rPr>
              <w:t>0.53 (0.30–0.92)</w:t>
            </w:r>
          </w:p>
        </w:tc>
        <w:tc>
          <w:tcPr>
            <w:tcW w:w="2376" w:type="dxa"/>
            <w:shd w:val="clear" w:color="auto" w:fill="D9EAF7"/>
            <w:vAlign w:val="center"/>
          </w:tcPr>
          <w:p w14:paraId="0AFF6069" w14:textId="77777777" w:rsidR="006B5971" w:rsidRDefault="006B5971" w:rsidP="00FF1BDF">
            <w:pPr>
              <w:spacing w:after="0" w:line="240" w:lineRule="auto"/>
            </w:pPr>
            <w:r>
              <w:rPr>
                <w:rFonts w:ascii="Arial" w:hAnsi="Arial"/>
                <w:color w:val="000000"/>
                <w:sz w:val="16"/>
              </w:rPr>
              <w:t>0.43 (0.15–1.26)</w:t>
            </w:r>
          </w:p>
        </w:tc>
        <w:tc>
          <w:tcPr>
            <w:tcW w:w="2088" w:type="dxa"/>
            <w:shd w:val="clear" w:color="auto" w:fill="D9EAF7"/>
            <w:vAlign w:val="center"/>
          </w:tcPr>
          <w:p w14:paraId="022240F0" w14:textId="77777777" w:rsidR="006B5971" w:rsidRDefault="006B5971" w:rsidP="00FF1BDF">
            <w:pPr>
              <w:spacing w:after="0" w:line="240" w:lineRule="auto"/>
            </w:pPr>
            <w:r>
              <w:rPr>
                <w:rFonts w:ascii="Arial" w:hAnsi="Arial"/>
                <w:color w:val="000000"/>
                <w:sz w:val="16"/>
              </w:rPr>
              <w:t>0.43 (0.16–1.21)</w:t>
            </w:r>
          </w:p>
        </w:tc>
      </w:tr>
      <w:tr w:rsidR="006B5971" w14:paraId="7A6078A3" w14:textId="77777777" w:rsidTr="00FF1BDF">
        <w:trPr>
          <w:cantSplit/>
        </w:trPr>
        <w:tc>
          <w:tcPr>
            <w:tcW w:w="1944" w:type="dxa"/>
            <w:vAlign w:val="center"/>
          </w:tcPr>
          <w:p w14:paraId="6C456125" w14:textId="77777777" w:rsidR="006B5971" w:rsidRDefault="006B5971" w:rsidP="00FF1BDF">
            <w:pPr>
              <w:spacing w:after="0" w:line="240" w:lineRule="auto"/>
            </w:pPr>
            <w:r>
              <w:rPr>
                <w:rFonts w:ascii="Arial" w:hAnsi="Arial"/>
                <w:color w:val="000000"/>
                <w:sz w:val="16"/>
              </w:rPr>
              <w:t>Suicidal ideation</w:t>
            </w:r>
          </w:p>
        </w:tc>
        <w:tc>
          <w:tcPr>
            <w:tcW w:w="2376" w:type="dxa"/>
            <w:vAlign w:val="center"/>
          </w:tcPr>
          <w:p w14:paraId="3CACB0F8" w14:textId="77777777" w:rsidR="006B5971" w:rsidRDefault="006B5971" w:rsidP="00FF1BDF">
            <w:pPr>
              <w:spacing w:after="0" w:line="240" w:lineRule="auto"/>
            </w:pPr>
            <w:r>
              <w:rPr>
                <w:rFonts w:ascii="Arial" w:hAnsi="Arial"/>
                <w:color w:val="000000"/>
                <w:sz w:val="16"/>
              </w:rPr>
              <w:t>0.74 (0.45–1.24)</w:t>
            </w:r>
          </w:p>
        </w:tc>
        <w:tc>
          <w:tcPr>
            <w:tcW w:w="2376" w:type="dxa"/>
            <w:vAlign w:val="center"/>
          </w:tcPr>
          <w:p w14:paraId="480DDC8E" w14:textId="77777777" w:rsidR="006B5971" w:rsidRDefault="006B5971" w:rsidP="00FF1BDF">
            <w:pPr>
              <w:spacing w:after="0" w:line="240" w:lineRule="auto"/>
            </w:pPr>
            <w:r>
              <w:rPr>
                <w:rFonts w:ascii="Arial" w:hAnsi="Arial"/>
                <w:color w:val="000000"/>
                <w:sz w:val="16"/>
              </w:rPr>
              <w:t>0.92 (0.34–2.49)</w:t>
            </w:r>
          </w:p>
        </w:tc>
        <w:tc>
          <w:tcPr>
            <w:tcW w:w="2088" w:type="dxa"/>
            <w:vAlign w:val="center"/>
          </w:tcPr>
          <w:p w14:paraId="56D311D8" w14:textId="77777777" w:rsidR="006B5971" w:rsidRDefault="006B5971" w:rsidP="00FF1BDF">
            <w:pPr>
              <w:spacing w:after="0" w:line="240" w:lineRule="auto"/>
            </w:pPr>
            <w:r>
              <w:rPr>
                <w:rFonts w:ascii="Arial" w:hAnsi="Arial"/>
                <w:color w:val="000000"/>
                <w:sz w:val="16"/>
              </w:rPr>
              <w:t>0.92 (0.34–2.49)</w:t>
            </w:r>
          </w:p>
        </w:tc>
      </w:tr>
      <w:tr w:rsidR="006B5971" w14:paraId="54C13101" w14:textId="77777777" w:rsidTr="00FF1BDF">
        <w:trPr>
          <w:cantSplit/>
        </w:trPr>
        <w:tc>
          <w:tcPr>
            <w:tcW w:w="1944" w:type="dxa"/>
            <w:shd w:val="clear" w:color="auto" w:fill="D9EAF7"/>
            <w:vAlign w:val="center"/>
          </w:tcPr>
          <w:p w14:paraId="6200F801" w14:textId="77777777" w:rsidR="006B5971" w:rsidRDefault="006B5971" w:rsidP="00FF1BDF">
            <w:pPr>
              <w:spacing w:after="0" w:line="240" w:lineRule="auto"/>
            </w:pPr>
            <w:r>
              <w:rPr>
                <w:rFonts w:ascii="Arial" w:hAnsi="Arial"/>
                <w:color w:val="000000"/>
                <w:sz w:val="16"/>
              </w:rPr>
              <w:t>Overall suicidal behaviour/events</w:t>
            </w:r>
          </w:p>
        </w:tc>
        <w:tc>
          <w:tcPr>
            <w:tcW w:w="2376" w:type="dxa"/>
            <w:shd w:val="clear" w:color="auto" w:fill="D9EAF7"/>
            <w:vAlign w:val="center"/>
          </w:tcPr>
          <w:p w14:paraId="5A3722B1" w14:textId="77777777" w:rsidR="006B5971" w:rsidRDefault="006B5971" w:rsidP="00FF1BDF">
            <w:pPr>
              <w:spacing w:after="0" w:line="240" w:lineRule="auto"/>
            </w:pPr>
            <w:r>
              <w:rPr>
                <w:rFonts w:ascii="Arial" w:hAnsi="Arial"/>
                <w:color w:val="000000"/>
                <w:sz w:val="16"/>
              </w:rPr>
              <w:t>0.93 (0.44–1.99)</w:t>
            </w:r>
          </w:p>
        </w:tc>
        <w:tc>
          <w:tcPr>
            <w:tcW w:w="2376" w:type="dxa"/>
            <w:shd w:val="clear" w:color="auto" w:fill="D9EAF7"/>
            <w:vAlign w:val="center"/>
          </w:tcPr>
          <w:p w14:paraId="103AC276" w14:textId="77777777" w:rsidR="006B5971" w:rsidRDefault="006B5971" w:rsidP="00FF1BDF">
            <w:pPr>
              <w:spacing w:after="0" w:line="240" w:lineRule="auto"/>
            </w:pPr>
            <w:r>
              <w:rPr>
                <w:rFonts w:ascii="Arial" w:hAnsi="Arial"/>
                <w:color w:val="000000"/>
                <w:sz w:val="16"/>
              </w:rPr>
              <w:t>1.08 (0.46–2.52)</w:t>
            </w:r>
          </w:p>
        </w:tc>
        <w:tc>
          <w:tcPr>
            <w:tcW w:w="2088" w:type="dxa"/>
            <w:shd w:val="clear" w:color="auto" w:fill="D9EAF7"/>
            <w:vAlign w:val="center"/>
          </w:tcPr>
          <w:p w14:paraId="3942DA65" w14:textId="77777777" w:rsidR="006B5971" w:rsidRDefault="006B5971" w:rsidP="00FF1BDF">
            <w:pPr>
              <w:spacing w:after="0" w:line="240" w:lineRule="auto"/>
            </w:pPr>
            <w:r>
              <w:rPr>
                <w:rFonts w:ascii="Arial" w:hAnsi="Arial"/>
                <w:color w:val="000000"/>
                <w:sz w:val="16"/>
              </w:rPr>
              <w:t>1.08 (0.46–2.52)</w:t>
            </w:r>
          </w:p>
        </w:tc>
      </w:tr>
    </w:tbl>
    <w:p w14:paraId="1281C4D0" w14:textId="77777777" w:rsidR="006B5971" w:rsidRDefault="006B5971" w:rsidP="006B5971">
      <w:pPr>
        <w:spacing w:before="40" w:after="120"/>
      </w:pPr>
      <w:r>
        <w:rPr>
          <w:rFonts w:ascii="Arial" w:hAnsi="Arial"/>
          <w:i/>
          <w:sz w:val="16"/>
        </w:rPr>
        <w:t>Abbreviations: CI, confidence interval; HKSJ, Hartung–Knapp–Sidik–Jonkman; OR, odds ratio; REML, restricted maximum likelihood.</w:t>
      </w:r>
    </w:p>
    <w:p w14:paraId="10C6C585" w14:textId="77777777" w:rsidR="00A97284" w:rsidRDefault="00A97284" w:rsidP="006B5971">
      <w:pPr>
        <w:pStyle w:val="Descripcin"/>
        <w:spacing w:before="120" w:after="60"/>
        <w:rPr>
          <w:b/>
          <w:color w:val="1F4E79"/>
        </w:rPr>
      </w:pPr>
    </w:p>
    <w:p w14:paraId="1768240D" w14:textId="2ED732DB" w:rsidR="006B5971" w:rsidRDefault="006B5971" w:rsidP="006B5971">
      <w:pPr>
        <w:pStyle w:val="Descripcin"/>
        <w:spacing w:before="120" w:after="60"/>
      </w:pPr>
      <w:r>
        <w:rPr>
          <w:b/>
          <w:color w:val="1F4E79"/>
        </w:rPr>
        <w:t>Table S7T3. Ascertainment and active-comparator sensitivity analyses.</w:t>
      </w:r>
    </w:p>
    <w:tbl>
      <w:tblPr>
        <w:tblW w:w="9360" w:type="dxa"/>
        <w:tblLayout w:type="fixed"/>
        <w:tblLook w:val="04A0" w:firstRow="1" w:lastRow="0" w:firstColumn="1" w:lastColumn="0" w:noHBand="0" w:noVBand="1"/>
      </w:tblPr>
      <w:tblGrid>
        <w:gridCol w:w="3096"/>
        <w:gridCol w:w="1800"/>
        <w:gridCol w:w="2088"/>
        <w:gridCol w:w="2376"/>
      </w:tblGrid>
      <w:tr w:rsidR="006B5971" w14:paraId="242A4107" w14:textId="77777777" w:rsidTr="00FF1BDF">
        <w:trPr>
          <w:cantSplit/>
          <w:tblHeader/>
        </w:trPr>
        <w:tc>
          <w:tcPr>
            <w:tcW w:w="3096" w:type="dxa"/>
            <w:shd w:val="clear" w:color="auto" w:fill="1F4E79"/>
            <w:vAlign w:val="center"/>
          </w:tcPr>
          <w:p w14:paraId="113BBAF3" w14:textId="77777777" w:rsidR="006B5971" w:rsidRDefault="006B5971" w:rsidP="00FF1BDF">
            <w:pPr>
              <w:spacing w:after="0" w:line="240" w:lineRule="auto"/>
            </w:pPr>
            <w:r>
              <w:rPr>
                <w:rFonts w:ascii="Arial" w:hAnsi="Arial"/>
                <w:b/>
                <w:color w:val="FFFFFF"/>
                <w:sz w:val="16"/>
              </w:rPr>
              <w:t>Analysis</w:t>
            </w:r>
          </w:p>
        </w:tc>
        <w:tc>
          <w:tcPr>
            <w:tcW w:w="1800" w:type="dxa"/>
            <w:shd w:val="clear" w:color="auto" w:fill="1F4E79"/>
            <w:vAlign w:val="center"/>
          </w:tcPr>
          <w:p w14:paraId="3B7FC6E8" w14:textId="77777777" w:rsidR="006B5971" w:rsidRDefault="006B5971" w:rsidP="00FF1BDF">
            <w:pPr>
              <w:spacing w:after="0" w:line="240" w:lineRule="auto"/>
            </w:pPr>
            <w:r>
              <w:rPr>
                <w:rFonts w:ascii="Arial" w:hAnsi="Arial"/>
                <w:b/>
                <w:color w:val="FFFFFF"/>
                <w:sz w:val="16"/>
              </w:rPr>
              <w:t>Pooled OR (95% CrI)</w:t>
            </w:r>
          </w:p>
        </w:tc>
        <w:tc>
          <w:tcPr>
            <w:tcW w:w="2088" w:type="dxa"/>
            <w:shd w:val="clear" w:color="auto" w:fill="1F4E79"/>
            <w:vAlign w:val="center"/>
          </w:tcPr>
          <w:p w14:paraId="2FFE88D3" w14:textId="77777777" w:rsidR="006B5971" w:rsidRDefault="006B5971" w:rsidP="00FF1BDF">
            <w:pPr>
              <w:spacing w:after="0" w:line="240" w:lineRule="auto"/>
            </w:pPr>
            <w:r>
              <w:rPr>
                <w:rFonts w:ascii="Arial" w:hAnsi="Arial"/>
                <w:b/>
                <w:color w:val="FFFFFF"/>
                <w:sz w:val="16"/>
              </w:rPr>
              <w:t>Posterior probability</w:t>
            </w:r>
          </w:p>
        </w:tc>
        <w:tc>
          <w:tcPr>
            <w:tcW w:w="2376" w:type="dxa"/>
            <w:shd w:val="clear" w:color="auto" w:fill="1F4E79"/>
            <w:vAlign w:val="center"/>
          </w:tcPr>
          <w:p w14:paraId="52D3D8A0" w14:textId="77777777" w:rsidR="006B5971" w:rsidRDefault="006B5971" w:rsidP="00FF1BDF">
            <w:pPr>
              <w:spacing w:after="0" w:line="240" w:lineRule="auto"/>
            </w:pPr>
            <w:r>
              <w:rPr>
                <w:rFonts w:ascii="Arial" w:hAnsi="Arial"/>
                <w:b/>
                <w:color w:val="FFFFFF"/>
                <w:sz w:val="16"/>
              </w:rPr>
              <w:t>Interpretation</w:t>
            </w:r>
          </w:p>
        </w:tc>
      </w:tr>
      <w:tr w:rsidR="006B5971" w14:paraId="76DD8454" w14:textId="77777777" w:rsidTr="00FF1BDF">
        <w:trPr>
          <w:cantSplit/>
        </w:trPr>
        <w:tc>
          <w:tcPr>
            <w:tcW w:w="3096" w:type="dxa"/>
            <w:vAlign w:val="center"/>
          </w:tcPr>
          <w:p w14:paraId="040D674A" w14:textId="77777777" w:rsidR="006B5971" w:rsidRDefault="006B5971" w:rsidP="00FF1BDF">
            <w:pPr>
              <w:spacing w:after="0" w:line="240" w:lineRule="auto"/>
            </w:pPr>
            <w:r>
              <w:rPr>
                <w:rFonts w:ascii="Arial" w:hAnsi="Arial"/>
                <w:color w:val="000000"/>
                <w:sz w:val="16"/>
              </w:rPr>
              <w:t>Suicidal ideation: spontaneous serious-adverse-event reporting</w:t>
            </w:r>
          </w:p>
        </w:tc>
        <w:tc>
          <w:tcPr>
            <w:tcW w:w="1800" w:type="dxa"/>
            <w:vAlign w:val="center"/>
          </w:tcPr>
          <w:p w14:paraId="114028C6" w14:textId="77777777" w:rsidR="006B5971" w:rsidRDefault="006B5971" w:rsidP="00FF1BDF">
            <w:pPr>
              <w:spacing w:after="0" w:line="240" w:lineRule="auto"/>
            </w:pPr>
            <w:r>
              <w:rPr>
                <w:rFonts w:ascii="Arial" w:hAnsi="Arial"/>
                <w:color w:val="000000"/>
                <w:sz w:val="16"/>
              </w:rPr>
              <w:t>0.96 (0.37–2.69)</w:t>
            </w:r>
          </w:p>
        </w:tc>
        <w:tc>
          <w:tcPr>
            <w:tcW w:w="2088" w:type="dxa"/>
            <w:vAlign w:val="center"/>
          </w:tcPr>
          <w:p w14:paraId="6568F1D2" w14:textId="77777777" w:rsidR="006B5971" w:rsidRDefault="006B5971" w:rsidP="00FF1BDF">
            <w:pPr>
              <w:spacing w:after="0" w:line="240" w:lineRule="auto"/>
            </w:pPr>
            <w:r>
              <w:rPr>
                <w:rFonts w:ascii="Arial" w:hAnsi="Arial"/>
                <w:color w:val="000000"/>
                <w:sz w:val="16"/>
              </w:rPr>
              <w:t>P(OR&gt;1)=47.0%</w:t>
            </w:r>
          </w:p>
        </w:tc>
        <w:tc>
          <w:tcPr>
            <w:tcW w:w="2376" w:type="dxa"/>
            <w:vAlign w:val="center"/>
          </w:tcPr>
          <w:p w14:paraId="0611E07B" w14:textId="77777777" w:rsidR="006B5971" w:rsidRDefault="006B5971" w:rsidP="00FF1BDF">
            <w:pPr>
              <w:spacing w:after="0" w:line="240" w:lineRule="auto"/>
            </w:pPr>
            <w:r>
              <w:rPr>
                <w:rFonts w:ascii="Arial" w:hAnsi="Arial"/>
                <w:color w:val="000000"/>
                <w:sz w:val="16"/>
              </w:rPr>
              <w:t>No material change from the primary estimate.</w:t>
            </w:r>
          </w:p>
        </w:tc>
      </w:tr>
      <w:tr w:rsidR="006B5971" w14:paraId="2BC37574" w14:textId="77777777" w:rsidTr="00FF1BDF">
        <w:trPr>
          <w:cantSplit/>
        </w:trPr>
        <w:tc>
          <w:tcPr>
            <w:tcW w:w="3096" w:type="dxa"/>
            <w:shd w:val="clear" w:color="auto" w:fill="D9EAF7"/>
            <w:vAlign w:val="center"/>
          </w:tcPr>
          <w:p w14:paraId="2B2A8CD1" w14:textId="77777777" w:rsidR="006B5971" w:rsidRDefault="006B5971" w:rsidP="00FF1BDF">
            <w:pPr>
              <w:spacing w:after="0" w:line="240" w:lineRule="auto"/>
            </w:pPr>
            <w:r>
              <w:rPr>
                <w:rFonts w:ascii="Arial" w:hAnsi="Arial"/>
                <w:color w:val="000000"/>
                <w:sz w:val="16"/>
              </w:rPr>
              <w:t>Overall suicidal behaviour/events: narrow SMQ/MedDRA composites</w:t>
            </w:r>
          </w:p>
        </w:tc>
        <w:tc>
          <w:tcPr>
            <w:tcW w:w="1800" w:type="dxa"/>
            <w:shd w:val="clear" w:color="auto" w:fill="D9EAF7"/>
            <w:vAlign w:val="center"/>
          </w:tcPr>
          <w:p w14:paraId="1A6902F9" w14:textId="77777777" w:rsidR="006B5971" w:rsidRDefault="006B5971" w:rsidP="00FF1BDF">
            <w:pPr>
              <w:spacing w:after="0" w:line="240" w:lineRule="auto"/>
            </w:pPr>
            <w:r>
              <w:rPr>
                <w:rFonts w:ascii="Arial" w:hAnsi="Arial"/>
                <w:color w:val="000000"/>
                <w:sz w:val="16"/>
              </w:rPr>
              <w:t>1.06 (0.43–2.70)</w:t>
            </w:r>
          </w:p>
        </w:tc>
        <w:tc>
          <w:tcPr>
            <w:tcW w:w="2088" w:type="dxa"/>
            <w:shd w:val="clear" w:color="auto" w:fill="D9EAF7"/>
            <w:vAlign w:val="center"/>
          </w:tcPr>
          <w:p w14:paraId="49A3C427" w14:textId="77777777" w:rsidR="006B5971" w:rsidRDefault="006B5971" w:rsidP="00FF1BDF">
            <w:pPr>
              <w:spacing w:after="0" w:line="240" w:lineRule="auto"/>
            </w:pPr>
            <w:r>
              <w:rPr>
                <w:rFonts w:ascii="Arial" w:hAnsi="Arial"/>
                <w:color w:val="000000"/>
                <w:sz w:val="16"/>
              </w:rPr>
              <w:t>P(OR&gt;1)=55.2%; P(OR&gt;1.25)=35.0%</w:t>
            </w:r>
          </w:p>
        </w:tc>
        <w:tc>
          <w:tcPr>
            <w:tcW w:w="2376" w:type="dxa"/>
            <w:shd w:val="clear" w:color="auto" w:fill="D9EAF7"/>
            <w:vAlign w:val="center"/>
          </w:tcPr>
          <w:p w14:paraId="2AA8E0C3" w14:textId="77777777" w:rsidR="006B5971" w:rsidRDefault="006B5971" w:rsidP="00FF1BDF">
            <w:pPr>
              <w:spacing w:after="0" w:line="240" w:lineRule="auto"/>
            </w:pPr>
            <w:r>
              <w:rPr>
                <w:rFonts w:ascii="Arial" w:hAnsi="Arial"/>
                <w:color w:val="000000"/>
                <w:sz w:val="16"/>
              </w:rPr>
              <w:t>No material change from the primary estimate.</w:t>
            </w:r>
          </w:p>
        </w:tc>
      </w:tr>
      <w:tr w:rsidR="006B5971" w14:paraId="009093A2" w14:textId="77777777" w:rsidTr="00FF1BDF">
        <w:trPr>
          <w:cantSplit/>
        </w:trPr>
        <w:tc>
          <w:tcPr>
            <w:tcW w:w="3096" w:type="dxa"/>
            <w:vAlign w:val="center"/>
          </w:tcPr>
          <w:p w14:paraId="047DAA1A" w14:textId="77777777" w:rsidR="006B5971" w:rsidRDefault="006B5971" w:rsidP="00FF1BDF">
            <w:pPr>
              <w:spacing w:after="0" w:line="240" w:lineRule="auto"/>
            </w:pPr>
            <w:r>
              <w:rPr>
                <w:rFonts w:ascii="Arial" w:hAnsi="Arial"/>
                <w:color w:val="000000"/>
                <w:sz w:val="16"/>
              </w:rPr>
              <w:t>Suicide attempt: active-comparator trials</w:t>
            </w:r>
          </w:p>
        </w:tc>
        <w:tc>
          <w:tcPr>
            <w:tcW w:w="1800" w:type="dxa"/>
            <w:vAlign w:val="center"/>
          </w:tcPr>
          <w:p w14:paraId="63F35B72" w14:textId="77777777" w:rsidR="006B5971" w:rsidRDefault="006B5971" w:rsidP="00FF1BDF">
            <w:pPr>
              <w:spacing w:after="0" w:line="240" w:lineRule="auto"/>
            </w:pPr>
            <w:r>
              <w:rPr>
                <w:rFonts w:ascii="Arial" w:hAnsi="Arial"/>
                <w:color w:val="000000"/>
                <w:sz w:val="16"/>
              </w:rPr>
              <w:t>0.67 (0.15–2.73)</w:t>
            </w:r>
          </w:p>
        </w:tc>
        <w:tc>
          <w:tcPr>
            <w:tcW w:w="2088" w:type="dxa"/>
            <w:vAlign w:val="center"/>
          </w:tcPr>
          <w:p w14:paraId="0A080081" w14:textId="77777777" w:rsidR="006B5971" w:rsidRDefault="006B5971" w:rsidP="00FF1BDF">
            <w:pPr>
              <w:spacing w:after="0" w:line="240" w:lineRule="auto"/>
            </w:pPr>
            <w:r>
              <w:rPr>
                <w:rFonts w:ascii="Arial" w:hAnsi="Arial"/>
                <w:color w:val="000000"/>
                <w:sz w:val="16"/>
              </w:rPr>
              <w:t>P(OR&gt;1)=29.0%</w:t>
            </w:r>
          </w:p>
        </w:tc>
        <w:tc>
          <w:tcPr>
            <w:tcW w:w="2376" w:type="dxa"/>
            <w:vAlign w:val="center"/>
          </w:tcPr>
          <w:p w14:paraId="70081167" w14:textId="77777777" w:rsidR="006B5971" w:rsidRDefault="006B5971" w:rsidP="00FF1BDF">
            <w:pPr>
              <w:spacing w:after="0" w:line="240" w:lineRule="auto"/>
            </w:pPr>
            <w:r>
              <w:rPr>
                <w:rFonts w:ascii="Arial" w:hAnsi="Arial"/>
                <w:color w:val="000000"/>
                <w:sz w:val="16"/>
              </w:rPr>
              <w:t>Exploratory; heterogeneous comparator drugs.</w:t>
            </w:r>
          </w:p>
        </w:tc>
      </w:tr>
      <w:tr w:rsidR="006B5971" w14:paraId="681A7C12" w14:textId="77777777" w:rsidTr="00FF1BDF">
        <w:trPr>
          <w:cantSplit/>
        </w:trPr>
        <w:tc>
          <w:tcPr>
            <w:tcW w:w="3096" w:type="dxa"/>
            <w:shd w:val="clear" w:color="auto" w:fill="D9EAF7"/>
            <w:vAlign w:val="center"/>
          </w:tcPr>
          <w:p w14:paraId="457C6107" w14:textId="77777777" w:rsidR="006B5971" w:rsidRDefault="006B5971" w:rsidP="00FF1BDF">
            <w:pPr>
              <w:spacing w:after="0" w:line="240" w:lineRule="auto"/>
            </w:pPr>
            <w:r>
              <w:rPr>
                <w:rFonts w:ascii="Arial" w:hAnsi="Arial"/>
                <w:color w:val="000000"/>
                <w:sz w:val="16"/>
              </w:rPr>
              <w:t>Suicidal ideation: active-comparator trial</w:t>
            </w:r>
          </w:p>
        </w:tc>
        <w:tc>
          <w:tcPr>
            <w:tcW w:w="1800" w:type="dxa"/>
            <w:shd w:val="clear" w:color="auto" w:fill="D9EAF7"/>
            <w:vAlign w:val="center"/>
          </w:tcPr>
          <w:p w14:paraId="4FA325B5" w14:textId="77777777" w:rsidR="006B5971" w:rsidRDefault="006B5971" w:rsidP="00FF1BDF">
            <w:pPr>
              <w:spacing w:after="0" w:line="240" w:lineRule="auto"/>
            </w:pPr>
            <w:r>
              <w:rPr>
                <w:rFonts w:ascii="Arial" w:hAnsi="Arial"/>
                <w:color w:val="000000"/>
                <w:sz w:val="16"/>
              </w:rPr>
              <w:t>Not pooled</w:t>
            </w:r>
          </w:p>
        </w:tc>
        <w:tc>
          <w:tcPr>
            <w:tcW w:w="2088" w:type="dxa"/>
            <w:shd w:val="clear" w:color="auto" w:fill="D9EAF7"/>
            <w:vAlign w:val="center"/>
          </w:tcPr>
          <w:p w14:paraId="40EA5FBB" w14:textId="77777777" w:rsidR="006B5971" w:rsidRDefault="006B5971" w:rsidP="00FF1BDF">
            <w:pPr>
              <w:spacing w:after="0" w:line="240" w:lineRule="auto"/>
            </w:pPr>
            <w:r>
              <w:rPr>
                <w:rFonts w:ascii="Arial" w:hAnsi="Arial"/>
                <w:color w:val="000000"/>
                <w:sz w:val="16"/>
              </w:rPr>
              <w:t>Not applicable</w:t>
            </w:r>
          </w:p>
        </w:tc>
        <w:tc>
          <w:tcPr>
            <w:tcW w:w="2376" w:type="dxa"/>
            <w:shd w:val="clear" w:color="auto" w:fill="D9EAF7"/>
            <w:vAlign w:val="center"/>
          </w:tcPr>
          <w:p w14:paraId="7A674DA4" w14:textId="77777777" w:rsidR="006B5971" w:rsidRDefault="006B5971" w:rsidP="00FF1BDF">
            <w:pPr>
              <w:spacing w:after="0" w:line="240" w:lineRule="auto"/>
            </w:pPr>
            <w:r>
              <w:rPr>
                <w:rFonts w:ascii="Arial" w:hAnsi="Arial"/>
                <w:color w:val="000000"/>
                <w:sz w:val="16"/>
              </w:rPr>
              <w:t>Only one trial contributed.</w:t>
            </w:r>
          </w:p>
        </w:tc>
      </w:tr>
    </w:tbl>
    <w:p w14:paraId="5B16A32B" w14:textId="77777777" w:rsidR="006B5971" w:rsidRDefault="006B5971" w:rsidP="006B5971">
      <w:pPr>
        <w:spacing w:before="40" w:after="120"/>
      </w:pPr>
      <w:r>
        <w:rPr>
          <w:rFonts w:ascii="Arial" w:hAnsi="Arial"/>
          <w:i/>
          <w:sz w:val="16"/>
        </w:rPr>
        <w:t>Abbreviations: CrI, credible interval; MedDRA, Medical Dictionary for Regulatory Activities; OR, odds ratio; SMQ, Standardised MedDRA Query.</w:t>
      </w:r>
    </w:p>
    <w:p w14:paraId="3872C483" w14:textId="3B7CC076" w:rsidR="006B5971" w:rsidRDefault="006B5971">
      <w:r>
        <w:br w:type="page"/>
      </w:r>
    </w:p>
    <w:p w14:paraId="39C0BEC7" w14:textId="77777777" w:rsidR="006B5971" w:rsidRDefault="006B5971" w:rsidP="006B5971"/>
    <w:p w14:paraId="0EA8DB68" w14:textId="77777777" w:rsidR="006B5971" w:rsidRPr="006B5971" w:rsidRDefault="006B5971" w:rsidP="006B5971"/>
    <w:p w14:paraId="33BB2F70" w14:textId="77777777" w:rsidR="00A97284" w:rsidRDefault="00A97284" w:rsidP="00A97284">
      <w:pPr>
        <w:pStyle w:val="Descripcin"/>
        <w:spacing w:before="120" w:after="60"/>
      </w:pPr>
      <w:r>
        <w:rPr>
          <w:b/>
          <w:color w:val="1F4E79"/>
        </w:rPr>
        <w:t>Figure S10. Posterior OR densities under alternative heterogeneity priors: completed suicide.</w:t>
      </w:r>
    </w:p>
    <w:p w14:paraId="51220DF2" w14:textId="77777777" w:rsidR="00A97284" w:rsidRDefault="00A97284" w:rsidP="004C07F2">
      <w:pPr>
        <w:spacing w:after="80"/>
        <w:jc w:val="center"/>
      </w:pPr>
    </w:p>
    <w:p w14:paraId="539599E7" w14:textId="77777777" w:rsidR="00A97284" w:rsidRDefault="00A97284" w:rsidP="004C07F2">
      <w:pPr>
        <w:spacing w:after="80"/>
        <w:jc w:val="center"/>
      </w:pPr>
    </w:p>
    <w:p w14:paraId="1337BD53" w14:textId="227DEA63" w:rsidR="004C07F2" w:rsidRDefault="004C07F2" w:rsidP="004C07F2">
      <w:pPr>
        <w:spacing w:after="80"/>
        <w:jc w:val="center"/>
      </w:pPr>
      <w:r>
        <w:rPr>
          <w:noProof/>
        </w:rPr>
        <w:drawing>
          <wp:inline distT="0" distB="0" distL="0" distR="0" wp14:anchorId="18D24BDE" wp14:editId="56B538FF">
            <wp:extent cx="6126480" cy="3403600"/>
            <wp:effectExtent l="0" t="0" r="0" b="0"/>
            <wp:docPr id="1475324649" name="Picture 5" descr="Figure S2A. Posterior OR densities under alternative heterogeneity priors: completed suicide." title="Figure S2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_S2A_Completed_Suicide_Prior_Density.png"/>
                    <pic:cNvPicPr/>
                  </pic:nvPicPr>
                  <pic:blipFill>
                    <a:blip r:embed="rId16"/>
                    <a:stretch>
                      <a:fillRect/>
                    </a:stretch>
                  </pic:blipFill>
                  <pic:spPr>
                    <a:xfrm>
                      <a:off x="0" y="0"/>
                      <a:ext cx="6126480" cy="3403600"/>
                    </a:xfrm>
                    <a:prstGeom prst="rect">
                      <a:avLst/>
                    </a:prstGeom>
                  </pic:spPr>
                </pic:pic>
              </a:graphicData>
            </a:graphic>
          </wp:inline>
        </w:drawing>
      </w:r>
    </w:p>
    <w:p w14:paraId="2D3E06C4" w14:textId="77777777" w:rsidR="00A97284" w:rsidRDefault="00A97284" w:rsidP="00A97284">
      <w:pPr>
        <w:spacing w:before="40" w:after="120"/>
      </w:pPr>
      <w:r>
        <w:rPr>
          <w:rFonts w:ascii="Arial" w:hAnsi="Arial"/>
          <w:i/>
          <w:sz w:val="16"/>
        </w:rPr>
        <w:t>Abbreviations: CrI, credible interval; HC, half-Cauchy; HN, half-Normal; OR, odds ratio; τ, between-study standard deviation.</w:t>
      </w:r>
    </w:p>
    <w:p w14:paraId="5C66E4AE" w14:textId="77777777" w:rsidR="004C07F2" w:rsidRDefault="004C07F2" w:rsidP="004C07F2">
      <w:r>
        <w:br w:type="page"/>
      </w:r>
    </w:p>
    <w:p w14:paraId="60AFA045" w14:textId="77777777" w:rsidR="00A97284" w:rsidRDefault="00A97284" w:rsidP="00A97284">
      <w:pPr>
        <w:pStyle w:val="Descripcin"/>
        <w:spacing w:before="120" w:after="60"/>
      </w:pPr>
      <w:r>
        <w:rPr>
          <w:b/>
          <w:color w:val="1F4E79"/>
        </w:rPr>
        <w:lastRenderedPageBreak/>
        <w:t>Figure S11. Posterior OR densities under alternative heterogeneity priors: suicide attempt.</w:t>
      </w:r>
    </w:p>
    <w:p w14:paraId="5F07DB2F" w14:textId="77777777" w:rsidR="004C07F2" w:rsidRDefault="004C07F2" w:rsidP="004C07F2">
      <w:pPr>
        <w:spacing w:after="80"/>
        <w:jc w:val="center"/>
      </w:pPr>
      <w:r>
        <w:rPr>
          <w:noProof/>
        </w:rPr>
        <w:drawing>
          <wp:inline distT="0" distB="0" distL="0" distR="0" wp14:anchorId="01587511" wp14:editId="398FCC44">
            <wp:extent cx="6126480" cy="3403600"/>
            <wp:effectExtent l="0" t="0" r="0" b="0"/>
            <wp:docPr id="1286476174" name="Picture 6" descr="Figure S2B. Posterior OR densities under alternative heterogeneity priors: suicide attempt." title="Figure S2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_S2B_Suicide_Attempt_Prior_Density.png"/>
                    <pic:cNvPicPr/>
                  </pic:nvPicPr>
                  <pic:blipFill>
                    <a:blip r:embed="rId17"/>
                    <a:stretch>
                      <a:fillRect/>
                    </a:stretch>
                  </pic:blipFill>
                  <pic:spPr>
                    <a:xfrm>
                      <a:off x="0" y="0"/>
                      <a:ext cx="6126480" cy="3403600"/>
                    </a:xfrm>
                    <a:prstGeom prst="rect">
                      <a:avLst/>
                    </a:prstGeom>
                  </pic:spPr>
                </pic:pic>
              </a:graphicData>
            </a:graphic>
          </wp:inline>
        </w:drawing>
      </w:r>
    </w:p>
    <w:p w14:paraId="4612B705" w14:textId="77777777" w:rsidR="00A97284" w:rsidRDefault="00A97284" w:rsidP="00A97284">
      <w:pPr>
        <w:spacing w:before="40" w:after="120"/>
      </w:pPr>
      <w:r>
        <w:rPr>
          <w:rFonts w:ascii="Arial" w:hAnsi="Arial"/>
          <w:i/>
          <w:sz w:val="16"/>
        </w:rPr>
        <w:t>Abbreviations: CrI, credible interval; HC, half-Cauchy; HN, half-Normal; OR, odds ratio; τ, between-study standard deviation.</w:t>
      </w:r>
    </w:p>
    <w:p w14:paraId="4B7093D5" w14:textId="77777777" w:rsidR="004C07F2" w:rsidRDefault="004C07F2" w:rsidP="004C07F2">
      <w:r>
        <w:br w:type="page"/>
      </w:r>
    </w:p>
    <w:p w14:paraId="5289129E" w14:textId="77777777" w:rsidR="00A97284" w:rsidRDefault="00A97284" w:rsidP="00A97284">
      <w:pPr>
        <w:pStyle w:val="Descripcin"/>
        <w:spacing w:before="120" w:after="60"/>
      </w:pPr>
      <w:r>
        <w:rPr>
          <w:b/>
          <w:color w:val="1F4E79"/>
        </w:rPr>
        <w:lastRenderedPageBreak/>
        <w:t>Figure S12. Posterior OR densities under alternative heterogeneity priors: suicidal ideation.</w:t>
      </w:r>
    </w:p>
    <w:p w14:paraId="25758706" w14:textId="77777777" w:rsidR="004C07F2" w:rsidRDefault="004C07F2" w:rsidP="004C07F2">
      <w:pPr>
        <w:spacing w:after="80"/>
        <w:jc w:val="center"/>
      </w:pPr>
      <w:r>
        <w:rPr>
          <w:noProof/>
        </w:rPr>
        <w:drawing>
          <wp:inline distT="0" distB="0" distL="0" distR="0" wp14:anchorId="5C9C244B" wp14:editId="6D294382">
            <wp:extent cx="6126480" cy="3403600"/>
            <wp:effectExtent l="0" t="0" r="0" b="0"/>
            <wp:docPr id="264954661" name="Picture 7" descr="Figure S2C. Posterior OR densities under alternative heterogeneity priors: suicidal ideation." title="Figure S2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_S2C_Suicidal_Ideation_Prior_Density.png"/>
                    <pic:cNvPicPr/>
                  </pic:nvPicPr>
                  <pic:blipFill>
                    <a:blip r:embed="rId18"/>
                    <a:stretch>
                      <a:fillRect/>
                    </a:stretch>
                  </pic:blipFill>
                  <pic:spPr>
                    <a:xfrm>
                      <a:off x="0" y="0"/>
                      <a:ext cx="6126480" cy="3403600"/>
                    </a:xfrm>
                    <a:prstGeom prst="rect">
                      <a:avLst/>
                    </a:prstGeom>
                  </pic:spPr>
                </pic:pic>
              </a:graphicData>
            </a:graphic>
          </wp:inline>
        </w:drawing>
      </w:r>
    </w:p>
    <w:p w14:paraId="7C96A2B0" w14:textId="77777777" w:rsidR="00A97284" w:rsidRDefault="00A97284" w:rsidP="004C07F2"/>
    <w:p w14:paraId="39EC3C8A" w14:textId="77777777" w:rsidR="00A97284" w:rsidRDefault="00A97284" w:rsidP="00A97284">
      <w:pPr>
        <w:spacing w:before="40" w:after="120"/>
      </w:pPr>
      <w:r>
        <w:rPr>
          <w:rFonts w:ascii="Arial" w:hAnsi="Arial"/>
          <w:i/>
          <w:sz w:val="16"/>
        </w:rPr>
        <w:t>Abbreviations: CrI, credible interval; HC, half-Cauchy; HN, half-Normal; OR, odds ratio; τ, between-study standard deviation.</w:t>
      </w:r>
    </w:p>
    <w:p w14:paraId="28C9C58D" w14:textId="5EF51E42" w:rsidR="004C07F2" w:rsidRDefault="004C07F2" w:rsidP="004C07F2">
      <w:r>
        <w:br w:type="page"/>
      </w:r>
    </w:p>
    <w:p w14:paraId="22EFC89A" w14:textId="77777777" w:rsidR="00A97284" w:rsidRDefault="00A97284" w:rsidP="00A97284">
      <w:pPr>
        <w:pStyle w:val="Descripcin"/>
        <w:spacing w:before="120" w:after="60"/>
      </w:pPr>
      <w:r>
        <w:rPr>
          <w:b/>
          <w:color w:val="1F4E79"/>
        </w:rPr>
        <w:lastRenderedPageBreak/>
        <w:t xml:space="preserve">Figure S13. Posterior OR densities under alternative heterogeneity priors: overall suicidal </w:t>
      </w:r>
      <w:proofErr w:type="spellStart"/>
      <w:r>
        <w:rPr>
          <w:b/>
          <w:color w:val="1F4E79"/>
        </w:rPr>
        <w:t>behaviour</w:t>
      </w:r>
      <w:proofErr w:type="spellEnd"/>
      <w:r>
        <w:rPr>
          <w:b/>
          <w:color w:val="1F4E79"/>
        </w:rPr>
        <w:t>/events.</w:t>
      </w:r>
    </w:p>
    <w:p w14:paraId="1B13793C" w14:textId="77777777" w:rsidR="00A97284" w:rsidRDefault="00A97284" w:rsidP="004C07F2">
      <w:pPr>
        <w:spacing w:after="80"/>
        <w:jc w:val="center"/>
      </w:pPr>
    </w:p>
    <w:p w14:paraId="76CE72C7" w14:textId="1AADDD67" w:rsidR="004C07F2" w:rsidRDefault="004C07F2" w:rsidP="004C07F2">
      <w:pPr>
        <w:spacing w:after="80"/>
        <w:jc w:val="center"/>
      </w:pPr>
      <w:r>
        <w:rPr>
          <w:noProof/>
        </w:rPr>
        <w:drawing>
          <wp:inline distT="0" distB="0" distL="0" distR="0" wp14:anchorId="630FD281" wp14:editId="710B7780">
            <wp:extent cx="6126480" cy="3403600"/>
            <wp:effectExtent l="0" t="0" r="0" b="0"/>
            <wp:docPr id="146354739" name="Picture 8" descr="Figure S2D. Posterior OR densities under alternative heterogeneity priors: overall suicidal behaviour/events." title="Figure S2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_S2D_Overall_Behaviour_Prior_Density.png"/>
                    <pic:cNvPicPr/>
                  </pic:nvPicPr>
                  <pic:blipFill>
                    <a:blip r:embed="rId19"/>
                    <a:stretch>
                      <a:fillRect/>
                    </a:stretch>
                  </pic:blipFill>
                  <pic:spPr>
                    <a:xfrm>
                      <a:off x="0" y="0"/>
                      <a:ext cx="6126480" cy="3403600"/>
                    </a:xfrm>
                    <a:prstGeom prst="rect">
                      <a:avLst/>
                    </a:prstGeom>
                  </pic:spPr>
                </pic:pic>
              </a:graphicData>
            </a:graphic>
          </wp:inline>
        </w:drawing>
      </w:r>
    </w:p>
    <w:p w14:paraId="551EAAD8" w14:textId="77777777" w:rsidR="00A97284" w:rsidRDefault="00A97284" w:rsidP="00A97284">
      <w:pPr>
        <w:spacing w:before="40" w:after="120"/>
      </w:pPr>
      <w:r>
        <w:rPr>
          <w:rFonts w:ascii="Arial" w:hAnsi="Arial"/>
          <w:i/>
          <w:sz w:val="16"/>
        </w:rPr>
        <w:t>Abbreviations: CrI, credible interval; HC, half-Cauchy; HN, half-Normal; OR, odds ratio; τ, between-study standard deviation.</w:t>
      </w:r>
    </w:p>
    <w:p w14:paraId="69163BE5" w14:textId="77777777" w:rsidR="004C07F2" w:rsidRDefault="004C07F2" w:rsidP="004C07F2">
      <w:r>
        <w:br w:type="page"/>
      </w:r>
    </w:p>
    <w:p w14:paraId="0FA76769" w14:textId="77777777" w:rsidR="00A97284" w:rsidRDefault="00A97284" w:rsidP="00A97284">
      <w:pPr>
        <w:pStyle w:val="Descripcin"/>
        <w:spacing w:before="120" w:after="60"/>
      </w:pPr>
      <w:r>
        <w:rPr>
          <w:b/>
          <w:color w:val="1F4E79"/>
        </w:rPr>
        <w:lastRenderedPageBreak/>
        <w:t>Figure S14. Trace plot of the pooled log-OR: completed suicide.</w:t>
      </w:r>
    </w:p>
    <w:p w14:paraId="6E846055" w14:textId="77777777" w:rsidR="004C07F2" w:rsidRDefault="004C07F2" w:rsidP="004C07F2">
      <w:pPr>
        <w:spacing w:after="80"/>
        <w:jc w:val="center"/>
      </w:pPr>
      <w:r>
        <w:rPr>
          <w:noProof/>
        </w:rPr>
        <w:drawing>
          <wp:inline distT="0" distB="0" distL="0" distR="0" wp14:anchorId="5FF46521" wp14:editId="3DD897F4">
            <wp:extent cx="6126480" cy="3117251"/>
            <wp:effectExtent l="0" t="0" r="0" b="0"/>
            <wp:docPr id="869980068" name="Picture 9" descr="Figure S3A. Trace plot of pooled log-OR: completed suicide." title="Figure S3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_S3A_Completed_Suicide_Trace_Theta.png"/>
                    <pic:cNvPicPr/>
                  </pic:nvPicPr>
                  <pic:blipFill>
                    <a:blip r:embed="rId20"/>
                    <a:stretch>
                      <a:fillRect/>
                    </a:stretch>
                  </pic:blipFill>
                  <pic:spPr>
                    <a:xfrm>
                      <a:off x="0" y="0"/>
                      <a:ext cx="6126480" cy="3117251"/>
                    </a:xfrm>
                    <a:prstGeom prst="rect">
                      <a:avLst/>
                    </a:prstGeom>
                  </pic:spPr>
                </pic:pic>
              </a:graphicData>
            </a:graphic>
          </wp:inline>
        </w:drawing>
      </w:r>
    </w:p>
    <w:p w14:paraId="3D540CE3" w14:textId="77777777" w:rsidR="00A97284" w:rsidRDefault="00A97284" w:rsidP="004C07F2"/>
    <w:p w14:paraId="5C7F43AB" w14:textId="77777777" w:rsidR="00A97284" w:rsidRDefault="00A97284" w:rsidP="00A97284">
      <w:pPr>
        <w:spacing w:before="40" w:after="120"/>
      </w:pPr>
      <w:r>
        <w:rPr>
          <w:rFonts w:ascii="Arial" w:hAnsi="Arial"/>
          <w:i/>
          <w:sz w:val="16"/>
        </w:rPr>
        <w:t>Abbreviations: OR, odds ratio; θ, pooled log-odds ratio.</w:t>
      </w:r>
    </w:p>
    <w:p w14:paraId="67708A59" w14:textId="2B1770ED" w:rsidR="004C07F2" w:rsidRDefault="004C07F2" w:rsidP="004C07F2">
      <w:r>
        <w:br w:type="page"/>
      </w:r>
    </w:p>
    <w:p w14:paraId="2F29F39C" w14:textId="77777777" w:rsidR="00A97284" w:rsidRDefault="00A97284" w:rsidP="00A97284">
      <w:pPr>
        <w:pStyle w:val="Descripcin"/>
        <w:spacing w:before="120" w:after="60"/>
      </w:pPr>
      <w:r>
        <w:rPr>
          <w:b/>
          <w:color w:val="1F4E79"/>
        </w:rPr>
        <w:lastRenderedPageBreak/>
        <w:t>Figure S15. Trace plot of the pooled log-OR: suicide attempt.</w:t>
      </w:r>
    </w:p>
    <w:p w14:paraId="1C22DA92" w14:textId="77777777" w:rsidR="004C07F2" w:rsidRDefault="004C07F2" w:rsidP="004C07F2">
      <w:pPr>
        <w:spacing w:after="80"/>
        <w:jc w:val="center"/>
      </w:pPr>
      <w:r>
        <w:rPr>
          <w:noProof/>
        </w:rPr>
        <w:drawing>
          <wp:inline distT="0" distB="0" distL="0" distR="0" wp14:anchorId="394A33DF" wp14:editId="6EB4CFBF">
            <wp:extent cx="6126480" cy="2722880"/>
            <wp:effectExtent l="0" t="0" r="0" b="0"/>
            <wp:docPr id="711606054" name="Picture 10" descr="Figure S3B. Trace plot of pooled log-OR: suicide attempt." title="Figure S3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_S3B_Suicide_Attempt_Trace_Theta.png"/>
                    <pic:cNvPicPr/>
                  </pic:nvPicPr>
                  <pic:blipFill>
                    <a:blip r:embed="rId21"/>
                    <a:stretch>
                      <a:fillRect/>
                    </a:stretch>
                  </pic:blipFill>
                  <pic:spPr>
                    <a:xfrm>
                      <a:off x="0" y="0"/>
                      <a:ext cx="6126480" cy="2722880"/>
                    </a:xfrm>
                    <a:prstGeom prst="rect">
                      <a:avLst/>
                    </a:prstGeom>
                  </pic:spPr>
                </pic:pic>
              </a:graphicData>
            </a:graphic>
          </wp:inline>
        </w:drawing>
      </w:r>
    </w:p>
    <w:p w14:paraId="2AD1908C" w14:textId="77777777" w:rsidR="00A97284" w:rsidRDefault="00A97284" w:rsidP="00A97284">
      <w:pPr>
        <w:spacing w:before="40" w:after="120"/>
      </w:pPr>
      <w:r>
        <w:rPr>
          <w:rFonts w:ascii="Arial" w:hAnsi="Arial"/>
          <w:i/>
          <w:sz w:val="16"/>
        </w:rPr>
        <w:t>Abbreviations: OR, odds ratio; θ, pooled log-odds ratio.</w:t>
      </w:r>
    </w:p>
    <w:p w14:paraId="0027CC37" w14:textId="77777777" w:rsidR="004C07F2" w:rsidRDefault="004C07F2" w:rsidP="004C07F2">
      <w:r>
        <w:br w:type="page"/>
      </w:r>
    </w:p>
    <w:p w14:paraId="5112D1B0" w14:textId="77777777" w:rsidR="00A97284" w:rsidRDefault="00A97284" w:rsidP="00A97284">
      <w:pPr>
        <w:pStyle w:val="Descripcin"/>
        <w:spacing w:before="120" w:after="60"/>
      </w:pPr>
      <w:r>
        <w:rPr>
          <w:b/>
          <w:color w:val="1F4E79"/>
        </w:rPr>
        <w:lastRenderedPageBreak/>
        <w:t>Figure S16. Trace plot of the pooled log-OR: suicidal ideation.</w:t>
      </w:r>
    </w:p>
    <w:p w14:paraId="40024E35" w14:textId="77777777" w:rsidR="004C07F2" w:rsidRDefault="004C07F2" w:rsidP="004C07F2">
      <w:pPr>
        <w:spacing w:after="80"/>
        <w:jc w:val="center"/>
      </w:pPr>
      <w:r>
        <w:rPr>
          <w:noProof/>
        </w:rPr>
        <w:drawing>
          <wp:inline distT="0" distB="0" distL="0" distR="0" wp14:anchorId="2992B525" wp14:editId="7C3C0F59">
            <wp:extent cx="6126480" cy="2722880"/>
            <wp:effectExtent l="0" t="0" r="0" b="0"/>
            <wp:docPr id="103401832" name="Picture 11" descr="Figure S3C. Trace plot of pooled log-OR: suicidal ideation." title="Figure S3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_S3C_Suicidal_Ideation_Trace_Theta.png"/>
                    <pic:cNvPicPr/>
                  </pic:nvPicPr>
                  <pic:blipFill>
                    <a:blip r:embed="rId22"/>
                    <a:stretch>
                      <a:fillRect/>
                    </a:stretch>
                  </pic:blipFill>
                  <pic:spPr>
                    <a:xfrm>
                      <a:off x="0" y="0"/>
                      <a:ext cx="6126480" cy="2722880"/>
                    </a:xfrm>
                    <a:prstGeom prst="rect">
                      <a:avLst/>
                    </a:prstGeom>
                  </pic:spPr>
                </pic:pic>
              </a:graphicData>
            </a:graphic>
          </wp:inline>
        </w:drawing>
      </w:r>
    </w:p>
    <w:p w14:paraId="6E6E3C49" w14:textId="77777777" w:rsidR="00A97284" w:rsidRDefault="00A97284" w:rsidP="00A97284">
      <w:pPr>
        <w:spacing w:before="40" w:after="120"/>
      </w:pPr>
      <w:r>
        <w:rPr>
          <w:rFonts w:ascii="Arial" w:hAnsi="Arial"/>
          <w:i/>
          <w:sz w:val="16"/>
        </w:rPr>
        <w:t>Abbreviations: OR, odds ratio; θ, pooled log-odds ratio.</w:t>
      </w:r>
    </w:p>
    <w:p w14:paraId="337F19F5" w14:textId="77777777" w:rsidR="004C07F2" w:rsidRDefault="004C07F2" w:rsidP="004C07F2">
      <w:r>
        <w:br w:type="page"/>
      </w:r>
    </w:p>
    <w:p w14:paraId="5687F329" w14:textId="77777777" w:rsidR="00A97284" w:rsidRDefault="00A97284" w:rsidP="00A97284">
      <w:pPr>
        <w:pStyle w:val="Descripcin"/>
        <w:spacing w:before="120" w:after="60"/>
      </w:pPr>
      <w:r>
        <w:rPr>
          <w:b/>
          <w:color w:val="1F4E79"/>
        </w:rPr>
        <w:lastRenderedPageBreak/>
        <w:t xml:space="preserve">Figure S17. Trace plot of the pooled log-OR: overall suicidal </w:t>
      </w:r>
      <w:proofErr w:type="spellStart"/>
      <w:r>
        <w:rPr>
          <w:b/>
          <w:color w:val="1F4E79"/>
        </w:rPr>
        <w:t>behaviour</w:t>
      </w:r>
      <w:proofErr w:type="spellEnd"/>
      <w:r>
        <w:rPr>
          <w:b/>
          <w:color w:val="1F4E79"/>
        </w:rPr>
        <w:t>/events.</w:t>
      </w:r>
    </w:p>
    <w:p w14:paraId="414A129A" w14:textId="77777777" w:rsidR="004C07F2" w:rsidRDefault="004C07F2" w:rsidP="004C07F2">
      <w:pPr>
        <w:spacing w:after="80"/>
        <w:jc w:val="center"/>
      </w:pPr>
      <w:r>
        <w:rPr>
          <w:noProof/>
        </w:rPr>
        <w:drawing>
          <wp:inline distT="0" distB="0" distL="0" distR="0" wp14:anchorId="2725D167" wp14:editId="70DF30DC">
            <wp:extent cx="6126480" cy="2722880"/>
            <wp:effectExtent l="0" t="0" r="0" b="0"/>
            <wp:docPr id="219633730" name="Picture 12" descr="Figure S3D. Trace plot of pooled log-OR: overall suicidal behaviour/events." title="Figure S3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_S3D_Overall_Behaviour_Trace_Theta.png"/>
                    <pic:cNvPicPr/>
                  </pic:nvPicPr>
                  <pic:blipFill>
                    <a:blip r:embed="rId23"/>
                    <a:stretch>
                      <a:fillRect/>
                    </a:stretch>
                  </pic:blipFill>
                  <pic:spPr>
                    <a:xfrm>
                      <a:off x="0" y="0"/>
                      <a:ext cx="6126480" cy="2722880"/>
                    </a:xfrm>
                    <a:prstGeom prst="rect">
                      <a:avLst/>
                    </a:prstGeom>
                  </pic:spPr>
                </pic:pic>
              </a:graphicData>
            </a:graphic>
          </wp:inline>
        </w:drawing>
      </w:r>
    </w:p>
    <w:p w14:paraId="34693789" w14:textId="77777777" w:rsidR="00A97284" w:rsidRDefault="00A97284" w:rsidP="00A97284">
      <w:pPr>
        <w:spacing w:before="40" w:after="120"/>
      </w:pPr>
      <w:r>
        <w:rPr>
          <w:rFonts w:ascii="Arial" w:hAnsi="Arial"/>
          <w:i/>
          <w:sz w:val="16"/>
        </w:rPr>
        <w:t>Abbreviations: OR, odds ratio; θ, pooled log-odds ratio.</w:t>
      </w:r>
    </w:p>
    <w:p w14:paraId="51B8643A" w14:textId="77777777" w:rsidR="004C07F2" w:rsidRDefault="004C07F2" w:rsidP="004C07F2">
      <w:r>
        <w:br w:type="page"/>
      </w:r>
    </w:p>
    <w:p w14:paraId="200A1460" w14:textId="77777777" w:rsidR="00A97284" w:rsidRDefault="00A97284" w:rsidP="00A97284">
      <w:pPr>
        <w:pStyle w:val="Descripcin"/>
        <w:spacing w:before="120" w:after="60"/>
      </w:pPr>
      <w:r>
        <w:rPr>
          <w:b/>
          <w:color w:val="1F4E79"/>
        </w:rPr>
        <w:lastRenderedPageBreak/>
        <w:t>Figure S18. Trace plot of between-study heterogeneity: completed suicide.</w:t>
      </w:r>
    </w:p>
    <w:p w14:paraId="1DCF68B3" w14:textId="77777777" w:rsidR="00A97284" w:rsidRDefault="00A97284" w:rsidP="004C07F2">
      <w:pPr>
        <w:spacing w:after="80"/>
        <w:jc w:val="center"/>
      </w:pPr>
    </w:p>
    <w:p w14:paraId="461B6740" w14:textId="77777777" w:rsidR="00A97284" w:rsidRDefault="00A97284" w:rsidP="004C07F2">
      <w:pPr>
        <w:spacing w:after="80"/>
        <w:jc w:val="center"/>
      </w:pPr>
    </w:p>
    <w:p w14:paraId="0E47093B" w14:textId="7A19AD54" w:rsidR="004C07F2" w:rsidRDefault="004C07F2" w:rsidP="004C07F2">
      <w:pPr>
        <w:spacing w:after="80"/>
        <w:jc w:val="center"/>
      </w:pPr>
      <w:r>
        <w:rPr>
          <w:noProof/>
        </w:rPr>
        <w:drawing>
          <wp:inline distT="0" distB="0" distL="0" distR="0" wp14:anchorId="3D625CF6" wp14:editId="01951892">
            <wp:extent cx="6126480" cy="2952644"/>
            <wp:effectExtent l="0" t="0" r="0" b="0"/>
            <wp:docPr id="2025014073" name="Picture 13" descr="Figure S4A. Trace plot of between-study heterogeneity τ: completed suicide." title="Figure S4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_S4A_Completed_Suicide_Trace_Tau.png"/>
                    <pic:cNvPicPr/>
                  </pic:nvPicPr>
                  <pic:blipFill>
                    <a:blip r:embed="rId24"/>
                    <a:stretch>
                      <a:fillRect/>
                    </a:stretch>
                  </pic:blipFill>
                  <pic:spPr>
                    <a:xfrm>
                      <a:off x="0" y="0"/>
                      <a:ext cx="6126480" cy="2952644"/>
                    </a:xfrm>
                    <a:prstGeom prst="rect">
                      <a:avLst/>
                    </a:prstGeom>
                  </pic:spPr>
                </pic:pic>
              </a:graphicData>
            </a:graphic>
          </wp:inline>
        </w:drawing>
      </w:r>
    </w:p>
    <w:p w14:paraId="2454E622" w14:textId="77777777" w:rsidR="00A97284" w:rsidRDefault="00A97284" w:rsidP="00A97284">
      <w:pPr>
        <w:spacing w:before="40" w:after="120"/>
      </w:pPr>
      <w:r>
        <w:rPr>
          <w:rFonts w:ascii="Arial" w:hAnsi="Arial"/>
          <w:i/>
          <w:sz w:val="16"/>
        </w:rPr>
        <w:t>Abbreviations: OR, odds ratio; τ, between-study standard deviation on the log-OR scale.</w:t>
      </w:r>
    </w:p>
    <w:p w14:paraId="5639D59A" w14:textId="77777777" w:rsidR="004C07F2" w:rsidRDefault="004C07F2" w:rsidP="004C07F2">
      <w:r>
        <w:br w:type="page"/>
      </w:r>
    </w:p>
    <w:p w14:paraId="253FB4B4" w14:textId="77777777" w:rsidR="00A97284" w:rsidRDefault="00A97284" w:rsidP="00A97284">
      <w:pPr>
        <w:pStyle w:val="Descripcin"/>
        <w:spacing w:before="120" w:after="60"/>
      </w:pPr>
      <w:r>
        <w:rPr>
          <w:b/>
          <w:color w:val="1F4E79"/>
        </w:rPr>
        <w:lastRenderedPageBreak/>
        <w:t>Figure S19. Trace plot of between-study heterogeneity: suicide attempt.</w:t>
      </w:r>
    </w:p>
    <w:p w14:paraId="20763F82" w14:textId="77777777" w:rsidR="004C07F2" w:rsidRDefault="004C07F2" w:rsidP="004C07F2">
      <w:pPr>
        <w:spacing w:after="80"/>
        <w:jc w:val="center"/>
      </w:pPr>
      <w:r>
        <w:rPr>
          <w:noProof/>
        </w:rPr>
        <w:drawing>
          <wp:inline distT="0" distB="0" distL="0" distR="0" wp14:anchorId="4FDC4C4A" wp14:editId="51679603">
            <wp:extent cx="6126480" cy="2722880"/>
            <wp:effectExtent l="0" t="0" r="0" b="0"/>
            <wp:docPr id="1074517574" name="Picture 14" descr="Figure S4B. Trace plot of between-study heterogeneity τ: suicide attempt." title="Figure S4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_S4B_Suicide_Attempt_Trace_Tau.png"/>
                    <pic:cNvPicPr/>
                  </pic:nvPicPr>
                  <pic:blipFill>
                    <a:blip r:embed="rId25"/>
                    <a:stretch>
                      <a:fillRect/>
                    </a:stretch>
                  </pic:blipFill>
                  <pic:spPr>
                    <a:xfrm>
                      <a:off x="0" y="0"/>
                      <a:ext cx="6126480" cy="2722880"/>
                    </a:xfrm>
                    <a:prstGeom prst="rect">
                      <a:avLst/>
                    </a:prstGeom>
                  </pic:spPr>
                </pic:pic>
              </a:graphicData>
            </a:graphic>
          </wp:inline>
        </w:drawing>
      </w:r>
    </w:p>
    <w:p w14:paraId="0D57726F" w14:textId="77777777" w:rsidR="00A97284" w:rsidRDefault="00A97284" w:rsidP="00A97284">
      <w:pPr>
        <w:spacing w:before="40" w:after="120"/>
      </w:pPr>
      <w:r>
        <w:rPr>
          <w:rFonts w:ascii="Arial" w:hAnsi="Arial"/>
          <w:i/>
          <w:sz w:val="16"/>
        </w:rPr>
        <w:t>Abbreviations: OR, odds ratio; τ, between-study standard deviation on the log-OR scale.</w:t>
      </w:r>
    </w:p>
    <w:p w14:paraId="736F228F" w14:textId="77777777" w:rsidR="004C07F2" w:rsidRDefault="004C07F2" w:rsidP="004C07F2">
      <w:r>
        <w:br w:type="page"/>
      </w:r>
    </w:p>
    <w:p w14:paraId="46FE1C9D" w14:textId="77777777" w:rsidR="00A97284" w:rsidRDefault="00A97284" w:rsidP="00A97284">
      <w:pPr>
        <w:pStyle w:val="Descripcin"/>
        <w:spacing w:before="120" w:after="60"/>
      </w:pPr>
      <w:r>
        <w:rPr>
          <w:b/>
          <w:color w:val="1F4E79"/>
        </w:rPr>
        <w:lastRenderedPageBreak/>
        <w:t>Figure S20. Trace plot of between-study heterogeneity: suicidal ideation.</w:t>
      </w:r>
    </w:p>
    <w:p w14:paraId="1D4A68AE" w14:textId="77777777" w:rsidR="004C07F2" w:rsidRDefault="004C07F2" w:rsidP="004C07F2">
      <w:pPr>
        <w:spacing w:after="80"/>
        <w:jc w:val="center"/>
      </w:pPr>
      <w:r>
        <w:rPr>
          <w:noProof/>
        </w:rPr>
        <w:drawing>
          <wp:inline distT="0" distB="0" distL="0" distR="0" wp14:anchorId="0DF2E24F" wp14:editId="39E0B5C9">
            <wp:extent cx="6126480" cy="2722880"/>
            <wp:effectExtent l="0" t="0" r="0" b="0"/>
            <wp:docPr id="1241255056" name="Picture 15" descr="Figure S4C. Trace plot of between-study heterogeneity τ: suicidal ideation." title="Figure S4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_S4C_Suicidal_Ideation_Trace_Tau.png"/>
                    <pic:cNvPicPr/>
                  </pic:nvPicPr>
                  <pic:blipFill>
                    <a:blip r:embed="rId26"/>
                    <a:stretch>
                      <a:fillRect/>
                    </a:stretch>
                  </pic:blipFill>
                  <pic:spPr>
                    <a:xfrm>
                      <a:off x="0" y="0"/>
                      <a:ext cx="6126480" cy="2722880"/>
                    </a:xfrm>
                    <a:prstGeom prst="rect">
                      <a:avLst/>
                    </a:prstGeom>
                  </pic:spPr>
                </pic:pic>
              </a:graphicData>
            </a:graphic>
          </wp:inline>
        </w:drawing>
      </w:r>
    </w:p>
    <w:p w14:paraId="22EA3E95" w14:textId="77777777" w:rsidR="00A97284" w:rsidRDefault="00A97284" w:rsidP="00A97284">
      <w:pPr>
        <w:spacing w:before="40" w:after="120"/>
      </w:pPr>
      <w:r>
        <w:rPr>
          <w:rFonts w:ascii="Arial" w:hAnsi="Arial"/>
          <w:i/>
          <w:sz w:val="16"/>
        </w:rPr>
        <w:t>Abbreviations: OR, odds ratio; τ, between-study standard deviation on the log-OR scale.</w:t>
      </w:r>
    </w:p>
    <w:p w14:paraId="4A9E919C" w14:textId="77777777" w:rsidR="004C07F2" w:rsidRDefault="004C07F2" w:rsidP="004C07F2">
      <w:r>
        <w:br w:type="page"/>
      </w:r>
    </w:p>
    <w:p w14:paraId="67D3EFFA" w14:textId="77777777" w:rsidR="00A97284" w:rsidRDefault="00A97284" w:rsidP="00A97284">
      <w:pPr>
        <w:pStyle w:val="Descripcin"/>
        <w:spacing w:before="120" w:after="60"/>
      </w:pPr>
      <w:r>
        <w:rPr>
          <w:b/>
          <w:color w:val="1F4E79"/>
        </w:rPr>
        <w:lastRenderedPageBreak/>
        <w:t xml:space="preserve">Figure S21. Trace plot of between-study heterogeneity: overall suicidal </w:t>
      </w:r>
      <w:proofErr w:type="spellStart"/>
      <w:r>
        <w:rPr>
          <w:b/>
          <w:color w:val="1F4E79"/>
        </w:rPr>
        <w:t>behaviour</w:t>
      </w:r>
      <w:proofErr w:type="spellEnd"/>
      <w:r>
        <w:rPr>
          <w:b/>
          <w:color w:val="1F4E79"/>
        </w:rPr>
        <w:t>/events.</w:t>
      </w:r>
    </w:p>
    <w:p w14:paraId="2DB4A6CC" w14:textId="77777777" w:rsidR="004C07F2" w:rsidRDefault="004C07F2" w:rsidP="004C07F2">
      <w:pPr>
        <w:spacing w:after="80"/>
        <w:jc w:val="center"/>
      </w:pPr>
      <w:r>
        <w:rPr>
          <w:noProof/>
        </w:rPr>
        <w:drawing>
          <wp:inline distT="0" distB="0" distL="0" distR="0" wp14:anchorId="7CAAA5A0" wp14:editId="39A0E183">
            <wp:extent cx="6126480" cy="2722880"/>
            <wp:effectExtent l="0" t="0" r="0" b="0"/>
            <wp:docPr id="1103093979" name="Picture 16" descr="Figure S4D. Trace plot of between-study heterogeneity τ: overall suicidal behaviour/events." title="Figure S4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_S4D_Overall_Behaviour_Trace_Tau.png"/>
                    <pic:cNvPicPr/>
                  </pic:nvPicPr>
                  <pic:blipFill>
                    <a:blip r:embed="rId27"/>
                    <a:stretch>
                      <a:fillRect/>
                    </a:stretch>
                  </pic:blipFill>
                  <pic:spPr>
                    <a:xfrm>
                      <a:off x="0" y="0"/>
                      <a:ext cx="6126480" cy="2722880"/>
                    </a:xfrm>
                    <a:prstGeom prst="rect">
                      <a:avLst/>
                    </a:prstGeom>
                  </pic:spPr>
                </pic:pic>
              </a:graphicData>
            </a:graphic>
          </wp:inline>
        </w:drawing>
      </w:r>
    </w:p>
    <w:p w14:paraId="6D1BF289" w14:textId="77777777" w:rsidR="00A97284" w:rsidRDefault="00A97284" w:rsidP="00A97284">
      <w:pPr>
        <w:spacing w:before="40" w:after="120"/>
      </w:pPr>
      <w:r>
        <w:rPr>
          <w:rFonts w:ascii="Arial" w:hAnsi="Arial"/>
          <w:i/>
          <w:sz w:val="16"/>
        </w:rPr>
        <w:t>Abbreviations: OR, odds ratio; τ, between-study standard deviation on the log-OR scale.</w:t>
      </w:r>
    </w:p>
    <w:p w14:paraId="066FBCF3" w14:textId="77777777" w:rsidR="004C07F2" w:rsidRDefault="004C07F2" w:rsidP="004C07F2">
      <w:r>
        <w:br w:type="page"/>
      </w:r>
    </w:p>
    <w:p w14:paraId="447E5433" w14:textId="77777777" w:rsidR="00A97284" w:rsidRDefault="00A97284" w:rsidP="00A97284">
      <w:pPr>
        <w:pStyle w:val="Descripcin"/>
        <w:spacing w:before="120" w:after="60"/>
      </w:pPr>
      <w:r>
        <w:rPr>
          <w:b/>
          <w:color w:val="1F4E79"/>
        </w:rPr>
        <w:lastRenderedPageBreak/>
        <w:t>Figure S22. Autocorrelation of the pooled log-OR: completed suicide.</w:t>
      </w:r>
    </w:p>
    <w:p w14:paraId="16237F4C" w14:textId="77777777" w:rsidR="004C07F2" w:rsidRDefault="004C07F2" w:rsidP="004C07F2">
      <w:pPr>
        <w:spacing w:after="80"/>
        <w:jc w:val="center"/>
      </w:pPr>
      <w:r>
        <w:rPr>
          <w:noProof/>
        </w:rPr>
        <w:drawing>
          <wp:inline distT="0" distB="0" distL="0" distR="0" wp14:anchorId="6BF83820" wp14:editId="2C8E2627">
            <wp:extent cx="6126480" cy="2628573"/>
            <wp:effectExtent l="0" t="0" r="0" b="0"/>
            <wp:docPr id="1680510374" name="Picture 17" descr="Figure S5A. Autocorrelation of pooled log-OR: completed suicide." title="Figure S5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_S5A_Completed_Suicide_ACF_Theta.png"/>
                    <pic:cNvPicPr/>
                  </pic:nvPicPr>
                  <pic:blipFill>
                    <a:blip r:embed="rId28"/>
                    <a:stretch>
                      <a:fillRect/>
                    </a:stretch>
                  </pic:blipFill>
                  <pic:spPr>
                    <a:xfrm>
                      <a:off x="0" y="0"/>
                      <a:ext cx="6126480" cy="2628573"/>
                    </a:xfrm>
                    <a:prstGeom prst="rect">
                      <a:avLst/>
                    </a:prstGeom>
                  </pic:spPr>
                </pic:pic>
              </a:graphicData>
            </a:graphic>
          </wp:inline>
        </w:drawing>
      </w:r>
    </w:p>
    <w:p w14:paraId="2453995E" w14:textId="77777777" w:rsidR="00A97284" w:rsidRDefault="00A97284" w:rsidP="00A97284">
      <w:pPr>
        <w:spacing w:before="40" w:after="120"/>
      </w:pPr>
      <w:r>
        <w:rPr>
          <w:rFonts w:ascii="Arial" w:hAnsi="Arial"/>
          <w:i/>
          <w:sz w:val="16"/>
        </w:rPr>
        <w:t>Abbreviations: ACF, autocorrelation function; OR, odds ratio; θ, pooled log-odds ratio.</w:t>
      </w:r>
    </w:p>
    <w:p w14:paraId="6AD73D74" w14:textId="77777777" w:rsidR="004C07F2" w:rsidRDefault="004C07F2" w:rsidP="004C07F2">
      <w:r>
        <w:br w:type="page"/>
      </w:r>
    </w:p>
    <w:p w14:paraId="6C7DB4F8" w14:textId="77777777" w:rsidR="00A97284" w:rsidRDefault="00A97284" w:rsidP="00A97284">
      <w:pPr>
        <w:pStyle w:val="Descripcin"/>
        <w:spacing w:before="120" w:after="60"/>
      </w:pPr>
      <w:r>
        <w:rPr>
          <w:b/>
          <w:color w:val="1F4E79"/>
        </w:rPr>
        <w:lastRenderedPageBreak/>
        <w:t>Figure S23. Autocorrelation of the pooled log-OR: suicidal ideation.</w:t>
      </w:r>
    </w:p>
    <w:p w14:paraId="457E034D" w14:textId="77777777" w:rsidR="004C07F2" w:rsidRDefault="004C07F2" w:rsidP="004C07F2">
      <w:pPr>
        <w:spacing w:after="80"/>
        <w:jc w:val="center"/>
      </w:pPr>
      <w:r>
        <w:rPr>
          <w:noProof/>
        </w:rPr>
        <w:drawing>
          <wp:inline distT="0" distB="0" distL="0" distR="0" wp14:anchorId="645A69AD" wp14:editId="7B9504EF">
            <wp:extent cx="6126480" cy="2722880"/>
            <wp:effectExtent l="0" t="0" r="0" b="0"/>
            <wp:docPr id="846399067" name="Picture 18" descr="Figure S5C. Autocorrelation of pooled log-OR: suicidal ideation." title="Figure S5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_S5C_Suicidal_Ideation_ACF_Theta.png"/>
                    <pic:cNvPicPr/>
                  </pic:nvPicPr>
                  <pic:blipFill>
                    <a:blip r:embed="rId29"/>
                    <a:stretch>
                      <a:fillRect/>
                    </a:stretch>
                  </pic:blipFill>
                  <pic:spPr>
                    <a:xfrm>
                      <a:off x="0" y="0"/>
                      <a:ext cx="6126480" cy="2722880"/>
                    </a:xfrm>
                    <a:prstGeom prst="rect">
                      <a:avLst/>
                    </a:prstGeom>
                  </pic:spPr>
                </pic:pic>
              </a:graphicData>
            </a:graphic>
          </wp:inline>
        </w:drawing>
      </w:r>
    </w:p>
    <w:p w14:paraId="2CF2758D" w14:textId="77777777" w:rsidR="00A97284" w:rsidRDefault="00A97284" w:rsidP="00A97284">
      <w:pPr>
        <w:spacing w:before="40" w:after="120"/>
      </w:pPr>
      <w:r>
        <w:rPr>
          <w:rFonts w:ascii="Arial" w:hAnsi="Arial"/>
          <w:i/>
          <w:sz w:val="16"/>
        </w:rPr>
        <w:t>Abbreviations: ACF, autocorrelation function; OR, odds ratio; θ, pooled log-odds ratio.</w:t>
      </w:r>
    </w:p>
    <w:p w14:paraId="0E518707" w14:textId="77777777" w:rsidR="004C07F2" w:rsidRDefault="004C07F2" w:rsidP="004C07F2">
      <w:r>
        <w:br w:type="page"/>
      </w:r>
    </w:p>
    <w:p w14:paraId="12F9D041" w14:textId="77777777" w:rsidR="00A97284" w:rsidRDefault="00A97284" w:rsidP="00A97284">
      <w:pPr>
        <w:pStyle w:val="Descripcin"/>
        <w:spacing w:before="120" w:after="60"/>
      </w:pPr>
      <w:r>
        <w:rPr>
          <w:b/>
          <w:color w:val="1F4E79"/>
        </w:rPr>
        <w:lastRenderedPageBreak/>
        <w:t xml:space="preserve">Figure S24. Autocorrelation of the pooled log-OR: overall suicidal </w:t>
      </w:r>
      <w:proofErr w:type="spellStart"/>
      <w:r>
        <w:rPr>
          <w:b/>
          <w:color w:val="1F4E79"/>
        </w:rPr>
        <w:t>behaviour</w:t>
      </w:r>
      <w:proofErr w:type="spellEnd"/>
      <w:r>
        <w:rPr>
          <w:b/>
          <w:color w:val="1F4E79"/>
        </w:rPr>
        <w:t>/events.</w:t>
      </w:r>
    </w:p>
    <w:p w14:paraId="237EF65E" w14:textId="77777777" w:rsidR="004C07F2" w:rsidRDefault="004C07F2" w:rsidP="004C07F2">
      <w:pPr>
        <w:spacing w:after="80"/>
        <w:jc w:val="center"/>
      </w:pPr>
      <w:r>
        <w:rPr>
          <w:noProof/>
        </w:rPr>
        <w:drawing>
          <wp:inline distT="0" distB="0" distL="0" distR="0" wp14:anchorId="1EEB4507" wp14:editId="42C3EF4A">
            <wp:extent cx="6126480" cy="2722880"/>
            <wp:effectExtent l="0" t="0" r="0" b="0"/>
            <wp:docPr id="594068333" name="Picture 19" descr="Figure S5D. Autocorrelation of pooled log-OR: overall suicidal behaviour/events." title="Figure S5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_S5D_Overall_Behaviour_ACF_Theta.png"/>
                    <pic:cNvPicPr/>
                  </pic:nvPicPr>
                  <pic:blipFill>
                    <a:blip r:embed="rId30"/>
                    <a:stretch>
                      <a:fillRect/>
                    </a:stretch>
                  </pic:blipFill>
                  <pic:spPr>
                    <a:xfrm>
                      <a:off x="0" y="0"/>
                      <a:ext cx="6126480" cy="2722880"/>
                    </a:xfrm>
                    <a:prstGeom prst="rect">
                      <a:avLst/>
                    </a:prstGeom>
                  </pic:spPr>
                </pic:pic>
              </a:graphicData>
            </a:graphic>
          </wp:inline>
        </w:drawing>
      </w:r>
    </w:p>
    <w:p w14:paraId="498D3CA6" w14:textId="77777777" w:rsidR="00A97284" w:rsidRDefault="00A97284" w:rsidP="00A97284">
      <w:pPr>
        <w:spacing w:before="40" w:after="120"/>
      </w:pPr>
      <w:r>
        <w:rPr>
          <w:rFonts w:ascii="Arial" w:hAnsi="Arial"/>
          <w:i/>
          <w:sz w:val="16"/>
        </w:rPr>
        <w:t>Abbreviations: ACF, autocorrelation function; OR, odds ratio; θ, pooled log-odds ratio.</w:t>
      </w:r>
    </w:p>
    <w:p w14:paraId="58BE32B6" w14:textId="77777777" w:rsidR="004C07F2" w:rsidRDefault="004C07F2" w:rsidP="004C07F2">
      <w:r>
        <w:br w:type="page"/>
      </w:r>
    </w:p>
    <w:p w14:paraId="51459A1A" w14:textId="77777777" w:rsidR="00A97284" w:rsidRDefault="00A97284" w:rsidP="00A97284">
      <w:pPr>
        <w:pStyle w:val="Descripcin"/>
        <w:spacing w:before="120" w:after="60"/>
      </w:pPr>
      <w:r>
        <w:rPr>
          <w:b/>
          <w:color w:val="1F4E79"/>
        </w:rPr>
        <w:lastRenderedPageBreak/>
        <w:t>Figure S25. Autocorrelation of between-study heterogeneity: completed suicide.</w:t>
      </w:r>
    </w:p>
    <w:p w14:paraId="57780151" w14:textId="77777777" w:rsidR="004C07F2" w:rsidRDefault="004C07F2" w:rsidP="004C07F2">
      <w:pPr>
        <w:spacing w:after="80"/>
        <w:jc w:val="center"/>
      </w:pPr>
      <w:r>
        <w:rPr>
          <w:noProof/>
        </w:rPr>
        <w:drawing>
          <wp:inline distT="0" distB="0" distL="0" distR="0" wp14:anchorId="71BFCA3D" wp14:editId="65BE76A0">
            <wp:extent cx="6126480" cy="2458822"/>
            <wp:effectExtent l="0" t="0" r="0" b="0"/>
            <wp:docPr id="1735784442" name="Picture 20" descr="Figure S6A. Autocorrelation of between-study heterogeneity τ: completed suicide." title="Figure S6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_S6A_Completed_Suicide_ACF_Tau.png"/>
                    <pic:cNvPicPr/>
                  </pic:nvPicPr>
                  <pic:blipFill>
                    <a:blip r:embed="rId31"/>
                    <a:stretch>
                      <a:fillRect/>
                    </a:stretch>
                  </pic:blipFill>
                  <pic:spPr>
                    <a:xfrm>
                      <a:off x="0" y="0"/>
                      <a:ext cx="6126480" cy="2458822"/>
                    </a:xfrm>
                    <a:prstGeom prst="rect">
                      <a:avLst/>
                    </a:prstGeom>
                  </pic:spPr>
                </pic:pic>
              </a:graphicData>
            </a:graphic>
          </wp:inline>
        </w:drawing>
      </w:r>
    </w:p>
    <w:p w14:paraId="530EB4DE" w14:textId="77777777" w:rsidR="00A97284" w:rsidRDefault="00A97284" w:rsidP="00A97284">
      <w:pPr>
        <w:spacing w:before="40" w:after="120"/>
      </w:pPr>
      <w:r>
        <w:rPr>
          <w:rFonts w:ascii="Arial" w:hAnsi="Arial"/>
          <w:i/>
          <w:sz w:val="16"/>
        </w:rPr>
        <w:t>Abbreviations: ACF, autocorrelation function; OR, odds ratio; τ, between-study standard deviation on the log-OR scale.</w:t>
      </w:r>
    </w:p>
    <w:p w14:paraId="31D75FBC" w14:textId="77777777" w:rsidR="004C07F2" w:rsidRDefault="004C07F2" w:rsidP="004C07F2">
      <w:r>
        <w:br w:type="page"/>
      </w:r>
    </w:p>
    <w:p w14:paraId="3289307F" w14:textId="77777777" w:rsidR="00A97284" w:rsidRDefault="00A97284" w:rsidP="00A97284">
      <w:pPr>
        <w:pStyle w:val="Descripcin"/>
        <w:spacing w:before="120" w:after="60"/>
      </w:pPr>
      <w:r>
        <w:rPr>
          <w:b/>
          <w:color w:val="1F4E79"/>
        </w:rPr>
        <w:lastRenderedPageBreak/>
        <w:t>Figure S26. Autocorrelation of between-study heterogeneity: suicidal ideation.</w:t>
      </w:r>
    </w:p>
    <w:p w14:paraId="145ED249" w14:textId="77777777" w:rsidR="004C07F2" w:rsidRDefault="004C07F2" w:rsidP="004C07F2">
      <w:pPr>
        <w:spacing w:after="80"/>
        <w:jc w:val="center"/>
      </w:pPr>
      <w:r>
        <w:rPr>
          <w:noProof/>
        </w:rPr>
        <w:drawing>
          <wp:inline distT="0" distB="0" distL="0" distR="0" wp14:anchorId="56D9CAB0" wp14:editId="7C41B7B9">
            <wp:extent cx="6126480" cy="2722880"/>
            <wp:effectExtent l="0" t="0" r="0" b="0"/>
            <wp:docPr id="1379821119" name="Picture 21" descr="Figure S6C. Autocorrelation of between-study heterogeneity τ: suicidal ideation." title="Figure S6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_S6C_Suicidal_Ideation_ACF_Tau.png"/>
                    <pic:cNvPicPr/>
                  </pic:nvPicPr>
                  <pic:blipFill>
                    <a:blip r:embed="rId32"/>
                    <a:stretch>
                      <a:fillRect/>
                    </a:stretch>
                  </pic:blipFill>
                  <pic:spPr>
                    <a:xfrm>
                      <a:off x="0" y="0"/>
                      <a:ext cx="6126480" cy="2722880"/>
                    </a:xfrm>
                    <a:prstGeom prst="rect">
                      <a:avLst/>
                    </a:prstGeom>
                  </pic:spPr>
                </pic:pic>
              </a:graphicData>
            </a:graphic>
          </wp:inline>
        </w:drawing>
      </w:r>
    </w:p>
    <w:p w14:paraId="53327D53" w14:textId="77777777" w:rsidR="00A97284" w:rsidRDefault="00A97284" w:rsidP="00A97284">
      <w:pPr>
        <w:spacing w:before="40" w:after="120"/>
      </w:pPr>
      <w:r>
        <w:rPr>
          <w:rFonts w:ascii="Arial" w:hAnsi="Arial"/>
          <w:i/>
          <w:sz w:val="16"/>
        </w:rPr>
        <w:t>Abbreviations: ACF, autocorrelation function; OR, odds ratio; τ, between-study standard deviation on the log-OR scale.</w:t>
      </w:r>
    </w:p>
    <w:p w14:paraId="14B5FDBC" w14:textId="77777777" w:rsidR="004C07F2" w:rsidRDefault="004C07F2" w:rsidP="004C07F2">
      <w:r>
        <w:br w:type="page"/>
      </w:r>
    </w:p>
    <w:p w14:paraId="43ED3D0C" w14:textId="77777777" w:rsidR="00A97284" w:rsidRDefault="00A97284" w:rsidP="00A97284">
      <w:pPr>
        <w:pStyle w:val="Descripcin"/>
        <w:spacing w:before="120" w:after="60"/>
      </w:pPr>
      <w:r>
        <w:rPr>
          <w:b/>
          <w:color w:val="1F4E79"/>
        </w:rPr>
        <w:lastRenderedPageBreak/>
        <w:t xml:space="preserve">Figure S27. Autocorrelation of between-study heterogeneity: overall suicidal </w:t>
      </w:r>
      <w:proofErr w:type="spellStart"/>
      <w:r>
        <w:rPr>
          <w:b/>
          <w:color w:val="1F4E79"/>
        </w:rPr>
        <w:t>behaviour</w:t>
      </w:r>
      <w:proofErr w:type="spellEnd"/>
      <w:r>
        <w:rPr>
          <w:b/>
          <w:color w:val="1F4E79"/>
        </w:rPr>
        <w:t>/events.</w:t>
      </w:r>
    </w:p>
    <w:p w14:paraId="6B658A20" w14:textId="77777777" w:rsidR="004C07F2" w:rsidRDefault="004C07F2" w:rsidP="004C07F2">
      <w:pPr>
        <w:spacing w:after="80"/>
        <w:jc w:val="center"/>
      </w:pPr>
      <w:r>
        <w:rPr>
          <w:noProof/>
        </w:rPr>
        <w:drawing>
          <wp:inline distT="0" distB="0" distL="0" distR="0" wp14:anchorId="003222BB" wp14:editId="1E6B106A">
            <wp:extent cx="6126480" cy="2722880"/>
            <wp:effectExtent l="0" t="0" r="0" b="0"/>
            <wp:docPr id="1948598683" name="Picture 22" descr="Figure S6D. Autocorrelation of between-study heterogeneity τ: overall suicidal behaviour/events." title="Figure S6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_S6D_Overall_Behaviour_ACF_Tau.png"/>
                    <pic:cNvPicPr/>
                  </pic:nvPicPr>
                  <pic:blipFill>
                    <a:blip r:embed="rId33"/>
                    <a:stretch>
                      <a:fillRect/>
                    </a:stretch>
                  </pic:blipFill>
                  <pic:spPr>
                    <a:xfrm>
                      <a:off x="0" y="0"/>
                      <a:ext cx="6126480" cy="2722880"/>
                    </a:xfrm>
                    <a:prstGeom prst="rect">
                      <a:avLst/>
                    </a:prstGeom>
                  </pic:spPr>
                </pic:pic>
              </a:graphicData>
            </a:graphic>
          </wp:inline>
        </w:drawing>
      </w:r>
    </w:p>
    <w:p w14:paraId="1CF9C9C1" w14:textId="77777777" w:rsidR="00A97284" w:rsidRPr="009F1B1B" w:rsidRDefault="00A97284" w:rsidP="00A97284">
      <w:pPr>
        <w:spacing w:before="40" w:after="120"/>
      </w:pPr>
      <w:r>
        <w:rPr>
          <w:rFonts w:ascii="Arial" w:hAnsi="Arial"/>
          <w:i/>
          <w:sz w:val="16"/>
        </w:rPr>
        <w:t>Abbreviations: ACF, autocorrelation function; OR, odds ratio; τ, between-study standard deviation on the log-OR scale.</w:t>
      </w:r>
    </w:p>
    <w:p w14:paraId="212AF51D" w14:textId="57F4D39B" w:rsidR="001F52D8" w:rsidRPr="009F1B1B" w:rsidRDefault="001F52D8"/>
    <w:sectPr w:rsidR="001F52D8" w:rsidRPr="009F1B1B">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B22D429" w14:textId="77777777" w:rsidR="001536E2" w:rsidRDefault="001536E2" w:rsidP="00474B8C">
      <w:pPr>
        <w:spacing w:after="0" w:line="240" w:lineRule="auto"/>
      </w:pPr>
      <w:r>
        <w:separator/>
      </w:r>
    </w:p>
  </w:endnote>
  <w:endnote w:type="continuationSeparator" w:id="0">
    <w:p w14:paraId="12C261EE" w14:textId="77777777" w:rsidR="001536E2" w:rsidRDefault="001536E2" w:rsidP="00474B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74F1043" w14:textId="77777777" w:rsidR="00474B8C" w:rsidRDefault="00474B8C">
    <w:pPr>
      <w:pStyle w:val="Piedepgina"/>
      <w:jc w:val="right"/>
    </w:pPr>
    <w:r>
      <w:rPr>
        <w:rFonts w:ascii="Arial" w:hAnsi="Arial"/>
        <w:color w:val="5A5A5A"/>
        <w:sz w:val="17"/>
      </w:rPr>
      <w:fldChar w:fldCharType="begin"/>
    </w:r>
    <w:r>
      <w:rPr>
        <w:rFonts w:ascii="Arial" w:hAnsi="Arial"/>
        <w:color w:val="5A5A5A"/>
        <w:sz w:val="17"/>
      </w:rPr>
      <w:instrText xml:space="preserve"> PAGE </w:instrText>
    </w:r>
    <w:r>
      <w:rPr>
        <w:rFonts w:ascii="Arial" w:hAnsi="Arial"/>
        <w:color w:val="5A5A5A"/>
        <w:sz w:val="17"/>
      </w:rPr>
      <w:fldChar w:fldCharType="separate"/>
    </w:r>
    <w:r>
      <w:rPr>
        <w:rFonts w:ascii="Arial" w:hAnsi="Arial"/>
        <w:noProof/>
        <w:color w:val="5A5A5A"/>
        <w:sz w:val="17"/>
      </w:rPr>
      <w:t>1</w:t>
    </w:r>
    <w:r>
      <w:rPr>
        <w:rFonts w:ascii="Arial" w:hAnsi="Arial"/>
        <w:color w:val="5A5A5A"/>
        <w:sz w:val="17"/>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65A94B6" w14:textId="77777777" w:rsidR="001536E2" w:rsidRDefault="001536E2" w:rsidP="00474B8C">
      <w:pPr>
        <w:spacing w:after="0" w:line="240" w:lineRule="auto"/>
      </w:pPr>
      <w:r>
        <w:separator/>
      </w:r>
    </w:p>
  </w:footnote>
  <w:footnote w:type="continuationSeparator" w:id="0">
    <w:p w14:paraId="76761786" w14:textId="77777777" w:rsidR="001536E2" w:rsidRDefault="001536E2" w:rsidP="00474B8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5915DC"/>
    <w:multiLevelType w:val="hybridMultilevel"/>
    <w:tmpl w:val="46E670E8"/>
    <w:lvl w:ilvl="0" w:tplc="080A0003">
      <w:start w:val="1"/>
      <w:numFmt w:val="bullet"/>
      <w:lvlText w:val="o"/>
      <w:lvlJc w:val="left"/>
      <w:pPr>
        <w:ind w:left="1068" w:hanging="360"/>
      </w:pPr>
      <w:rPr>
        <w:rFonts w:ascii="Courier New" w:hAnsi="Courier New" w:hint="default"/>
      </w:rPr>
    </w:lvl>
    <w:lvl w:ilvl="1" w:tplc="FFFFFFFF" w:tentative="1">
      <w:start w:val="1"/>
      <w:numFmt w:val="bullet"/>
      <w:lvlText w:val="o"/>
      <w:lvlJc w:val="left"/>
      <w:pPr>
        <w:ind w:left="1788" w:hanging="360"/>
      </w:pPr>
      <w:rPr>
        <w:rFonts w:ascii="Courier New" w:hAnsi="Courier New" w:hint="default"/>
      </w:rPr>
    </w:lvl>
    <w:lvl w:ilvl="2" w:tplc="FFFFFFFF" w:tentative="1">
      <w:start w:val="1"/>
      <w:numFmt w:val="bullet"/>
      <w:lvlText w:val=""/>
      <w:lvlJc w:val="left"/>
      <w:pPr>
        <w:ind w:left="2508" w:hanging="360"/>
      </w:pPr>
      <w:rPr>
        <w:rFonts w:ascii="Wingdings" w:hAnsi="Wingdings" w:hint="default"/>
      </w:rPr>
    </w:lvl>
    <w:lvl w:ilvl="3" w:tplc="FFFFFFFF" w:tentative="1">
      <w:start w:val="1"/>
      <w:numFmt w:val="bullet"/>
      <w:lvlText w:val=""/>
      <w:lvlJc w:val="left"/>
      <w:pPr>
        <w:ind w:left="3228" w:hanging="360"/>
      </w:pPr>
      <w:rPr>
        <w:rFonts w:ascii="Symbol" w:hAnsi="Symbol" w:hint="default"/>
      </w:rPr>
    </w:lvl>
    <w:lvl w:ilvl="4" w:tplc="FFFFFFFF" w:tentative="1">
      <w:start w:val="1"/>
      <w:numFmt w:val="bullet"/>
      <w:lvlText w:val="o"/>
      <w:lvlJc w:val="left"/>
      <w:pPr>
        <w:ind w:left="3948" w:hanging="360"/>
      </w:pPr>
      <w:rPr>
        <w:rFonts w:ascii="Courier New" w:hAnsi="Courier New" w:hint="default"/>
      </w:rPr>
    </w:lvl>
    <w:lvl w:ilvl="5" w:tplc="FFFFFFFF" w:tentative="1">
      <w:start w:val="1"/>
      <w:numFmt w:val="bullet"/>
      <w:lvlText w:val=""/>
      <w:lvlJc w:val="left"/>
      <w:pPr>
        <w:ind w:left="4668" w:hanging="360"/>
      </w:pPr>
      <w:rPr>
        <w:rFonts w:ascii="Wingdings" w:hAnsi="Wingdings" w:hint="default"/>
      </w:rPr>
    </w:lvl>
    <w:lvl w:ilvl="6" w:tplc="FFFFFFFF" w:tentative="1">
      <w:start w:val="1"/>
      <w:numFmt w:val="bullet"/>
      <w:lvlText w:val=""/>
      <w:lvlJc w:val="left"/>
      <w:pPr>
        <w:ind w:left="5388" w:hanging="360"/>
      </w:pPr>
      <w:rPr>
        <w:rFonts w:ascii="Symbol" w:hAnsi="Symbol" w:hint="default"/>
      </w:rPr>
    </w:lvl>
    <w:lvl w:ilvl="7" w:tplc="FFFFFFFF" w:tentative="1">
      <w:start w:val="1"/>
      <w:numFmt w:val="bullet"/>
      <w:lvlText w:val="o"/>
      <w:lvlJc w:val="left"/>
      <w:pPr>
        <w:ind w:left="6108" w:hanging="360"/>
      </w:pPr>
      <w:rPr>
        <w:rFonts w:ascii="Courier New" w:hAnsi="Courier New" w:hint="default"/>
      </w:rPr>
    </w:lvl>
    <w:lvl w:ilvl="8" w:tplc="FFFFFFFF" w:tentative="1">
      <w:start w:val="1"/>
      <w:numFmt w:val="bullet"/>
      <w:lvlText w:val=""/>
      <w:lvlJc w:val="left"/>
      <w:pPr>
        <w:ind w:left="6828" w:hanging="360"/>
      </w:pPr>
      <w:rPr>
        <w:rFonts w:ascii="Wingdings" w:hAnsi="Wingdings" w:hint="default"/>
      </w:rPr>
    </w:lvl>
  </w:abstractNum>
  <w:abstractNum w:abstractNumId="1" w15:restartNumberingAfterBreak="0">
    <w:nsid w:val="1E7A7227"/>
    <w:multiLevelType w:val="multilevel"/>
    <w:tmpl w:val="04EC44EA"/>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DF71761"/>
    <w:multiLevelType w:val="hybridMultilevel"/>
    <w:tmpl w:val="E7C0639E"/>
    <w:lvl w:ilvl="0" w:tplc="6CBE5142">
      <w:start w:val="1"/>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318A3EB5"/>
    <w:multiLevelType w:val="multilevel"/>
    <w:tmpl w:val="EFD083E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CCA4F98"/>
    <w:multiLevelType w:val="hybridMultilevel"/>
    <w:tmpl w:val="47B42238"/>
    <w:lvl w:ilvl="0" w:tplc="080A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60335A7A"/>
    <w:multiLevelType w:val="multilevel"/>
    <w:tmpl w:val="AD4A85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5E716A5"/>
    <w:multiLevelType w:val="multilevel"/>
    <w:tmpl w:val="E5E06654"/>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FC348D8"/>
    <w:multiLevelType w:val="multilevel"/>
    <w:tmpl w:val="951E4C2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86081519">
    <w:abstractNumId w:val="2"/>
  </w:num>
  <w:num w:numId="2" w16cid:durableId="1961493262">
    <w:abstractNumId w:val="5"/>
  </w:num>
  <w:num w:numId="3" w16cid:durableId="379479177">
    <w:abstractNumId w:val="6"/>
  </w:num>
  <w:num w:numId="4" w16cid:durableId="1684480022">
    <w:abstractNumId w:val="7"/>
  </w:num>
  <w:num w:numId="5" w16cid:durableId="1929460342">
    <w:abstractNumId w:val="3"/>
  </w:num>
  <w:num w:numId="6" w16cid:durableId="264314647">
    <w:abstractNumId w:val="1"/>
  </w:num>
  <w:num w:numId="7" w16cid:durableId="1453132560">
    <w:abstractNumId w:val="0"/>
  </w:num>
  <w:num w:numId="8" w16cid:durableId="1145897420">
    <w:abstractNumId w:val="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47C5"/>
    <w:rsid w:val="0000607D"/>
    <w:rsid w:val="000439ED"/>
    <w:rsid w:val="000659B3"/>
    <w:rsid w:val="00070015"/>
    <w:rsid w:val="000D3D8E"/>
    <w:rsid w:val="001536E2"/>
    <w:rsid w:val="001B2653"/>
    <w:rsid w:val="001F52D8"/>
    <w:rsid w:val="002054A5"/>
    <w:rsid w:val="00276E1D"/>
    <w:rsid w:val="002F3326"/>
    <w:rsid w:val="003121BD"/>
    <w:rsid w:val="00343F4D"/>
    <w:rsid w:val="003D00ED"/>
    <w:rsid w:val="004267C5"/>
    <w:rsid w:val="00463EB6"/>
    <w:rsid w:val="00474B8C"/>
    <w:rsid w:val="004821C9"/>
    <w:rsid w:val="004C07F2"/>
    <w:rsid w:val="004C4BD1"/>
    <w:rsid w:val="004E081E"/>
    <w:rsid w:val="004E7044"/>
    <w:rsid w:val="006216E0"/>
    <w:rsid w:val="006223B8"/>
    <w:rsid w:val="006B5971"/>
    <w:rsid w:val="007547C5"/>
    <w:rsid w:val="0076641B"/>
    <w:rsid w:val="008676DB"/>
    <w:rsid w:val="008939AB"/>
    <w:rsid w:val="008A3924"/>
    <w:rsid w:val="00931466"/>
    <w:rsid w:val="009A5E87"/>
    <w:rsid w:val="009F1B1B"/>
    <w:rsid w:val="00A03256"/>
    <w:rsid w:val="00A529A9"/>
    <w:rsid w:val="00A71A9A"/>
    <w:rsid w:val="00A849BB"/>
    <w:rsid w:val="00A96657"/>
    <w:rsid w:val="00A97284"/>
    <w:rsid w:val="00B56EF2"/>
    <w:rsid w:val="00B574A5"/>
    <w:rsid w:val="00CB6F95"/>
    <w:rsid w:val="00CD637B"/>
    <w:rsid w:val="00D17491"/>
    <w:rsid w:val="00E551B2"/>
    <w:rsid w:val="00EC693E"/>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3FB9F1"/>
  <w15:chartTrackingRefBased/>
  <w15:docId w15:val="{1E2476CD-7A66-9E4C-8736-7D96A3D034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s-MX"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7547C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unhideWhenUsed/>
    <w:qFormat/>
    <w:rsid w:val="007547C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7547C5"/>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7547C5"/>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7547C5"/>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7547C5"/>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7547C5"/>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7547C5"/>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7547C5"/>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7547C5"/>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rsid w:val="007547C5"/>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7547C5"/>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7547C5"/>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7547C5"/>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7547C5"/>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7547C5"/>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7547C5"/>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7547C5"/>
    <w:rPr>
      <w:rFonts w:eastAsiaTheme="majorEastAsia" w:cstheme="majorBidi"/>
      <w:color w:val="272727" w:themeColor="text1" w:themeTint="D8"/>
    </w:rPr>
  </w:style>
  <w:style w:type="paragraph" w:styleId="Ttulo">
    <w:name w:val="Title"/>
    <w:basedOn w:val="Normal"/>
    <w:next w:val="Normal"/>
    <w:link w:val="TtuloCar"/>
    <w:uiPriority w:val="10"/>
    <w:qFormat/>
    <w:rsid w:val="007547C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7547C5"/>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7547C5"/>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7547C5"/>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7547C5"/>
    <w:pPr>
      <w:spacing w:before="160"/>
      <w:jc w:val="center"/>
    </w:pPr>
    <w:rPr>
      <w:i/>
      <w:iCs/>
      <w:color w:val="404040" w:themeColor="text1" w:themeTint="BF"/>
    </w:rPr>
  </w:style>
  <w:style w:type="character" w:customStyle="1" w:styleId="CitaCar">
    <w:name w:val="Cita Car"/>
    <w:basedOn w:val="Fuentedeprrafopredeter"/>
    <w:link w:val="Cita"/>
    <w:uiPriority w:val="29"/>
    <w:rsid w:val="007547C5"/>
    <w:rPr>
      <w:i/>
      <w:iCs/>
      <w:color w:val="404040" w:themeColor="text1" w:themeTint="BF"/>
    </w:rPr>
  </w:style>
  <w:style w:type="paragraph" w:styleId="Prrafodelista">
    <w:name w:val="List Paragraph"/>
    <w:basedOn w:val="Normal"/>
    <w:uiPriority w:val="34"/>
    <w:qFormat/>
    <w:rsid w:val="007547C5"/>
    <w:pPr>
      <w:ind w:left="720"/>
      <w:contextualSpacing/>
    </w:pPr>
  </w:style>
  <w:style w:type="character" w:styleId="nfasisintenso">
    <w:name w:val="Intense Emphasis"/>
    <w:basedOn w:val="Fuentedeprrafopredeter"/>
    <w:uiPriority w:val="21"/>
    <w:qFormat/>
    <w:rsid w:val="007547C5"/>
    <w:rPr>
      <w:i/>
      <w:iCs/>
      <w:color w:val="0F4761" w:themeColor="accent1" w:themeShade="BF"/>
    </w:rPr>
  </w:style>
  <w:style w:type="paragraph" w:styleId="Citadestacada">
    <w:name w:val="Intense Quote"/>
    <w:basedOn w:val="Normal"/>
    <w:next w:val="Normal"/>
    <w:link w:val="CitadestacadaCar"/>
    <w:uiPriority w:val="30"/>
    <w:qFormat/>
    <w:rsid w:val="007547C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7547C5"/>
    <w:rPr>
      <w:i/>
      <w:iCs/>
      <w:color w:val="0F4761" w:themeColor="accent1" w:themeShade="BF"/>
    </w:rPr>
  </w:style>
  <w:style w:type="character" w:styleId="Referenciaintensa">
    <w:name w:val="Intense Reference"/>
    <w:basedOn w:val="Fuentedeprrafopredeter"/>
    <w:uiPriority w:val="32"/>
    <w:qFormat/>
    <w:rsid w:val="007547C5"/>
    <w:rPr>
      <w:b/>
      <w:bCs/>
      <w:smallCaps/>
      <w:color w:val="0F4761" w:themeColor="accent1" w:themeShade="BF"/>
      <w:spacing w:val="5"/>
    </w:rPr>
  </w:style>
  <w:style w:type="paragraph" w:styleId="Encabezado">
    <w:name w:val="header"/>
    <w:basedOn w:val="Normal"/>
    <w:link w:val="EncabezadoCar"/>
    <w:uiPriority w:val="99"/>
    <w:unhideWhenUsed/>
    <w:rsid w:val="00474B8C"/>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74B8C"/>
  </w:style>
  <w:style w:type="paragraph" w:styleId="Piedepgina">
    <w:name w:val="footer"/>
    <w:basedOn w:val="Normal"/>
    <w:link w:val="PiedepginaCar"/>
    <w:uiPriority w:val="99"/>
    <w:unhideWhenUsed/>
    <w:rsid w:val="00474B8C"/>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74B8C"/>
  </w:style>
  <w:style w:type="paragraph" w:styleId="Descripcin">
    <w:name w:val="caption"/>
    <w:basedOn w:val="Normal"/>
    <w:next w:val="Normal"/>
    <w:uiPriority w:val="35"/>
    <w:unhideWhenUsed/>
    <w:qFormat/>
    <w:rsid w:val="004C07F2"/>
    <w:pPr>
      <w:keepNext/>
      <w:spacing w:before="140" w:after="100" w:line="240" w:lineRule="auto"/>
    </w:pPr>
    <w:rPr>
      <w:rFonts w:ascii="Arial" w:eastAsiaTheme="minorEastAsia" w:hAnsi="Arial"/>
      <w:bCs/>
      <w:color w:val="000000"/>
      <w:kern w:val="0"/>
      <w:sz w:val="18"/>
      <w:szCs w:val="18"/>
      <w:lang w:val="en-US"/>
      <w14:ligatures w14:val="none"/>
    </w:rPr>
  </w:style>
  <w:style w:type="paragraph" w:styleId="TDC1">
    <w:name w:val="toc 1"/>
    <w:basedOn w:val="Normal"/>
    <w:next w:val="Normal"/>
    <w:autoRedefine/>
    <w:uiPriority w:val="39"/>
    <w:unhideWhenUsed/>
    <w:rsid w:val="003D00ED"/>
    <w:pPr>
      <w:spacing w:after="100"/>
    </w:pPr>
  </w:style>
  <w:style w:type="character" w:styleId="Hipervnculo">
    <w:name w:val="Hyperlink"/>
    <w:basedOn w:val="Fuentedeprrafopredeter"/>
    <w:uiPriority w:val="99"/>
    <w:unhideWhenUsed/>
    <w:rsid w:val="003D00ED"/>
    <w:rPr>
      <w:color w:val="467886" w:themeColor="hyperlink"/>
      <w:u w:val="single"/>
    </w:rPr>
  </w:style>
  <w:style w:type="paragraph" w:styleId="NormalWeb">
    <w:name w:val="Normal (Web)"/>
    <w:basedOn w:val="Normal"/>
    <w:uiPriority w:val="99"/>
    <w:semiHidden/>
    <w:unhideWhenUsed/>
    <w:rsid w:val="0076641B"/>
    <w:pPr>
      <w:spacing w:before="100" w:beforeAutospacing="1" w:after="100" w:afterAutospacing="1" w:line="240" w:lineRule="auto"/>
    </w:pPr>
    <w:rPr>
      <w:rFonts w:ascii="Times New Roman" w:eastAsia="Times New Roman" w:hAnsi="Times New Roman" w:cs="Times New Roman"/>
      <w:kern w:val="0"/>
      <w:lang w:eastAsia="es-MX"/>
      <w14:ligatures w14:val="none"/>
    </w:rPr>
  </w:style>
  <w:style w:type="character" w:styleId="nfasis">
    <w:name w:val="Emphasis"/>
    <w:basedOn w:val="Fuentedeprrafopredeter"/>
    <w:uiPriority w:val="20"/>
    <w:qFormat/>
    <w:rsid w:val="0076641B"/>
    <w:rPr>
      <w:i/>
      <w:iCs/>
    </w:rPr>
  </w:style>
  <w:style w:type="character" w:styleId="Mencinsinresolver">
    <w:name w:val="Unresolved Mention"/>
    <w:basedOn w:val="Fuentedeprrafopredeter"/>
    <w:uiPriority w:val="99"/>
    <w:semiHidden/>
    <w:unhideWhenUsed/>
    <w:rsid w:val="000D3D8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 Type="http://schemas.openxmlformats.org/officeDocument/2006/relationships/settings" Target="settings.xml"/><Relationship Id="rId21" Type="http://schemas.openxmlformats.org/officeDocument/2006/relationships/image" Target="media/image14.png"/><Relationship Id="rId34" Type="http://schemas.openxmlformats.org/officeDocument/2006/relationships/fontTable" Target="fontTable.xml"/><Relationship Id="rId7" Type="http://schemas.openxmlformats.org/officeDocument/2006/relationships/footer" Target="footer1.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2.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png"/><Relationship Id="rId5"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4.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163</TotalTime>
  <Pages>41</Pages>
  <Words>5052</Words>
  <Characters>27786</Characters>
  <Application>Microsoft Office Word</Application>
  <DocSecurity>0</DocSecurity>
  <Lines>231</Lines>
  <Paragraphs>65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32773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Julián Campos</dc:creator>
  <cp:keywords/>
  <dc:description/>
  <cp:lastModifiedBy>Dr. Julián Campos</cp:lastModifiedBy>
  <cp:revision>16</cp:revision>
  <dcterms:created xsi:type="dcterms:W3CDTF">2026-01-17T17:58:00Z</dcterms:created>
  <dcterms:modified xsi:type="dcterms:W3CDTF">2026-08-23T02:07:00Z</dcterms:modified>
</cp:coreProperties>
</file>