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548" w:rsidRPr="00AB051A" w:rsidRDefault="00994402" w:rsidP="00AB051A">
      <w:pPr>
        <w:spacing w:after="0" w:line="240" w:lineRule="auto"/>
        <w:rPr>
          <w:rFonts w:ascii="Arial Narrow" w:hAnsi="Arial Narrow" w:cs="Times New Roman"/>
          <w:sz w:val="20"/>
          <w:szCs w:val="20"/>
          <w:lang w:val="en-US"/>
        </w:rPr>
      </w:pPr>
      <w:r w:rsidRPr="00AB051A">
        <w:rPr>
          <w:rFonts w:ascii="Arial Narrow" w:hAnsi="Arial Narrow" w:cs="Times New Roman"/>
          <w:b/>
          <w:sz w:val="20"/>
          <w:szCs w:val="20"/>
          <w:lang w:val="en-US"/>
        </w:rPr>
        <w:t xml:space="preserve">Table </w:t>
      </w:r>
      <w:r w:rsidR="0060522E">
        <w:rPr>
          <w:rFonts w:ascii="Arial Narrow" w:hAnsi="Arial Narrow" w:cs="Times New Roman"/>
          <w:b/>
          <w:sz w:val="20"/>
          <w:szCs w:val="20"/>
          <w:lang w:val="en-US"/>
        </w:rPr>
        <w:t>2</w:t>
      </w:r>
      <w:bookmarkStart w:id="0" w:name="_GoBack"/>
      <w:bookmarkEnd w:id="0"/>
      <w:r w:rsidRPr="00AB051A">
        <w:rPr>
          <w:rFonts w:ascii="Arial Narrow" w:hAnsi="Arial Narrow" w:cs="Times New Roman"/>
          <w:b/>
          <w:sz w:val="20"/>
          <w:szCs w:val="20"/>
          <w:lang w:val="en-US"/>
        </w:rPr>
        <w:t>.</w:t>
      </w:r>
      <w:r w:rsidRPr="00AB051A">
        <w:rPr>
          <w:rFonts w:ascii="Arial Narrow" w:hAnsi="Arial Narrow" w:cs="Times New Roman"/>
          <w:sz w:val="20"/>
          <w:szCs w:val="20"/>
          <w:lang w:val="en-US"/>
        </w:rPr>
        <w:t xml:space="preserve"> Serum free amino acids and OC markers (CA125 and HE4) showing significant p-values (p&lt;0.05) and corresponding AUC of ROC in differential diagnosis between the analyzed groups. The highest obtained AUC in each group are bolded.</w:t>
      </w: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992"/>
        <w:gridCol w:w="851"/>
        <w:gridCol w:w="1134"/>
        <w:gridCol w:w="850"/>
        <w:gridCol w:w="1134"/>
        <w:gridCol w:w="709"/>
        <w:gridCol w:w="992"/>
        <w:gridCol w:w="709"/>
        <w:gridCol w:w="974"/>
        <w:gridCol w:w="727"/>
        <w:gridCol w:w="841"/>
        <w:gridCol w:w="718"/>
        <w:gridCol w:w="850"/>
        <w:gridCol w:w="709"/>
        <w:gridCol w:w="859"/>
        <w:gridCol w:w="701"/>
      </w:tblGrid>
      <w:tr w:rsidR="00994402" w:rsidRPr="00AB051A" w:rsidTr="00994402">
        <w:trPr>
          <w:trHeight w:val="392"/>
        </w:trPr>
        <w:tc>
          <w:tcPr>
            <w:tcW w:w="1985" w:type="dxa"/>
            <w:shd w:val="clear" w:color="auto" w:fill="auto"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827" w:type="dxa"/>
            <w:gridSpan w:val="4"/>
            <w:shd w:val="clear" w:color="auto" w:fill="auto"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A</w:t>
            </w:r>
          </w:p>
        </w:tc>
        <w:tc>
          <w:tcPr>
            <w:tcW w:w="3402" w:type="dxa"/>
            <w:gridSpan w:val="4"/>
            <w:shd w:val="clear" w:color="auto" w:fill="auto"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B</w:t>
            </w:r>
          </w:p>
        </w:tc>
        <w:tc>
          <w:tcPr>
            <w:tcW w:w="4678" w:type="dxa"/>
            <w:gridSpan w:val="6"/>
            <w:shd w:val="clear" w:color="auto" w:fill="auto"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C</w:t>
            </w:r>
          </w:p>
        </w:tc>
      </w:tr>
      <w:tr w:rsidR="00994402" w:rsidRPr="0060522E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Decreased or increased in OC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OC (excl. BOT) vs benign ovarian tumors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OC+BOT vs benign ovarian tumors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FIGO stage I-II OC (incl. BOT) vs benign ovarian tumors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FIGO stage III-IV OC vs benign ovarian tumors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Type I OC (incl. BOT) vs Type II OC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Type I OC (incl. BOT) vs benign ovarian tumors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  <w:t>Type II OC vs benign ovarian tumors</w:t>
            </w:r>
          </w:p>
        </w:tc>
      </w:tr>
      <w:tr w:rsidR="00994402" w:rsidRPr="00AB051A" w:rsidTr="00994402">
        <w:trPr>
          <w:trHeight w:val="705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 xml:space="preserve">Full 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name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Abbreviation</w:t>
            </w:r>
            <w:proofErr w:type="spellEnd"/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974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84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p-</w:t>
            </w:r>
            <w:proofErr w:type="spellStart"/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AUC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L- α- 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Aminoadipic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acid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Aad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0,005982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0,005180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0.659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0,009773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0.674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0,000956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0.709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Asparagine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Asn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0,019468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0,046138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Citrulline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Cit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0,000008**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0,000163**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0,000001**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0.807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0,022393**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0,000004**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0.778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Cystine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Cys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0,037785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0,015638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bCs/>
                <w:sz w:val="20"/>
                <w:szCs w:val="20"/>
              </w:rPr>
              <w:t>0,002588**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0.742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0,038398**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0.689</w:t>
            </w: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Glutamine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Gln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0,001596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0,006620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0,003427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0.699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0,005316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0.678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Histidine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His*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0,000000**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bCs/>
                <w:sz w:val="20"/>
                <w:szCs w:val="20"/>
              </w:rPr>
              <w:t>0,000124**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0.786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0,000084***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0.788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0,000769**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0.762</w:t>
            </w: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0,000001**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0.798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Isoleucine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Ile*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0,004064**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0,009179***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0,011631***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0.670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0,002504**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0.669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Leucine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Leu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0,042357***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0,026877***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0,013807**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0.646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Phenylanalanine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Phe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0,038955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0,013842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0.657</w:t>
            </w: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Threonine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Thr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0,011012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0,021344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0,011104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0.662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994402" w:rsidRPr="00AB051A" w:rsidTr="00994402">
        <w:trPr>
          <w:trHeight w:val="344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Tryptophan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Trp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0,000103**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0,000513**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0.694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0,000020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0.768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0,000125**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0.729</w:t>
            </w:r>
          </w:p>
        </w:tc>
      </w:tr>
      <w:tr w:rsidR="00994402" w:rsidRPr="00AB051A" w:rsidTr="00994402">
        <w:trPr>
          <w:trHeight w:val="361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cancer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antigen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125   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CA125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bCs/>
                <w:sz w:val="20"/>
                <w:szCs w:val="20"/>
              </w:rPr>
              <w:t>0,000012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0.840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0.974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0,010099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0.749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0,000477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0.810</w:t>
            </w: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0.965</w:t>
            </w:r>
          </w:p>
        </w:tc>
      </w:tr>
      <w:tr w:rsidR="00994402" w:rsidRPr="00AB051A" w:rsidTr="00994402">
        <w:trPr>
          <w:trHeight w:val="361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human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epididymis</w:t>
            </w:r>
            <w:proofErr w:type="spellEnd"/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protein 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HE4</w:t>
            </w:r>
          </w:p>
        </w:tc>
        <w:tc>
          <w:tcPr>
            <w:tcW w:w="851" w:type="dxa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hAnsi="Arial Narrow" w:cs="Times New Roman"/>
                <w:bCs/>
                <w:sz w:val="20"/>
                <w:szCs w:val="20"/>
              </w:rPr>
              <w:t>0,000006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0.853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27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0.982</w:t>
            </w:r>
          </w:p>
        </w:tc>
        <w:tc>
          <w:tcPr>
            <w:tcW w:w="841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0,004609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0.774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0,000223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0.828</w:t>
            </w:r>
          </w:p>
        </w:tc>
        <w:tc>
          <w:tcPr>
            <w:tcW w:w="859" w:type="dxa"/>
            <w:shd w:val="clear" w:color="auto" w:fill="auto"/>
            <w:noWrap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pl-PL"/>
              </w:rPr>
              <w:t>0,000000</w:t>
            </w:r>
          </w:p>
        </w:tc>
        <w:tc>
          <w:tcPr>
            <w:tcW w:w="701" w:type="dxa"/>
            <w:shd w:val="clear" w:color="auto" w:fill="auto"/>
            <w:vAlign w:val="center"/>
            <w:hideMark/>
          </w:tcPr>
          <w:p w:rsidR="00994402" w:rsidRPr="00AB051A" w:rsidRDefault="00994402" w:rsidP="00AB051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AB051A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0.972</w:t>
            </w:r>
          </w:p>
        </w:tc>
      </w:tr>
      <w:tr w:rsidR="00994402" w:rsidRPr="0060522E" w:rsidTr="00994402">
        <w:trPr>
          <w:trHeight w:val="361"/>
        </w:trPr>
        <w:tc>
          <w:tcPr>
            <w:tcW w:w="15735" w:type="dxa"/>
            <w:gridSpan w:val="17"/>
            <w:shd w:val="clear" w:color="auto" w:fill="auto"/>
          </w:tcPr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 xml:space="preserve">* </w:t>
            </w:r>
            <w:proofErr w:type="spellStart"/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>proteinogenic</w:t>
            </w:r>
            <w:proofErr w:type="spellEnd"/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 xml:space="preserve"> amino acids </w:t>
            </w:r>
          </w:p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>** based on t-test</w:t>
            </w:r>
          </w:p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>***based on Welch test</w:t>
            </w:r>
          </w:p>
          <w:p w:rsidR="00994402" w:rsidRPr="00AB051A" w:rsidRDefault="00994402" w:rsidP="00AB051A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  <w:r w:rsidRPr="00AB051A"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  <w:t>The remaining p-values are based on Mann-Whitney U test.</w:t>
            </w:r>
          </w:p>
        </w:tc>
      </w:tr>
    </w:tbl>
    <w:p w:rsidR="00994402" w:rsidRPr="00AB051A" w:rsidRDefault="00994402" w:rsidP="00AB051A">
      <w:pPr>
        <w:spacing w:after="0" w:line="240" w:lineRule="auto"/>
        <w:rPr>
          <w:rFonts w:ascii="Arial Narrow" w:hAnsi="Arial Narrow" w:cs="Times New Roman"/>
          <w:sz w:val="20"/>
          <w:szCs w:val="20"/>
          <w:lang w:val="en-US"/>
        </w:rPr>
      </w:pPr>
    </w:p>
    <w:sectPr w:rsidR="00994402" w:rsidRPr="00AB051A" w:rsidSect="00AB051A">
      <w:pgSz w:w="16838" w:h="11906" w:orient="landscape"/>
      <w:pgMar w:top="993" w:right="678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402"/>
    <w:rsid w:val="00151548"/>
    <w:rsid w:val="004F6C69"/>
    <w:rsid w:val="0060522E"/>
    <w:rsid w:val="00994402"/>
    <w:rsid w:val="00AB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71CAF-9931-48D9-A3E5-0D4C7441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Lemańska</dc:creator>
  <cp:keywords/>
  <dc:description/>
  <cp:lastModifiedBy>Agnieszka Lemańska</cp:lastModifiedBy>
  <cp:revision>3</cp:revision>
  <dcterms:created xsi:type="dcterms:W3CDTF">2020-11-13T11:40:00Z</dcterms:created>
  <dcterms:modified xsi:type="dcterms:W3CDTF">2020-11-13T11:47:00Z</dcterms:modified>
</cp:coreProperties>
</file>