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0B73A" w14:textId="77777777" w:rsidR="000B3F44" w:rsidRDefault="000B3F44" w:rsidP="000B3F44">
      <w:pPr>
        <w:pStyle w:val="Heading1"/>
      </w:pPr>
      <w:bookmarkStart w:id="0" w:name="_Toc238413451"/>
      <w:r>
        <w:t>Appendices</w:t>
      </w:r>
      <w:bookmarkEnd w:id="0"/>
    </w:p>
    <w:p w14:paraId="08B1E817" w14:textId="77777777" w:rsidR="000B3F44" w:rsidRDefault="000B3F44" w:rsidP="000B3F44">
      <w:pPr>
        <w:pStyle w:val="Heading2"/>
      </w:pPr>
      <w:bookmarkStart w:id="1" w:name="_Toc238413452"/>
      <w:r>
        <w:t>Appendix A</w:t>
      </w:r>
      <w:bookmarkEnd w:id="1"/>
    </w:p>
    <w:p w14:paraId="2C2180CA" w14:textId="77777777" w:rsidR="000B3F44" w:rsidRPr="002709BF" w:rsidRDefault="000B3F44" w:rsidP="000B3F44">
      <w:pPr>
        <w:rPr>
          <w:rFonts w:ascii="Times New Roman" w:hAnsi="Times New Roman"/>
          <w:b/>
          <w:bCs/>
          <w:i/>
          <w:iCs/>
          <w:sz w:val="24"/>
          <w:szCs w:val="24"/>
        </w:rPr>
      </w:pPr>
      <w:r w:rsidRPr="002709BF">
        <w:rPr>
          <w:rFonts w:ascii="Times New Roman" w:hAnsi="Times New Roman"/>
          <w:b/>
          <w:bCs/>
          <w:i/>
          <w:iCs/>
          <w:sz w:val="24"/>
          <w:szCs w:val="24"/>
        </w:rPr>
        <w:t>Proposed Interview Schedule for Data Collection Interviews</w:t>
      </w:r>
    </w:p>
    <w:p w14:paraId="1C569555" w14:textId="77777777" w:rsidR="000B3F44" w:rsidRPr="00D32BEB" w:rsidRDefault="000B3F44" w:rsidP="000B3F44">
      <w:pPr>
        <w:suppressAutoHyphens w:val="0"/>
        <w:autoSpaceDN/>
        <w:spacing w:line="360" w:lineRule="auto"/>
        <w:textAlignment w:val="auto"/>
        <w:rPr>
          <w:rFonts w:ascii="Times New Roman" w:eastAsia="Times New Roman" w:hAnsi="Times New Roman"/>
          <w:color w:val="000000" w:themeColor="text1"/>
        </w:rPr>
      </w:pPr>
      <w:r w:rsidRPr="617C64AB">
        <w:rPr>
          <w:rFonts w:ascii="Times New Roman" w:eastAsia="Times New Roman" w:hAnsi="Times New Roman"/>
          <w:color w:val="000000" w:themeColor="text1"/>
        </w:rPr>
        <w:t>You got in touch to take part in this research because you received therapeutic support after you experienced PTSD symptoms because of an experience of interpersonal violence. Please could you tell me about your experience of PTSD?</w:t>
      </w:r>
    </w:p>
    <w:p w14:paraId="40ABB073" w14:textId="77777777" w:rsidR="000B3F44" w:rsidRPr="00D32BEB" w:rsidRDefault="000B3F44" w:rsidP="000B3F44">
      <w:pPr>
        <w:pStyle w:val="ListParagraph"/>
        <w:numPr>
          <w:ilvl w:val="0"/>
          <w:numId w:val="3"/>
        </w:numPr>
        <w:suppressAutoHyphens w:val="0"/>
        <w:autoSpaceDN/>
        <w:spacing w:line="360" w:lineRule="auto"/>
        <w:textAlignment w:val="auto"/>
        <w:rPr>
          <w:rFonts w:ascii="Times New Roman" w:eastAsia="Times New Roman" w:hAnsi="Times New Roman"/>
          <w:color w:val="000000" w:themeColor="text1"/>
        </w:rPr>
      </w:pPr>
      <w:r w:rsidRPr="617C64AB">
        <w:rPr>
          <w:rFonts w:ascii="Times New Roman" w:eastAsia="Times New Roman" w:hAnsi="Times New Roman"/>
          <w:color w:val="000000" w:themeColor="text1"/>
        </w:rPr>
        <w:t>Please can you describe the onset of your PTSD symptoms?</w:t>
      </w:r>
    </w:p>
    <w:p w14:paraId="159D0C10" w14:textId="77777777" w:rsidR="000B3F44" w:rsidRPr="00D32BEB" w:rsidRDefault="000B3F44" w:rsidP="000B3F44">
      <w:pPr>
        <w:pStyle w:val="ListParagraph"/>
        <w:numPr>
          <w:ilvl w:val="0"/>
          <w:numId w:val="3"/>
        </w:numPr>
        <w:suppressAutoHyphens w:val="0"/>
        <w:autoSpaceDN/>
        <w:spacing w:line="360" w:lineRule="auto"/>
        <w:textAlignment w:val="auto"/>
        <w:rPr>
          <w:rFonts w:ascii="Times New Roman" w:eastAsia="Times New Roman" w:hAnsi="Times New Roman"/>
          <w:color w:val="000000" w:themeColor="text1"/>
        </w:rPr>
      </w:pPr>
      <w:r w:rsidRPr="617C64AB">
        <w:rPr>
          <w:rFonts w:ascii="Times New Roman" w:eastAsia="Times New Roman" w:hAnsi="Times New Roman"/>
          <w:color w:val="000000" w:themeColor="text1"/>
        </w:rPr>
        <w:t>How do you understand the cause of your PTSD symptoms?</w:t>
      </w:r>
    </w:p>
    <w:p w14:paraId="44E484F3" w14:textId="77777777" w:rsidR="000B3F44" w:rsidRPr="00D32BEB" w:rsidRDefault="000B3F44" w:rsidP="000B3F44">
      <w:pPr>
        <w:pStyle w:val="ListParagraph"/>
        <w:numPr>
          <w:ilvl w:val="0"/>
          <w:numId w:val="3"/>
        </w:numPr>
        <w:suppressAutoHyphens w:val="0"/>
        <w:autoSpaceDN/>
        <w:spacing w:line="360" w:lineRule="auto"/>
        <w:textAlignment w:val="auto"/>
        <w:rPr>
          <w:rFonts w:ascii="Times New Roman" w:eastAsia="Times New Roman" w:hAnsi="Times New Roman"/>
          <w:color w:val="000000" w:themeColor="text1"/>
        </w:rPr>
      </w:pPr>
      <w:r w:rsidRPr="617C64AB">
        <w:rPr>
          <w:rFonts w:ascii="Times New Roman" w:eastAsia="Times New Roman" w:hAnsi="Times New Roman"/>
          <w:color w:val="000000" w:themeColor="text1"/>
        </w:rPr>
        <w:t xml:space="preserve">How quickly did you experience the onset of these symptoms? </w:t>
      </w:r>
    </w:p>
    <w:p w14:paraId="0DCD2E87" w14:textId="77777777" w:rsidR="000B3F44" w:rsidRPr="00D32BEB" w:rsidRDefault="000B3F44" w:rsidP="000B3F44">
      <w:pPr>
        <w:pStyle w:val="ListParagraph"/>
        <w:numPr>
          <w:ilvl w:val="0"/>
          <w:numId w:val="3"/>
        </w:numPr>
        <w:suppressAutoHyphens w:val="0"/>
        <w:autoSpaceDN/>
        <w:spacing w:line="360" w:lineRule="auto"/>
        <w:textAlignment w:val="auto"/>
        <w:rPr>
          <w:rFonts w:ascii="Times New Roman" w:eastAsia="Times New Roman" w:hAnsi="Times New Roman"/>
          <w:color w:val="000000" w:themeColor="text1"/>
        </w:rPr>
      </w:pPr>
      <w:r w:rsidRPr="617C64AB">
        <w:rPr>
          <w:rFonts w:ascii="Times New Roman" w:eastAsia="Times New Roman" w:hAnsi="Times New Roman"/>
          <w:color w:val="000000" w:themeColor="text1"/>
        </w:rPr>
        <w:t>How long did these symptoms last following the end of that relationship?</w:t>
      </w:r>
    </w:p>
    <w:p w14:paraId="137EB921" w14:textId="77777777" w:rsidR="000B3F44" w:rsidRPr="00D32BEB" w:rsidRDefault="000B3F44" w:rsidP="000B3F44">
      <w:pPr>
        <w:pStyle w:val="ListParagraph"/>
        <w:numPr>
          <w:ilvl w:val="0"/>
          <w:numId w:val="3"/>
        </w:numPr>
        <w:suppressAutoHyphens w:val="0"/>
        <w:autoSpaceDN/>
        <w:spacing w:line="360" w:lineRule="auto"/>
        <w:textAlignment w:val="auto"/>
        <w:rPr>
          <w:rFonts w:ascii="Times New Roman" w:eastAsia="Times New Roman" w:hAnsi="Times New Roman"/>
          <w:color w:val="000000" w:themeColor="text1"/>
        </w:rPr>
      </w:pPr>
      <w:r w:rsidRPr="617C64AB">
        <w:rPr>
          <w:rFonts w:ascii="Times New Roman" w:eastAsia="Times New Roman" w:hAnsi="Times New Roman"/>
          <w:color w:val="000000" w:themeColor="text1"/>
        </w:rPr>
        <w:t xml:space="preserve">Some people have suggested that being autistic affected their experience of PTSD during and after the breakdown of their IPV relationship. Do you think being autistic had any effect on your experience of PTSD symptoms?  </w:t>
      </w:r>
    </w:p>
    <w:p w14:paraId="7F90D06C" w14:textId="77777777" w:rsidR="000B3F44" w:rsidRPr="00D32BEB" w:rsidRDefault="000B3F44" w:rsidP="000B3F44">
      <w:pPr>
        <w:pStyle w:val="ListParagraph"/>
        <w:numPr>
          <w:ilvl w:val="0"/>
          <w:numId w:val="3"/>
        </w:numPr>
        <w:suppressAutoHyphens w:val="0"/>
        <w:autoSpaceDN/>
        <w:spacing w:line="360" w:lineRule="auto"/>
        <w:textAlignment w:val="auto"/>
        <w:rPr>
          <w:rFonts w:ascii="Times New Roman" w:eastAsia="Times New Roman" w:hAnsi="Times New Roman"/>
          <w:color w:val="000000" w:themeColor="text1"/>
        </w:rPr>
      </w:pPr>
      <w:r w:rsidRPr="617C64AB">
        <w:rPr>
          <w:rFonts w:ascii="Times New Roman" w:eastAsia="Times New Roman" w:hAnsi="Times New Roman"/>
          <w:color w:val="000000" w:themeColor="text1"/>
        </w:rPr>
        <w:t xml:space="preserve">Prompt: Which traits of autism do you think affected your experience of your IPV relationship? </w:t>
      </w:r>
    </w:p>
    <w:p w14:paraId="7198AA3B" w14:textId="77777777" w:rsidR="000B3F44" w:rsidRPr="00D32BEB" w:rsidRDefault="000B3F44" w:rsidP="000B3F44">
      <w:pPr>
        <w:suppressAutoHyphens w:val="0"/>
        <w:autoSpaceDN/>
        <w:spacing w:line="360" w:lineRule="auto"/>
        <w:textAlignment w:val="auto"/>
        <w:rPr>
          <w:rFonts w:ascii="Times New Roman" w:eastAsia="Times New Roman" w:hAnsi="Times New Roman"/>
          <w:color w:val="000000" w:themeColor="text1"/>
        </w:rPr>
      </w:pPr>
      <w:r w:rsidRPr="617C64AB">
        <w:rPr>
          <w:rFonts w:ascii="Times New Roman" w:eastAsia="Times New Roman" w:hAnsi="Times New Roman"/>
          <w:color w:val="000000" w:themeColor="text1"/>
        </w:rPr>
        <w:t xml:space="preserve">I would like to move on to your experience of therapeutic support. How would you describe your experience of therapeutic support? </w:t>
      </w:r>
    </w:p>
    <w:p w14:paraId="08C781F6" w14:textId="77777777" w:rsidR="000B3F44" w:rsidRPr="00D32BEB" w:rsidRDefault="000B3F44" w:rsidP="000B3F44">
      <w:pPr>
        <w:pStyle w:val="ListParagraph"/>
        <w:numPr>
          <w:ilvl w:val="0"/>
          <w:numId w:val="2"/>
        </w:numPr>
        <w:suppressAutoHyphens w:val="0"/>
        <w:autoSpaceDN/>
        <w:spacing w:line="360" w:lineRule="auto"/>
        <w:textAlignment w:val="auto"/>
        <w:rPr>
          <w:rFonts w:ascii="Times New Roman" w:eastAsia="Times New Roman" w:hAnsi="Times New Roman"/>
          <w:color w:val="000000" w:themeColor="text1"/>
        </w:rPr>
      </w:pPr>
      <w:r w:rsidRPr="617C64AB">
        <w:rPr>
          <w:rFonts w:ascii="Times New Roman" w:eastAsia="Times New Roman" w:hAnsi="Times New Roman"/>
          <w:color w:val="000000" w:themeColor="text1"/>
        </w:rPr>
        <w:t>How did you feel whilst receiving therapeutic support?</w:t>
      </w:r>
    </w:p>
    <w:p w14:paraId="68D17CD4" w14:textId="77777777" w:rsidR="000B3F44" w:rsidRPr="00D32BEB" w:rsidRDefault="000B3F44" w:rsidP="000B3F44">
      <w:pPr>
        <w:pStyle w:val="ListParagraph"/>
        <w:numPr>
          <w:ilvl w:val="0"/>
          <w:numId w:val="2"/>
        </w:numPr>
        <w:suppressAutoHyphens w:val="0"/>
        <w:autoSpaceDN/>
        <w:spacing w:line="360" w:lineRule="auto"/>
        <w:textAlignment w:val="auto"/>
        <w:rPr>
          <w:rFonts w:ascii="Times New Roman" w:eastAsia="Times New Roman" w:hAnsi="Times New Roman"/>
          <w:color w:val="000000" w:themeColor="text1"/>
        </w:rPr>
      </w:pPr>
      <w:r w:rsidRPr="617C64AB">
        <w:rPr>
          <w:rFonts w:ascii="Times New Roman" w:eastAsia="Times New Roman" w:hAnsi="Times New Roman"/>
          <w:color w:val="000000" w:themeColor="text1"/>
        </w:rPr>
        <w:t>Prompt: Were you motivated to engage in therapy? Did it feel beneficial whilst completing the therapy?</w:t>
      </w:r>
    </w:p>
    <w:p w14:paraId="47AEAF46" w14:textId="77777777" w:rsidR="000B3F44" w:rsidRPr="00D32BEB" w:rsidRDefault="000B3F44" w:rsidP="000B3F44">
      <w:pPr>
        <w:pStyle w:val="ListParagraph"/>
        <w:numPr>
          <w:ilvl w:val="0"/>
          <w:numId w:val="1"/>
        </w:numPr>
        <w:suppressAutoHyphens w:val="0"/>
        <w:autoSpaceDN/>
        <w:spacing w:line="360" w:lineRule="auto"/>
        <w:textAlignment w:val="auto"/>
        <w:rPr>
          <w:rFonts w:ascii="Times New Roman" w:eastAsia="Times New Roman" w:hAnsi="Times New Roman"/>
          <w:color w:val="000000" w:themeColor="text1"/>
        </w:rPr>
      </w:pPr>
      <w:r w:rsidRPr="617C64AB">
        <w:rPr>
          <w:rFonts w:ascii="Times New Roman" w:eastAsia="Times New Roman" w:hAnsi="Times New Roman"/>
          <w:color w:val="000000" w:themeColor="text1"/>
        </w:rPr>
        <w:t>Did you feel as though the practitioner was able to support you?</w:t>
      </w:r>
    </w:p>
    <w:p w14:paraId="1386FD9A" w14:textId="77777777" w:rsidR="000B3F44" w:rsidRPr="00D32BEB" w:rsidRDefault="000B3F44" w:rsidP="000B3F44">
      <w:pPr>
        <w:pStyle w:val="ListParagraph"/>
        <w:numPr>
          <w:ilvl w:val="0"/>
          <w:numId w:val="1"/>
        </w:numPr>
        <w:suppressAutoHyphens w:val="0"/>
        <w:autoSpaceDN/>
        <w:spacing w:line="360" w:lineRule="auto"/>
        <w:textAlignment w:val="auto"/>
        <w:rPr>
          <w:rFonts w:ascii="Times New Roman" w:eastAsia="Times New Roman" w:hAnsi="Times New Roman"/>
          <w:color w:val="000000" w:themeColor="text1"/>
        </w:rPr>
      </w:pPr>
      <w:r w:rsidRPr="617C64AB">
        <w:rPr>
          <w:rFonts w:ascii="Times New Roman" w:eastAsia="Times New Roman" w:hAnsi="Times New Roman"/>
          <w:color w:val="000000" w:themeColor="text1"/>
        </w:rPr>
        <w:t>Prompt: Did you feel as though the practitioner understood you and your experiences throughout the therapy?</w:t>
      </w:r>
    </w:p>
    <w:p w14:paraId="3CBBC95F" w14:textId="77777777" w:rsidR="000B3F44" w:rsidRPr="00D32BEB" w:rsidRDefault="000B3F44" w:rsidP="000B3F44">
      <w:pPr>
        <w:pStyle w:val="ListParagraph"/>
        <w:numPr>
          <w:ilvl w:val="0"/>
          <w:numId w:val="1"/>
        </w:numPr>
        <w:suppressAutoHyphens w:val="0"/>
        <w:autoSpaceDN/>
        <w:spacing w:line="360" w:lineRule="auto"/>
        <w:textAlignment w:val="auto"/>
        <w:rPr>
          <w:rFonts w:ascii="Times New Roman" w:eastAsia="Times New Roman" w:hAnsi="Times New Roman"/>
          <w:color w:val="000000" w:themeColor="text1"/>
        </w:rPr>
      </w:pPr>
      <w:r w:rsidRPr="617C64AB">
        <w:rPr>
          <w:rFonts w:ascii="Times New Roman" w:eastAsia="Times New Roman" w:hAnsi="Times New Roman"/>
          <w:color w:val="000000" w:themeColor="text1"/>
        </w:rPr>
        <w:t>What do you think could have been better about the support you received?</w:t>
      </w:r>
    </w:p>
    <w:p w14:paraId="0B2925D8" w14:textId="77777777" w:rsidR="000B3F44" w:rsidRPr="00D32BEB" w:rsidRDefault="000B3F44" w:rsidP="000B3F44">
      <w:pPr>
        <w:suppressAutoHyphens w:val="0"/>
        <w:autoSpaceDN/>
        <w:spacing w:line="360" w:lineRule="auto"/>
        <w:textAlignment w:val="auto"/>
        <w:rPr>
          <w:rFonts w:ascii="Times New Roman" w:eastAsia="Times New Roman" w:hAnsi="Times New Roman"/>
          <w:color w:val="000000" w:themeColor="text1"/>
        </w:rPr>
      </w:pPr>
      <w:r w:rsidRPr="617C64AB">
        <w:rPr>
          <w:rFonts w:ascii="Times New Roman" w:eastAsia="Times New Roman" w:hAnsi="Times New Roman"/>
          <w:color w:val="000000" w:themeColor="text1"/>
        </w:rPr>
        <w:t>Thank you for taking the time to share these experiences with me. I appreciate your participation and will handle your responses with respect. Is there anything else you would like to tell me?</w:t>
      </w:r>
    </w:p>
    <w:p w14:paraId="449D8B43" w14:textId="77777777" w:rsidR="000B3F44" w:rsidRPr="00D32BEB" w:rsidRDefault="000B3F44" w:rsidP="000B3F44">
      <w:pPr>
        <w:suppressAutoHyphens w:val="0"/>
        <w:autoSpaceDN/>
        <w:spacing w:line="480" w:lineRule="auto"/>
        <w:textAlignment w:val="auto"/>
      </w:pPr>
    </w:p>
    <w:p w14:paraId="6AF4613A" w14:textId="77777777" w:rsidR="000B3F44" w:rsidRPr="00D32BEB" w:rsidRDefault="000B3F44" w:rsidP="000B3F44">
      <w:pPr>
        <w:suppressAutoHyphens w:val="0"/>
        <w:autoSpaceDN/>
        <w:spacing w:line="259" w:lineRule="auto"/>
        <w:textAlignment w:val="auto"/>
      </w:pPr>
    </w:p>
    <w:p w14:paraId="3C42F0BF" w14:textId="77777777" w:rsidR="000B3F44" w:rsidRDefault="000B3F44" w:rsidP="000B3F44">
      <w:r>
        <w:br w:type="page"/>
      </w:r>
    </w:p>
    <w:p w14:paraId="6F1AA0D5" w14:textId="77777777" w:rsidR="000B3F44" w:rsidRDefault="000B3F44" w:rsidP="000B3F44">
      <w:pPr>
        <w:pStyle w:val="Heading2"/>
      </w:pPr>
      <w:bookmarkStart w:id="2" w:name="_Toc238413453"/>
      <w:r>
        <w:lastRenderedPageBreak/>
        <w:t>Appendix B</w:t>
      </w:r>
      <w:bookmarkEnd w:id="2"/>
    </w:p>
    <w:p w14:paraId="6B98F639" w14:textId="77777777" w:rsidR="000B3F44" w:rsidRDefault="000B3F44" w:rsidP="000B3F44">
      <w:pPr>
        <w:suppressAutoHyphens w:val="0"/>
        <w:autoSpaceDN/>
        <w:spacing w:line="259" w:lineRule="auto"/>
        <w:textAlignment w:val="auto"/>
        <w:rPr>
          <w:rFonts w:ascii="Times New Roman" w:hAnsi="Times New Roman"/>
          <w:b/>
          <w:bCs/>
          <w:i/>
          <w:iCs/>
          <w:sz w:val="24"/>
          <w:szCs w:val="24"/>
        </w:rPr>
      </w:pPr>
      <w:r w:rsidRPr="002709BF">
        <w:rPr>
          <w:rFonts w:ascii="Times New Roman" w:hAnsi="Times New Roman"/>
          <w:b/>
          <w:bCs/>
          <w:i/>
          <w:iCs/>
          <w:sz w:val="24"/>
          <w:szCs w:val="24"/>
        </w:rPr>
        <w:t xml:space="preserve">Standard Safety Operating Procedure </w:t>
      </w:r>
    </w:p>
    <w:p w14:paraId="662AE9CE" w14:textId="77777777" w:rsidR="000B3F44" w:rsidRDefault="000B3F44" w:rsidP="000B3F44">
      <w:pPr>
        <w:suppressAutoHyphens w:val="0"/>
        <w:autoSpaceDN/>
        <w:spacing w:line="259" w:lineRule="auto"/>
        <w:textAlignment w:val="auto"/>
        <w:rPr>
          <w:rFonts w:ascii="Times New Roman" w:hAnsi="Times New Roman"/>
          <w:b/>
          <w:bCs/>
          <w:i/>
          <w:iCs/>
          <w:sz w:val="24"/>
          <w:szCs w:val="24"/>
        </w:rPr>
      </w:pPr>
    </w:p>
    <w:p w14:paraId="175882D8" w14:textId="77777777" w:rsidR="000B3F44" w:rsidRPr="000D78D4" w:rsidRDefault="000B3F44" w:rsidP="000B3F44">
      <w:pPr>
        <w:jc w:val="center"/>
        <w:rPr>
          <w:rFonts w:ascii="Times New Roman" w:hAnsi="Times New Roman"/>
          <w:sz w:val="28"/>
          <w:szCs w:val="28"/>
        </w:rPr>
      </w:pPr>
      <w:r w:rsidRPr="000D78D4">
        <w:rPr>
          <w:rFonts w:ascii="Times New Roman" w:hAnsi="Times New Roman"/>
          <w:sz w:val="28"/>
          <w:szCs w:val="28"/>
        </w:rPr>
        <w:t>Safety Standard Operating Procedures</w:t>
      </w:r>
    </w:p>
    <w:p w14:paraId="39A04760" w14:textId="77777777" w:rsidR="000B3F44" w:rsidRPr="000D78D4" w:rsidRDefault="000B3F44" w:rsidP="000B3F44">
      <w:pPr>
        <w:jc w:val="center"/>
        <w:rPr>
          <w:rFonts w:ascii="Times New Roman" w:hAnsi="Times New Roman"/>
          <w:sz w:val="28"/>
          <w:szCs w:val="28"/>
        </w:rPr>
      </w:pPr>
    </w:p>
    <w:p w14:paraId="54DEFC79" w14:textId="77777777" w:rsidR="000B3F44" w:rsidRPr="000D78D4" w:rsidRDefault="000B3F44" w:rsidP="000B3F44">
      <w:pPr>
        <w:rPr>
          <w:rFonts w:ascii="Times New Roman" w:hAnsi="Times New Roman"/>
          <w:sz w:val="24"/>
          <w:szCs w:val="24"/>
        </w:rPr>
      </w:pPr>
      <w:r w:rsidRPr="000D78D4">
        <w:rPr>
          <w:rFonts w:ascii="Times New Roman" w:hAnsi="Times New Roman"/>
          <w:sz w:val="24"/>
          <w:szCs w:val="24"/>
        </w:rPr>
        <w:t>Before the interview, participants will be contacted via email, to invite them to share details about themselves to establish a safety plan. This will include information about themselves to tell if they are distressed, and to determine any interview needs (ie. a friend being present for the interview, or regular breaks). Participants will also be asked to share their local NHS trust, for the researcher to gather contact information for the participant's local NHS mental health crisis team, in case of an emergency.</w:t>
      </w:r>
    </w:p>
    <w:p w14:paraId="09889C8E" w14:textId="77777777" w:rsidR="000B3F44" w:rsidRPr="000D78D4" w:rsidRDefault="000B3F44" w:rsidP="000B3F44">
      <w:pPr>
        <w:jc w:val="center"/>
        <w:rPr>
          <w:rFonts w:ascii="Times New Roman" w:hAnsi="Times New Roman"/>
          <w:sz w:val="24"/>
          <w:szCs w:val="24"/>
        </w:rPr>
      </w:pPr>
    </w:p>
    <w:p w14:paraId="58EAAAF5" w14:textId="77777777" w:rsidR="000B3F44" w:rsidRPr="000D78D4" w:rsidRDefault="000B3F44" w:rsidP="000B3F44">
      <w:pPr>
        <w:jc w:val="center"/>
        <w:rPr>
          <w:rFonts w:ascii="Times New Roman" w:hAnsi="Times New Roman"/>
          <w:sz w:val="24"/>
          <w:szCs w:val="24"/>
        </w:rPr>
      </w:pPr>
    </w:p>
    <w:p w14:paraId="3DAD5BC3" w14:textId="77777777" w:rsidR="000B3F44" w:rsidRPr="000D78D4" w:rsidRDefault="000B3F44" w:rsidP="000B3F44">
      <w:pPr>
        <w:rPr>
          <w:rFonts w:ascii="Times New Roman" w:hAnsi="Times New Roman"/>
          <w:sz w:val="24"/>
          <w:szCs w:val="24"/>
        </w:rPr>
      </w:pPr>
      <w:r w:rsidRPr="000D78D4">
        <w:rPr>
          <w:rFonts w:ascii="Times New Roman" w:hAnsi="Times New Roman"/>
          <w:sz w:val="24"/>
          <w:szCs w:val="24"/>
        </w:rPr>
        <w:t>For distressed participants who are not at an immediate risk of harm during the interview</w:t>
      </w:r>
    </w:p>
    <w:p w14:paraId="3EA60AC0" w14:textId="77777777" w:rsidR="000B3F44" w:rsidRPr="000D78D4" w:rsidRDefault="000B3F44" w:rsidP="000B3F44">
      <w:pPr>
        <w:pStyle w:val="ListParagraph"/>
        <w:numPr>
          <w:ilvl w:val="0"/>
          <w:numId w:val="4"/>
        </w:numPr>
        <w:suppressAutoHyphens w:val="0"/>
        <w:autoSpaceDN/>
        <w:spacing w:line="259" w:lineRule="auto"/>
        <w:textAlignment w:val="auto"/>
        <w:rPr>
          <w:rFonts w:ascii="Times New Roman" w:hAnsi="Times New Roman"/>
          <w:sz w:val="24"/>
          <w:szCs w:val="24"/>
        </w:rPr>
      </w:pPr>
      <w:r w:rsidRPr="61F313C9">
        <w:rPr>
          <w:rFonts w:ascii="Times New Roman" w:hAnsi="Times New Roman"/>
          <w:sz w:val="24"/>
          <w:szCs w:val="24"/>
        </w:rPr>
        <w:t>NHS talking therapies 0330 0534 230</w:t>
      </w:r>
      <w:r w:rsidRPr="61F313C9">
        <w:rPr>
          <w:rFonts w:ascii="Times New Roman" w:hAnsi="Times New Roman"/>
          <w:b/>
          <w:bCs/>
          <w:sz w:val="24"/>
          <w:szCs w:val="24"/>
        </w:rPr>
        <w:t xml:space="preserve">, </w:t>
      </w:r>
      <w:r w:rsidRPr="61F313C9">
        <w:rPr>
          <w:rFonts w:ascii="Times New Roman" w:hAnsi="Times New Roman"/>
          <w:sz w:val="24"/>
          <w:szCs w:val="24"/>
        </w:rPr>
        <w:t>https://www.everyturn.org/crisis-support/self-refer/</w:t>
      </w:r>
    </w:p>
    <w:p w14:paraId="02F74976" w14:textId="77777777" w:rsidR="000B3F44" w:rsidRPr="000D78D4" w:rsidRDefault="000B3F44" w:rsidP="000B3F44">
      <w:pPr>
        <w:pStyle w:val="ListParagraph"/>
        <w:numPr>
          <w:ilvl w:val="0"/>
          <w:numId w:val="4"/>
        </w:numPr>
        <w:suppressAutoHyphens w:val="0"/>
        <w:autoSpaceDN/>
        <w:spacing w:line="259" w:lineRule="auto"/>
        <w:textAlignment w:val="auto"/>
        <w:rPr>
          <w:rFonts w:ascii="Times New Roman" w:hAnsi="Times New Roman"/>
          <w:sz w:val="24"/>
          <w:szCs w:val="24"/>
        </w:rPr>
      </w:pPr>
      <w:r w:rsidRPr="61F313C9">
        <w:rPr>
          <w:rFonts w:ascii="Times New Roman" w:hAnsi="Times New Roman"/>
          <w:sz w:val="24"/>
          <w:szCs w:val="24"/>
        </w:rPr>
        <w:t xml:space="preserve">Tyneside MIND 0191 477 4545 or 0330 1743 174 https://www.tynesidemind.org.uk/contact-us/ </w:t>
      </w:r>
    </w:p>
    <w:p w14:paraId="63C9E1F2" w14:textId="77777777" w:rsidR="000B3F44" w:rsidRPr="000D78D4" w:rsidRDefault="000B3F44" w:rsidP="000B3F44">
      <w:pPr>
        <w:pStyle w:val="ListParagraph"/>
        <w:rPr>
          <w:rFonts w:ascii="Times New Roman" w:hAnsi="Times New Roman"/>
          <w:sz w:val="24"/>
          <w:szCs w:val="24"/>
        </w:rPr>
      </w:pPr>
    </w:p>
    <w:p w14:paraId="52EDF5F4" w14:textId="77777777" w:rsidR="000B3F44" w:rsidRPr="000D78D4" w:rsidRDefault="000B3F44" w:rsidP="000B3F44">
      <w:pPr>
        <w:pStyle w:val="ListParagraph"/>
        <w:rPr>
          <w:rFonts w:ascii="Times New Roman" w:hAnsi="Times New Roman"/>
          <w:sz w:val="24"/>
          <w:szCs w:val="24"/>
        </w:rPr>
      </w:pPr>
    </w:p>
    <w:p w14:paraId="0E0177D9" w14:textId="77777777" w:rsidR="000B3F44" w:rsidRPr="000D78D4" w:rsidRDefault="000B3F44" w:rsidP="000B3F44">
      <w:pPr>
        <w:rPr>
          <w:rFonts w:ascii="Times New Roman" w:hAnsi="Times New Roman"/>
          <w:sz w:val="24"/>
          <w:szCs w:val="24"/>
        </w:rPr>
      </w:pPr>
      <w:r w:rsidRPr="000D78D4">
        <w:rPr>
          <w:rFonts w:ascii="Times New Roman" w:hAnsi="Times New Roman"/>
          <w:sz w:val="24"/>
          <w:szCs w:val="24"/>
        </w:rPr>
        <w:t>For distressed participants who are at an immediate risk of harm during the interview</w:t>
      </w:r>
    </w:p>
    <w:p w14:paraId="695F6A04" w14:textId="77777777" w:rsidR="000B3F44" w:rsidRPr="000D78D4" w:rsidRDefault="000B3F44" w:rsidP="000B3F44">
      <w:pPr>
        <w:pStyle w:val="ListParagraph"/>
        <w:numPr>
          <w:ilvl w:val="0"/>
          <w:numId w:val="4"/>
        </w:numPr>
        <w:suppressAutoHyphens w:val="0"/>
        <w:autoSpaceDN/>
        <w:spacing w:line="259" w:lineRule="auto"/>
        <w:textAlignment w:val="auto"/>
        <w:rPr>
          <w:rFonts w:ascii="Times New Roman" w:hAnsi="Times New Roman"/>
          <w:sz w:val="24"/>
          <w:szCs w:val="24"/>
        </w:rPr>
      </w:pPr>
      <w:r w:rsidRPr="000D78D4">
        <w:rPr>
          <w:rFonts w:ascii="Times New Roman" w:hAnsi="Times New Roman"/>
          <w:sz w:val="24"/>
          <w:szCs w:val="24"/>
        </w:rPr>
        <w:t xml:space="preserve">Contact 999 or 111 for emergency services </w:t>
      </w:r>
    </w:p>
    <w:p w14:paraId="0C72FF69" w14:textId="77777777" w:rsidR="000B3F44" w:rsidRPr="000D78D4" w:rsidRDefault="000B3F44" w:rsidP="000B3F44">
      <w:pPr>
        <w:pStyle w:val="ListParagraph"/>
        <w:numPr>
          <w:ilvl w:val="0"/>
          <w:numId w:val="4"/>
        </w:numPr>
        <w:suppressAutoHyphens w:val="0"/>
        <w:autoSpaceDN/>
        <w:spacing w:line="259" w:lineRule="auto"/>
        <w:textAlignment w:val="auto"/>
        <w:rPr>
          <w:rFonts w:ascii="Times New Roman" w:hAnsi="Times New Roman"/>
          <w:sz w:val="24"/>
          <w:szCs w:val="24"/>
        </w:rPr>
      </w:pPr>
      <w:r w:rsidRPr="61F313C9">
        <w:rPr>
          <w:rFonts w:ascii="Times New Roman" w:hAnsi="Times New Roman"/>
          <w:sz w:val="24"/>
          <w:szCs w:val="24"/>
        </w:rPr>
        <w:t xml:space="preserve">0191 814 8899 or freephone 0800 652 2863 for Crisis Resolution and Home Treatment Team – Newcastle and Gateshead </w:t>
      </w:r>
    </w:p>
    <w:p w14:paraId="32BD1E76" w14:textId="77777777" w:rsidR="000B3F44" w:rsidRPr="000D78D4" w:rsidRDefault="000B3F44" w:rsidP="000B3F44">
      <w:pPr>
        <w:ind w:firstLine="360"/>
        <w:rPr>
          <w:rFonts w:ascii="Times New Roman" w:hAnsi="Times New Roman"/>
          <w:sz w:val="24"/>
          <w:szCs w:val="24"/>
        </w:rPr>
      </w:pPr>
      <w:r w:rsidRPr="000D78D4">
        <w:rPr>
          <w:rFonts w:ascii="Times New Roman" w:hAnsi="Times New Roman"/>
          <w:sz w:val="24"/>
          <w:szCs w:val="24"/>
        </w:rPr>
        <w:t>As well as</w:t>
      </w:r>
    </w:p>
    <w:p w14:paraId="1C465B01" w14:textId="77777777" w:rsidR="000B3F44" w:rsidRPr="000D78D4" w:rsidRDefault="000B3F44" w:rsidP="000B3F44">
      <w:pPr>
        <w:pStyle w:val="ListParagraph"/>
        <w:numPr>
          <w:ilvl w:val="0"/>
          <w:numId w:val="4"/>
        </w:numPr>
        <w:suppressAutoHyphens w:val="0"/>
        <w:autoSpaceDN/>
        <w:spacing w:line="259" w:lineRule="auto"/>
        <w:textAlignment w:val="auto"/>
        <w:rPr>
          <w:rFonts w:ascii="Times New Roman" w:hAnsi="Times New Roman"/>
          <w:sz w:val="24"/>
          <w:szCs w:val="24"/>
        </w:rPr>
      </w:pPr>
      <w:r w:rsidRPr="61F313C9">
        <w:rPr>
          <w:rFonts w:ascii="Times New Roman" w:hAnsi="Times New Roman"/>
          <w:sz w:val="24"/>
          <w:szCs w:val="24"/>
        </w:rPr>
        <w:t xml:space="preserve">Fiona Gullon-Scott: fiona.gullon-scott@newcastle.ac.uk and 0191 20 88740 </w:t>
      </w:r>
    </w:p>
    <w:p w14:paraId="521DE970" w14:textId="77777777" w:rsidR="000B3F44" w:rsidRPr="000D78D4" w:rsidRDefault="000B3F44" w:rsidP="000B3F44">
      <w:pPr>
        <w:pStyle w:val="ListParagraph"/>
        <w:numPr>
          <w:ilvl w:val="0"/>
          <w:numId w:val="4"/>
        </w:numPr>
        <w:suppressAutoHyphens w:val="0"/>
        <w:autoSpaceDN/>
        <w:spacing w:line="259" w:lineRule="auto"/>
        <w:textAlignment w:val="auto"/>
        <w:rPr>
          <w:rFonts w:ascii="Times New Roman" w:hAnsi="Times New Roman"/>
          <w:sz w:val="24"/>
          <w:szCs w:val="24"/>
        </w:rPr>
      </w:pPr>
      <w:r w:rsidRPr="61F313C9">
        <w:rPr>
          <w:rFonts w:ascii="Times New Roman" w:hAnsi="Times New Roman"/>
          <w:sz w:val="24"/>
          <w:szCs w:val="24"/>
        </w:rPr>
        <w:t>Darren Johnson: darren.johnson3@newcastle.ac.uk and 0191 20 85914</w:t>
      </w:r>
    </w:p>
    <w:p w14:paraId="609150BE" w14:textId="77777777" w:rsidR="000B3F44" w:rsidRPr="002709BF" w:rsidRDefault="000B3F44" w:rsidP="000B3F44">
      <w:pPr>
        <w:suppressAutoHyphens w:val="0"/>
        <w:autoSpaceDN/>
        <w:spacing w:line="259" w:lineRule="auto"/>
        <w:textAlignment w:val="auto"/>
        <w:rPr>
          <w:rFonts w:ascii="Times New Roman" w:hAnsi="Times New Roman"/>
          <w:b/>
          <w:bCs/>
          <w:i/>
          <w:iCs/>
          <w:kern w:val="2"/>
          <w:sz w:val="24"/>
          <w:szCs w:val="24"/>
          <w14:ligatures w14:val="standardContextual"/>
        </w:rPr>
      </w:pPr>
      <w:r w:rsidRPr="002709BF">
        <w:rPr>
          <w:rFonts w:ascii="Times New Roman" w:hAnsi="Times New Roman"/>
          <w:b/>
          <w:bCs/>
          <w:i/>
          <w:iCs/>
        </w:rPr>
        <w:br w:type="page"/>
      </w:r>
    </w:p>
    <w:p w14:paraId="41D367CF" w14:textId="77777777" w:rsidR="000B3F44" w:rsidRDefault="000B3F44" w:rsidP="000B3F44">
      <w:pPr>
        <w:pStyle w:val="Heading2"/>
      </w:pPr>
      <w:bookmarkStart w:id="3" w:name="_Toc238413454"/>
      <w:r>
        <w:lastRenderedPageBreak/>
        <w:t>Appendix C</w:t>
      </w:r>
      <w:bookmarkEnd w:id="3"/>
    </w:p>
    <w:p w14:paraId="6642416B" w14:textId="77777777" w:rsidR="000B3F44" w:rsidRPr="002709BF" w:rsidRDefault="000B3F44" w:rsidP="000B3F44">
      <w:pPr>
        <w:rPr>
          <w:rFonts w:ascii="Times New Roman" w:hAnsi="Times New Roman"/>
          <w:b/>
          <w:bCs/>
          <w:i/>
          <w:iCs/>
          <w:sz w:val="24"/>
          <w:szCs w:val="24"/>
        </w:rPr>
      </w:pPr>
      <w:r w:rsidRPr="002709BF">
        <w:rPr>
          <w:rFonts w:ascii="Times New Roman" w:hAnsi="Times New Roman"/>
          <w:b/>
          <w:bCs/>
          <w:i/>
          <w:iCs/>
          <w:sz w:val="24"/>
          <w:szCs w:val="24"/>
        </w:rPr>
        <w:t>IPA Research Analysis PETs and GETs</w:t>
      </w:r>
    </w:p>
    <w:tbl>
      <w:tblPr>
        <w:tblW w:w="9026" w:type="dxa"/>
        <w:tblLook w:val="04A0" w:firstRow="1" w:lastRow="0" w:firstColumn="1" w:lastColumn="0" w:noHBand="0" w:noVBand="1"/>
      </w:tblPr>
      <w:tblGrid>
        <w:gridCol w:w="2153"/>
        <w:gridCol w:w="2340"/>
        <w:gridCol w:w="2783"/>
        <w:gridCol w:w="881"/>
        <w:gridCol w:w="869"/>
      </w:tblGrid>
      <w:tr w:rsidR="000B3F44" w:rsidRPr="0096132A" w14:paraId="043C0782" w14:textId="77777777" w:rsidTr="00B42AC7">
        <w:trPr>
          <w:trHeight w:val="290"/>
        </w:trPr>
        <w:tc>
          <w:tcPr>
            <w:tcW w:w="5168" w:type="dxa"/>
            <w:gridSpan w:val="2"/>
            <w:tcBorders>
              <w:top w:val="nil"/>
              <w:left w:val="nil"/>
              <w:bottom w:val="nil"/>
              <w:right w:val="nil"/>
            </w:tcBorders>
            <w:noWrap/>
            <w:vAlign w:val="bottom"/>
            <w:hideMark/>
          </w:tcPr>
          <w:p w14:paraId="16D4A22E" w14:textId="77777777" w:rsidR="000B3F44" w:rsidRDefault="000B3F44" w:rsidP="00B42AC7">
            <w:pPr>
              <w:suppressAutoHyphens w:val="0"/>
              <w:autoSpaceDN/>
              <w:spacing w:after="0" w:line="240" w:lineRule="auto"/>
              <w:jc w:val="center"/>
              <w:textAlignment w:val="auto"/>
              <w:rPr>
                <w:rFonts w:ascii="Times New Roman" w:eastAsia="Times New Roman" w:hAnsi="Times New Roman"/>
                <w:b/>
                <w:bCs/>
                <w:color w:val="000000"/>
                <w:lang w:eastAsia="en-GB"/>
              </w:rPr>
            </w:pPr>
          </w:p>
          <w:p w14:paraId="765E7F4C" w14:textId="77777777" w:rsidR="000B3F44" w:rsidRPr="0096132A" w:rsidRDefault="000B3F44" w:rsidP="00B42AC7">
            <w:pPr>
              <w:suppressAutoHyphens w:val="0"/>
              <w:autoSpaceDN/>
              <w:spacing w:after="0" w:line="240" w:lineRule="auto"/>
              <w:jc w:val="center"/>
              <w:textAlignment w:val="auto"/>
              <w:rPr>
                <w:rFonts w:ascii="Times New Roman" w:eastAsia="Times New Roman" w:hAnsi="Times New Roman"/>
                <w:b/>
                <w:bCs/>
                <w:color w:val="000000"/>
                <w:lang w:eastAsia="en-GB"/>
              </w:rPr>
            </w:pPr>
            <w:r w:rsidRPr="0096132A">
              <w:rPr>
                <w:rFonts w:ascii="Times New Roman" w:eastAsia="Times New Roman" w:hAnsi="Times New Roman"/>
                <w:b/>
                <w:bCs/>
                <w:color w:val="000000"/>
                <w:lang w:eastAsia="en-GB"/>
              </w:rPr>
              <w:t>Group Experiential Themes (GETs)</w:t>
            </w:r>
          </w:p>
        </w:tc>
        <w:tc>
          <w:tcPr>
            <w:tcW w:w="3858" w:type="dxa"/>
            <w:gridSpan w:val="3"/>
            <w:tcBorders>
              <w:top w:val="nil"/>
              <w:left w:val="nil"/>
              <w:bottom w:val="nil"/>
              <w:right w:val="nil"/>
            </w:tcBorders>
            <w:noWrap/>
            <w:vAlign w:val="bottom"/>
            <w:hideMark/>
          </w:tcPr>
          <w:p w14:paraId="2246767B"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b/>
                <w:bCs/>
                <w:color w:val="000000"/>
                <w:lang w:eastAsia="en-GB"/>
              </w:rPr>
            </w:pPr>
            <w:r w:rsidRPr="0096132A">
              <w:rPr>
                <w:rFonts w:ascii="Times New Roman" w:eastAsia="Times New Roman" w:hAnsi="Times New Roman"/>
                <w:b/>
                <w:bCs/>
                <w:color w:val="000000"/>
                <w:lang w:eastAsia="en-GB"/>
              </w:rPr>
              <w:t>Personal Experiential Themes (PETs)</w:t>
            </w:r>
          </w:p>
        </w:tc>
      </w:tr>
      <w:tr w:rsidR="000B3F44" w:rsidRPr="0096132A" w14:paraId="350EEB63" w14:textId="77777777" w:rsidTr="00B42AC7">
        <w:trPr>
          <w:trHeight w:val="290"/>
        </w:trPr>
        <w:tc>
          <w:tcPr>
            <w:tcW w:w="2475" w:type="dxa"/>
            <w:tcBorders>
              <w:top w:val="single" w:sz="4" w:space="0" w:color="auto"/>
              <w:left w:val="nil"/>
              <w:bottom w:val="single" w:sz="4" w:space="0" w:color="auto"/>
              <w:right w:val="nil"/>
            </w:tcBorders>
            <w:noWrap/>
            <w:vAlign w:val="bottom"/>
            <w:hideMark/>
          </w:tcPr>
          <w:p w14:paraId="0DF8A9E5"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b/>
                <w:bCs/>
                <w:color w:val="000000"/>
                <w:lang w:eastAsia="en-GB"/>
              </w:rPr>
            </w:pPr>
            <w:r w:rsidRPr="0096132A">
              <w:rPr>
                <w:rFonts w:ascii="Times New Roman" w:eastAsia="Times New Roman" w:hAnsi="Times New Roman"/>
                <w:b/>
                <w:bCs/>
                <w:color w:val="000000"/>
                <w:lang w:eastAsia="en-GB"/>
              </w:rPr>
              <w:t>Superordinate themes</w:t>
            </w:r>
          </w:p>
        </w:tc>
        <w:tc>
          <w:tcPr>
            <w:tcW w:w="2693" w:type="dxa"/>
            <w:tcBorders>
              <w:top w:val="single" w:sz="4" w:space="0" w:color="auto"/>
              <w:left w:val="nil"/>
              <w:bottom w:val="single" w:sz="4" w:space="0" w:color="auto"/>
              <w:right w:val="nil"/>
            </w:tcBorders>
            <w:noWrap/>
            <w:vAlign w:val="bottom"/>
            <w:hideMark/>
          </w:tcPr>
          <w:p w14:paraId="179A7B5A"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b/>
                <w:bCs/>
                <w:color w:val="000000"/>
                <w:lang w:eastAsia="en-GB"/>
              </w:rPr>
            </w:pPr>
            <w:r w:rsidRPr="0096132A">
              <w:rPr>
                <w:rFonts w:ascii="Times New Roman" w:eastAsia="Times New Roman" w:hAnsi="Times New Roman"/>
                <w:b/>
                <w:bCs/>
                <w:color w:val="000000"/>
                <w:lang w:eastAsia="en-GB"/>
              </w:rPr>
              <w:t>Subordinate themes</w:t>
            </w:r>
          </w:p>
        </w:tc>
        <w:tc>
          <w:tcPr>
            <w:tcW w:w="3210" w:type="dxa"/>
            <w:tcBorders>
              <w:top w:val="single" w:sz="4" w:space="0" w:color="auto"/>
              <w:left w:val="nil"/>
              <w:bottom w:val="single" w:sz="4" w:space="0" w:color="auto"/>
              <w:right w:val="nil"/>
            </w:tcBorders>
            <w:noWrap/>
            <w:vAlign w:val="bottom"/>
            <w:hideMark/>
          </w:tcPr>
          <w:p w14:paraId="1C7AF846"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b/>
                <w:bCs/>
                <w:color w:val="000000"/>
                <w:lang w:eastAsia="en-GB"/>
              </w:rPr>
            </w:pPr>
            <w:r w:rsidRPr="0096132A">
              <w:rPr>
                <w:rFonts w:ascii="Times New Roman" w:eastAsia="Times New Roman" w:hAnsi="Times New Roman"/>
                <w:b/>
                <w:bCs/>
                <w:color w:val="000000"/>
                <w:lang w:eastAsia="en-GB"/>
              </w:rPr>
              <w:t> </w:t>
            </w:r>
          </w:p>
        </w:tc>
        <w:tc>
          <w:tcPr>
            <w:tcW w:w="324" w:type="dxa"/>
            <w:tcBorders>
              <w:top w:val="single" w:sz="4" w:space="0" w:color="auto"/>
              <w:left w:val="nil"/>
              <w:bottom w:val="single" w:sz="4" w:space="0" w:color="auto"/>
              <w:right w:val="nil"/>
            </w:tcBorders>
            <w:noWrap/>
            <w:vAlign w:val="bottom"/>
            <w:hideMark/>
          </w:tcPr>
          <w:p w14:paraId="34936155"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b/>
                <w:bCs/>
                <w:color w:val="000000"/>
                <w:lang w:eastAsia="en-GB"/>
              </w:rPr>
            </w:pPr>
            <w:r w:rsidRPr="0096132A">
              <w:rPr>
                <w:rFonts w:ascii="Times New Roman" w:eastAsia="Times New Roman" w:hAnsi="Times New Roman"/>
                <w:b/>
                <w:bCs/>
                <w:color w:val="000000"/>
                <w:lang w:eastAsia="en-GB"/>
              </w:rPr>
              <w:t> </w:t>
            </w:r>
          </w:p>
        </w:tc>
        <w:tc>
          <w:tcPr>
            <w:tcW w:w="324" w:type="dxa"/>
            <w:tcBorders>
              <w:top w:val="single" w:sz="4" w:space="0" w:color="auto"/>
              <w:left w:val="nil"/>
              <w:bottom w:val="single" w:sz="4" w:space="0" w:color="auto"/>
              <w:right w:val="nil"/>
            </w:tcBorders>
            <w:noWrap/>
            <w:vAlign w:val="bottom"/>
            <w:hideMark/>
          </w:tcPr>
          <w:p w14:paraId="1509D3CC" w14:textId="77777777" w:rsidR="000B3F44" w:rsidRPr="0096132A" w:rsidRDefault="000B3F44" w:rsidP="00B42AC7">
            <w:pPr>
              <w:suppressAutoHyphens w:val="0"/>
              <w:autoSpaceDN/>
              <w:spacing w:after="0" w:line="240" w:lineRule="auto"/>
              <w:textAlignment w:val="auto"/>
              <w:rPr>
                <w:rFonts w:ascii="Aptos Narrow" w:eastAsia="Times New Roman" w:hAnsi="Aptos Narrow"/>
                <w:b/>
                <w:bCs/>
                <w:color w:val="000000"/>
                <w:lang w:eastAsia="en-GB"/>
              </w:rPr>
            </w:pPr>
            <w:r w:rsidRPr="0096132A">
              <w:rPr>
                <w:rFonts w:ascii="Aptos Narrow" w:eastAsia="Times New Roman" w:hAnsi="Aptos Narrow"/>
                <w:b/>
                <w:bCs/>
                <w:color w:val="000000"/>
                <w:lang w:eastAsia="en-GB"/>
              </w:rPr>
              <w:t> </w:t>
            </w:r>
          </w:p>
        </w:tc>
      </w:tr>
      <w:tr w:rsidR="000B3F44" w:rsidRPr="0096132A" w14:paraId="76665940" w14:textId="77777777" w:rsidTr="00B42AC7">
        <w:trPr>
          <w:trHeight w:val="290"/>
        </w:trPr>
        <w:tc>
          <w:tcPr>
            <w:tcW w:w="2475" w:type="dxa"/>
            <w:vMerge w:val="restart"/>
            <w:tcBorders>
              <w:top w:val="nil"/>
              <w:left w:val="nil"/>
              <w:bottom w:val="nil"/>
              <w:right w:val="nil"/>
            </w:tcBorders>
            <w:vAlign w:val="bottom"/>
            <w:hideMark/>
          </w:tcPr>
          <w:p w14:paraId="18690A3C"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1. Insight and Understanding</w:t>
            </w:r>
          </w:p>
        </w:tc>
        <w:tc>
          <w:tcPr>
            <w:tcW w:w="2693" w:type="dxa"/>
            <w:vMerge w:val="restart"/>
            <w:tcBorders>
              <w:top w:val="nil"/>
              <w:left w:val="nil"/>
              <w:bottom w:val="nil"/>
              <w:right w:val="nil"/>
            </w:tcBorders>
            <w:vAlign w:val="bottom"/>
            <w:hideMark/>
          </w:tcPr>
          <w:p w14:paraId="10BA6E66"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xml:space="preserve">1.1 </w:t>
            </w:r>
            <w:r>
              <w:rPr>
                <w:rFonts w:ascii="Times New Roman" w:eastAsia="Times New Roman" w:hAnsi="Times New Roman"/>
                <w:color w:val="000000"/>
                <w:lang w:eastAsia="en-GB"/>
              </w:rPr>
              <w:t>The impact of barriers</w:t>
            </w:r>
          </w:p>
        </w:tc>
        <w:tc>
          <w:tcPr>
            <w:tcW w:w="3858" w:type="dxa"/>
            <w:gridSpan w:val="3"/>
            <w:tcBorders>
              <w:top w:val="nil"/>
              <w:left w:val="nil"/>
              <w:right w:val="nil"/>
            </w:tcBorders>
            <w:noWrap/>
            <w:vAlign w:val="bottom"/>
            <w:hideMark/>
          </w:tcPr>
          <w:p w14:paraId="5B2A0749"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Avoidant coping to IPV perpetration</w:t>
            </w:r>
          </w:p>
        </w:tc>
      </w:tr>
      <w:tr w:rsidR="000B3F44" w:rsidRPr="0096132A" w14:paraId="3CAEC2CB" w14:textId="77777777" w:rsidTr="00B42AC7">
        <w:trPr>
          <w:trHeight w:val="290"/>
        </w:trPr>
        <w:tc>
          <w:tcPr>
            <w:tcW w:w="2475" w:type="dxa"/>
            <w:vMerge/>
            <w:tcBorders>
              <w:top w:val="nil"/>
              <w:left w:val="nil"/>
              <w:bottom w:val="nil"/>
              <w:right w:val="nil"/>
            </w:tcBorders>
            <w:vAlign w:val="center"/>
            <w:hideMark/>
          </w:tcPr>
          <w:p w14:paraId="4F7AF55E"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p>
        </w:tc>
        <w:tc>
          <w:tcPr>
            <w:tcW w:w="2693" w:type="dxa"/>
            <w:vMerge/>
            <w:tcBorders>
              <w:top w:val="nil"/>
              <w:left w:val="nil"/>
              <w:bottom w:val="nil"/>
              <w:right w:val="nil"/>
            </w:tcBorders>
            <w:vAlign w:val="center"/>
            <w:hideMark/>
          </w:tcPr>
          <w:p w14:paraId="3B240093"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p>
        </w:tc>
        <w:tc>
          <w:tcPr>
            <w:tcW w:w="3534" w:type="dxa"/>
            <w:gridSpan w:val="2"/>
            <w:tcBorders>
              <w:top w:val="nil"/>
              <w:left w:val="nil"/>
              <w:bottom w:val="nil"/>
              <w:right w:val="nil"/>
            </w:tcBorders>
            <w:noWrap/>
            <w:vAlign w:val="bottom"/>
            <w:hideMark/>
          </w:tcPr>
          <w:p w14:paraId="6F36D0AE"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xml:space="preserve">Emotional insight </w:t>
            </w:r>
          </w:p>
        </w:tc>
        <w:tc>
          <w:tcPr>
            <w:tcW w:w="324" w:type="dxa"/>
            <w:tcBorders>
              <w:top w:val="nil"/>
              <w:left w:val="nil"/>
              <w:bottom w:val="nil"/>
              <w:right w:val="nil"/>
            </w:tcBorders>
            <w:noWrap/>
            <w:vAlign w:val="bottom"/>
            <w:hideMark/>
          </w:tcPr>
          <w:p w14:paraId="24F095C7" w14:textId="77777777" w:rsidR="000B3F44" w:rsidRPr="0096132A" w:rsidRDefault="000B3F44" w:rsidP="00B42AC7">
            <w:pPr>
              <w:suppressAutoHyphens w:val="0"/>
              <w:autoSpaceDN/>
              <w:spacing w:after="0" w:line="240" w:lineRule="auto"/>
              <w:textAlignment w:val="auto"/>
              <w:rPr>
                <w:rFonts w:ascii="Aptos Narrow" w:eastAsia="Times New Roman" w:hAnsi="Aptos Narrow"/>
                <w:color w:val="000000"/>
                <w:lang w:eastAsia="en-GB"/>
              </w:rPr>
            </w:pPr>
          </w:p>
        </w:tc>
      </w:tr>
      <w:tr w:rsidR="000B3F44" w:rsidRPr="0096132A" w14:paraId="521E5C89" w14:textId="77777777" w:rsidTr="00B42AC7">
        <w:trPr>
          <w:trHeight w:val="290"/>
        </w:trPr>
        <w:tc>
          <w:tcPr>
            <w:tcW w:w="2475" w:type="dxa"/>
            <w:tcBorders>
              <w:top w:val="nil"/>
              <w:left w:val="nil"/>
              <w:bottom w:val="nil"/>
              <w:right w:val="nil"/>
            </w:tcBorders>
            <w:noWrap/>
            <w:vAlign w:val="bottom"/>
            <w:hideMark/>
          </w:tcPr>
          <w:p w14:paraId="1773B4E0"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sz w:val="20"/>
                <w:szCs w:val="20"/>
                <w:lang w:eastAsia="en-GB"/>
              </w:rPr>
            </w:pPr>
          </w:p>
        </w:tc>
        <w:tc>
          <w:tcPr>
            <w:tcW w:w="2693" w:type="dxa"/>
            <w:tcBorders>
              <w:top w:val="nil"/>
              <w:left w:val="nil"/>
              <w:bottom w:val="single" w:sz="4" w:space="0" w:color="FFFFFF" w:themeColor="background1"/>
              <w:right w:val="nil"/>
            </w:tcBorders>
            <w:noWrap/>
            <w:vAlign w:val="bottom"/>
            <w:hideMark/>
          </w:tcPr>
          <w:p w14:paraId="4CEEA1A8"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w:t>
            </w:r>
          </w:p>
        </w:tc>
        <w:tc>
          <w:tcPr>
            <w:tcW w:w="3858" w:type="dxa"/>
            <w:gridSpan w:val="3"/>
            <w:tcBorders>
              <w:top w:val="nil"/>
              <w:left w:val="nil"/>
              <w:right w:val="nil"/>
            </w:tcBorders>
            <w:noWrap/>
            <w:vAlign w:val="bottom"/>
            <w:hideMark/>
          </w:tcPr>
          <w:p w14:paraId="79BC9147"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lang w:eastAsia="en-GB"/>
              </w:rPr>
            </w:pPr>
            <w:r w:rsidRPr="0096132A">
              <w:rPr>
                <w:rFonts w:ascii="Times New Roman" w:eastAsia="Times New Roman" w:hAnsi="Times New Roman"/>
                <w:lang w:eastAsia="en-GB"/>
              </w:rPr>
              <w:t>Exhaustion / Overwhelm</w:t>
            </w:r>
          </w:p>
        </w:tc>
      </w:tr>
      <w:tr w:rsidR="000B3F44" w:rsidRPr="0096132A" w14:paraId="5C3B65BB" w14:textId="77777777" w:rsidTr="00B42AC7">
        <w:trPr>
          <w:trHeight w:val="290"/>
        </w:trPr>
        <w:tc>
          <w:tcPr>
            <w:tcW w:w="2475" w:type="dxa"/>
            <w:tcBorders>
              <w:top w:val="nil"/>
              <w:left w:val="nil"/>
              <w:bottom w:val="nil"/>
              <w:right w:val="nil"/>
            </w:tcBorders>
            <w:vAlign w:val="bottom"/>
            <w:hideMark/>
          </w:tcPr>
          <w:p w14:paraId="71D0C477"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lang w:eastAsia="en-GB"/>
              </w:rPr>
            </w:pPr>
          </w:p>
        </w:tc>
        <w:tc>
          <w:tcPr>
            <w:tcW w:w="2693" w:type="dxa"/>
            <w:tcBorders>
              <w:top w:val="single" w:sz="4" w:space="0" w:color="FFFFFF" w:themeColor="background1"/>
              <w:left w:val="nil"/>
              <w:bottom w:val="nil"/>
              <w:right w:val="nil"/>
            </w:tcBorders>
            <w:vAlign w:val="bottom"/>
            <w:hideMark/>
          </w:tcPr>
          <w:p w14:paraId="710DFB1E" w14:textId="77777777" w:rsidR="000B3F44" w:rsidRDefault="000B3F44" w:rsidP="00B42AC7">
            <w:pPr>
              <w:suppressAutoHyphens w:val="0"/>
              <w:autoSpaceDN/>
              <w:spacing w:after="0" w:line="240" w:lineRule="auto"/>
              <w:textAlignment w:val="auto"/>
              <w:rPr>
                <w:rFonts w:ascii="Times New Roman" w:eastAsia="Times New Roman" w:hAnsi="Times New Roman"/>
                <w:color w:val="000000"/>
                <w:lang w:eastAsia="en-GB"/>
              </w:rPr>
            </w:pPr>
          </w:p>
          <w:p w14:paraId="4067B1B3"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1.2 Means of insight</w:t>
            </w:r>
          </w:p>
        </w:tc>
        <w:tc>
          <w:tcPr>
            <w:tcW w:w="3534" w:type="dxa"/>
            <w:gridSpan w:val="2"/>
            <w:tcBorders>
              <w:left w:val="nil"/>
              <w:bottom w:val="nil"/>
              <w:right w:val="nil"/>
            </w:tcBorders>
            <w:noWrap/>
            <w:vAlign w:val="bottom"/>
            <w:hideMark/>
          </w:tcPr>
          <w:p w14:paraId="6518E6FC"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Behavioural changes</w:t>
            </w:r>
          </w:p>
        </w:tc>
        <w:tc>
          <w:tcPr>
            <w:tcW w:w="324" w:type="dxa"/>
            <w:tcBorders>
              <w:left w:val="nil"/>
              <w:bottom w:val="nil"/>
              <w:right w:val="nil"/>
            </w:tcBorders>
            <w:noWrap/>
            <w:vAlign w:val="bottom"/>
            <w:hideMark/>
          </w:tcPr>
          <w:p w14:paraId="07622BEA" w14:textId="77777777" w:rsidR="000B3F44" w:rsidRPr="0096132A" w:rsidRDefault="000B3F44" w:rsidP="00B42AC7">
            <w:pPr>
              <w:suppressAutoHyphens w:val="0"/>
              <w:autoSpaceDN/>
              <w:spacing w:after="0" w:line="240" w:lineRule="auto"/>
              <w:textAlignment w:val="auto"/>
              <w:rPr>
                <w:rFonts w:ascii="Aptos Narrow" w:eastAsia="Times New Roman" w:hAnsi="Aptos Narrow"/>
                <w:color w:val="000000"/>
                <w:lang w:eastAsia="en-GB"/>
              </w:rPr>
            </w:pPr>
          </w:p>
        </w:tc>
      </w:tr>
      <w:tr w:rsidR="000B3F44" w:rsidRPr="0096132A" w14:paraId="5D9B5431" w14:textId="77777777" w:rsidTr="00B42AC7">
        <w:trPr>
          <w:trHeight w:val="290"/>
        </w:trPr>
        <w:tc>
          <w:tcPr>
            <w:tcW w:w="2475" w:type="dxa"/>
            <w:tcBorders>
              <w:top w:val="nil"/>
              <w:left w:val="nil"/>
              <w:bottom w:val="single" w:sz="4" w:space="0" w:color="FFFFFF" w:themeColor="background1"/>
              <w:right w:val="nil"/>
            </w:tcBorders>
            <w:noWrap/>
            <w:vAlign w:val="bottom"/>
            <w:hideMark/>
          </w:tcPr>
          <w:p w14:paraId="6DBA99D6"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w:t>
            </w:r>
          </w:p>
        </w:tc>
        <w:tc>
          <w:tcPr>
            <w:tcW w:w="2693" w:type="dxa"/>
            <w:tcBorders>
              <w:top w:val="nil"/>
              <w:left w:val="nil"/>
              <w:bottom w:val="single" w:sz="4" w:space="0" w:color="FFFFFF" w:themeColor="background1"/>
              <w:right w:val="nil"/>
            </w:tcBorders>
            <w:noWrap/>
            <w:vAlign w:val="bottom"/>
            <w:hideMark/>
          </w:tcPr>
          <w:p w14:paraId="2AAC9DF4"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w:t>
            </w:r>
          </w:p>
        </w:tc>
        <w:tc>
          <w:tcPr>
            <w:tcW w:w="3210" w:type="dxa"/>
            <w:tcBorders>
              <w:top w:val="nil"/>
              <w:left w:val="nil"/>
              <w:right w:val="nil"/>
            </w:tcBorders>
            <w:noWrap/>
            <w:vAlign w:val="bottom"/>
            <w:hideMark/>
          </w:tcPr>
          <w:p w14:paraId="3B34732E"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Triggers</w:t>
            </w:r>
          </w:p>
        </w:tc>
        <w:tc>
          <w:tcPr>
            <w:tcW w:w="324" w:type="dxa"/>
            <w:tcBorders>
              <w:top w:val="nil"/>
              <w:left w:val="nil"/>
              <w:right w:val="nil"/>
            </w:tcBorders>
            <w:noWrap/>
            <w:vAlign w:val="bottom"/>
            <w:hideMark/>
          </w:tcPr>
          <w:p w14:paraId="663387DF"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w:t>
            </w:r>
          </w:p>
        </w:tc>
        <w:tc>
          <w:tcPr>
            <w:tcW w:w="324" w:type="dxa"/>
            <w:tcBorders>
              <w:top w:val="nil"/>
              <w:left w:val="nil"/>
              <w:right w:val="nil"/>
            </w:tcBorders>
            <w:noWrap/>
            <w:vAlign w:val="bottom"/>
            <w:hideMark/>
          </w:tcPr>
          <w:p w14:paraId="61F05FE2" w14:textId="77777777" w:rsidR="000B3F44" w:rsidRPr="0096132A" w:rsidRDefault="000B3F44" w:rsidP="00B42AC7">
            <w:pPr>
              <w:suppressAutoHyphens w:val="0"/>
              <w:autoSpaceDN/>
              <w:spacing w:after="0" w:line="240" w:lineRule="auto"/>
              <w:textAlignment w:val="auto"/>
              <w:rPr>
                <w:rFonts w:ascii="Aptos Narrow" w:eastAsia="Times New Roman" w:hAnsi="Aptos Narrow"/>
                <w:color w:val="000000"/>
                <w:lang w:eastAsia="en-GB"/>
              </w:rPr>
            </w:pPr>
            <w:r w:rsidRPr="0096132A">
              <w:rPr>
                <w:rFonts w:ascii="Aptos Narrow" w:eastAsia="Times New Roman" w:hAnsi="Aptos Narrow"/>
                <w:color w:val="000000"/>
                <w:lang w:eastAsia="en-GB"/>
              </w:rPr>
              <w:t> </w:t>
            </w:r>
          </w:p>
        </w:tc>
      </w:tr>
      <w:tr w:rsidR="000B3F44" w:rsidRPr="0096132A" w14:paraId="21658DD6" w14:textId="77777777" w:rsidTr="00B42AC7">
        <w:trPr>
          <w:trHeight w:val="290"/>
        </w:trPr>
        <w:tc>
          <w:tcPr>
            <w:tcW w:w="2475" w:type="dxa"/>
            <w:tcBorders>
              <w:top w:val="single" w:sz="4" w:space="0" w:color="FFFFFF" w:themeColor="background1"/>
              <w:left w:val="nil"/>
              <w:bottom w:val="nil"/>
              <w:right w:val="nil"/>
            </w:tcBorders>
            <w:noWrap/>
            <w:vAlign w:val="bottom"/>
            <w:hideMark/>
          </w:tcPr>
          <w:p w14:paraId="2AF9B5A4"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2 Regulation</w:t>
            </w:r>
          </w:p>
        </w:tc>
        <w:tc>
          <w:tcPr>
            <w:tcW w:w="2693" w:type="dxa"/>
            <w:tcBorders>
              <w:top w:val="single" w:sz="4" w:space="0" w:color="FFFFFF" w:themeColor="background1"/>
              <w:left w:val="nil"/>
              <w:bottom w:val="nil"/>
              <w:right w:val="nil"/>
            </w:tcBorders>
            <w:vAlign w:val="bottom"/>
            <w:hideMark/>
          </w:tcPr>
          <w:p w14:paraId="48BA2640" w14:textId="77777777" w:rsidR="000B3F44" w:rsidRDefault="000B3F44" w:rsidP="00B42AC7">
            <w:pPr>
              <w:suppressAutoHyphens w:val="0"/>
              <w:autoSpaceDN/>
              <w:spacing w:after="0" w:line="240" w:lineRule="auto"/>
              <w:textAlignment w:val="auto"/>
              <w:rPr>
                <w:rFonts w:ascii="Times New Roman" w:eastAsia="Times New Roman" w:hAnsi="Times New Roman"/>
                <w:color w:val="000000"/>
                <w:lang w:eastAsia="en-GB"/>
              </w:rPr>
            </w:pPr>
          </w:p>
          <w:p w14:paraId="285A3EA4"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xml:space="preserve">2.1 </w:t>
            </w:r>
            <w:r>
              <w:rPr>
                <w:rFonts w:ascii="Times New Roman" w:eastAsia="Times New Roman" w:hAnsi="Times New Roman"/>
                <w:color w:val="000000"/>
                <w:lang w:eastAsia="en-GB"/>
              </w:rPr>
              <w:t>Symptom manifestation and maintenance</w:t>
            </w:r>
          </w:p>
        </w:tc>
        <w:tc>
          <w:tcPr>
            <w:tcW w:w="3534" w:type="dxa"/>
            <w:gridSpan w:val="2"/>
            <w:tcBorders>
              <w:left w:val="nil"/>
              <w:bottom w:val="nil"/>
              <w:right w:val="nil"/>
            </w:tcBorders>
            <w:noWrap/>
            <w:vAlign w:val="bottom"/>
            <w:hideMark/>
          </w:tcPr>
          <w:p w14:paraId="2921E7CE"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Emotional regulation</w:t>
            </w:r>
          </w:p>
        </w:tc>
        <w:tc>
          <w:tcPr>
            <w:tcW w:w="324" w:type="dxa"/>
            <w:tcBorders>
              <w:left w:val="nil"/>
              <w:bottom w:val="nil"/>
              <w:right w:val="nil"/>
            </w:tcBorders>
            <w:noWrap/>
            <w:vAlign w:val="bottom"/>
            <w:hideMark/>
          </w:tcPr>
          <w:p w14:paraId="14C69597" w14:textId="77777777" w:rsidR="000B3F44" w:rsidRPr="0096132A" w:rsidRDefault="000B3F44" w:rsidP="00B42AC7">
            <w:pPr>
              <w:suppressAutoHyphens w:val="0"/>
              <w:autoSpaceDN/>
              <w:spacing w:after="0" w:line="240" w:lineRule="auto"/>
              <w:textAlignment w:val="auto"/>
              <w:rPr>
                <w:rFonts w:ascii="Aptos Narrow" w:eastAsia="Times New Roman" w:hAnsi="Aptos Narrow"/>
                <w:color w:val="000000"/>
                <w:lang w:eastAsia="en-GB"/>
              </w:rPr>
            </w:pPr>
          </w:p>
        </w:tc>
      </w:tr>
      <w:tr w:rsidR="000B3F44" w:rsidRPr="0096132A" w14:paraId="19D9771B" w14:textId="77777777" w:rsidTr="00B42AC7">
        <w:trPr>
          <w:trHeight w:val="290"/>
        </w:trPr>
        <w:tc>
          <w:tcPr>
            <w:tcW w:w="2475" w:type="dxa"/>
            <w:tcBorders>
              <w:top w:val="nil"/>
              <w:left w:val="nil"/>
              <w:bottom w:val="nil"/>
              <w:right w:val="nil"/>
            </w:tcBorders>
            <w:noWrap/>
            <w:vAlign w:val="bottom"/>
            <w:hideMark/>
          </w:tcPr>
          <w:p w14:paraId="4FFF0543"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sz w:val="20"/>
                <w:szCs w:val="20"/>
                <w:lang w:eastAsia="en-GB"/>
              </w:rPr>
            </w:pPr>
          </w:p>
        </w:tc>
        <w:tc>
          <w:tcPr>
            <w:tcW w:w="2693" w:type="dxa"/>
            <w:tcBorders>
              <w:top w:val="nil"/>
              <w:left w:val="nil"/>
              <w:bottom w:val="nil"/>
              <w:right w:val="nil"/>
            </w:tcBorders>
            <w:noWrap/>
            <w:vAlign w:val="bottom"/>
            <w:hideMark/>
          </w:tcPr>
          <w:p w14:paraId="0579AFDD"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sz w:val="20"/>
                <w:szCs w:val="20"/>
                <w:lang w:eastAsia="en-GB"/>
              </w:rPr>
            </w:pPr>
          </w:p>
        </w:tc>
        <w:tc>
          <w:tcPr>
            <w:tcW w:w="3534" w:type="dxa"/>
            <w:gridSpan w:val="2"/>
            <w:tcBorders>
              <w:top w:val="nil"/>
              <w:left w:val="nil"/>
              <w:bottom w:val="nil"/>
              <w:right w:val="nil"/>
            </w:tcBorders>
            <w:noWrap/>
            <w:vAlign w:val="bottom"/>
            <w:hideMark/>
          </w:tcPr>
          <w:p w14:paraId="285C6091"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Rumination</w:t>
            </w:r>
          </w:p>
        </w:tc>
        <w:tc>
          <w:tcPr>
            <w:tcW w:w="324" w:type="dxa"/>
            <w:tcBorders>
              <w:top w:val="nil"/>
              <w:left w:val="nil"/>
              <w:bottom w:val="nil"/>
              <w:right w:val="nil"/>
            </w:tcBorders>
            <w:noWrap/>
            <w:vAlign w:val="bottom"/>
            <w:hideMark/>
          </w:tcPr>
          <w:p w14:paraId="7AF165C0" w14:textId="77777777" w:rsidR="000B3F44" w:rsidRPr="0096132A" w:rsidRDefault="000B3F44" w:rsidP="00B42AC7">
            <w:pPr>
              <w:suppressAutoHyphens w:val="0"/>
              <w:autoSpaceDN/>
              <w:spacing w:after="0" w:line="240" w:lineRule="auto"/>
              <w:textAlignment w:val="auto"/>
              <w:rPr>
                <w:rFonts w:ascii="Aptos Narrow" w:eastAsia="Times New Roman" w:hAnsi="Aptos Narrow"/>
                <w:color w:val="000000"/>
                <w:lang w:eastAsia="en-GB"/>
              </w:rPr>
            </w:pPr>
          </w:p>
        </w:tc>
      </w:tr>
      <w:tr w:rsidR="000B3F44" w:rsidRPr="0096132A" w14:paraId="644FA213" w14:textId="77777777" w:rsidTr="00B42AC7">
        <w:trPr>
          <w:trHeight w:val="290"/>
        </w:trPr>
        <w:tc>
          <w:tcPr>
            <w:tcW w:w="2475" w:type="dxa"/>
            <w:tcBorders>
              <w:top w:val="nil"/>
              <w:left w:val="nil"/>
              <w:bottom w:val="nil"/>
              <w:right w:val="nil"/>
            </w:tcBorders>
            <w:noWrap/>
            <w:vAlign w:val="bottom"/>
            <w:hideMark/>
          </w:tcPr>
          <w:p w14:paraId="46BB0021"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sz w:val="20"/>
                <w:szCs w:val="20"/>
                <w:lang w:eastAsia="en-GB"/>
              </w:rPr>
            </w:pPr>
          </w:p>
        </w:tc>
        <w:tc>
          <w:tcPr>
            <w:tcW w:w="2693" w:type="dxa"/>
            <w:tcBorders>
              <w:top w:val="nil"/>
              <w:left w:val="nil"/>
              <w:bottom w:val="single" w:sz="4" w:space="0" w:color="FFFFFF" w:themeColor="background1"/>
              <w:right w:val="nil"/>
            </w:tcBorders>
            <w:noWrap/>
            <w:vAlign w:val="bottom"/>
            <w:hideMark/>
          </w:tcPr>
          <w:p w14:paraId="0F00CA1B"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w:t>
            </w:r>
          </w:p>
        </w:tc>
        <w:tc>
          <w:tcPr>
            <w:tcW w:w="3534" w:type="dxa"/>
            <w:gridSpan w:val="2"/>
            <w:tcBorders>
              <w:top w:val="nil"/>
              <w:left w:val="nil"/>
              <w:right w:val="nil"/>
            </w:tcBorders>
            <w:noWrap/>
            <w:vAlign w:val="bottom"/>
            <w:hideMark/>
          </w:tcPr>
          <w:p w14:paraId="2C5638AA"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Cognitive Inflexibility</w:t>
            </w:r>
          </w:p>
        </w:tc>
        <w:tc>
          <w:tcPr>
            <w:tcW w:w="324" w:type="dxa"/>
            <w:tcBorders>
              <w:top w:val="nil"/>
              <w:left w:val="nil"/>
              <w:right w:val="nil"/>
            </w:tcBorders>
            <w:noWrap/>
            <w:vAlign w:val="bottom"/>
            <w:hideMark/>
          </w:tcPr>
          <w:p w14:paraId="02C896D9" w14:textId="77777777" w:rsidR="000B3F44" w:rsidRPr="0096132A" w:rsidRDefault="000B3F44" w:rsidP="00B42AC7">
            <w:pPr>
              <w:suppressAutoHyphens w:val="0"/>
              <w:autoSpaceDN/>
              <w:spacing w:after="0" w:line="240" w:lineRule="auto"/>
              <w:textAlignment w:val="auto"/>
              <w:rPr>
                <w:rFonts w:ascii="Aptos Narrow" w:eastAsia="Times New Roman" w:hAnsi="Aptos Narrow"/>
                <w:color w:val="000000"/>
                <w:lang w:eastAsia="en-GB"/>
              </w:rPr>
            </w:pPr>
            <w:r w:rsidRPr="0096132A">
              <w:rPr>
                <w:rFonts w:ascii="Aptos Narrow" w:eastAsia="Times New Roman" w:hAnsi="Aptos Narrow"/>
                <w:color w:val="000000"/>
                <w:lang w:eastAsia="en-GB"/>
              </w:rPr>
              <w:t> </w:t>
            </w:r>
          </w:p>
        </w:tc>
      </w:tr>
      <w:tr w:rsidR="000B3F44" w:rsidRPr="0096132A" w14:paraId="09C6A28B" w14:textId="77777777" w:rsidTr="00B42AC7">
        <w:trPr>
          <w:trHeight w:val="580"/>
        </w:trPr>
        <w:tc>
          <w:tcPr>
            <w:tcW w:w="2475" w:type="dxa"/>
            <w:tcBorders>
              <w:top w:val="nil"/>
              <w:left w:val="nil"/>
              <w:bottom w:val="single" w:sz="4" w:space="0" w:color="FFFFFF" w:themeColor="background1"/>
              <w:right w:val="nil"/>
            </w:tcBorders>
            <w:vAlign w:val="bottom"/>
            <w:hideMark/>
          </w:tcPr>
          <w:p w14:paraId="5E09A94A"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w:t>
            </w:r>
          </w:p>
        </w:tc>
        <w:tc>
          <w:tcPr>
            <w:tcW w:w="2693" w:type="dxa"/>
            <w:tcBorders>
              <w:top w:val="single" w:sz="4" w:space="0" w:color="FFFFFF" w:themeColor="background1"/>
              <w:left w:val="nil"/>
              <w:bottom w:val="single" w:sz="4" w:space="0" w:color="FFFFFF" w:themeColor="background1"/>
              <w:right w:val="nil"/>
            </w:tcBorders>
            <w:vAlign w:val="bottom"/>
            <w:hideMark/>
          </w:tcPr>
          <w:p w14:paraId="33B06C6D"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lang w:eastAsia="en-GB"/>
              </w:rPr>
            </w:pPr>
            <w:r w:rsidRPr="0096132A">
              <w:rPr>
                <w:rFonts w:ascii="Times New Roman" w:eastAsia="Times New Roman" w:hAnsi="Times New Roman"/>
                <w:lang w:eastAsia="en-GB"/>
              </w:rPr>
              <w:t>2.2 Pragmatic problem solving</w:t>
            </w:r>
          </w:p>
        </w:tc>
        <w:tc>
          <w:tcPr>
            <w:tcW w:w="3210" w:type="dxa"/>
            <w:tcBorders>
              <w:left w:val="nil"/>
              <w:right w:val="nil"/>
            </w:tcBorders>
            <w:noWrap/>
            <w:vAlign w:val="bottom"/>
            <w:hideMark/>
          </w:tcPr>
          <w:p w14:paraId="123C64B2"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w:t>
            </w:r>
          </w:p>
        </w:tc>
        <w:tc>
          <w:tcPr>
            <w:tcW w:w="324" w:type="dxa"/>
            <w:tcBorders>
              <w:left w:val="nil"/>
              <w:right w:val="nil"/>
            </w:tcBorders>
            <w:noWrap/>
            <w:vAlign w:val="bottom"/>
            <w:hideMark/>
          </w:tcPr>
          <w:p w14:paraId="31EFC500"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w:t>
            </w:r>
          </w:p>
        </w:tc>
        <w:tc>
          <w:tcPr>
            <w:tcW w:w="324" w:type="dxa"/>
            <w:tcBorders>
              <w:left w:val="nil"/>
              <w:right w:val="nil"/>
            </w:tcBorders>
            <w:noWrap/>
            <w:vAlign w:val="bottom"/>
            <w:hideMark/>
          </w:tcPr>
          <w:p w14:paraId="56655DA7" w14:textId="77777777" w:rsidR="000B3F44" w:rsidRPr="0096132A" w:rsidRDefault="000B3F44" w:rsidP="00B42AC7">
            <w:pPr>
              <w:suppressAutoHyphens w:val="0"/>
              <w:autoSpaceDN/>
              <w:spacing w:after="0" w:line="240" w:lineRule="auto"/>
              <w:textAlignment w:val="auto"/>
              <w:rPr>
                <w:rFonts w:ascii="Aptos Narrow" w:eastAsia="Times New Roman" w:hAnsi="Aptos Narrow"/>
                <w:color w:val="000000"/>
                <w:lang w:eastAsia="en-GB"/>
              </w:rPr>
            </w:pPr>
            <w:r w:rsidRPr="0096132A">
              <w:rPr>
                <w:rFonts w:ascii="Aptos Narrow" w:eastAsia="Times New Roman" w:hAnsi="Aptos Narrow"/>
                <w:color w:val="000000"/>
                <w:lang w:eastAsia="en-GB"/>
              </w:rPr>
              <w:t> </w:t>
            </w:r>
          </w:p>
        </w:tc>
      </w:tr>
      <w:tr w:rsidR="000B3F44" w:rsidRPr="0096132A" w14:paraId="7BF36793" w14:textId="77777777" w:rsidTr="00B42AC7">
        <w:trPr>
          <w:trHeight w:val="315"/>
        </w:trPr>
        <w:tc>
          <w:tcPr>
            <w:tcW w:w="2475" w:type="dxa"/>
            <w:tcBorders>
              <w:top w:val="single" w:sz="4" w:space="0" w:color="FFFFFF" w:themeColor="background1"/>
              <w:left w:val="nil"/>
              <w:bottom w:val="nil"/>
              <w:right w:val="nil"/>
            </w:tcBorders>
            <w:noWrap/>
            <w:vAlign w:val="bottom"/>
            <w:hideMark/>
          </w:tcPr>
          <w:p w14:paraId="24565DED"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3. Support from others</w:t>
            </w:r>
          </w:p>
        </w:tc>
        <w:tc>
          <w:tcPr>
            <w:tcW w:w="2693" w:type="dxa"/>
            <w:tcBorders>
              <w:top w:val="single" w:sz="4" w:space="0" w:color="FFFFFF" w:themeColor="background1"/>
              <w:left w:val="nil"/>
              <w:bottom w:val="nil"/>
              <w:right w:val="nil"/>
            </w:tcBorders>
            <w:noWrap/>
            <w:vAlign w:val="bottom"/>
            <w:hideMark/>
          </w:tcPr>
          <w:p w14:paraId="205E261D" w14:textId="77777777" w:rsidR="000B3F44" w:rsidRDefault="000B3F44" w:rsidP="00B42AC7">
            <w:pPr>
              <w:suppressAutoHyphens w:val="0"/>
              <w:autoSpaceDN/>
              <w:spacing w:after="0" w:line="240" w:lineRule="auto"/>
              <w:textAlignment w:val="auto"/>
              <w:rPr>
                <w:rFonts w:ascii="Times New Roman" w:eastAsia="Times New Roman" w:hAnsi="Times New Roman"/>
                <w:color w:val="000000"/>
                <w:lang w:eastAsia="en-GB"/>
              </w:rPr>
            </w:pPr>
          </w:p>
          <w:p w14:paraId="56E8F848"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3.1 Familial Support</w:t>
            </w:r>
          </w:p>
        </w:tc>
        <w:tc>
          <w:tcPr>
            <w:tcW w:w="3534" w:type="dxa"/>
            <w:gridSpan w:val="2"/>
            <w:tcBorders>
              <w:top w:val="single" w:sz="4" w:space="0" w:color="FFFFFF" w:themeColor="background1"/>
              <w:left w:val="nil"/>
              <w:bottom w:val="nil"/>
              <w:right w:val="nil"/>
            </w:tcBorders>
            <w:noWrap/>
            <w:vAlign w:val="bottom"/>
            <w:hideMark/>
          </w:tcPr>
          <w:p w14:paraId="4289C284"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xml:space="preserve">Emotional support </w:t>
            </w:r>
          </w:p>
        </w:tc>
        <w:tc>
          <w:tcPr>
            <w:tcW w:w="324" w:type="dxa"/>
            <w:tcBorders>
              <w:top w:val="single" w:sz="4" w:space="0" w:color="FFFFFF" w:themeColor="background1"/>
              <w:left w:val="nil"/>
              <w:bottom w:val="nil"/>
              <w:right w:val="nil"/>
            </w:tcBorders>
            <w:noWrap/>
            <w:vAlign w:val="bottom"/>
            <w:hideMark/>
          </w:tcPr>
          <w:p w14:paraId="39F80C0F" w14:textId="77777777" w:rsidR="000B3F44" w:rsidRPr="0096132A" w:rsidRDefault="000B3F44" w:rsidP="00B42AC7">
            <w:pPr>
              <w:suppressAutoHyphens w:val="0"/>
              <w:autoSpaceDN/>
              <w:spacing w:after="0" w:line="240" w:lineRule="auto"/>
              <w:textAlignment w:val="auto"/>
              <w:rPr>
                <w:rFonts w:ascii="Aptos Narrow" w:eastAsia="Times New Roman" w:hAnsi="Aptos Narrow"/>
                <w:color w:val="000000"/>
                <w:lang w:eastAsia="en-GB"/>
              </w:rPr>
            </w:pPr>
            <w:r w:rsidRPr="0096132A">
              <w:rPr>
                <w:rFonts w:ascii="Aptos Narrow" w:eastAsia="Times New Roman" w:hAnsi="Aptos Narrow"/>
                <w:color w:val="000000"/>
                <w:lang w:eastAsia="en-GB"/>
              </w:rPr>
              <w:t> </w:t>
            </w:r>
          </w:p>
        </w:tc>
      </w:tr>
      <w:tr w:rsidR="000B3F44" w:rsidRPr="0096132A" w14:paraId="2C605ED7" w14:textId="77777777" w:rsidTr="00B42AC7">
        <w:trPr>
          <w:trHeight w:val="290"/>
        </w:trPr>
        <w:tc>
          <w:tcPr>
            <w:tcW w:w="2475" w:type="dxa"/>
            <w:tcBorders>
              <w:top w:val="nil"/>
              <w:left w:val="nil"/>
              <w:bottom w:val="nil"/>
              <w:right w:val="nil"/>
            </w:tcBorders>
            <w:noWrap/>
            <w:vAlign w:val="bottom"/>
            <w:hideMark/>
          </w:tcPr>
          <w:p w14:paraId="43D96139"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p>
        </w:tc>
        <w:tc>
          <w:tcPr>
            <w:tcW w:w="2693" w:type="dxa"/>
            <w:tcBorders>
              <w:top w:val="nil"/>
              <w:left w:val="nil"/>
              <w:bottom w:val="single" w:sz="4" w:space="0" w:color="FFFFFF" w:themeColor="background1"/>
              <w:right w:val="nil"/>
            </w:tcBorders>
            <w:noWrap/>
            <w:vAlign w:val="bottom"/>
            <w:hideMark/>
          </w:tcPr>
          <w:p w14:paraId="05739410"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w:t>
            </w:r>
          </w:p>
        </w:tc>
        <w:tc>
          <w:tcPr>
            <w:tcW w:w="3534" w:type="dxa"/>
            <w:gridSpan w:val="2"/>
            <w:tcBorders>
              <w:top w:val="nil"/>
              <w:left w:val="nil"/>
              <w:right w:val="nil"/>
            </w:tcBorders>
            <w:noWrap/>
            <w:vAlign w:val="bottom"/>
            <w:hideMark/>
          </w:tcPr>
          <w:p w14:paraId="3E03E0CF"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Facilitating therapy</w:t>
            </w:r>
          </w:p>
        </w:tc>
        <w:tc>
          <w:tcPr>
            <w:tcW w:w="324" w:type="dxa"/>
            <w:tcBorders>
              <w:top w:val="nil"/>
              <w:left w:val="nil"/>
              <w:right w:val="nil"/>
            </w:tcBorders>
            <w:noWrap/>
            <w:vAlign w:val="bottom"/>
            <w:hideMark/>
          </w:tcPr>
          <w:p w14:paraId="35D44B7A" w14:textId="77777777" w:rsidR="000B3F44" w:rsidRPr="0096132A" w:rsidRDefault="000B3F44" w:rsidP="00B42AC7">
            <w:pPr>
              <w:suppressAutoHyphens w:val="0"/>
              <w:autoSpaceDN/>
              <w:spacing w:after="0" w:line="240" w:lineRule="auto"/>
              <w:textAlignment w:val="auto"/>
              <w:rPr>
                <w:rFonts w:ascii="Aptos Narrow" w:eastAsia="Times New Roman" w:hAnsi="Aptos Narrow"/>
                <w:color w:val="000000"/>
                <w:lang w:eastAsia="en-GB"/>
              </w:rPr>
            </w:pPr>
            <w:r w:rsidRPr="0096132A">
              <w:rPr>
                <w:rFonts w:ascii="Aptos Narrow" w:eastAsia="Times New Roman" w:hAnsi="Aptos Narrow"/>
                <w:color w:val="000000"/>
                <w:lang w:eastAsia="en-GB"/>
              </w:rPr>
              <w:t> </w:t>
            </w:r>
          </w:p>
        </w:tc>
      </w:tr>
      <w:tr w:rsidR="000B3F44" w:rsidRPr="0096132A" w14:paraId="686BE9DC" w14:textId="77777777" w:rsidTr="00B42AC7">
        <w:trPr>
          <w:trHeight w:val="290"/>
        </w:trPr>
        <w:tc>
          <w:tcPr>
            <w:tcW w:w="2475" w:type="dxa"/>
            <w:tcBorders>
              <w:top w:val="nil"/>
              <w:left w:val="nil"/>
              <w:bottom w:val="nil"/>
              <w:right w:val="nil"/>
            </w:tcBorders>
            <w:noWrap/>
            <w:vAlign w:val="bottom"/>
            <w:hideMark/>
          </w:tcPr>
          <w:p w14:paraId="08231794"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p>
        </w:tc>
        <w:tc>
          <w:tcPr>
            <w:tcW w:w="2693" w:type="dxa"/>
            <w:tcBorders>
              <w:top w:val="single" w:sz="4" w:space="0" w:color="FFFFFF" w:themeColor="background1"/>
              <w:left w:val="nil"/>
              <w:bottom w:val="nil"/>
              <w:right w:val="nil"/>
            </w:tcBorders>
            <w:vAlign w:val="bottom"/>
            <w:hideMark/>
          </w:tcPr>
          <w:p w14:paraId="454C4874" w14:textId="77777777" w:rsidR="000B3F44" w:rsidRDefault="000B3F44" w:rsidP="00B42AC7">
            <w:pPr>
              <w:suppressAutoHyphens w:val="0"/>
              <w:autoSpaceDN/>
              <w:spacing w:after="0" w:line="240" w:lineRule="auto"/>
              <w:textAlignment w:val="auto"/>
              <w:rPr>
                <w:rFonts w:ascii="Times New Roman" w:eastAsia="Times New Roman" w:hAnsi="Times New Roman"/>
                <w:color w:val="000000"/>
                <w:lang w:eastAsia="en-GB"/>
              </w:rPr>
            </w:pPr>
          </w:p>
          <w:p w14:paraId="1A84731E"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xml:space="preserve">3.2 Clinical </w:t>
            </w:r>
            <w:r>
              <w:rPr>
                <w:rFonts w:ascii="Times New Roman" w:eastAsia="Times New Roman" w:hAnsi="Times New Roman"/>
                <w:color w:val="000000"/>
                <w:lang w:eastAsia="en-GB"/>
              </w:rPr>
              <w:t>knowledge and understanding</w:t>
            </w:r>
          </w:p>
        </w:tc>
        <w:tc>
          <w:tcPr>
            <w:tcW w:w="3858" w:type="dxa"/>
            <w:gridSpan w:val="3"/>
            <w:tcBorders>
              <w:top w:val="nil"/>
              <w:left w:val="nil"/>
              <w:bottom w:val="nil"/>
              <w:right w:val="nil"/>
            </w:tcBorders>
            <w:noWrap/>
            <w:vAlign w:val="bottom"/>
            <w:hideMark/>
          </w:tcPr>
          <w:p w14:paraId="66410BBB"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Previous experience with ASD</w:t>
            </w:r>
          </w:p>
        </w:tc>
      </w:tr>
      <w:tr w:rsidR="000B3F44" w:rsidRPr="0096132A" w14:paraId="67C35AF5" w14:textId="77777777" w:rsidTr="00B42AC7">
        <w:trPr>
          <w:trHeight w:val="290"/>
        </w:trPr>
        <w:tc>
          <w:tcPr>
            <w:tcW w:w="2475" w:type="dxa"/>
            <w:tcBorders>
              <w:top w:val="nil"/>
              <w:left w:val="nil"/>
              <w:bottom w:val="nil"/>
              <w:right w:val="nil"/>
            </w:tcBorders>
            <w:noWrap/>
            <w:vAlign w:val="bottom"/>
            <w:hideMark/>
          </w:tcPr>
          <w:p w14:paraId="0EF79077"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p>
        </w:tc>
        <w:tc>
          <w:tcPr>
            <w:tcW w:w="2693" w:type="dxa"/>
            <w:tcBorders>
              <w:top w:val="nil"/>
              <w:left w:val="nil"/>
              <w:bottom w:val="nil"/>
              <w:right w:val="nil"/>
            </w:tcBorders>
            <w:vAlign w:val="bottom"/>
            <w:hideMark/>
          </w:tcPr>
          <w:p w14:paraId="4A6DDC27"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sz w:val="20"/>
                <w:szCs w:val="20"/>
                <w:lang w:eastAsia="en-GB"/>
              </w:rPr>
            </w:pPr>
          </w:p>
        </w:tc>
        <w:tc>
          <w:tcPr>
            <w:tcW w:w="3858" w:type="dxa"/>
            <w:gridSpan w:val="3"/>
            <w:tcBorders>
              <w:top w:val="nil"/>
              <w:left w:val="nil"/>
              <w:bottom w:val="nil"/>
              <w:right w:val="nil"/>
            </w:tcBorders>
            <w:noWrap/>
            <w:vAlign w:val="bottom"/>
            <w:hideMark/>
          </w:tcPr>
          <w:p w14:paraId="73A3A379"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Facilitating emotional insight</w:t>
            </w:r>
          </w:p>
        </w:tc>
      </w:tr>
      <w:tr w:rsidR="000B3F44" w:rsidRPr="0096132A" w14:paraId="23B0193B" w14:textId="77777777" w:rsidTr="00B42AC7">
        <w:trPr>
          <w:trHeight w:val="290"/>
        </w:trPr>
        <w:tc>
          <w:tcPr>
            <w:tcW w:w="2475" w:type="dxa"/>
            <w:tcBorders>
              <w:top w:val="nil"/>
              <w:left w:val="nil"/>
              <w:bottom w:val="nil"/>
              <w:right w:val="nil"/>
            </w:tcBorders>
            <w:noWrap/>
            <w:vAlign w:val="bottom"/>
            <w:hideMark/>
          </w:tcPr>
          <w:p w14:paraId="4C854889"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p>
        </w:tc>
        <w:tc>
          <w:tcPr>
            <w:tcW w:w="2693" w:type="dxa"/>
            <w:tcBorders>
              <w:top w:val="nil"/>
              <w:left w:val="nil"/>
              <w:bottom w:val="nil"/>
              <w:right w:val="nil"/>
            </w:tcBorders>
            <w:vAlign w:val="bottom"/>
            <w:hideMark/>
          </w:tcPr>
          <w:p w14:paraId="303CA050"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sz w:val="20"/>
                <w:szCs w:val="20"/>
                <w:lang w:eastAsia="en-GB"/>
              </w:rPr>
            </w:pPr>
          </w:p>
        </w:tc>
        <w:tc>
          <w:tcPr>
            <w:tcW w:w="3858" w:type="dxa"/>
            <w:gridSpan w:val="3"/>
            <w:tcBorders>
              <w:top w:val="nil"/>
              <w:left w:val="nil"/>
              <w:bottom w:val="nil"/>
              <w:right w:val="nil"/>
            </w:tcBorders>
            <w:noWrap/>
            <w:vAlign w:val="bottom"/>
            <w:hideMark/>
          </w:tcPr>
          <w:p w14:paraId="20DEF029"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Client-centred support</w:t>
            </w:r>
          </w:p>
        </w:tc>
      </w:tr>
      <w:tr w:rsidR="000B3F44" w:rsidRPr="0096132A" w14:paraId="0D26A749" w14:textId="77777777" w:rsidTr="00B42AC7">
        <w:trPr>
          <w:trHeight w:val="290"/>
        </w:trPr>
        <w:tc>
          <w:tcPr>
            <w:tcW w:w="2475" w:type="dxa"/>
            <w:tcBorders>
              <w:top w:val="nil"/>
              <w:left w:val="nil"/>
              <w:bottom w:val="nil"/>
              <w:right w:val="nil"/>
            </w:tcBorders>
            <w:noWrap/>
            <w:vAlign w:val="bottom"/>
            <w:hideMark/>
          </w:tcPr>
          <w:p w14:paraId="35C4B916"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p>
        </w:tc>
        <w:tc>
          <w:tcPr>
            <w:tcW w:w="2693" w:type="dxa"/>
            <w:tcBorders>
              <w:top w:val="nil"/>
              <w:left w:val="nil"/>
              <w:bottom w:val="nil"/>
              <w:right w:val="nil"/>
            </w:tcBorders>
            <w:vAlign w:val="bottom"/>
            <w:hideMark/>
          </w:tcPr>
          <w:p w14:paraId="56FD53DD"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sz w:val="20"/>
                <w:szCs w:val="20"/>
                <w:lang w:eastAsia="en-GB"/>
              </w:rPr>
            </w:pPr>
          </w:p>
        </w:tc>
        <w:tc>
          <w:tcPr>
            <w:tcW w:w="3858" w:type="dxa"/>
            <w:gridSpan w:val="3"/>
            <w:tcBorders>
              <w:top w:val="nil"/>
              <w:left w:val="nil"/>
              <w:bottom w:val="nil"/>
              <w:right w:val="nil"/>
            </w:tcBorders>
            <w:noWrap/>
            <w:vAlign w:val="bottom"/>
            <w:hideMark/>
          </w:tcPr>
          <w:p w14:paraId="4F871B14"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Anticipated misunderstanding</w:t>
            </w:r>
          </w:p>
        </w:tc>
      </w:tr>
      <w:tr w:rsidR="000B3F44" w:rsidRPr="0096132A" w14:paraId="6E8E8A07" w14:textId="77777777" w:rsidTr="00B42AC7">
        <w:trPr>
          <w:trHeight w:val="290"/>
        </w:trPr>
        <w:tc>
          <w:tcPr>
            <w:tcW w:w="2475" w:type="dxa"/>
            <w:tcBorders>
              <w:top w:val="nil"/>
              <w:left w:val="nil"/>
              <w:bottom w:val="single" w:sz="4" w:space="0" w:color="FFFFFF" w:themeColor="background1"/>
              <w:right w:val="nil"/>
            </w:tcBorders>
            <w:noWrap/>
            <w:vAlign w:val="bottom"/>
            <w:hideMark/>
          </w:tcPr>
          <w:p w14:paraId="1EEC46E8"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w:t>
            </w:r>
          </w:p>
        </w:tc>
        <w:tc>
          <w:tcPr>
            <w:tcW w:w="2693" w:type="dxa"/>
            <w:tcBorders>
              <w:top w:val="nil"/>
              <w:left w:val="nil"/>
              <w:bottom w:val="single" w:sz="4" w:space="0" w:color="FFFFFF" w:themeColor="background1"/>
              <w:right w:val="nil"/>
            </w:tcBorders>
            <w:vAlign w:val="bottom"/>
            <w:hideMark/>
          </w:tcPr>
          <w:p w14:paraId="6968EC46"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w:t>
            </w:r>
          </w:p>
        </w:tc>
        <w:tc>
          <w:tcPr>
            <w:tcW w:w="3858" w:type="dxa"/>
            <w:gridSpan w:val="3"/>
            <w:tcBorders>
              <w:top w:val="nil"/>
              <w:left w:val="nil"/>
              <w:right w:val="nil"/>
            </w:tcBorders>
            <w:noWrap/>
            <w:vAlign w:val="bottom"/>
            <w:hideMark/>
          </w:tcPr>
          <w:p w14:paraId="793D29E5" w14:textId="77777777" w:rsidR="000B3F44"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xml:space="preserve">Feeling judged and perceived </w:t>
            </w:r>
          </w:p>
          <w:p w14:paraId="3A7D28AF"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p>
        </w:tc>
      </w:tr>
      <w:tr w:rsidR="000B3F44" w:rsidRPr="0096132A" w14:paraId="55C22D37" w14:textId="77777777" w:rsidTr="00B42AC7">
        <w:trPr>
          <w:trHeight w:val="315"/>
        </w:trPr>
        <w:tc>
          <w:tcPr>
            <w:tcW w:w="2475" w:type="dxa"/>
            <w:vMerge w:val="restart"/>
            <w:tcBorders>
              <w:top w:val="single" w:sz="4" w:space="0" w:color="FFFFFF" w:themeColor="background1"/>
              <w:left w:val="nil"/>
              <w:bottom w:val="nil"/>
              <w:right w:val="nil"/>
            </w:tcBorders>
            <w:vAlign w:val="bottom"/>
            <w:hideMark/>
          </w:tcPr>
          <w:p w14:paraId="6D52212E"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4. Intervention adaptations</w:t>
            </w:r>
          </w:p>
        </w:tc>
        <w:tc>
          <w:tcPr>
            <w:tcW w:w="2693" w:type="dxa"/>
            <w:tcBorders>
              <w:top w:val="single" w:sz="4" w:space="0" w:color="FFFFFF" w:themeColor="background1"/>
              <w:left w:val="nil"/>
              <w:bottom w:val="nil"/>
              <w:right w:val="nil"/>
            </w:tcBorders>
            <w:vAlign w:val="bottom"/>
            <w:hideMark/>
          </w:tcPr>
          <w:p w14:paraId="02CFDE9F"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p>
        </w:tc>
        <w:tc>
          <w:tcPr>
            <w:tcW w:w="3534" w:type="dxa"/>
            <w:gridSpan w:val="2"/>
            <w:tcBorders>
              <w:left w:val="nil"/>
              <w:bottom w:val="nil"/>
              <w:right w:val="nil"/>
            </w:tcBorders>
            <w:noWrap/>
            <w:vAlign w:val="bottom"/>
            <w:hideMark/>
          </w:tcPr>
          <w:p w14:paraId="7B9C2571"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Quantity of sessions</w:t>
            </w:r>
          </w:p>
        </w:tc>
        <w:tc>
          <w:tcPr>
            <w:tcW w:w="324" w:type="dxa"/>
            <w:tcBorders>
              <w:left w:val="nil"/>
              <w:bottom w:val="nil"/>
              <w:right w:val="nil"/>
            </w:tcBorders>
            <w:noWrap/>
            <w:vAlign w:val="bottom"/>
            <w:hideMark/>
          </w:tcPr>
          <w:p w14:paraId="30555C49" w14:textId="77777777" w:rsidR="000B3F44" w:rsidRPr="0096132A" w:rsidRDefault="000B3F44" w:rsidP="00B42AC7">
            <w:pPr>
              <w:suppressAutoHyphens w:val="0"/>
              <w:autoSpaceDN/>
              <w:spacing w:after="0" w:line="240" w:lineRule="auto"/>
              <w:textAlignment w:val="auto"/>
              <w:rPr>
                <w:rFonts w:ascii="Aptos Narrow" w:eastAsia="Times New Roman" w:hAnsi="Aptos Narrow"/>
                <w:color w:val="000000"/>
                <w:lang w:eastAsia="en-GB"/>
              </w:rPr>
            </w:pPr>
          </w:p>
        </w:tc>
      </w:tr>
      <w:tr w:rsidR="000B3F44" w:rsidRPr="0096132A" w14:paraId="389B10CA" w14:textId="77777777" w:rsidTr="00B42AC7">
        <w:trPr>
          <w:trHeight w:val="290"/>
        </w:trPr>
        <w:tc>
          <w:tcPr>
            <w:tcW w:w="2475" w:type="dxa"/>
            <w:vMerge/>
            <w:tcBorders>
              <w:top w:val="nil"/>
              <w:left w:val="nil"/>
              <w:bottom w:val="nil"/>
              <w:right w:val="nil"/>
            </w:tcBorders>
            <w:vAlign w:val="center"/>
            <w:hideMark/>
          </w:tcPr>
          <w:p w14:paraId="154D88E0"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p>
        </w:tc>
        <w:tc>
          <w:tcPr>
            <w:tcW w:w="2693" w:type="dxa"/>
            <w:tcBorders>
              <w:top w:val="nil"/>
              <w:left w:val="nil"/>
              <w:bottom w:val="nil"/>
              <w:right w:val="nil"/>
            </w:tcBorders>
            <w:noWrap/>
            <w:vAlign w:val="bottom"/>
            <w:hideMark/>
          </w:tcPr>
          <w:p w14:paraId="5A88B072"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sz w:val="20"/>
                <w:szCs w:val="20"/>
                <w:lang w:eastAsia="en-GB"/>
              </w:rPr>
            </w:pPr>
          </w:p>
        </w:tc>
        <w:tc>
          <w:tcPr>
            <w:tcW w:w="3858" w:type="dxa"/>
            <w:gridSpan w:val="3"/>
            <w:tcBorders>
              <w:top w:val="nil"/>
              <w:left w:val="nil"/>
              <w:bottom w:val="nil"/>
              <w:right w:val="nil"/>
            </w:tcBorders>
            <w:noWrap/>
            <w:vAlign w:val="bottom"/>
            <w:hideMark/>
          </w:tcPr>
          <w:p w14:paraId="48E5F2A9"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Therapeutic environment</w:t>
            </w:r>
          </w:p>
        </w:tc>
      </w:tr>
      <w:tr w:rsidR="000B3F44" w:rsidRPr="0096132A" w14:paraId="28C310F3" w14:textId="77777777" w:rsidTr="00B42AC7">
        <w:trPr>
          <w:trHeight w:val="290"/>
        </w:trPr>
        <w:tc>
          <w:tcPr>
            <w:tcW w:w="2475" w:type="dxa"/>
            <w:tcBorders>
              <w:top w:val="nil"/>
              <w:left w:val="nil"/>
              <w:bottom w:val="nil"/>
              <w:right w:val="nil"/>
            </w:tcBorders>
            <w:noWrap/>
            <w:vAlign w:val="bottom"/>
            <w:hideMark/>
          </w:tcPr>
          <w:p w14:paraId="2FDFF598"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p>
        </w:tc>
        <w:tc>
          <w:tcPr>
            <w:tcW w:w="2693" w:type="dxa"/>
            <w:tcBorders>
              <w:top w:val="nil"/>
              <w:left w:val="nil"/>
              <w:bottom w:val="nil"/>
              <w:right w:val="nil"/>
            </w:tcBorders>
            <w:noWrap/>
            <w:vAlign w:val="bottom"/>
            <w:hideMark/>
          </w:tcPr>
          <w:p w14:paraId="3DDD8463"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sz w:val="20"/>
                <w:szCs w:val="20"/>
                <w:lang w:eastAsia="en-GB"/>
              </w:rPr>
            </w:pPr>
          </w:p>
        </w:tc>
        <w:tc>
          <w:tcPr>
            <w:tcW w:w="3858" w:type="dxa"/>
            <w:gridSpan w:val="3"/>
            <w:tcBorders>
              <w:top w:val="nil"/>
              <w:left w:val="nil"/>
              <w:bottom w:val="nil"/>
              <w:right w:val="nil"/>
            </w:tcBorders>
            <w:noWrap/>
            <w:vAlign w:val="bottom"/>
            <w:hideMark/>
          </w:tcPr>
          <w:p w14:paraId="762C9E55"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Visual aids and communication preferences</w:t>
            </w:r>
          </w:p>
        </w:tc>
      </w:tr>
      <w:tr w:rsidR="000B3F44" w:rsidRPr="0096132A" w14:paraId="0F221EC0" w14:textId="77777777" w:rsidTr="00B42AC7">
        <w:trPr>
          <w:trHeight w:val="290"/>
        </w:trPr>
        <w:tc>
          <w:tcPr>
            <w:tcW w:w="2475" w:type="dxa"/>
            <w:tcBorders>
              <w:top w:val="nil"/>
              <w:left w:val="nil"/>
              <w:bottom w:val="nil"/>
              <w:right w:val="nil"/>
            </w:tcBorders>
            <w:noWrap/>
            <w:vAlign w:val="bottom"/>
            <w:hideMark/>
          </w:tcPr>
          <w:p w14:paraId="5E6E0DAC"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p>
        </w:tc>
        <w:tc>
          <w:tcPr>
            <w:tcW w:w="2693" w:type="dxa"/>
            <w:tcBorders>
              <w:top w:val="nil"/>
              <w:left w:val="nil"/>
              <w:bottom w:val="nil"/>
              <w:right w:val="nil"/>
            </w:tcBorders>
            <w:noWrap/>
            <w:vAlign w:val="bottom"/>
            <w:hideMark/>
          </w:tcPr>
          <w:p w14:paraId="3F0F5FB1"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sz w:val="20"/>
                <w:szCs w:val="20"/>
                <w:lang w:eastAsia="en-GB"/>
              </w:rPr>
            </w:pPr>
          </w:p>
        </w:tc>
        <w:tc>
          <w:tcPr>
            <w:tcW w:w="3858" w:type="dxa"/>
            <w:gridSpan w:val="3"/>
            <w:tcBorders>
              <w:top w:val="nil"/>
              <w:left w:val="nil"/>
              <w:bottom w:val="nil"/>
              <w:right w:val="nil"/>
            </w:tcBorders>
            <w:noWrap/>
            <w:vAlign w:val="bottom"/>
            <w:hideMark/>
          </w:tcPr>
          <w:p w14:paraId="4BD6EBD5"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Pre-planned sessions</w:t>
            </w:r>
          </w:p>
        </w:tc>
      </w:tr>
      <w:tr w:rsidR="000B3F44" w:rsidRPr="0096132A" w14:paraId="237788AE" w14:textId="77777777" w:rsidTr="00B42AC7">
        <w:trPr>
          <w:trHeight w:val="290"/>
        </w:trPr>
        <w:tc>
          <w:tcPr>
            <w:tcW w:w="2475" w:type="dxa"/>
            <w:tcBorders>
              <w:top w:val="nil"/>
              <w:left w:val="nil"/>
              <w:bottom w:val="single" w:sz="4" w:space="0" w:color="FFFFFF" w:themeColor="background1"/>
              <w:right w:val="nil"/>
            </w:tcBorders>
            <w:noWrap/>
            <w:vAlign w:val="bottom"/>
            <w:hideMark/>
          </w:tcPr>
          <w:p w14:paraId="2B027375"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w:t>
            </w:r>
          </w:p>
        </w:tc>
        <w:tc>
          <w:tcPr>
            <w:tcW w:w="2693" w:type="dxa"/>
            <w:tcBorders>
              <w:top w:val="nil"/>
              <w:left w:val="nil"/>
              <w:bottom w:val="single" w:sz="4" w:space="0" w:color="FFFFFF" w:themeColor="background1"/>
              <w:right w:val="nil"/>
            </w:tcBorders>
            <w:noWrap/>
            <w:vAlign w:val="bottom"/>
            <w:hideMark/>
          </w:tcPr>
          <w:p w14:paraId="181422D4"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 </w:t>
            </w:r>
          </w:p>
        </w:tc>
        <w:tc>
          <w:tcPr>
            <w:tcW w:w="3534" w:type="dxa"/>
            <w:gridSpan w:val="2"/>
            <w:tcBorders>
              <w:top w:val="nil"/>
              <w:left w:val="nil"/>
              <w:right w:val="nil"/>
            </w:tcBorders>
            <w:noWrap/>
            <w:vAlign w:val="bottom"/>
            <w:hideMark/>
          </w:tcPr>
          <w:p w14:paraId="5788D1E4" w14:textId="77777777" w:rsidR="000B3F44" w:rsidRPr="0096132A" w:rsidRDefault="000B3F44" w:rsidP="00B42AC7">
            <w:pPr>
              <w:suppressAutoHyphens w:val="0"/>
              <w:autoSpaceDN/>
              <w:spacing w:after="0" w:line="240" w:lineRule="auto"/>
              <w:textAlignment w:val="auto"/>
              <w:rPr>
                <w:rFonts w:ascii="Times New Roman" w:eastAsia="Times New Roman" w:hAnsi="Times New Roman"/>
                <w:color w:val="000000"/>
                <w:lang w:eastAsia="en-GB"/>
              </w:rPr>
            </w:pPr>
            <w:r w:rsidRPr="0096132A">
              <w:rPr>
                <w:rFonts w:ascii="Times New Roman" w:eastAsia="Times New Roman" w:hAnsi="Times New Roman"/>
                <w:color w:val="000000"/>
                <w:lang w:eastAsia="en-GB"/>
              </w:rPr>
              <w:t>Online therapy</w:t>
            </w:r>
          </w:p>
        </w:tc>
        <w:tc>
          <w:tcPr>
            <w:tcW w:w="324" w:type="dxa"/>
            <w:tcBorders>
              <w:top w:val="nil"/>
              <w:left w:val="nil"/>
              <w:right w:val="nil"/>
            </w:tcBorders>
            <w:noWrap/>
            <w:vAlign w:val="bottom"/>
            <w:hideMark/>
          </w:tcPr>
          <w:p w14:paraId="36E8FE7B" w14:textId="77777777" w:rsidR="000B3F44" w:rsidRPr="0096132A" w:rsidRDefault="000B3F44" w:rsidP="00B42AC7">
            <w:pPr>
              <w:suppressAutoHyphens w:val="0"/>
              <w:autoSpaceDN/>
              <w:spacing w:after="0" w:line="240" w:lineRule="auto"/>
              <w:textAlignment w:val="auto"/>
              <w:rPr>
                <w:rFonts w:ascii="Aptos Narrow" w:eastAsia="Times New Roman" w:hAnsi="Aptos Narrow"/>
                <w:color w:val="000000"/>
                <w:lang w:eastAsia="en-GB"/>
              </w:rPr>
            </w:pPr>
            <w:r w:rsidRPr="0096132A">
              <w:rPr>
                <w:rFonts w:ascii="Aptos Narrow" w:eastAsia="Times New Roman" w:hAnsi="Aptos Narrow"/>
                <w:color w:val="000000"/>
                <w:lang w:eastAsia="en-GB"/>
              </w:rPr>
              <w:t> </w:t>
            </w:r>
          </w:p>
        </w:tc>
      </w:tr>
    </w:tbl>
    <w:p w14:paraId="3BC34671" w14:textId="77777777" w:rsidR="000B3F44" w:rsidRPr="0096132A" w:rsidRDefault="000B3F44" w:rsidP="000B3F44">
      <w:pPr>
        <w:spacing w:line="480" w:lineRule="auto"/>
        <w:rPr>
          <w:rFonts w:ascii="Times New Roman" w:hAnsi="Times New Roman"/>
          <w:sz w:val="24"/>
          <w:szCs w:val="24"/>
        </w:rPr>
      </w:pPr>
    </w:p>
    <w:p w14:paraId="4D721E9D" w14:textId="77777777" w:rsidR="000B3F44" w:rsidRPr="00533ACC" w:rsidRDefault="000B3F44" w:rsidP="000B3F44">
      <w:pPr>
        <w:spacing w:line="480" w:lineRule="auto"/>
        <w:rPr>
          <w:rFonts w:ascii="Times New Roman" w:hAnsi="Times New Roman"/>
          <w:b/>
          <w:bCs/>
          <w:sz w:val="24"/>
          <w:szCs w:val="24"/>
        </w:rPr>
      </w:pPr>
    </w:p>
    <w:p w14:paraId="55D1E692" w14:textId="77777777" w:rsidR="00EB4A2D" w:rsidRDefault="00EB4A2D"/>
    <w:sectPr w:rsidR="00EB4A2D" w:rsidSect="000B3F44">
      <w:headerReference w:type="default" r:id="rId5"/>
      <w:footerReference w:type="default" r:id="rId6"/>
      <w:headerReference w:type="first" r:id="rId7"/>
      <w:footerReference w:type="first" r:id="rId8"/>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0B3F44" w14:paraId="69682F06" w14:textId="77777777" w:rsidTr="32B64441">
      <w:trPr>
        <w:trHeight w:val="300"/>
      </w:trPr>
      <w:tc>
        <w:tcPr>
          <w:tcW w:w="3005" w:type="dxa"/>
        </w:tcPr>
        <w:p w14:paraId="19984749" w14:textId="77777777" w:rsidR="000B3F44" w:rsidRDefault="000B3F44" w:rsidP="32B64441">
          <w:pPr>
            <w:pStyle w:val="Header"/>
            <w:ind w:left="-115"/>
          </w:pPr>
        </w:p>
      </w:tc>
      <w:tc>
        <w:tcPr>
          <w:tcW w:w="3005" w:type="dxa"/>
        </w:tcPr>
        <w:p w14:paraId="01F38866" w14:textId="77777777" w:rsidR="000B3F44" w:rsidRDefault="000B3F44" w:rsidP="32B64441">
          <w:pPr>
            <w:pStyle w:val="Header"/>
            <w:jc w:val="center"/>
          </w:pPr>
        </w:p>
      </w:tc>
      <w:tc>
        <w:tcPr>
          <w:tcW w:w="3005" w:type="dxa"/>
        </w:tcPr>
        <w:p w14:paraId="76C47277" w14:textId="77777777" w:rsidR="000B3F44" w:rsidRDefault="000B3F44" w:rsidP="32B64441">
          <w:pPr>
            <w:pStyle w:val="Header"/>
            <w:ind w:right="-115"/>
            <w:jc w:val="right"/>
          </w:pPr>
        </w:p>
      </w:tc>
    </w:tr>
  </w:tbl>
  <w:p w14:paraId="5CE0EA65" w14:textId="77777777" w:rsidR="000B3F44" w:rsidRDefault="000B3F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0B3F44" w14:paraId="6F0A3D37" w14:textId="77777777" w:rsidTr="32B64441">
      <w:trPr>
        <w:trHeight w:val="300"/>
      </w:trPr>
      <w:tc>
        <w:tcPr>
          <w:tcW w:w="3005" w:type="dxa"/>
        </w:tcPr>
        <w:p w14:paraId="35BD13B2" w14:textId="77777777" w:rsidR="000B3F44" w:rsidRDefault="000B3F44" w:rsidP="32B64441">
          <w:pPr>
            <w:pStyle w:val="Header"/>
            <w:ind w:left="-115"/>
          </w:pPr>
        </w:p>
      </w:tc>
      <w:tc>
        <w:tcPr>
          <w:tcW w:w="3005" w:type="dxa"/>
        </w:tcPr>
        <w:p w14:paraId="31A961D1" w14:textId="77777777" w:rsidR="000B3F44" w:rsidRDefault="000B3F44" w:rsidP="32B64441">
          <w:pPr>
            <w:pStyle w:val="Header"/>
            <w:jc w:val="center"/>
          </w:pPr>
        </w:p>
      </w:tc>
      <w:tc>
        <w:tcPr>
          <w:tcW w:w="3005" w:type="dxa"/>
        </w:tcPr>
        <w:p w14:paraId="4A1A53B6" w14:textId="77777777" w:rsidR="000B3F44" w:rsidRDefault="000B3F44" w:rsidP="32B64441">
          <w:pPr>
            <w:pStyle w:val="Header"/>
            <w:ind w:right="-115"/>
            <w:jc w:val="right"/>
          </w:pPr>
        </w:p>
      </w:tc>
    </w:tr>
  </w:tbl>
  <w:p w14:paraId="76DB477C" w14:textId="77777777" w:rsidR="000B3F44" w:rsidRDefault="000B3F4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4467" w14:textId="77777777" w:rsidR="000B3F44" w:rsidRDefault="000B3F44" w:rsidP="76E0C995">
    <w:pPr>
      <w:pStyle w:val="Header"/>
      <w:jc w:val="right"/>
    </w:pPr>
    <w:r>
      <w:fldChar w:fldCharType="begin"/>
    </w:r>
    <w:r>
      <w:instrText>PAGE</w:instrText>
    </w:r>
    <w:r>
      <w:fldChar w:fldCharType="separate"/>
    </w:r>
    <w:r>
      <w:rPr>
        <w:noProof/>
      </w:rPr>
      <w:t>1</w:t>
    </w:r>
    <w:r>
      <w:fldChar w:fldCharType="end"/>
    </w:r>
  </w:p>
  <w:p w14:paraId="4E05F550" w14:textId="77777777" w:rsidR="000B3F44" w:rsidRDefault="000B3F44">
    <w:pPr>
      <w:pStyle w:val="Header"/>
    </w:pPr>
    <w:r>
      <w:t xml:space="preserve"> </w:t>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0B3F44" w14:paraId="637E8784" w14:textId="77777777" w:rsidTr="32B64441">
      <w:trPr>
        <w:trHeight w:val="300"/>
      </w:trPr>
      <w:tc>
        <w:tcPr>
          <w:tcW w:w="3005" w:type="dxa"/>
        </w:tcPr>
        <w:p w14:paraId="2DB0FAB0" w14:textId="77777777" w:rsidR="000B3F44" w:rsidRDefault="000B3F44" w:rsidP="32B64441">
          <w:pPr>
            <w:pStyle w:val="Header"/>
            <w:ind w:left="-115"/>
          </w:pPr>
        </w:p>
      </w:tc>
      <w:tc>
        <w:tcPr>
          <w:tcW w:w="3005" w:type="dxa"/>
        </w:tcPr>
        <w:p w14:paraId="798E01F5" w14:textId="77777777" w:rsidR="000B3F44" w:rsidRDefault="000B3F44" w:rsidP="32B64441">
          <w:pPr>
            <w:pStyle w:val="Header"/>
            <w:jc w:val="center"/>
          </w:pPr>
        </w:p>
      </w:tc>
      <w:tc>
        <w:tcPr>
          <w:tcW w:w="3005" w:type="dxa"/>
        </w:tcPr>
        <w:p w14:paraId="57EE13E8" w14:textId="77777777" w:rsidR="000B3F44" w:rsidRDefault="000B3F44" w:rsidP="32B64441">
          <w:pPr>
            <w:pStyle w:val="Header"/>
            <w:ind w:right="-115"/>
            <w:jc w:val="right"/>
          </w:pPr>
        </w:p>
      </w:tc>
    </w:tr>
  </w:tbl>
  <w:p w14:paraId="0821C3CD" w14:textId="77777777" w:rsidR="000B3F44" w:rsidRDefault="000B3F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1561B"/>
    <w:multiLevelType w:val="hybridMultilevel"/>
    <w:tmpl w:val="536A7762"/>
    <w:lvl w:ilvl="0" w:tplc="7F521456">
      <w:start w:val="1"/>
      <w:numFmt w:val="bullet"/>
      <w:lvlText w:val=""/>
      <w:lvlJc w:val="left"/>
      <w:pPr>
        <w:ind w:left="720" w:hanging="360"/>
      </w:pPr>
      <w:rPr>
        <w:rFonts w:ascii="Symbol" w:hAnsi="Symbol" w:hint="default"/>
      </w:rPr>
    </w:lvl>
    <w:lvl w:ilvl="1" w:tplc="861EBAA6">
      <w:start w:val="1"/>
      <w:numFmt w:val="bullet"/>
      <w:lvlText w:val="o"/>
      <w:lvlJc w:val="left"/>
      <w:pPr>
        <w:ind w:left="1440" w:hanging="360"/>
      </w:pPr>
      <w:rPr>
        <w:rFonts w:ascii="Courier New" w:hAnsi="Courier New" w:hint="default"/>
      </w:rPr>
    </w:lvl>
    <w:lvl w:ilvl="2" w:tplc="1576B378">
      <w:start w:val="1"/>
      <w:numFmt w:val="bullet"/>
      <w:lvlText w:val=""/>
      <w:lvlJc w:val="left"/>
      <w:pPr>
        <w:ind w:left="2160" w:hanging="360"/>
      </w:pPr>
      <w:rPr>
        <w:rFonts w:ascii="Wingdings" w:hAnsi="Wingdings" w:hint="default"/>
      </w:rPr>
    </w:lvl>
    <w:lvl w:ilvl="3" w:tplc="7F52EBF2">
      <w:start w:val="1"/>
      <w:numFmt w:val="bullet"/>
      <w:lvlText w:val=""/>
      <w:lvlJc w:val="left"/>
      <w:pPr>
        <w:ind w:left="2880" w:hanging="360"/>
      </w:pPr>
      <w:rPr>
        <w:rFonts w:ascii="Symbol" w:hAnsi="Symbol" w:hint="default"/>
      </w:rPr>
    </w:lvl>
    <w:lvl w:ilvl="4" w:tplc="36BE7AF0">
      <w:start w:val="1"/>
      <w:numFmt w:val="bullet"/>
      <w:lvlText w:val="o"/>
      <w:lvlJc w:val="left"/>
      <w:pPr>
        <w:ind w:left="3600" w:hanging="360"/>
      </w:pPr>
      <w:rPr>
        <w:rFonts w:ascii="Courier New" w:hAnsi="Courier New" w:hint="default"/>
      </w:rPr>
    </w:lvl>
    <w:lvl w:ilvl="5" w:tplc="BDF046D4">
      <w:start w:val="1"/>
      <w:numFmt w:val="bullet"/>
      <w:lvlText w:val=""/>
      <w:lvlJc w:val="left"/>
      <w:pPr>
        <w:ind w:left="4320" w:hanging="360"/>
      </w:pPr>
      <w:rPr>
        <w:rFonts w:ascii="Wingdings" w:hAnsi="Wingdings" w:hint="default"/>
      </w:rPr>
    </w:lvl>
    <w:lvl w:ilvl="6" w:tplc="8B9EB8BC">
      <w:start w:val="1"/>
      <w:numFmt w:val="bullet"/>
      <w:lvlText w:val=""/>
      <w:lvlJc w:val="left"/>
      <w:pPr>
        <w:ind w:left="5040" w:hanging="360"/>
      </w:pPr>
      <w:rPr>
        <w:rFonts w:ascii="Symbol" w:hAnsi="Symbol" w:hint="default"/>
      </w:rPr>
    </w:lvl>
    <w:lvl w:ilvl="7" w:tplc="B1801CCA">
      <w:start w:val="1"/>
      <w:numFmt w:val="bullet"/>
      <w:lvlText w:val="o"/>
      <w:lvlJc w:val="left"/>
      <w:pPr>
        <w:ind w:left="5760" w:hanging="360"/>
      </w:pPr>
      <w:rPr>
        <w:rFonts w:ascii="Courier New" w:hAnsi="Courier New" w:hint="default"/>
      </w:rPr>
    </w:lvl>
    <w:lvl w:ilvl="8" w:tplc="F6560BA8">
      <w:start w:val="1"/>
      <w:numFmt w:val="bullet"/>
      <w:lvlText w:val=""/>
      <w:lvlJc w:val="left"/>
      <w:pPr>
        <w:ind w:left="6480" w:hanging="360"/>
      </w:pPr>
      <w:rPr>
        <w:rFonts w:ascii="Wingdings" w:hAnsi="Wingdings" w:hint="default"/>
      </w:rPr>
    </w:lvl>
  </w:abstractNum>
  <w:abstractNum w:abstractNumId="1" w15:restartNumberingAfterBreak="0">
    <w:nsid w:val="5052FC1A"/>
    <w:multiLevelType w:val="hybridMultilevel"/>
    <w:tmpl w:val="96663F90"/>
    <w:lvl w:ilvl="0" w:tplc="E6B06FEC">
      <w:start w:val="1"/>
      <w:numFmt w:val="bullet"/>
      <w:lvlText w:val=""/>
      <w:lvlJc w:val="left"/>
      <w:pPr>
        <w:ind w:left="720" w:hanging="360"/>
      </w:pPr>
      <w:rPr>
        <w:rFonts w:ascii="Symbol" w:hAnsi="Symbol" w:hint="default"/>
      </w:rPr>
    </w:lvl>
    <w:lvl w:ilvl="1" w:tplc="510489C8">
      <w:start w:val="1"/>
      <w:numFmt w:val="bullet"/>
      <w:lvlText w:val="o"/>
      <w:lvlJc w:val="left"/>
      <w:pPr>
        <w:ind w:left="1440" w:hanging="360"/>
      </w:pPr>
      <w:rPr>
        <w:rFonts w:ascii="Courier New" w:hAnsi="Courier New" w:hint="default"/>
      </w:rPr>
    </w:lvl>
    <w:lvl w:ilvl="2" w:tplc="5D1A29EC">
      <w:start w:val="1"/>
      <w:numFmt w:val="bullet"/>
      <w:lvlText w:val=""/>
      <w:lvlJc w:val="left"/>
      <w:pPr>
        <w:ind w:left="2160" w:hanging="360"/>
      </w:pPr>
      <w:rPr>
        <w:rFonts w:ascii="Wingdings" w:hAnsi="Wingdings" w:hint="default"/>
      </w:rPr>
    </w:lvl>
    <w:lvl w:ilvl="3" w:tplc="C41E3256">
      <w:start w:val="1"/>
      <w:numFmt w:val="bullet"/>
      <w:lvlText w:val=""/>
      <w:lvlJc w:val="left"/>
      <w:pPr>
        <w:ind w:left="2880" w:hanging="360"/>
      </w:pPr>
      <w:rPr>
        <w:rFonts w:ascii="Symbol" w:hAnsi="Symbol" w:hint="default"/>
      </w:rPr>
    </w:lvl>
    <w:lvl w:ilvl="4" w:tplc="583A2062">
      <w:start w:val="1"/>
      <w:numFmt w:val="bullet"/>
      <w:lvlText w:val="o"/>
      <w:lvlJc w:val="left"/>
      <w:pPr>
        <w:ind w:left="3600" w:hanging="360"/>
      </w:pPr>
      <w:rPr>
        <w:rFonts w:ascii="Courier New" w:hAnsi="Courier New" w:hint="default"/>
      </w:rPr>
    </w:lvl>
    <w:lvl w:ilvl="5" w:tplc="9D8232BA">
      <w:start w:val="1"/>
      <w:numFmt w:val="bullet"/>
      <w:lvlText w:val=""/>
      <w:lvlJc w:val="left"/>
      <w:pPr>
        <w:ind w:left="4320" w:hanging="360"/>
      </w:pPr>
      <w:rPr>
        <w:rFonts w:ascii="Wingdings" w:hAnsi="Wingdings" w:hint="default"/>
      </w:rPr>
    </w:lvl>
    <w:lvl w:ilvl="6" w:tplc="566E3608">
      <w:start w:val="1"/>
      <w:numFmt w:val="bullet"/>
      <w:lvlText w:val=""/>
      <w:lvlJc w:val="left"/>
      <w:pPr>
        <w:ind w:left="5040" w:hanging="360"/>
      </w:pPr>
      <w:rPr>
        <w:rFonts w:ascii="Symbol" w:hAnsi="Symbol" w:hint="default"/>
      </w:rPr>
    </w:lvl>
    <w:lvl w:ilvl="7" w:tplc="2AA43F3E">
      <w:start w:val="1"/>
      <w:numFmt w:val="bullet"/>
      <w:lvlText w:val="o"/>
      <w:lvlJc w:val="left"/>
      <w:pPr>
        <w:ind w:left="5760" w:hanging="360"/>
      </w:pPr>
      <w:rPr>
        <w:rFonts w:ascii="Courier New" w:hAnsi="Courier New" w:hint="default"/>
      </w:rPr>
    </w:lvl>
    <w:lvl w:ilvl="8" w:tplc="BEC6642C">
      <w:start w:val="1"/>
      <w:numFmt w:val="bullet"/>
      <w:lvlText w:val=""/>
      <w:lvlJc w:val="left"/>
      <w:pPr>
        <w:ind w:left="6480" w:hanging="360"/>
      </w:pPr>
      <w:rPr>
        <w:rFonts w:ascii="Wingdings" w:hAnsi="Wingdings" w:hint="default"/>
      </w:rPr>
    </w:lvl>
  </w:abstractNum>
  <w:abstractNum w:abstractNumId="2" w15:restartNumberingAfterBreak="0">
    <w:nsid w:val="5EA80D1E"/>
    <w:multiLevelType w:val="hybridMultilevel"/>
    <w:tmpl w:val="7A126166"/>
    <w:lvl w:ilvl="0" w:tplc="69D6A6F4">
      <w:numFmt w:val="bullet"/>
      <w:lvlText w:val="-"/>
      <w:lvlJc w:val="left"/>
      <w:pPr>
        <w:ind w:left="720" w:hanging="360"/>
      </w:pPr>
      <w:rPr>
        <w:rFonts w:ascii="Aptos" w:eastAsiaTheme="minorHAnsi" w:hAnsi="Apto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027DAD"/>
    <w:multiLevelType w:val="hybridMultilevel"/>
    <w:tmpl w:val="7A42C746"/>
    <w:lvl w:ilvl="0" w:tplc="65387288">
      <w:start w:val="1"/>
      <w:numFmt w:val="bullet"/>
      <w:lvlText w:val=""/>
      <w:lvlJc w:val="left"/>
      <w:pPr>
        <w:ind w:left="720" w:hanging="360"/>
      </w:pPr>
      <w:rPr>
        <w:rFonts w:ascii="Symbol" w:hAnsi="Symbol" w:hint="default"/>
      </w:rPr>
    </w:lvl>
    <w:lvl w:ilvl="1" w:tplc="318AF490">
      <w:start w:val="1"/>
      <w:numFmt w:val="bullet"/>
      <w:lvlText w:val="o"/>
      <w:lvlJc w:val="left"/>
      <w:pPr>
        <w:ind w:left="1440" w:hanging="360"/>
      </w:pPr>
      <w:rPr>
        <w:rFonts w:ascii="Courier New" w:hAnsi="Courier New" w:hint="default"/>
      </w:rPr>
    </w:lvl>
    <w:lvl w:ilvl="2" w:tplc="F8CE8302">
      <w:start w:val="1"/>
      <w:numFmt w:val="bullet"/>
      <w:lvlText w:val=""/>
      <w:lvlJc w:val="left"/>
      <w:pPr>
        <w:ind w:left="2160" w:hanging="360"/>
      </w:pPr>
      <w:rPr>
        <w:rFonts w:ascii="Wingdings" w:hAnsi="Wingdings" w:hint="default"/>
      </w:rPr>
    </w:lvl>
    <w:lvl w:ilvl="3" w:tplc="7B4C9F68">
      <w:start w:val="1"/>
      <w:numFmt w:val="bullet"/>
      <w:lvlText w:val=""/>
      <w:lvlJc w:val="left"/>
      <w:pPr>
        <w:ind w:left="2880" w:hanging="360"/>
      </w:pPr>
      <w:rPr>
        <w:rFonts w:ascii="Symbol" w:hAnsi="Symbol" w:hint="default"/>
      </w:rPr>
    </w:lvl>
    <w:lvl w:ilvl="4" w:tplc="C05C1FC8">
      <w:start w:val="1"/>
      <w:numFmt w:val="bullet"/>
      <w:lvlText w:val="o"/>
      <w:lvlJc w:val="left"/>
      <w:pPr>
        <w:ind w:left="3600" w:hanging="360"/>
      </w:pPr>
      <w:rPr>
        <w:rFonts w:ascii="Courier New" w:hAnsi="Courier New" w:hint="default"/>
      </w:rPr>
    </w:lvl>
    <w:lvl w:ilvl="5" w:tplc="BC1AA6FE">
      <w:start w:val="1"/>
      <w:numFmt w:val="bullet"/>
      <w:lvlText w:val=""/>
      <w:lvlJc w:val="left"/>
      <w:pPr>
        <w:ind w:left="4320" w:hanging="360"/>
      </w:pPr>
      <w:rPr>
        <w:rFonts w:ascii="Wingdings" w:hAnsi="Wingdings" w:hint="default"/>
      </w:rPr>
    </w:lvl>
    <w:lvl w:ilvl="6" w:tplc="1034026C">
      <w:start w:val="1"/>
      <w:numFmt w:val="bullet"/>
      <w:lvlText w:val=""/>
      <w:lvlJc w:val="left"/>
      <w:pPr>
        <w:ind w:left="5040" w:hanging="360"/>
      </w:pPr>
      <w:rPr>
        <w:rFonts w:ascii="Symbol" w:hAnsi="Symbol" w:hint="default"/>
      </w:rPr>
    </w:lvl>
    <w:lvl w:ilvl="7" w:tplc="309C182E">
      <w:start w:val="1"/>
      <w:numFmt w:val="bullet"/>
      <w:lvlText w:val="o"/>
      <w:lvlJc w:val="left"/>
      <w:pPr>
        <w:ind w:left="5760" w:hanging="360"/>
      </w:pPr>
      <w:rPr>
        <w:rFonts w:ascii="Courier New" w:hAnsi="Courier New" w:hint="default"/>
      </w:rPr>
    </w:lvl>
    <w:lvl w:ilvl="8" w:tplc="FCAAA168">
      <w:start w:val="1"/>
      <w:numFmt w:val="bullet"/>
      <w:lvlText w:val=""/>
      <w:lvlJc w:val="left"/>
      <w:pPr>
        <w:ind w:left="6480" w:hanging="360"/>
      </w:pPr>
      <w:rPr>
        <w:rFonts w:ascii="Wingdings" w:hAnsi="Wingdings" w:hint="default"/>
      </w:rPr>
    </w:lvl>
  </w:abstractNum>
  <w:num w:numId="1" w16cid:durableId="1401053625">
    <w:abstractNumId w:val="3"/>
  </w:num>
  <w:num w:numId="2" w16cid:durableId="1254364183">
    <w:abstractNumId w:val="1"/>
  </w:num>
  <w:num w:numId="3" w16cid:durableId="17586716">
    <w:abstractNumId w:val="0"/>
  </w:num>
  <w:num w:numId="4" w16cid:durableId="763914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F44"/>
    <w:rsid w:val="000B3F44"/>
    <w:rsid w:val="001D3053"/>
    <w:rsid w:val="001E3A92"/>
    <w:rsid w:val="00217E67"/>
    <w:rsid w:val="002C7D54"/>
    <w:rsid w:val="0033371E"/>
    <w:rsid w:val="005C0D39"/>
    <w:rsid w:val="0069131E"/>
    <w:rsid w:val="0070406C"/>
    <w:rsid w:val="00724754"/>
    <w:rsid w:val="007B36B1"/>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ED0BB"/>
  <w15:chartTrackingRefBased/>
  <w15:docId w15:val="{5267A598-7D9E-424D-832B-D65DFA98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F44"/>
    <w:pPr>
      <w:suppressAutoHyphens/>
      <w:autoSpaceDN w:val="0"/>
      <w:spacing w:line="242" w:lineRule="auto"/>
      <w:ind w:firstLine="720"/>
      <w:textAlignment w:val="baseline"/>
    </w:pPr>
    <w:rPr>
      <w:rFonts w:ascii="Calibri" w:eastAsia="Calibri" w:hAnsi="Calibri" w:cs="Times New Roman"/>
      <w:kern w:val="0"/>
      <w:sz w:val="22"/>
      <w:szCs w:val="22"/>
      <w:lang w:val="en-GB"/>
      <w14:ligatures w14:val="none"/>
    </w:rPr>
  </w:style>
  <w:style w:type="paragraph" w:styleId="Heading1">
    <w:name w:val="heading 1"/>
    <w:basedOn w:val="Normal"/>
    <w:next w:val="Normal"/>
    <w:link w:val="Heading1Char"/>
    <w:uiPriority w:val="9"/>
    <w:qFormat/>
    <w:rsid w:val="000B3F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3F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3F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3F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3F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3F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F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F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F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F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3F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3F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3F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3F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3F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F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F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F44"/>
    <w:rPr>
      <w:rFonts w:eastAsiaTheme="majorEastAsia" w:cstheme="majorBidi"/>
      <w:color w:val="272727" w:themeColor="text1" w:themeTint="D8"/>
    </w:rPr>
  </w:style>
  <w:style w:type="paragraph" w:styleId="Title">
    <w:name w:val="Title"/>
    <w:basedOn w:val="Normal"/>
    <w:next w:val="Normal"/>
    <w:link w:val="TitleChar"/>
    <w:uiPriority w:val="10"/>
    <w:qFormat/>
    <w:rsid w:val="000B3F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F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F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F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F44"/>
    <w:pPr>
      <w:spacing w:before="160"/>
      <w:jc w:val="center"/>
    </w:pPr>
    <w:rPr>
      <w:i/>
      <w:iCs/>
      <w:color w:val="404040" w:themeColor="text1" w:themeTint="BF"/>
    </w:rPr>
  </w:style>
  <w:style w:type="character" w:customStyle="1" w:styleId="QuoteChar">
    <w:name w:val="Quote Char"/>
    <w:basedOn w:val="DefaultParagraphFont"/>
    <w:link w:val="Quote"/>
    <w:uiPriority w:val="29"/>
    <w:rsid w:val="000B3F44"/>
    <w:rPr>
      <w:i/>
      <w:iCs/>
      <w:color w:val="404040" w:themeColor="text1" w:themeTint="BF"/>
    </w:rPr>
  </w:style>
  <w:style w:type="paragraph" w:styleId="ListParagraph">
    <w:name w:val="List Paragraph"/>
    <w:basedOn w:val="Normal"/>
    <w:uiPriority w:val="34"/>
    <w:qFormat/>
    <w:rsid w:val="000B3F44"/>
    <w:pPr>
      <w:ind w:left="720"/>
      <w:contextualSpacing/>
    </w:pPr>
  </w:style>
  <w:style w:type="character" w:styleId="IntenseEmphasis">
    <w:name w:val="Intense Emphasis"/>
    <w:basedOn w:val="DefaultParagraphFont"/>
    <w:uiPriority w:val="21"/>
    <w:qFormat/>
    <w:rsid w:val="000B3F44"/>
    <w:rPr>
      <w:i/>
      <w:iCs/>
      <w:color w:val="0F4761" w:themeColor="accent1" w:themeShade="BF"/>
    </w:rPr>
  </w:style>
  <w:style w:type="paragraph" w:styleId="IntenseQuote">
    <w:name w:val="Intense Quote"/>
    <w:basedOn w:val="Normal"/>
    <w:next w:val="Normal"/>
    <w:link w:val="IntenseQuoteChar"/>
    <w:uiPriority w:val="30"/>
    <w:qFormat/>
    <w:rsid w:val="000B3F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3F44"/>
    <w:rPr>
      <w:i/>
      <w:iCs/>
      <w:color w:val="0F4761" w:themeColor="accent1" w:themeShade="BF"/>
    </w:rPr>
  </w:style>
  <w:style w:type="character" w:styleId="IntenseReference">
    <w:name w:val="Intense Reference"/>
    <w:basedOn w:val="DefaultParagraphFont"/>
    <w:uiPriority w:val="32"/>
    <w:qFormat/>
    <w:rsid w:val="000B3F44"/>
    <w:rPr>
      <w:b/>
      <w:bCs/>
      <w:smallCaps/>
      <w:color w:val="0F4761" w:themeColor="accent1" w:themeShade="BF"/>
      <w:spacing w:val="5"/>
    </w:rPr>
  </w:style>
  <w:style w:type="paragraph" w:styleId="Header">
    <w:name w:val="header"/>
    <w:basedOn w:val="Normal"/>
    <w:link w:val="HeaderChar"/>
    <w:uiPriority w:val="99"/>
    <w:unhideWhenUsed/>
    <w:rsid w:val="000B3F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F44"/>
    <w:rPr>
      <w:rFonts w:ascii="Calibri" w:eastAsia="Calibri" w:hAnsi="Calibri" w:cs="Times New Roman"/>
      <w:kern w:val="0"/>
      <w:sz w:val="22"/>
      <w:szCs w:val="22"/>
      <w:lang w:val="en-GB"/>
      <w14:ligatures w14:val="none"/>
    </w:rPr>
  </w:style>
  <w:style w:type="paragraph" w:styleId="Footer">
    <w:name w:val="footer"/>
    <w:basedOn w:val="Normal"/>
    <w:link w:val="FooterChar"/>
    <w:uiPriority w:val="99"/>
    <w:unhideWhenUsed/>
    <w:rsid w:val="000B3F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F44"/>
    <w:rPr>
      <w:rFonts w:ascii="Calibri" w:eastAsia="Calibri" w:hAnsi="Calibri" w:cs="Times New Roman"/>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3308</Characters>
  <Application>Microsoft Office Word</Application>
  <DocSecurity>0</DocSecurity>
  <Lines>27</Lines>
  <Paragraphs>7</Paragraphs>
  <ScaleCrop>false</ScaleCrop>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2026-09-10T06:48:00Z</dcterms:created>
  <dcterms:modified xsi:type="dcterms:W3CDTF">2026-09-10T06:48:00Z</dcterms:modified>
</cp:coreProperties>
</file>