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B015" w14:textId="77777777" w:rsidR="002044CF" w:rsidRPr="0017377A" w:rsidRDefault="002044CF" w:rsidP="002044CF">
      <w:pPr>
        <w:rPr>
          <w:rFonts w:cstheme="majorBidi"/>
        </w:rPr>
      </w:pPr>
      <w:r w:rsidRPr="0017377A">
        <w:rPr>
          <w:rFonts w:cstheme="majorBidi"/>
        </w:rPr>
        <w:t xml:space="preserve">Appendix A : Economy-wide domestic policy documents across EAPP countries </w:t>
      </w:r>
      <w:r>
        <w:rPr>
          <w:rFonts w:cstheme="majorBidi"/>
        </w:rPr>
        <w:t>that address</w:t>
      </w:r>
      <w:r w:rsidRPr="0017377A">
        <w:rPr>
          <w:rFonts w:cstheme="majorBidi"/>
        </w:rPr>
        <w:t xml:space="preserve"> energy security. 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7740"/>
      </w:tblGrid>
      <w:tr w:rsidR="002044CF" w:rsidRPr="0017377A" w14:paraId="2B35DAEA" w14:textId="77777777" w:rsidTr="008D3D0A">
        <w:trPr>
          <w:trHeight w:val="288"/>
        </w:trPr>
        <w:tc>
          <w:tcPr>
            <w:tcW w:w="206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F2FF5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Country</w:t>
            </w:r>
          </w:p>
        </w:tc>
        <w:tc>
          <w:tcPr>
            <w:tcW w:w="77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3B04D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Economy-wide domestic policies</w:t>
            </w:r>
          </w:p>
        </w:tc>
      </w:tr>
      <w:tr w:rsidR="002044CF" w:rsidRPr="0017377A" w14:paraId="595F2F43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4C1C13E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Burundi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6C3571E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Adaptation Programme of Action (NAPA)</w:t>
            </w:r>
          </w:p>
        </w:tc>
      </w:tr>
      <w:tr w:rsidR="002044CF" w:rsidRPr="0017377A" w14:paraId="6213BFD0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3A50BD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DC4CDB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Poverty Reduction Strategy Paper</w:t>
            </w:r>
          </w:p>
        </w:tc>
      </w:tr>
      <w:tr w:rsidR="002044CF" w:rsidRPr="0017377A" w14:paraId="101EB4C5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B2777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9DCF1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Vision Burundi 2025</w:t>
            </w:r>
          </w:p>
        </w:tc>
      </w:tr>
      <w:tr w:rsidR="002044CF" w:rsidRPr="0017377A" w14:paraId="5E7EC88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509B65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A614F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Strategy and Action Plan</w:t>
            </w:r>
          </w:p>
        </w:tc>
      </w:tr>
      <w:tr w:rsidR="002044CF" w:rsidRPr="0017377A" w14:paraId="3614C29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E0C95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994C6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Growth and Poverty Reduction Strategy Framework II</w:t>
            </w:r>
          </w:p>
        </w:tc>
      </w:tr>
      <w:tr w:rsidR="002044CF" w:rsidRPr="0017377A" w14:paraId="4E12380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579028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E62C452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Decentralised Rural Electrification Strategy</w:t>
            </w:r>
          </w:p>
        </w:tc>
      </w:tr>
      <w:tr w:rsidR="002044CF" w:rsidRPr="0017377A" w14:paraId="06E5842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BFB83B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AF9A96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Plan for the Development of Burundi</w:t>
            </w:r>
          </w:p>
        </w:tc>
      </w:tr>
      <w:tr w:rsidR="002044CF" w:rsidRPr="0017377A" w14:paraId="7DCD799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E0C9A9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492C64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Burundi REDD+ National Strategy and Action Plan</w:t>
            </w:r>
          </w:p>
        </w:tc>
      </w:tr>
      <w:tr w:rsidR="002044CF" w:rsidRPr="0017377A" w14:paraId="7B3F2B7A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4EBD9F7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Djibouti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5B9B98B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Geothermal development policy</w:t>
            </w:r>
          </w:p>
        </w:tc>
      </w:tr>
      <w:tr w:rsidR="002044CF" w:rsidRPr="0017377A" w14:paraId="4C96A7A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173D69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3FC2EA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Vision 2035</w:t>
            </w:r>
          </w:p>
        </w:tc>
      </w:tr>
      <w:tr w:rsidR="002044CF" w:rsidRPr="0017377A" w14:paraId="131D7A93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4AAB0D4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Egypt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1F296BE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New National Renewable Energy Strategy</w:t>
            </w:r>
          </w:p>
        </w:tc>
      </w:tr>
      <w:tr w:rsidR="002044CF" w:rsidRPr="0017377A" w14:paraId="63EB3E6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CF4245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229CE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Sustainable Development Strategy: Egypt Vision 2030</w:t>
            </w:r>
          </w:p>
        </w:tc>
      </w:tr>
      <w:tr w:rsidR="002044CF" w:rsidRPr="0017377A" w14:paraId="4D49A51D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2C5336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251F5A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Efficiency Action Plan</w:t>
            </w:r>
          </w:p>
        </w:tc>
      </w:tr>
      <w:tr w:rsidR="002044CF" w:rsidRPr="0017377A" w14:paraId="12F4199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D50323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8A311F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The Egyptian Natural Gas Holding Company Sustainability Policy</w:t>
            </w:r>
          </w:p>
        </w:tc>
      </w:tr>
      <w:tr w:rsidR="002044CF" w:rsidRPr="0017377A" w14:paraId="44DEF45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986F4A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63632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Egypt National Climate Change Strategy 2050</w:t>
            </w:r>
          </w:p>
        </w:tc>
      </w:tr>
      <w:tr w:rsidR="002044CF" w:rsidRPr="0017377A" w14:paraId="3F83BFC5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38511B3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DRC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1A8D730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Investment Code Law No. 0004/2002</w:t>
            </w:r>
          </w:p>
        </w:tc>
      </w:tr>
      <w:tr w:rsidR="002044CF" w:rsidRPr="0017377A" w14:paraId="5898750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C60C0A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CCC46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Regional and Domestic Power Markets Development Project</w:t>
            </w:r>
          </w:p>
        </w:tc>
      </w:tr>
      <w:tr w:rsidR="002044CF" w:rsidRPr="0017377A" w14:paraId="5B344C70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BCF12F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17841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Poverty Reduction and Growth Strategy Paper</w:t>
            </w:r>
          </w:p>
        </w:tc>
      </w:tr>
      <w:tr w:rsidR="002044CF" w:rsidRPr="0017377A" w14:paraId="0C2E9AC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06540D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775C5B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Growth and Poverty Reduction Strategy Paper II</w:t>
            </w:r>
          </w:p>
        </w:tc>
      </w:tr>
      <w:tr w:rsidR="002044CF" w:rsidRPr="0017377A" w14:paraId="47D7C773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2F4AD5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FAAD5C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Electrification Fund</w:t>
            </w:r>
          </w:p>
        </w:tc>
      </w:tr>
      <w:tr w:rsidR="002044CF" w:rsidRPr="0017377A" w14:paraId="7772B0B0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3C0B5B4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Ethiopia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1ABA484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Ethiopia Energy Policy</w:t>
            </w:r>
          </w:p>
        </w:tc>
      </w:tr>
      <w:tr w:rsidR="002044CF" w:rsidRPr="0017377A" w14:paraId="03E2C0CC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5F1504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A20692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Environmental Policy of Ethiopia</w:t>
            </w:r>
          </w:p>
        </w:tc>
      </w:tr>
      <w:tr w:rsidR="002044CF" w:rsidRPr="0017377A" w14:paraId="4882F384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D0AF69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A3370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Rural Development Policy and Strategies</w:t>
            </w:r>
          </w:p>
        </w:tc>
      </w:tr>
      <w:tr w:rsidR="002044CF" w:rsidRPr="0017377A" w14:paraId="7ABA0395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2C4DEF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AAF65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Ethiopian Programme of Adaptation to Climate Change</w:t>
            </w:r>
          </w:p>
        </w:tc>
      </w:tr>
      <w:tr w:rsidR="002044CF" w:rsidRPr="0017377A" w14:paraId="2145301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D28550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F51D42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Climate Resilient Green Economy Strategy</w:t>
            </w:r>
          </w:p>
        </w:tc>
      </w:tr>
      <w:tr w:rsidR="002044CF" w:rsidRPr="0017377A" w14:paraId="42F6B41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51C9B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AB4BE5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Growth and Transformation Plan I</w:t>
            </w:r>
          </w:p>
        </w:tc>
      </w:tr>
      <w:tr w:rsidR="002044CF" w:rsidRPr="0017377A" w14:paraId="2017CA76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D67E82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427F3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Climate Resilient Green Economy Climate Resilience Strategy: Water and Energy</w:t>
            </w:r>
          </w:p>
        </w:tc>
      </w:tr>
      <w:tr w:rsidR="002044CF" w:rsidRPr="0017377A" w14:paraId="2220066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BBEC40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073B62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Growth and Transformation Plan II</w:t>
            </w:r>
          </w:p>
        </w:tc>
      </w:tr>
      <w:tr w:rsidR="002044CF" w:rsidRPr="0017377A" w14:paraId="2DA5B8BD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1A2909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49184F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PPP Policy</w:t>
            </w:r>
          </w:p>
        </w:tc>
      </w:tr>
      <w:tr w:rsidR="002044CF" w:rsidRPr="0017377A" w14:paraId="58392B7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9AD046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D8F944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Electrification Program 2</w:t>
            </w:r>
          </w:p>
        </w:tc>
      </w:tr>
      <w:tr w:rsidR="002044CF" w:rsidRPr="0017377A" w14:paraId="6870DC99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44601E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CC3A3D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Adaptation Plan Implementation Roadmap</w:t>
            </w:r>
          </w:p>
        </w:tc>
      </w:tr>
      <w:tr w:rsidR="002044CF" w:rsidRPr="0017377A" w14:paraId="37C9B32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CCBB89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E755EF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Ethiopia 2030: The Pathway to Prosperity</w:t>
            </w:r>
          </w:p>
        </w:tc>
      </w:tr>
      <w:tr w:rsidR="002044CF" w:rsidRPr="0017377A" w14:paraId="70AC6888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4FE9BAB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Libya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54AC4A5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Libya Renewable Energy Strategic Plan</w:t>
            </w:r>
          </w:p>
        </w:tc>
      </w:tr>
      <w:tr w:rsidR="002044CF" w:rsidRPr="0017377A" w14:paraId="1F256B24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133187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03DD51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Law No. 426 establishing the Renewable Energy Authority of Libya</w:t>
            </w:r>
          </w:p>
        </w:tc>
      </w:tr>
      <w:tr w:rsidR="002044CF" w:rsidRPr="0017377A" w14:paraId="5A17DF97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798C00F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Kenya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0B0F03F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Kenya Vision 2030</w:t>
            </w:r>
          </w:p>
        </w:tc>
      </w:tr>
      <w:tr w:rsidR="002044CF" w:rsidRPr="0017377A" w14:paraId="209559A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E97AE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81D8C1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Management Regulations</w:t>
            </w:r>
          </w:p>
        </w:tc>
      </w:tr>
      <w:tr w:rsidR="002044CF" w:rsidRPr="0017377A" w14:paraId="38085F4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C9E289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A876A5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Climate Change Response Strategy</w:t>
            </w:r>
          </w:p>
        </w:tc>
      </w:tr>
      <w:tr w:rsidR="002044CF" w:rsidRPr="0017377A" w14:paraId="0CAC34B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3B28F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CA04CB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Least Cost Power Development Plan</w:t>
            </w:r>
          </w:p>
        </w:tc>
      </w:tr>
      <w:tr w:rsidR="002044CF" w:rsidRPr="0017377A" w14:paraId="6BD7563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570273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A9CC8F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Environment Policy</w:t>
            </w:r>
          </w:p>
        </w:tc>
      </w:tr>
      <w:tr w:rsidR="002044CF" w:rsidRPr="0017377A" w14:paraId="5A454C07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F147B8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D4301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Adaptation Plan</w:t>
            </w:r>
          </w:p>
        </w:tc>
      </w:tr>
      <w:tr w:rsidR="002044CF" w:rsidRPr="0017377A" w14:paraId="4085F909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F827D7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C1303C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Policy on Climate Finance</w:t>
            </w:r>
          </w:p>
        </w:tc>
      </w:tr>
      <w:tr w:rsidR="002044CF" w:rsidRPr="0017377A" w14:paraId="072D61FC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EAFAA2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1EA85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</w:t>
            </w:r>
          </w:p>
        </w:tc>
      </w:tr>
      <w:tr w:rsidR="002044CF" w:rsidRPr="0017377A" w14:paraId="5A8C85AD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314B97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D1CF26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Act</w:t>
            </w:r>
          </w:p>
        </w:tc>
      </w:tr>
      <w:tr w:rsidR="002044CF" w:rsidRPr="0017377A" w14:paraId="148AD4D3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5BF12E7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Rwanda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4E90654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Green Growth and Climate Resilience Strategy</w:t>
            </w:r>
          </w:p>
        </w:tc>
      </w:tr>
      <w:tr w:rsidR="002044CF" w:rsidRPr="0017377A" w14:paraId="4C039680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D136FA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DB0358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Sector Strategic Plan</w:t>
            </w:r>
          </w:p>
        </w:tc>
      </w:tr>
      <w:tr w:rsidR="002044CF" w:rsidRPr="0017377A" w14:paraId="27280CA7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B1876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5A3C77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Rwanda Energy Policy</w:t>
            </w:r>
          </w:p>
        </w:tc>
      </w:tr>
      <w:tr w:rsidR="002044CF" w:rsidRPr="0017377A" w14:paraId="6A5D4A20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67A363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97EA3C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Environment and Climate Change Policy</w:t>
            </w:r>
          </w:p>
        </w:tc>
      </w:tr>
      <w:tr w:rsidR="002044CF" w:rsidRPr="0017377A" w14:paraId="41C37D37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7F1A91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CF157D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Minimum Standards for Solar Home Systems</w:t>
            </w:r>
          </w:p>
        </w:tc>
      </w:tr>
      <w:tr w:rsidR="002044CF" w:rsidRPr="0017377A" w14:paraId="2CAF1B2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A783F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C7E848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Vision 2020</w:t>
            </w:r>
          </w:p>
        </w:tc>
      </w:tr>
      <w:tr w:rsidR="002044CF" w:rsidRPr="0017377A" w14:paraId="038B697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4B1F83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A8C4DA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Vision 2050</w:t>
            </w:r>
          </w:p>
        </w:tc>
      </w:tr>
      <w:tr w:rsidR="002044CF" w:rsidRPr="0017377A" w14:paraId="4553AC01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165AC33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Somalia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3300EB6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</w:t>
            </w:r>
          </w:p>
        </w:tc>
      </w:tr>
      <w:tr w:rsidR="002044CF" w:rsidRPr="0017377A" w14:paraId="7790BF06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FA772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BB113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Electricity Act</w:t>
            </w:r>
          </w:p>
        </w:tc>
      </w:tr>
      <w:tr w:rsidR="002044CF" w:rsidRPr="0017377A" w14:paraId="760E7E4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6FD4B0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34438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 2020</w:t>
            </w:r>
          </w:p>
        </w:tc>
      </w:tr>
      <w:tr w:rsidR="002044CF" w:rsidRPr="0017377A" w14:paraId="59C653E9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0F88D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02781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Somalia National Climate Change Policy</w:t>
            </w:r>
          </w:p>
        </w:tc>
      </w:tr>
      <w:tr w:rsidR="002044CF" w:rsidRPr="0017377A" w14:paraId="53FEDEE7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88E030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B165D1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Ninth National Development Plan</w:t>
            </w:r>
          </w:p>
        </w:tc>
      </w:tr>
      <w:tr w:rsidR="002044CF" w:rsidRPr="0017377A" w14:paraId="67AA8176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73BA14C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Sudan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44BB7CA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Sudan Renewable Energy Master Plan</w:t>
            </w:r>
          </w:p>
        </w:tc>
      </w:tr>
      <w:tr w:rsidR="002044CF" w:rsidRPr="0017377A" w14:paraId="41093D3D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33587C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7A7879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25 Year National Strategy</w:t>
            </w:r>
          </w:p>
        </w:tc>
      </w:tr>
      <w:tr w:rsidR="002044CF" w:rsidRPr="0017377A" w14:paraId="2042F40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A7F2C6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BD6F35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Electricity Strategy</w:t>
            </w:r>
          </w:p>
        </w:tc>
      </w:tr>
      <w:tr w:rsidR="002044CF" w:rsidRPr="0017377A" w14:paraId="2479E145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43978D3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South Sudan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2810B84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South Sudan Development Plan</w:t>
            </w:r>
          </w:p>
        </w:tc>
      </w:tr>
      <w:tr w:rsidR="002044CF" w:rsidRPr="0017377A" w14:paraId="4A0AECDE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2C3E25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FD002D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Electric Policy</w:t>
            </w:r>
          </w:p>
        </w:tc>
      </w:tr>
      <w:tr w:rsidR="002044CF" w:rsidRPr="0017377A" w14:paraId="0DA15533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02DE1E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40524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South Sudan National Development Plan</w:t>
            </w:r>
          </w:p>
        </w:tc>
      </w:tr>
      <w:tr w:rsidR="002044CF" w:rsidRPr="0017377A" w14:paraId="11C4E67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14E2C1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EFF434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Vision 2040</w:t>
            </w:r>
          </w:p>
        </w:tc>
      </w:tr>
      <w:tr w:rsidR="002044CF" w:rsidRPr="0017377A" w14:paraId="7ED50146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9CA493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068C83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</w:t>
            </w:r>
          </w:p>
        </w:tc>
      </w:tr>
      <w:tr w:rsidR="002044CF" w:rsidRPr="0017377A" w14:paraId="7D3E36EF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C9ED5D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47E52E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Revised National Development Strategy</w:t>
            </w:r>
          </w:p>
        </w:tc>
      </w:tr>
      <w:tr w:rsidR="002044CF" w:rsidRPr="0017377A" w14:paraId="1E2A5236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56CE6DA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Tanzania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4852739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Environmental Policy</w:t>
            </w:r>
          </w:p>
        </w:tc>
      </w:tr>
      <w:tr w:rsidR="002044CF" w:rsidRPr="0017377A" w14:paraId="0134058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8A0A4F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E5EFF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Tanzania Vision 2025</w:t>
            </w:r>
          </w:p>
        </w:tc>
      </w:tr>
      <w:tr w:rsidR="002044CF" w:rsidRPr="0017377A" w14:paraId="3A830FD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3C5500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9D098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</w:t>
            </w:r>
          </w:p>
        </w:tc>
      </w:tr>
      <w:tr w:rsidR="002044CF" w:rsidRPr="0017377A" w14:paraId="0BB704AF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104048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2F4D5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Strategy for Growth and Reduction of Poverty</w:t>
            </w:r>
          </w:p>
        </w:tc>
      </w:tr>
      <w:tr w:rsidR="002044CF" w:rsidRPr="0017377A" w14:paraId="6202D6B6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73B6DA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DE9EBA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Second National Strategy for Growth and Reduction of Poverty</w:t>
            </w:r>
          </w:p>
        </w:tc>
      </w:tr>
      <w:tr w:rsidR="002044CF" w:rsidRPr="0017377A" w14:paraId="718C425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1F3EAE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881B4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Strategy for Reduced Emissions from Deforestation and Forest Degradation</w:t>
            </w:r>
          </w:p>
        </w:tc>
      </w:tr>
      <w:tr w:rsidR="002044CF" w:rsidRPr="0017377A" w14:paraId="61C4738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CD92C7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8BA1A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Climate Change Communication Strategy</w:t>
            </w:r>
          </w:p>
        </w:tc>
      </w:tr>
      <w:tr w:rsidR="002044CF" w:rsidRPr="0017377A" w14:paraId="5E4535E6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89009C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8D42967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Subsidy Policy</w:t>
            </w:r>
          </w:p>
        </w:tc>
      </w:tr>
      <w:tr w:rsidR="002044CF" w:rsidRPr="0017377A" w14:paraId="4278A79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0319E76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98C98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Five Year Development Plan</w:t>
            </w:r>
          </w:p>
        </w:tc>
      </w:tr>
      <w:tr w:rsidR="002044CF" w:rsidRPr="0017377A" w14:paraId="40B8BC7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9C1703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CFAE88F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Power System Master Plan 2012 Update</w:t>
            </w:r>
          </w:p>
        </w:tc>
      </w:tr>
      <w:tr w:rsidR="002044CF" w:rsidRPr="0017377A" w14:paraId="618CFD4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223D0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E8CFB2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Climate Change Strategy</w:t>
            </w:r>
          </w:p>
        </w:tc>
      </w:tr>
      <w:tr w:rsidR="002044CF" w:rsidRPr="0017377A" w14:paraId="7354D202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8DDB0B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BD2069E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Natural Gas Policy</w:t>
            </w:r>
          </w:p>
        </w:tc>
      </w:tr>
      <w:tr w:rsidR="002044CF" w:rsidRPr="0017377A" w14:paraId="6275056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09854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4998B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Electrification Program Prospectus</w:t>
            </w:r>
          </w:p>
        </w:tc>
      </w:tr>
      <w:tr w:rsidR="002044CF" w:rsidRPr="0017377A" w14:paraId="7532A0C9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5D984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7A80E20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Electricity Supply Industry Reform Strategy and Roadmap</w:t>
            </w:r>
          </w:p>
        </w:tc>
      </w:tr>
      <w:tr w:rsidR="002044CF" w:rsidRPr="0017377A" w14:paraId="439B147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24F43F2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EE5762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Energy Policy 2015</w:t>
            </w:r>
          </w:p>
        </w:tc>
      </w:tr>
      <w:tr w:rsidR="002044CF" w:rsidRPr="0017377A" w14:paraId="73517E9D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F6D904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9447BE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Power System Master Plan 2020 Update</w:t>
            </w:r>
          </w:p>
        </w:tc>
      </w:tr>
      <w:tr w:rsidR="002044CF" w:rsidRPr="0017377A" w14:paraId="660C461F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73545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7802B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Zanzibar Vision 2020</w:t>
            </w:r>
          </w:p>
        </w:tc>
      </w:tr>
      <w:tr w:rsidR="002044CF" w:rsidRPr="0017377A" w14:paraId="147DC555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FEAFCD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F274F5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National Climate Change Response Strategy</w:t>
            </w:r>
          </w:p>
        </w:tc>
      </w:tr>
      <w:tr w:rsidR="002044CF" w:rsidRPr="0017377A" w14:paraId="63CDDA5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807F7C4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4B8E24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Tanzania Sustainable Energy for All Action Agenda</w:t>
            </w:r>
          </w:p>
        </w:tc>
      </w:tr>
      <w:tr w:rsidR="002044CF" w:rsidRPr="0017377A" w14:paraId="717C964C" w14:textId="77777777" w:rsidTr="008D3D0A">
        <w:trPr>
          <w:trHeight w:val="288"/>
        </w:trPr>
        <w:tc>
          <w:tcPr>
            <w:tcW w:w="2065" w:type="dxa"/>
            <w:tcBorders>
              <w:bottom w:val="nil"/>
            </w:tcBorders>
            <w:noWrap/>
            <w:vAlign w:val="bottom"/>
            <w:hideMark/>
          </w:tcPr>
          <w:p w14:paraId="6B3D406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Uganda</w:t>
            </w:r>
          </w:p>
        </w:tc>
        <w:tc>
          <w:tcPr>
            <w:tcW w:w="7740" w:type="dxa"/>
            <w:tcBorders>
              <w:bottom w:val="nil"/>
            </w:tcBorders>
            <w:noWrap/>
            <w:vAlign w:val="bottom"/>
            <w:hideMark/>
          </w:tcPr>
          <w:p w14:paraId="27DD57C3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Energy Policy for Uganda</w:t>
            </w:r>
          </w:p>
        </w:tc>
      </w:tr>
      <w:tr w:rsidR="002044CF" w:rsidRPr="0017377A" w14:paraId="3EBA907A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39EE63B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1F352C2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Renewable Energy Policy for Uganda</w:t>
            </w:r>
          </w:p>
        </w:tc>
      </w:tr>
      <w:tr w:rsidR="002044CF" w:rsidRPr="0017377A" w14:paraId="7D7ADCC8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457469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18F9CB1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Uganda National Climate Change Policy</w:t>
            </w:r>
          </w:p>
        </w:tc>
      </w:tr>
      <w:tr w:rsidR="002044CF" w:rsidRPr="0017377A" w14:paraId="7A11444F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74E47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86E49C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Uganda Green Growth Development Strategy</w:t>
            </w:r>
          </w:p>
        </w:tc>
      </w:tr>
      <w:tr w:rsidR="002044CF" w:rsidRPr="0017377A" w14:paraId="0A41B4EB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7695EC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7621EB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Third National Development Plan</w:t>
            </w:r>
          </w:p>
        </w:tc>
      </w:tr>
      <w:tr w:rsidR="002044CF" w:rsidRPr="0017377A" w14:paraId="2CA51EA1" w14:textId="77777777" w:rsidTr="008D3D0A">
        <w:trPr>
          <w:trHeight w:val="288"/>
        </w:trPr>
        <w:tc>
          <w:tcPr>
            <w:tcW w:w="2065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C64BDA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358B1A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Uganda Vision 2040</w:t>
            </w:r>
          </w:p>
        </w:tc>
      </w:tr>
      <w:tr w:rsidR="002044CF" w:rsidRPr="0017377A" w14:paraId="76A44587" w14:textId="77777777" w:rsidTr="008D3D0A">
        <w:trPr>
          <w:trHeight w:val="288"/>
        </w:trPr>
        <w:tc>
          <w:tcPr>
            <w:tcW w:w="2065" w:type="dxa"/>
            <w:tcBorders>
              <w:top w:val="nil"/>
            </w:tcBorders>
            <w:noWrap/>
            <w:vAlign w:val="bottom"/>
            <w:hideMark/>
          </w:tcPr>
          <w:p w14:paraId="5594C5CD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40" w:type="dxa"/>
            <w:tcBorders>
              <w:top w:val="nil"/>
            </w:tcBorders>
            <w:noWrap/>
            <w:vAlign w:val="bottom"/>
            <w:hideMark/>
          </w:tcPr>
          <w:p w14:paraId="477535F8" w14:textId="77777777" w:rsidR="002044CF" w:rsidRPr="0017377A" w:rsidRDefault="002044CF" w:rsidP="008D3D0A">
            <w:pPr>
              <w:spacing w:after="0" w:line="240" w:lineRule="auto"/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</w:pPr>
            <w:r w:rsidRPr="0017377A">
              <w:rPr>
                <w:rFonts w:eastAsia="Times New Roman" w:cstheme="majorBidi"/>
                <w:color w:val="000000"/>
                <w:kern w:val="0"/>
                <w:lang w:eastAsia="en-GB"/>
                <w14:ligatures w14:val="none"/>
              </w:rPr>
              <w:t>Sustainable Energy Response Plan for Refugees and Host Communities in Uganda</w:t>
            </w:r>
          </w:p>
        </w:tc>
      </w:tr>
    </w:tbl>
    <w:p w14:paraId="170C5577" w14:textId="77777777" w:rsidR="002044CF" w:rsidRDefault="002044CF" w:rsidP="002044CF">
      <w:pPr>
        <w:rPr>
          <w:rFonts w:cstheme="majorBidi"/>
        </w:rPr>
      </w:pPr>
    </w:p>
    <w:p w14:paraId="4F376ECD" w14:textId="77777777" w:rsidR="002044CF" w:rsidRDefault="002044CF" w:rsidP="002044CF"/>
    <w:p w14:paraId="1CA28DA2" w14:textId="77777777" w:rsidR="002044CF" w:rsidRDefault="002044CF" w:rsidP="002044CF"/>
    <w:p w14:paraId="23204D8E" w14:textId="77777777" w:rsidR="002044CF" w:rsidRPr="009B1F97" w:rsidRDefault="002044CF" w:rsidP="002044CF"/>
    <w:p w14:paraId="7614ABB6" w14:textId="77777777" w:rsidR="00DC2479" w:rsidRDefault="00DC2479"/>
    <w:sectPr w:rsidR="00DC2479" w:rsidSect="002044CF">
      <w:footerReference w:type="default" r:id="rId4"/>
      <w:pgSz w:w="11906" w:h="16838"/>
      <w:pgMar w:top="994" w:right="864" w:bottom="274" w:left="8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01ED" w14:textId="77777777" w:rsidR="002044CF" w:rsidRPr="00F930EC" w:rsidRDefault="002044CF">
    <w:pPr>
      <w:pStyle w:val="Footer"/>
      <w:jc w:val="center"/>
      <w:rPr>
        <w:caps/>
        <w:noProof/>
        <w:sz w:val="18"/>
        <w:szCs w:val="18"/>
      </w:rPr>
    </w:pPr>
    <w:r w:rsidRPr="00F930EC">
      <w:rPr>
        <w:caps/>
        <w:sz w:val="18"/>
        <w:szCs w:val="18"/>
      </w:rPr>
      <w:fldChar w:fldCharType="begin"/>
    </w:r>
    <w:r w:rsidRPr="00F930EC">
      <w:rPr>
        <w:caps/>
        <w:sz w:val="18"/>
        <w:szCs w:val="18"/>
      </w:rPr>
      <w:instrText xml:space="preserve"> PAGE   \* MERGEFORMAT </w:instrText>
    </w:r>
    <w:r w:rsidRPr="00F930EC">
      <w:rPr>
        <w:caps/>
        <w:sz w:val="18"/>
        <w:szCs w:val="18"/>
      </w:rPr>
      <w:fldChar w:fldCharType="separate"/>
    </w:r>
    <w:r w:rsidRPr="00F930EC">
      <w:rPr>
        <w:caps/>
        <w:noProof/>
        <w:sz w:val="18"/>
        <w:szCs w:val="18"/>
      </w:rPr>
      <w:t>2</w:t>
    </w:r>
    <w:r w:rsidRPr="00F930EC">
      <w:rPr>
        <w:caps/>
        <w:noProof/>
        <w:sz w:val="18"/>
        <w:szCs w:val="18"/>
      </w:rPr>
      <w:fldChar w:fldCharType="end"/>
    </w:r>
  </w:p>
  <w:p w14:paraId="63F2A38F" w14:textId="77777777" w:rsidR="002044CF" w:rsidRDefault="002044C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CF"/>
    <w:rsid w:val="002044CF"/>
    <w:rsid w:val="005B6877"/>
    <w:rsid w:val="00AA0C39"/>
    <w:rsid w:val="00DC2479"/>
    <w:rsid w:val="00E2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E8C4"/>
  <w15:chartTrackingRefBased/>
  <w15:docId w15:val="{C9A343CA-0504-452E-B6AA-44D5348B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4CF"/>
    <w:pPr>
      <w:spacing w:line="259" w:lineRule="auto"/>
    </w:pPr>
    <w:rPr>
      <w:rFonts w:asciiTheme="majorBidi" w:hAnsiTheme="majorBidi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4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4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4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4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4C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4C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4C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4C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4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4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204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4C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204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4CF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204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4CF"/>
    <w:pPr>
      <w:spacing w:line="278" w:lineRule="auto"/>
      <w:ind w:left="720"/>
      <w:contextualSpacing/>
    </w:pPr>
    <w:rPr>
      <w:rFonts w:asciiTheme="minorHAnsi" w:hAnsiTheme="minorHAnsi"/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204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4C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04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4CF"/>
    <w:rPr>
      <w:rFonts w:asciiTheme="majorBidi" w:hAnsiTheme="maj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2026-10-01T18:40:00Z</dcterms:created>
  <dcterms:modified xsi:type="dcterms:W3CDTF">2026-10-01T18:40:00Z</dcterms:modified>
</cp:coreProperties>
</file>