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7B39A" w14:textId="77777777" w:rsidR="0033121C" w:rsidRPr="00150C04" w:rsidRDefault="0033121C" w:rsidP="0033121C">
      <w:pPr>
        <w:pStyle w:val="Caption"/>
        <w:keepNext/>
        <w:spacing w:after="0" w:line="480" w:lineRule="auto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bookmarkStart w:id="0" w:name="_Ref237342910"/>
      <w:r w:rsidRPr="00150C0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Table </w:t>
      </w:r>
      <w:r w:rsidRPr="00150C0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begin"/>
      </w:r>
      <w:r w:rsidRPr="00150C0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150C0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separate"/>
      </w:r>
      <w:r w:rsidRPr="00150C04">
        <w:rPr>
          <w:rFonts w:ascii="Arial" w:hAnsi="Arial" w:cs="Arial"/>
          <w:i w:val="0"/>
          <w:iCs w:val="0"/>
          <w:noProof/>
          <w:color w:val="000000" w:themeColor="text1"/>
          <w:sz w:val="24"/>
          <w:szCs w:val="24"/>
        </w:rPr>
        <w:t>1</w:t>
      </w:r>
      <w:r w:rsidRPr="00150C0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fldChar w:fldCharType="end"/>
      </w:r>
      <w:bookmarkEnd w:id="0"/>
      <w:r w:rsidRPr="00150C0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Sociodemographic characteristics of survey physicians and patients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230"/>
        <w:gridCol w:w="2149"/>
      </w:tblGrid>
      <w:tr w:rsidR="0033121C" w:rsidRPr="00EC6536" w14:paraId="4D72DF1F" w14:textId="77777777" w:rsidTr="009271CF">
        <w:trPr>
          <w:trHeight w:val="421"/>
          <w:jc w:val="center"/>
        </w:trPr>
        <w:tc>
          <w:tcPr>
            <w:tcW w:w="4230" w:type="dxa"/>
            <w:tcBorders>
              <w:top w:val="single" w:sz="8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1F11C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C6536">
              <w:rPr>
                <w:rFonts w:ascii="Arial" w:hAnsi="Arial" w:cs="Arial"/>
                <w:b/>
                <w:bCs/>
                <w:color w:val="000000" w:themeColor="text1"/>
              </w:rPr>
              <w:t>Physician Characteristic</w:t>
            </w:r>
          </w:p>
        </w:tc>
        <w:tc>
          <w:tcPr>
            <w:tcW w:w="2149" w:type="dxa"/>
            <w:tcBorders>
              <w:top w:val="single" w:sz="8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BB07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C6536">
              <w:rPr>
                <w:rFonts w:ascii="Arial" w:hAnsi="Arial" w:cs="Arial"/>
                <w:b/>
                <w:bCs/>
                <w:color w:val="000000" w:themeColor="text1"/>
              </w:rPr>
              <w:t>N = 80</w:t>
            </w:r>
            <w:r w:rsidRPr="00EC6536">
              <w:rPr>
                <w:rFonts w:ascii="Arial" w:hAnsi="Arial" w:cs="Arial"/>
                <w:color w:val="000000" w:themeColor="text1"/>
                <w:vertAlign w:val="superscript"/>
              </w:rPr>
              <w:t>1</w:t>
            </w:r>
          </w:p>
        </w:tc>
      </w:tr>
      <w:tr w:rsidR="0033121C" w:rsidRPr="00EC6536" w14:paraId="22ED1AC4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9189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2149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A167B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3121C" w:rsidRPr="00EC6536" w14:paraId="464355E0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9FE0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 xml:space="preserve">     Female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A49F1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55% (44)</w:t>
            </w:r>
          </w:p>
        </w:tc>
      </w:tr>
      <w:tr w:rsidR="0033121C" w:rsidRPr="00EC6536" w14:paraId="05DFC156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25C7A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 xml:space="preserve">     Male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26F97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45% (36)</w:t>
            </w:r>
          </w:p>
        </w:tc>
      </w:tr>
      <w:tr w:rsidR="0033121C" w:rsidRPr="00EC6536" w14:paraId="0DC59EA0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8ACAC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Age (years)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37AD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29.0 (26.5, 33.0)</w:t>
            </w:r>
          </w:p>
        </w:tc>
      </w:tr>
      <w:tr w:rsidR="0033121C" w:rsidRPr="00EC6536" w14:paraId="76E8E537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30B22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Experience (years)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EFB3A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4.0 (2.0, 6.0)</w:t>
            </w:r>
          </w:p>
        </w:tc>
      </w:tr>
      <w:tr w:rsidR="0033121C" w:rsidRPr="00EC6536" w14:paraId="0198441E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66A4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Practice Setting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47E90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3121C" w:rsidRPr="00EC6536" w14:paraId="55887F04" w14:textId="77777777" w:rsidTr="009271CF">
        <w:trPr>
          <w:trHeight w:val="384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D24B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 xml:space="preserve">     District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56535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31% (25)</w:t>
            </w:r>
          </w:p>
        </w:tc>
      </w:tr>
      <w:tr w:rsidR="0033121C" w:rsidRPr="00EC6536" w14:paraId="0B329FFB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9158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 xml:space="preserve">     Provincial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DD575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25% (20)</w:t>
            </w:r>
          </w:p>
        </w:tc>
      </w:tr>
      <w:tr w:rsidR="0033121C" w:rsidRPr="00EC6536" w14:paraId="439BEC9D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015AF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 xml:space="preserve">     University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CA893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44% (35)</w:t>
            </w:r>
          </w:p>
        </w:tc>
      </w:tr>
      <w:tr w:rsidR="0033121C" w:rsidRPr="00EC6536" w14:paraId="30F552F0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11B60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Specialty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411A3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3121C" w:rsidRPr="00EC6536" w14:paraId="2B6AF641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B87EB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 xml:space="preserve">     Family Medicine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A2E31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14% (11)</w:t>
            </w:r>
          </w:p>
        </w:tc>
      </w:tr>
      <w:tr w:rsidR="0033121C" w:rsidRPr="00EC6536" w14:paraId="3015CD20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D72E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 xml:space="preserve">     General Practitioner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CE90F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38% (30)</w:t>
            </w:r>
          </w:p>
        </w:tc>
      </w:tr>
      <w:tr w:rsidR="0033121C" w:rsidRPr="00EC6536" w14:paraId="1F47CB32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14F3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 xml:space="preserve">     Internal Medicine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F7D53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14% (11)</w:t>
            </w:r>
          </w:p>
        </w:tc>
      </w:tr>
      <w:tr w:rsidR="0033121C" w:rsidRPr="00EC6536" w14:paraId="0F0D5C0F" w14:textId="77777777" w:rsidTr="009271CF">
        <w:trPr>
          <w:trHeight w:val="375"/>
          <w:jc w:val="center"/>
        </w:trPr>
        <w:tc>
          <w:tcPr>
            <w:tcW w:w="423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B022D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 xml:space="preserve">     Other Antibiotic-Intensive Specialties</w:t>
            </w:r>
            <w:r w:rsidRPr="00EC6536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</w:p>
        </w:tc>
        <w:tc>
          <w:tcPr>
            <w:tcW w:w="214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F36FC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21% (17)</w:t>
            </w:r>
          </w:p>
        </w:tc>
      </w:tr>
      <w:tr w:rsidR="0033121C" w:rsidRPr="00EC6536" w14:paraId="1AACBED5" w14:textId="77777777" w:rsidTr="009271CF">
        <w:trPr>
          <w:trHeight w:val="375"/>
          <w:jc w:val="center"/>
        </w:trPr>
        <w:tc>
          <w:tcPr>
            <w:tcW w:w="42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5E54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 xml:space="preserve">     Other Antibiotic-Sparing Specialties</w:t>
            </w:r>
            <w:r w:rsidRPr="00EC6536">
              <w:rPr>
                <w:rFonts w:ascii="Arial" w:hAnsi="Arial" w:cs="Arial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7CCD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C6536">
              <w:rPr>
                <w:rFonts w:ascii="Arial" w:hAnsi="Arial" w:cs="Arial"/>
                <w:color w:val="000000" w:themeColor="text1"/>
              </w:rPr>
              <w:t>14% (11)</w:t>
            </w:r>
          </w:p>
        </w:tc>
      </w:tr>
      <w:tr w:rsidR="0033121C" w:rsidRPr="00EC6536" w14:paraId="59504E1B" w14:textId="77777777" w:rsidTr="009271CF">
        <w:trPr>
          <w:trHeight w:val="144"/>
          <w:jc w:val="center"/>
        </w:trPr>
        <w:tc>
          <w:tcPr>
            <w:tcW w:w="637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1BCAE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33121C" w:rsidRPr="00EC6536" w14:paraId="69DFCA36" w14:textId="77777777" w:rsidTr="009271CF">
        <w:trPr>
          <w:trHeight w:val="375"/>
          <w:jc w:val="center"/>
        </w:trPr>
        <w:tc>
          <w:tcPr>
            <w:tcW w:w="637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Style w:val="PlainTable3"/>
              <w:tblW w:w="6547" w:type="dxa"/>
              <w:jc w:val="center"/>
              <w:tblLook w:val="0420" w:firstRow="1" w:lastRow="0" w:firstColumn="0" w:lastColumn="0" w:noHBand="0" w:noVBand="1"/>
            </w:tblPr>
            <w:tblGrid>
              <w:gridCol w:w="3930"/>
              <w:gridCol w:w="2617"/>
            </w:tblGrid>
            <w:tr w:rsidR="0033121C" w:rsidRPr="00EC6536" w14:paraId="01CB89FC" w14:textId="77777777" w:rsidTr="009271C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91"/>
                <w:tblHeader/>
                <w:jc w:val="center"/>
              </w:trPr>
              <w:tc>
                <w:tcPr>
                  <w:tcW w:w="3930" w:type="dxa"/>
                  <w:tcBorders>
                    <w:top w:val="single" w:sz="4" w:space="0" w:color="auto"/>
                  </w:tcBorders>
                  <w:vAlign w:val="center"/>
                  <w:hideMark/>
                </w:tcPr>
                <w:p w14:paraId="78D1350D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aps w:val="0"/>
                      <w:color w:val="000000" w:themeColor="text1"/>
                    </w:rPr>
                    <w:t>Patient</w:t>
                  </w:r>
                  <w:r w:rsidRPr="00EC6536">
                    <w:rPr>
                      <w:rFonts w:ascii="Arial" w:hAnsi="Arial" w:cs="Arial"/>
                      <w:color w:val="000000" w:themeColor="text1"/>
                    </w:rPr>
                    <w:t xml:space="preserve"> </w:t>
                  </w:r>
                  <w:r w:rsidRPr="00EC6536">
                    <w:rPr>
                      <w:rFonts w:ascii="Arial" w:hAnsi="Arial" w:cs="Arial"/>
                      <w:caps w:val="0"/>
                      <w:color w:val="000000" w:themeColor="text1"/>
                    </w:rPr>
                    <w:t>Characteristic</w:t>
                  </w:r>
                </w:p>
              </w:tc>
              <w:tc>
                <w:tcPr>
                  <w:tcW w:w="2617" w:type="dxa"/>
                  <w:tcBorders>
                    <w:top w:val="single" w:sz="4" w:space="0" w:color="auto"/>
                  </w:tcBorders>
                  <w:vAlign w:val="center"/>
                  <w:hideMark/>
                </w:tcPr>
                <w:p w14:paraId="0CED2C5C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N = 412</w:t>
                  </w:r>
                  <w:r w:rsidRPr="00EC6536"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vertAlign w:val="superscript"/>
                    </w:rPr>
                    <w:t>1</w:t>
                  </w:r>
                </w:p>
              </w:tc>
            </w:tr>
            <w:tr w:rsidR="0033121C" w:rsidRPr="00EC6536" w14:paraId="3323CD54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787943BD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Sex</w:t>
                  </w:r>
                </w:p>
              </w:tc>
              <w:tc>
                <w:tcPr>
                  <w:tcW w:w="2617" w:type="dxa"/>
                  <w:shd w:val="clear" w:color="auto" w:fill="auto"/>
                  <w:hideMark/>
                </w:tcPr>
                <w:p w14:paraId="5F289688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</w:p>
              </w:tc>
            </w:tr>
            <w:tr w:rsidR="0033121C" w:rsidRPr="00EC6536" w14:paraId="556A083F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7F88D4E5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Female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3F5C5D09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59% (243)</w:t>
                  </w:r>
                </w:p>
              </w:tc>
            </w:tr>
            <w:tr w:rsidR="0033121C" w:rsidRPr="00EC6536" w14:paraId="7F93C8FE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5FCB3AE4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Male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  <w:hideMark/>
                </w:tcPr>
                <w:p w14:paraId="129F2D26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41% (169)</w:t>
                  </w:r>
                </w:p>
              </w:tc>
            </w:tr>
            <w:tr w:rsidR="0033121C" w:rsidRPr="00EC6536" w14:paraId="4DB3DFDF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6392AF55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lastRenderedPageBreak/>
                    <w:t>Age (years)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0D5D41D9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47.0 (33.0, 61.0)</w:t>
                  </w:r>
                </w:p>
              </w:tc>
            </w:tr>
            <w:tr w:rsidR="0033121C" w:rsidRPr="00EC6536" w14:paraId="2E7B4ABC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08A05724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Occupation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  <w:hideMark/>
                </w:tcPr>
                <w:p w14:paraId="0A3BAD7D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</w:p>
              </w:tc>
            </w:tr>
            <w:tr w:rsidR="0033121C" w:rsidRPr="00EC6536" w14:paraId="702BE2BC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4AEEDC39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Farmer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48834CF3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36% (147)</w:t>
                  </w:r>
                </w:p>
              </w:tc>
            </w:tr>
            <w:tr w:rsidR="0033121C" w:rsidRPr="00EC6536" w14:paraId="624BE327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5EA64C0B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Government Employee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  <w:hideMark/>
                </w:tcPr>
                <w:p w14:paraId="2CC024AE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18% (72)</w:t>
                  </w:r>
                </w:p>
              </w:tc>
            </w:tr>
            <w:tr w:rsidR="0033121C" w:rsidRPr="00EC6536" w14:paraId="784167F2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14563500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Other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4A3BEEB5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33% (135)</w:t>
                  </w:r>
                </w:p>
              </w:tc>
            </w:tr>
            <w:tr w:rsidR="0033121C" w:rsidRPr="00EC6536" w14:paraId="188334E4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003DB916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Trade/Business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  <w:hideMark/>
                </w:tcPr>
                <w:p w14:paraId="5AF2325E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13% (53)</w:t>
                  </w:r>
                </w:p>
              </w:tc>
            </w:tr>
            <w:tr w:rsidR="0033121C" w:rsidRPr="00EC6536" w14:paraId="59654957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7C90D089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Health Insurance Scheme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5A9D236F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</w:p>
              </w:tc>
            </w:tr>
            <w:tr w:rsidR="0033121C" w:rsidRPr="00EC6536" w14:paraId="18FAC771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1DBB7DA7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Gold Card (UCS)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  <w:hideMark/>
                </w:tcPr>
                <w:p w14:paraId="3CD02A7D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58% (237)</w:t>
                  </w:r>
                </w:p>
              </w:tc>
            </w:tr>
            <w:tr w:rsidR="0033121C" w:rsidRPr="00EC6536" w14:paraId="7D175510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67C1FF35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Government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18688732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18% (73)</w:t>
                  </w:r>
                </w:p>
              </w:tc>
            </w:tr>
            <w:tr w:rsidR="0033121C" w:rsidRPr="00EC6536" w14:paraId="4D5BACE8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03274718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Private/Other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  <w:hideMark/>
                </w:tcPr>
                <w:p w14:paraId="14DF1600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2.9% (12)</w:t>
                  </w:r>
                </w:p>
              </w:tc>
            </w:tr>
            <w:tr w:rsidR="0033121C" w:rsidRPr="00EC6536" w14:paraId="706EE30C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510525E2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Social Security (SSS)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4D8B34A1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21% (88)</w:t>
                  </w:r>
                </w:p>
              </w:tc>
            </w:tr>
            <w:tr w:rsidR="0033121C" w:rsidRPr="00EC6536" w14:paraId="250FCFE3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6909260A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Income Quintile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  <w:hideMark/>
                </w:tcPr>
                <w:p w14:paraId="1F053004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</w:p>
              </w:tc>
            </w:tr>
            <w:tr w:rsidR="0033121C" w:rsidRPr="00EC6536" w14:paraId="7DAB1F8C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6AA70769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Q1: 0 - 2000 THB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24D44015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17% (70)</w:t>
                  </w:r>
                </w:p>
              </w:tc>
            </w:tr>
            <w:tr w:rsidR="0033121C" w:rsidRPr="00EC6536" w14:paraId="0705C292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28E6275C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Q2: 2001 - 8000 THB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  <w:hideMark/>
                </w:tcPr>
                <w:p w14:paraId="2080C4AC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17% (70)</w:t>
                  </w:r>
                </w:p>
              </w:tc>
            </w:tr>
            <w:tr w:rsidR="0033121C" w:rsidRPr="00EC6536" w14:paraId="5DEDF92B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0306047A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Q3: 8001 - 15000 THB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18E680F5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17% (70)</w:t>
                  </w:r>
                </w:p>
              </w:tc>
            </w:tr>
            <w:tr w:rsidR="0033121C" w:rsidRPr="00EC6536" w14:paraId="57424C2D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0D7CC004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Q4: 15001 - 25000 THB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  <w:hideMark/>
                </w:tcPr>
                <w:p w14:paraId="05DF0152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17% (69)</w:t>
                  </w:r>
                </w:p>
              </w:tc>
            </w:tr>
            <w:tr w:rsidR="0033121C" w:rsidRPr="00EC6536" w14:paraId="0AFF38D0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25714CB1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Q5: &gt; 25000 THB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0697DCD3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17% (69)</w:t>
                  </w:r>
                </w:p>
              </w:tc>
            </w:tr>
            <w:tr w:rsidR="0033121C" w:rsidRPr="00EC6536" w14:paraId="4CBBFBFF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hideMark/>
                </w:tcPr>
                <w:p w14:paraId="7C3332D7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Unknown/missing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  <w:hideMark/>
                </w:tcPr>
                <w:p w14:paraId="5332538C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16% (64)</w:t>
                  </w:r>
                </w:p>
              </w:tc>
            </w:tr>
            <w:tr w:rsidR="0033121C" w:rsidRPr="00EC6536" w14:paraId="18373EE9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hideMark/>
                </w:tcPr>
                <w:p w14:paraId="62BF532E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Household Size (n)</w:t>
                  </w:r>
                </w:p>
              </w:tc>
              <w:tc>
                <w:tcPr>
                  <w:tcW w:w="2617" w:type="dxa"/>
                  <w:vAlign w:val="center"/>
                  <w:hideMark/>
                </w:tcPr>
                <w:p w14:paraId="60E6FAFA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4.0 (3.0, 5.0)</w:t>
                  </w:r>
                </w:p>
              </w:tc>
            </w:tr>
            <w:tr w:rsidR="0033121C" w:rsidRPr="00EC6536" w14:paraId="3B020D58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vAlign w:val="center"/>
                </w:tcPr>
                <w:p w14:paraId="1A752E50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Marital Status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</w:tcPr>
                <w:p w14:paraId="1C7E7959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</w:p>
              </w:tc>
            </w:tr>
            <w:tr w:rsidR="0033121C" w:rsidRPr="00EC6536" w14:paraId="44BAB4FB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vAlign w:val="center"/>
                </w:tcPr>
                <w:p w14:paraId="58C6C3C8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Single</w:t>
                  </w:r>
                </w:p>
              </w:tc>
              <w:tc>
                <w:tcPr>
                  <w:tcW w:w="2617" w:type="dxa"/>
                  <w:vAlign w:val="center"/>
                </w:tcPr>
                <w:p w14:paraId="5C51AF30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17% (71)</w:t>
                  </w:r>
                </w:p>
              </w:tc>
            </w:tr>
            <w:tr w:rsidR="0033121C" w:rsidRPr="00EC6536" w14:paraId="2951B86D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vAlign w:val="center"/>
                </w:tcPr>
                <w:p w14:paraId="49BDD447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Married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</w:tcPr>
                <w:p w14:paraId="1285927E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72% (295)</w:t>
                  </w:r>
                </w:p>
              </w:tc>
            </w:tr>
            <w:tr w:rsidR="0033121C" w:rsidRPr="00EC6536" w14:paraId="7F189BFA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vAlign w:val="center"/>
                </w:tcPr>
                <w:p w14:paraId="3F1D0078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Widowed/Separated</w:t>
                  </w:r>
                </w:p>
              </w:tc>
              <w:tc>
                <w:tcPr>
                  <w:tcW w:w="2617" w:type="dxa"/>
                  <w:vAlign w:val="center"/>
                </w:tcPr>
                <w:p w14:paraId="56A7D163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10.3% (42)</w:t>
                  </w:r>
                </w:p>
              </w:tc>
            </w:tr>
            <w:tr w:rsidR="0033121C" w:rsidRPr="00EC6536" w14:paraId="4DAEA957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vAlign w:val="center"/>
                </w:tcPr>
                <w:p w14:paraId="6E24BDEE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lastRenderedPageBreak/>
                    <w:t>Disease Category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</w:tcPr>
                <w:p w14:paraId="129733E6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</w:p>
              </w:tc>
            </w:tr>
            <w:tr w:rsidR="0033121C" w:rsidRPr="00EC6536" w14:paraId="73B09E3C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vAlign w:val="center"/>
                </w:tcPr>
                <w:p w14:paraId="40A33D95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Cancer</w:t>
                  </w:r>
                </w:p>
              </w:tc>
              <w:tc>
                <w:tcPr>
                  <w:tcW w:w="2617" w:type="dxa"/>
                  <w:vAlign w:val="center"/>
                </w:tcPr>
                <w:p w14:paraId="517E41D6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12% (50)</w:t>
                  </w:r>
                </w:p>
              </w:tc>
            </w:tr>
            <w:tr w:rsidR="0033121C" w:rsidRPr="00EC6536" w14:paraId="4B4CB8FB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vAlign w:val="center"/>
                </w:tcPr>
                <w:p w14:paraId="59B3486D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Infection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</w:tcPr>
                <w:p w14:paraId="4DEE5557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4.9% (20)</w:t>
                  </w:r>
                </w:p>
              </w:tc>
            </w:tr>
            <w:tr w:rsidR="0033121C" w:rsidRPr="00EC6536" w14:paraId="118032CE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vAlign w:val="center"/>
                </w:tcPr>
                <w:p w14:paraId="59614EDF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injury and Surgery</w:t>
                  </w:r>
                </w:p>
              </w:tc>
              <w:tc>
                <w:tcPr>
                  <w:tcW w:w="2617" w:type="dxa"/>
                  <w:vAlign w:val="center"/>
                </w:tcPr>
                <w:p w14:paraId="051BAB1D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15% (61)</w:t>
                  </w:r>
                </w:p>
              </w:tc>
            </w:tr>
            <w:tr w:rsidR="0033121C" w:rsidRPr="00EC6536" w14:paraId="3DC1FFD2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vAlign w:val="center"/>
                </w:tcPr>
                <w:p w14:paraId="7E29D64F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NCD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</w:tcPr>
                <w:p w14:paraId="260F8DDC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17% (72)</w:t>
                  </w:r>
                </w:p>
              </w:tc>
            </w:tr>
            <w:tr w:rsidR="0033121C" w:rsidRPr="00EC6536" w14:paraId="44930BCE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vAlign w:val="center"/>
                </w:tcPr>
                <w:p w14:paraId="567FFF64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None</w:t>
                  </w:r>
                  <w:r>
                    <w:rPr>
                      <w:rFonts w:ascii="Arial" w:hAnsi="Arial" w:cs="Arial"/>
                      <w:color w:val="000000" w:themeColor="text1"/>
                    </w:rPr>
                    <w:t xml:space="preserve"> (attendant</w:t>
                  </w:r>
                  <w:r w:rsidRPr="00EC6536">
                    <w:rPr>
                      <w:rFonts w:ascii="Arial" w:hAnsi="Arial" w:cs="Arial"/>
                      <w:color w:val="000000" w:themeColor="text1"/>
                    </w:rPr>
                    <w:t>s)</w:t>
                  </w:r>
                </w:p>
              </w:tc>
              <w:tc>
                <w:tcPr>
                  <w:tcW w:w="2617" w:type="dxa"/>
                  <w:vAlign w:val="center"/>
                </w:tcPr>
                <w:p w14:paraId="077592F2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25% (101)</w:t>
                  </w:r>
                </w:p>
              </w:tc>
            </w:tr>
            <w:tr w:rsidR="0033121C" w:rsidRPr="00EC6536" w14:paraId="25FDEEBD" w14:textId="77777777" w:rsidTr="009271C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6"/>
                <w:jc w:val="center"/>
              </w:trPr>
              <w:tc>
                <w:tcPr>
                  <w:tcW w:w="3930" w:type="dxa"/>
                  <w:shd w:val="clear" w:color="auto" w:fill="auto"/>
                  <w:vAlign w:val="center"/>
                </w:tcPr>
                <w:p w14:paraId="5838B906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ObGyn</w:t>
                  </w:r>
                </w:p>
              </w:tc>
              <w:tc>
                <w:tcPr>
                  <w:tcW w:w="2617" w:type="dxa"/>
                  <w:shd w:val="clear" w:color="auto" w:fill="auto"/>
                  <w:vAlign w:val="center"/>
                </w:tcPr>
                <w:p w14:paraId="131EF732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8.5% (35)</w:t>
                  </w:r>
                </w:p>
              </w:tc>
            </w:tr>
            <w:tr w:rsidR="0033121C" w:rsidRPr="00EC6536" w14:paraId="0C87C07C" w14:textId="77777777" w:rsidTr="009271CF">
              <w:trPr>
                <w:trHeight w:val="346"/>
                <w:jc w:val="center"/>
              </w:trPr>
              <w:tc>
                <w:tcPr>
                  <w:tcW w:w="3930" w:type="dxa"/>
                  <w:tcBorders>
                    <w:bottom w:val="single" w:sz="4" w:space="0" w:color="auto"/>
                  </w:tcBorders>
                  <w:vAlign w:val="center"/>
                </w:tcPr>
                <w:p w14:paraId="19BC9DA2" w14:textId="77777777" w:rsidR="0033121C" w:rsidRPr="00EC6536" w:rsidRDefault="0033121C" w:rsidP="009271CF">
                  <w:pPr>
                    <w:pStyle w:val="NoSpacing"/>
                    <w:spacing w:line="480" w:lineRule="auto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    Other</w:t>
                  </w:r>
                </w:p>
              </w:tc>
              <w:tc>
                <w:tcPr>
                  <w:tcW w:w="2617" w:type="dxa"/>
                  <w:tcBorders>
                    <w:bottom w:val="single" w:sz="4" w:space="0" w:color="auto"/>
                  </w:tcBorders>
                  <w:vAlign w:val="center"/>
                </w:tcPr>
                <w:p w14:paraId="73F80293" w14:textId="77777777" w:rsidR="0033121C" w:rsidRPr="00EC6536" w:rsidRDefault="0033121C" w:rsidP="009271CF">
                  <w:pPr>
                    <w:pStyle w:val="NoSpacing"/>
                    <w:spacing w:line="480" w:lineRule="auto"/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EC6536">
                    <w:rPr>
                      <w:rFonts w:ascii="Arial" w:hAnsi="Arial" w:cs="Arial"/>
                      <w:color w:val="000000" w:themeColor="text1"/>
                    </w:rPr>
                    <w:t>18% (73)</w:t>
                  </w:r>
                </w:p>
              </w:tc>
            </w:tr>
          </w:tbl>
          <w:p w14:paraId="4EF00AEB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95D6896" w14:textId="77777777" w:rsidR="0033121C" w:rsidRDefault="0033121C" w:rsidP="0033121C">
      <w:pPr>
        <w:spacing w:line="480" w:lineRule="auto"/>
        <w:rPr>
          <w:rFonts w:ascii="Arial" w:hAnsi="Arial" w:cs="Arial"/>
          <w:b/>
          <w:bCs/>
          <w:color w:val="000000" w:themeColor="text1"/>
        </w:rPr>
      </w:pPr>
    </w:p>
    <w:p w14:paraId="1F821CB5" w14:textId="77777777" w:rsidR="0033121C" w:rsidRDefault="0033121C" w:rsidP="0033121C">
      <w:pPr>
        <w:pStyle w:val="NoSpacing"/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C6536">
        <w:rPr>
          <w:rFonts w:ascii="Arial" w:hAnsi="Arial" w:cs="Arial"/>
          <w:color w:val="000000" w:themeColor="text1"/>
          <w:vertAlign w:val="superscript"/>
        </w:rPr>
        <w:t>1</w:t>
      </w:r>
      <w:r w:rsidRPr="00EC6536">
        <w:rPr>
          <w:rFonts w:ascii="Arial" w:hAnsi="Arial" w:cs="Arial"/>
          <w:color w:val="000000" w:themeColor="text1"/>
        </w:rPr>
        <w:t> </w:t>
      </w:r>
      <w:r w:rsidRPr="00EC6536">
        <w:rPr>
          <w:rFonts w:ascii="Arial" w:hAnsi="Arial" w:cs="Arial"/>
          <w:color w:val="000000" w:themeColor="text1"/>
          <w:sz w:val="22"/>
          <w:szCs w:val="22"/>
        </w:rPr>
        <w:t>% (n); Median (Q1, Q3)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EC6536">
        <w:rPr>
          <w:rFonts w:ascii="Arial" w:hAnsi="Arial" w:cs="Arial"/>
          <w:color w:val="000000" w:themeColor="text1"/>
          <w:sz w:val="22"/>
          <w:szCs w:val="22"/>
          <w:vertAlign w:val="superscript"/>
        </w:rPr>
        <w:t>2</w:t>
      </w:r>
      <w:r w:rsidRPr="00EC6536">
        <w:rPr>
          <w:rFonts w:ascii="Arial" w:hAnsi="Arial" w:cs="Arial"/>
          <w:color w:val="000000" w:themeColor="text1"/>
          <w:sz w:val="22"/>
          <w:szCs w:val="22"/>
        </w:rPr>
        <w:t xml:space="preserve"> Obstetrics and Gynecology (ObGyn), Pediatrician, Surgeon, Otolaryngologist, Ophthalmologist, Emergency medicine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EC6536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3 </w:t>
      </w:r>
      <w:r w:rsidRPr="00EC6536">
        <w:rPr>
          <w:rFonts w:ascii="Arial" w:hAnsi="Arial" w:cs="Arial"/>
          <w:color w:val="000000" w:themeColor="text1"/>
          <w:sz w:val="22"/>
          <w:szCs w:val="22"/>
        </w:rPr>
        <w:t>Radiologist, Rehabilitation medicine, Occupational medicine, Anesthesiologist, Psychiatrist</w:t>
      </w:r>
    </w:p>
    <w:p w14:paraId="5D9419E7" w14:textId="77777777" w:rsidR="0033121C" w:rsidRDefault="0033121C" w:rsidP="0033121C">
      <w:pPr>
        <w:pStyle w:val="NoSpacing"/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C6536">
        <w:rPr>
          <w:rFonts w:ascii="Arial" w:hAnsi="Arial" w:cs="Arial"/>
          <w:color w:val="000000" w:themeColor="text1"/>
          <w:sz w:val="22"/>
          <w:szCs w:val="22"/>
        </w:rPr>
        <w:t>Abbreviation: NCD = non-communicable diseases such as hypertension, diabetes and coronary heart diseases</w:t>
      </w:r>
    </w:p>
    <w:p w14:paraId="15B29E11" w14:textId="77777777" w:rsidR="0033121C" w:rsidRDefault="0033121C" w:rsidP="0033121C">
      <w:pPr>
        <w:pStyle w:val="NoSpacing"/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066C247" w14:textId="77777777" w:rsidR="0033121C" w:rsidRPr="005A2EEA" w:rsidRDefault="0033121C" w:rsidP="0033121C">
      <w:pPr>
        <w:pStyle w:val="Caption"/>
        <w:keepNext/>
        <w:spacing w:after="0" w:line="480" w:lineRule="auto"/>
        <w:rPr>
          <w:rFonts w:ascii="Arial" w:hAnsi="Arial" w:cs="Arial"/>
          <w:color w:val="000000" w:themeColor="text1"/>
          <w:lang w:val="x-none"/>
        </w:rPr>
      </w:pPr>
      <w:r w:rsidRPr="00CF0419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Table 2</w:t>
      </w:r>
      <w:r w:rsidRPr="005A2EEA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</w:t>
      </w:r>
      <w:r w:rsidRPr="005A2EEA">
        <w:rPr>
          <w:rFonts w:ascii="Arial" w:hAnsi="Arial" w:cs="Arial"/>
          <w:color w:val="000000" w:themeColor="text1"/>
          <w:sz w:val="24"/>
          <w:szCs w:val="24"/>
          <w:lang w:val="x-none"/>
        </w:rPr>
        <w:t>P</w:t>
      </w:r>
      <w:r w:rsidRPr="005A2EEA">
        <w:rPr>
          <w:rFonts w:ascii="Arial" w:hAnsi="Arial" w:cs="Arial"/>
          <w:color w:val="000000" w:themeColor="text1"/>
          <w:sz w:val="24"/>
          <w:szCs w:val="24"/>
        </w:rPr>
        <w:t>ercentage of patients' responses to knowledge items on antimicrobial use and antimicrobial resistance (AMR)</w:t>
      </w:r>
    </w:p>
    <w:p w14:paraId="0137D7F1" w14:textId="77777777" w:rsidR="0033121C" w:rsidRPr="00EC6536" w:rsidRDefault="0033121C" w:rsidP="0033121C">
      <w:pPr>
        <w:spacing w:line="480" w:lineRule="auto"/>
        <w:rPr>
          <w:lang w:bidi="th-TH"/>
        </w:rPr>
      </w:pPr>
    </w:p>
    <w:tbl>
      <w:tblPr>
        <w:tblStyle w:val="TableGrid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1241"/>
        <w:gridCol w:w="1064"/>
        <w:gridCol w:w="975"/>
        <w:gridCol w:w="1420"/>
      </w:tblGrid>
      <w:tr w:rsidR="0033121C" w:rsidRPr="00EC6536" w14:paraId="5CCF064E" w14:textId="77777777" w:rsidTr="009271CF">
        <w:trPr>
          <w:trHeight w:val="502"/>
        </w:trPr>
        <w:tc>
          <w:tcPr>
            <w:tcW w:w="54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63EA3B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  <w:lang w:bidi="ar-SA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Question Item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1DABB1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Total (N)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5084AF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FF102E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1C900C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Don’t Know</w:t>
            </w:r>
          </w:p>
        </w:tc>
      </w:tr>
      <w:tr w:rsidR="0033121C" w:rsidRPr="00EC6536" w14:paraId="4C477069" w14:textId="77777777" w:rsidTr="009271CF">
        <w:trPr>
          <w:trHeight w:val="274"/>
        </w:trPr>
        <w:tc>
          <w:tcPr>
            <w:tcW w:w="10194" w:type="dxa"/>
            <w:gridSpan w:val="5"/>
            <w:tcBorders>
              <w:top w:val="single" w:sz="4" w:space="0" w:color="auto"/>
            </w:tcBorders>
            <w:hideMark/>
          </w:tcPr>
          <w:p w14:paraId="0D31D866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Patient Knowledge Questions</w:t>
            </w:r>
          </w:p>
        </w:tc>
      </w:tr>
      <w:tr w:rsidR="0033121C" w:rsidRPr="00EC6536" w14:paraId="2D474170" w14:textId="77777777" w:rsidTr="009271CF">
        <w:trPr>
          <w:trHeight w:val="567"/>
        </w:trPr>
        <w:tc>
          <w:tcPr>
            <w:tcW w:w="5494" w:type="dxa"/>
            <w:hideMark/>
          </w:tcPr>
          <w:p w14:paraId="6BB03E30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Antimicrobials refer to drugs used to treat bacterial   infections.</w:t>
            </w:r>
          </w:p>
        </w:tc>
        <w:tc>
          <w:tcPr>
            <w:tcW w:w="1241" w:type="dxa"/>
            <w:vAlign w:val="center"/>
            <w:hideMark/>
          </w:tcPr>
          <w:p w14:paraId="634EB3AB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1064" w:type="dxa"/>
            <w:vAlign w:val="center"/>
            <w:hideMark/>
          </w:tcPr>
          <w:p w14:paraId="5D4F874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54.5%</w:t>
            </w:r>
          </w:p>
        </w:tc>
        <w:tc>
          <w:tcPr>
            <w:tcW w:w="975" w:type="dxa"/>
            <w:vAlign w:val="center"/>
            <w:hideMark/>
          </w:tcPr>
          <w:p w14:paraId="4F04A42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3.2%</w:t>
            </w:r>
          </w:p>
        </w:tc>
        <w:tc>
          <w:tcPr>
            <w:tcW w:w="1419" w:type="dxa"/>
            <w:vAlign w:val="center"/>
            <w:hideMark/>
          </w:tcPr>
          <w:p w14:paraId="001B2AD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42.3%</w:t>
            </w:r>
          </w:p>
        </w:tc>
      </w:tr>
      <w:tr w:rsidR="0033121C" w:rsidRPr="00EC6536" w14:paraId="3A0CC7CA" w14:textId="77777777" w:rsidTr="009271CF">
        <w:trPr>
          <w:trHeight w:val="567"/>
        </w:trPr>
        <w:tc>
          <w:tcPr>
            <w:tcW w:w="5494" w:type="dxa"/>
            <w:hideMark/>
          </w:tcPr>
          <w:p w14:paraId="21A63C88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Antimicrobials are used to treat fevers caused by viral infections, such as the common cold and cough.</w:t>
            </w:r>
          </w:p>
        </w:tc>
        <w:tc>
          <w:tcPr>
            <w:tcW w:w="1241" w:type="dxa"/>
            <w:vAlign w:val="center"/>
            <w:hideMark/>
          </w:tcPr>
          <w:p w14:paraId="016D0347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1064" w:type="dxa"/>
            <w:vAlign w:val="center"/>
            <w:hideMark/>
          </w:tcPr>
          <w:p w14:paraId="4E23746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54.0%</w:t>
            </w:r>
          </w:p>
        </w:tc>
        <w:tc>
          <w:tcPr>
            <w:tcW w:w="975" w:type="dxa"/>
            <w:vAlign w:val="center"/>
            <w:hideMark/>
          </w:tcPr>
          <w:p w14:paraId="4135D42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6.8%</w:t>
            </w:r>
          </w:p>
        </w:tc>
        <w:tc>
          <w:tcPr>
            <w:tcW w:w="1419" w:type="dxa"/>
            <w:vAlign w:val="center"/>
            <w:hideMark/>
          </w:tcPr>
          <w:p w14:paraId="4918088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39.2%</w:t>
            </w:r>
          </w:p>
        </w:tc>
      </w:tr>
      <w:tr w:rsidR="0033121C" w:rsidRPr="00EC6536" w14:paraId="0560FC97" w14:textId="77777777" w:rsidTr="009271CF">
        <w:trPr>
          <w:trHeight w:val="274"/>
        </w:trPr>
        <w:tc>
          <w:tcPr>
            <w:tcW w:w="5494" w:type="dxa"/>
            <w:hideMark/>
          </w:tcPr>
          <w:p w14:paraId="17595D90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Antimicrobials can be used to treat pain and inflammation.</w:t>
            </w:r>
          </w:p>
        </w:tc>
        <w:tc>
          <w:tcPr>
            <w:tcW w:w="1241" w:type="dxa"/>
            <w:vAlign w:val="center"/>
            <w:hideMark/>
          </w:tcPr>
          <w:p w14:paraId="5A67143C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1064" w:type="dxa"/>
            <w:vAlign w:val="center"/>
            <w:hideMark/>
          </w:tcPr>
          <w:p w14:paraId="3F80211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53.8%</w:t>
            </w:r>
          </w:p>
        </w:tc>
        <w:tc>
          <w:tcPr>
            <w:tcW w:w="975" w:type="dxa"/>
            <w:vAlign w:val="center"/>
            <w:hideMark/>
          </w:tcPr>
          <w:p w14:paraId="3182E47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10.7%</w:t>
            </w:r>
          </w:p>
        </w:tc>
        <w:tc>
          <w:tcPr>
            <w:tcW w:w="1419" w:type="dxa"/>
            <w:vAlign w:val="center"/>
            <w:hideMark/>
          </w:tcPr>
          <w:p w14:paraId="0582C8E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35.5%</w:t>
            </w:r>
          </w:p>
        </w:tc>
      </w:tr>
      <w:tr w:rsidR="0033121C" w:rsidRPr="00EC6536" w14:paraId="324F3A40" w14:textId="77777777" w:rsidTr="009271CF">
        <w:trPr>
          <w:trHeight w:val="274"/>
        </w:trPr>
        <w:tc>
          <w:tcPr>
            <w:tcW w:w="5494" w:type="dxa"/>
            <w:hideMark/>
          </w:tcPr>
          <w:p w14:paraId="74C6DDB5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Antimicrobials can be used to treat fever.</w:t>
            </w:r>
          </w:p>
        </w:tc>
        <w:tc>
          <w:tcPr>
            <w:tcW w:w="1241" w:type="dxa"/>
            <w:vAlign w:val="center"/>
            <w:hideMark/>
          </w:tcPr>
          <w:p w14:paraId="0C345315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408</w:t>
            </w:r>
          </w:p>
        </w:tc>
        <w:tc>
          <w:tcPr>
            <w:tcW w:w="1064" w:type="dxa"/>
            <w:vAlign w:val="center"/>
            <w:hideMark/>
          </w:tcPr>
          <w:p w14:paraId="4E63F68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45.8%</w:t>
            </w:r>
          </w:p>
        </w:tc>
        <w:tc>
          <w:tcPr>
            <w:tcW w:w="975" w:type="dxa"/>
            <w:vAlign w:val="center"/>
            <w:hideMark/>
          </w:tcPr>
          <w:p w14:paraId="6BF4EE0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13.7%</w:t>
            </w:r>
          </w:p>
        </w:tc>
        <w:tc>
          <w:tcPr>
            <w:tcW w:w="1419" w:type="dxa"/>
            <w:vAlign w:val="center"/>
            <w:hideMark/>
          </w:tcPr>
          <w:p w14:paraId="2E5C9F1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40.4%</w:t>
            </w:r>
          </w:p>
        </w:tc>
      </w:tr>
      <w:tr w:rsidR="0033121C" w:rsidRPr="00EC6536" w14:paraId="7A99ED28" w14:textId="77777777" w:rsidTr="009271CF">
        <w:trPr>
          <w:trHeight w:val="292"/>
        </w:trPr>
        <w:tc>
          <w:tcPr>
            <w:tcW w:w="5494" w:type="dxa"/>
            <w:hideMark/>
          </w:tcPr>
          <w:p w14:paraId="247A7262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Penicillin is an antimicrobial drug.</w:t>
            </w:r>
          </w:p>
        </w:tc>
        <w:tc>
          <w:tcPr>
            <w:tcW w:w="1241" w:type="dxa"/>
            <w:vAlign w:val="center"/>
            <w:hideMark/>
          </w:tcPr>
          <w:p w14:paraId="0882D7DF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410</w:t>
            </w:r>
          </w:p>
        </w:tc>
        <w:tc>
          <w:tcPr>
            <w:tcW w:w="1064" w:type="dxa"/>
            <w:vAlign w:val="center"/>
            <w:hideMark/>
          </w:tcPr>
          <w:p w14:paraId="1EA0375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44.1%</w:t>
            </w:r>
          </w:p>
        </w:tc>
        <w:tc>
          <w:tcPr>
            <w:tcW w:w="975" w:type="dxa"/>
            <w:vAlign w:val="center"/>
            <w:hideMark/>
          </w:tcPr>
          <w:p w14:paraId="0376E5D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10.7%</w:t>
            </w:r>
          </w:p>
        </w:tc>
        <w:tc>
          <w:tcPr>
            <w:tcW w:w="1419" w:type="dxa"/>
            <w:vAlign w:val="center"/>
            <w:hideMark/>
          </w:tcPr>
          <w:p w14:paraId="035BFA3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45.1%</w:t>
            </w:r>
          </w:p>
        </w:tc>
      </w:tr>
      <w:tr w:rsidR="0033121C" w:rsidRPr="00EC6536" w14:paraId="1E89DDE8" w14:textId="77777777" w:rsidTr="009271CF">
        <w:trPr>
          <w:trHeight w:val="274"/>
        </w:trPr>
        <w:tc>
          <w:tcPr>
            <w:tcW w:w="5494" w:type="dxa"/>
            <w:hideMark/>
          </w:tcPr>
          <w:p w14:paraId="7E2C230B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Paracetamol is an antimicrobial drug.</w:t>
            </w:r>
          </w:p>
        </w:tc>
        <w:tc>
          <w:tcPr>
            <w:tcW w:w="1241" w:type="dxa"/>
            <w:vAlign w:val="center"/>
            <w:hideMark/>
          </w:tcPr>
          <w:p w14:paraId="7E496596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1064" w:type="dxa"/>
            <w:vAlign w:val="center"/>
            <w:hideMark/>
          </w:tcPr>
          <w:p w14:paraId="60CB30C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34.3%</w:t>
            </w:r>
          </w:p>
        </w:tc>
        <w:tc>
          <w:tcPr>
            <w:tcW w:w="975" w:type="dxa"/>
            <w:vAlign w:val="center"/>
            <w:hideMark/>
          </w:tcPr>
          <w:p w14:paraId="6E1B949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27.7%</w:t>
            </w:r>
          </w:p>
        </w:tc>
        <w:tc>
          <w:tcPr>
            <w:tcW w:w="1419" w:type="dxa"/>
            <w:vAlign w:val="center"/>
            <w:hideMark/>
          </w:tcPr>
          <w:p w14:paraId="3321461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38.0%</w:t>
            </w:r>
          </w:p>
        </w:tc>
      </w:tr>
      <w:tr w:rsidR="0033121C" w:rsidRPr="00EC6536" w14:paraId="70531106" w14:textId="77777777" w:rsidTr="009271CF">
        <w:trPr>
          <w:trHeight w:val="567"/>
        </w:trPr>
        <w:tc>
          <w:tcPr>
            <w:tcW w:w="5494" w:type="dxa"/>
            <w:hideMark/>
          </w:tcPr>
          <w:p w14:paraId="2A12DE0E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Antimicrobial use has no side effects, such as mild diarrhea or a headache.</w:t>
            </w:r>
          </w:p>
        </w:tc>
        <w:tc>
          <w:tcPr>
            <w:tcW w:w="1241" w:type="dxa"/>
            <w:vAlign w:val="center"/>
            <w:hideMark/>
          </w:tcPr>
          <w:p w14:paraId="30DD9195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064" w:type="dxa"/>
            <w:vAlign w:val="center"/>
            <w:hideMark/>
          </w:tcPr>
          <w:p w14:paraId="3F26DA7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30.8%</w:t>
            </w:r>
          </w:p>
        </w:tc>
        <w:tc>
          <w:tcPr>
            <w:tcW w:w="975" w:type="dxa"/>
            <w:vAlign w:val="center"/>
            <w:hideMark/>
          </w:tcPr>
          <w:p w14:paraId="50970EA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16.7%</w:t>
            </w:r>
          </w:p>
        </w:tc>
        <w:tc>
          <w:tcPr>
            <w:tcW w:w="1419" w:type="dxa"/>
            <w:vAlign w:val="center"/>
            <w:hideMark/>
          </w:tcPr>
          <w:p w14:paraId="4E1AAC5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52.4%</w:t>
            </w:r>
          </w:p>
        </w:tc>
      </w:tr>
      <w:tr w:rsidR="0033121C" w:rsidRPr="00EC6536" w14:paraId="75C2C84F" w14:textId="77777777" w:rsidTr="009271CF">
        <w:trPr>
          <w:trHeight w:val="841"/>
        </w:trPr>
        <w:tc>
          <w:tcPr>
            <w:tcW w:w="5494" w:type="dxa"/>
            <w:hideMark/>
          </w:tcPr>
          <w:p w14:paraId="3DC0F796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Antimicrobial resistance refers to the capability of microorganisms to resist antimicrobials that were previously effective in treating those infections.</w:t>
            </w:r>
          </w:p>
        </w:tc>
        <w:tc>
          <w:tcPr>
            <w:tcW w:w="1241" w:type="dxa"/>
            <w:vAlign w:val="center"/>
            <w:hideMark/>
          </w:tcPr>
          <w:p w14:paraId="2EE6F841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064" w:type="dxa"/>
            <w:vAlign w:val="center"/>
            <w:hideMark/>
          </w:tcPr>
          <w:p w14:paraId="6DCEA96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52.2%</w:t>
            </w:r>
          </w:p>
        </w:tc>
        <w:tc>
          <w:tcPr>
            <w:tcW w:w="975" w:type="dxa"/>
            <w:vAlign w:val="center"/>
            <w:hideMark/>
          </w:tcPr>
          <w:p w14:paraId="2C44F14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6.6%</w:t>
            </w:r>
          </w:p>
        </w:tc>
        <w:tc>
          <w:tcPr>
            <w:tcW w:w="1419" w:type="dxa"/>
            <w:vAlign w:val="center"/>
            <w:hideMark/>
          </w:tcPr>
          <w:p w14:paraId="6BE971E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41.3%</w:t>
            </w:r>
          </w:p>
        </w:tc>
      </w:tr>
      <w:tr w:rsidR="0033121C" w:rsidRPr="00EC6536" w14:paraId="725A91F8" w14:textId="77777777" w:rsidTr="009271CF">
        <w:trPr>
          <w:trHeight w:val="274"/>
        </w:trPr>
        <w:tc>
          <w:tcPr>
            <w:tcW w:w="5494" w:type="dxa"/>
            <w:hideMark/>
          </w:tcPr>
          <w:p w14:paraId="4C8B7D67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Bacteria can become resistant to antimicrobials. </w:t>
            </w:r>
          </w:p>
        </w:tc>
        <w:tc>
          <w:tcPr>
            <w:tcW w:w="1241" w:type="dxa"/>
            <w:vAlign w:val="center"/>
            <w:hideMark/>
          </w:tcPr>
          <w:p w14:paraId="1E56B841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1064" w:type="dxa"/>
            <w:vAlign w:val="center"/>
            <w:hideMark/>
          </w:tcPr>
          <w:p w14:paraId="7FE7554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57.2%</w:t>
            </w:r>
          </w:p>
        </w:tc>
        <w:tc>
          <w:tcPr>
            <w:tcW w:w="975" w:type="dxa"/>
            <w:vAlign w:val="center"/>
            <w:hideMark/>
          </w:tcPr>
          <w:p w14:paraId="68C053F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4.1%</w:t>
            </w:r>
          </w:p>
        </w:tc>
        <w:tc>
          <w:tcPr>
            <w:tcW w:w="1419" w:type="dxa"/>
            <w:vAlign w:val="center"/>
            <w:hideMark/>
          </w:tcPr>
          <w:p w14:paraId="3561573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38.7%</w:t>
            </w:r>
          </w:p>
        </w:tc>
      </w:tr>
      <w:tr w:rsidR="0033121C" w:rsidRPr="00EC6536" w14:paraId="305362B1" w14:textId="77777777" w:rsidTr="009271CF">
        <w:trPr>
          <w:trHeight w:val="292"/>
        </w:trPr>
        <w:tc>
          <w:tcPr>
            <w:tcW w:w="5494" w:type="dxa"/>
          </w:tcPr>
          <w:p w14:paraId="179EC684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People can become resistant to antimicrobials.</w:t>
            </w:r>
          </w:p>
        </w:tc>
        <w:tc>
          <w:tcPr>
            <w:tcW w:w="1241" w:type="dxa"/>
            <w:vAlign w:val="center"/>
          </w:tcPr>
          <w:p w14:paraId="41326D53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1064" w:type="dxa"/>
            <w:vAlign w:val="center"/>
          </w:tcPr>
          <w:p w14:paraId="4698EBE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55.5%</w:t>
            </w:r>
          </w:p>
        </w:tc>
        <w:tc>
          <w:tcPr>
            <w:tcW w:w="975" w:type="dxa"/>
            <w:vAlign w:val="center"/>
          </w:tcPr>
          <w:p w14:paraId="739F0C8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7.1%</w:t>
            </w:r>
          </w:p>
        </w:tc>
        <w:tc>
          <w:tcPr>
            <w:tcW w:w="1419" w:type="dxa"/>
            <w:vAlign w:val="center"/>
          </w:tcPr>
          <w:p w14:paraId="37B1854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37.5%</w:t>
            </w:r>
          </w:p>
        </w:tc>
      </w:tr>
      <w:tr w:rsidR="0033121C" w:rsidRPr="00EC6536" w14:paraId="26220746" w14:textId="77777777" w:rsidTr="009271CF">
        <w:trPr>
          <w:trHeight w:val="549"/>
        </w:trPr>
        <w:tc>
          <w:tcPr>
            <w:tcW w:w="5494" w:type="dxa"/>
          </w:tcPr>
          <w:p w14:paraId="09FDEEFB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Antimicrobial resistance may result in the ineffectiveness of future treatments.</w:t>
            </w:r>
          </w:p>
        </w:tc>
        <w:tc>
          <w:tcPr>
            <w:tcW w:w="1241" w:type="dxa"/>
            <w:vAlign w:val="center"/>
          </w:tcPr>
          <w:p w14:paraId="6DC5BC04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064" w:type="dxa"/>
            <w:vAlign w:val="center"/>
          </w:tcPr>
          <w:p w14:paraId="55CAE56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56.5%</w:t>
            </w:r>
          </w:p>
        </w:tc>
        <w:tc>
          <w:tcPr>
            <w:tcW w:w="975" w:type="dxa"/>
            <w:vAlign w:val="center"/>
          </w:tcPr>
          <w:p w14:paraId="63D0901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6.8%</w:t>
            </w:r>
          </w:p>
        </w:tc>
        <w:tc>
          <w:tcPr>
            <w:tcW w:w="1419" w:type="dxa"/>
            <w:vAlign w:val="center"/>
          </w:tcPr>
          <w:p w14:paraId="5334A81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36.7%</w:t>
            </w:r>
          </w:p>
        </w:tc>
      </w:tr>
      <w:tr w:rsidR="0033121C" w:rsidRPr="00EC6536" w14:paraId="61A1CEB6" w14:textId="77777777" w:rsidTr="009271CF">
        <w:trPr>
          <w:trHeight w:val="567"/>
        </w:trPr>
        <w:tc>
          <w:tcPr>
            <w:tcW w:w="5494" w:type="dxa"/>
          </w:tcPr>
          <w:p w14:paraId="027DDEC0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Not taking a full course of prescribed antimicrobials may result in the ineffectiveness of future treatments.</w:t>
            </w:r>
          </w:p>
        </w:tc>
        <w:tc>
          <w:tcPr>
            <w:tcW w:w="1241" w:type="dxa"/>
            <w:vAlign w:val="center"/>
          </w:tcPr>
          <w:p w14:paraId="31D728D1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1064" w:type="dxa"/>
            <w:vAlign w:val="center"/>
          </w:tcPr>
          <w:p w14:paraId="2645B53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59.1%</w:t>
            </w:r>
          </w:p>
        </w:tc>
        <w:tc>
          <w:tcPr>
            <w:tcW w:w="975" w:type="dxa"/>
            <w:vAlign w:val="center"/>
          </w:tcPr>
          <w:p w14:paraId="5B44EC6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6.3%</w:t>
            </w:r>
          </w:p>
        </w:tc>
        <w:tc>
          <w:tcPr>
            <w:tcW w:w="1419" w:type="dxa"/>
            <w:vAlign w:val="center"/>
          </w:tcPr>
          <w:p w14:paraId="7E2EB9F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34.5%</w:t>
            </w:r>
          </w:p>
        </w:tc>
      </w:tr>
      <w:tr w:rsidR="0033121C" w:rsidRPr="00EC6536" w14:paraId="62D3C23B" w14:textId="77777777" w:rsidTr="009271CF">
        <w:trPr>
          <w:trHeight w:val="567"/>
        </w:trPr>
        <w:tc>
          <w:tcPr>
            <w:tcW w:w="5494" w:type="dxa"/>
          </w:tcPr>
          <w:p w14:paraId="17841820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Increased antimicrobial use in humans results in higher rates of antimicrobial resistance.</w:t>
            </w:r>
          </w:p>
        </w:tc>
        <w:tc>
          <w:tcPr>
            <w:tcW w:w="1241" w:type="dxa"/>
            <w:vAlign w:val="center"/>
          </w:tcPr>
          <w:p w14:paraId="419E4EB4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064" w:type="dxa"/>
            <w:vAlign w:val="center"/>
          </w:tcPr>
          <w:p w14:paraId="713E296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44.7%</w:t>
            </w:r>
          </w:p>
        </w:tc>
        <w:tc>
          <w:tcPr>
            <w:tcW w:w="975" w:type="dxa"/>
            <w:vAlign w:val="center"/>
          </w:tcPr>
          <w:p w14:paraId="78C64DD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9.2%</w:t>
            </w:r>
          </w:p>
        </w:tc>
        <w:tc>
          <w:tcPr>
            <w:tcW w:w="1419" w:type="dxa"/>
            <w:vAlign w:val="center"/>
          </w:tcPr>
          <w:p w14:paraId="6AA54EF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46.1%</w:t>
            </w:r>
          </w:p>
        </w:tc>
      </w:tr>
      <w:tr w:rsidR="0033121C" w:rsidRPr="00EC6536" w14:paraId="7CD527CA" w14:textId="77777777" w:rsidTr="009271CF">
        <w:trPr>
          <w:trHeight w:val="549"/>
        </w:trPr>
        <w:tc>
          <w:tcPr>
            <w:tcW w:w="5494" w:type="dxa"/>
          </w:tcPr>
          <w:p w14:paraId="70CF4379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The use of antimicrobials in animals does not result in antimicrobial resistance in humans.</w:t>
            </w:r>
          </w:p>
        </w:tc>
        <w:tc>
          <w:tcPr>
            <w:tcW w:w="1241" w:type="dxa"/>
            <w:vAlign w:val="center"/>
          </w:tcPr>
          <w:p w14:paraId="5A5C6454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064" w:type="dxa"/>
            <w:vAlign w:val="center"/>
          </w:tcPr>
          <w:p w14:paraId="2581CF99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29.9%</w:t>
            </w:r>
          </w:p>
        </w:tc>
        <w:tc>
          <w:tcPr>
            <w:tcW w:w="975" w:type="dxa"/>
            <w:vAlign w:val="center"/>
          </w:tcPr>
          <w:p w14:paraId="0005D55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14.1%</w:t>
            </w:r>
          </w:p>
        </w:tc>
        <w:tc>
          <w:tcPr>
            <w:tcW w:w="1419" w:type="dxa"/>
            <w:vAlign w:val="center"/>
          </w:tcPr>
          <w:p w14:paraId="7AD5F2E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56.1%</w:t>
            </w:r>
          </w:p>
        </w:tc>
      </w:tr>
      <w:tr w:rsidR="0033121C" w:rsidRPr="00EC6536" w14:paraId="25F18064" w14:textId="77777777" w:rsidTr="009271CF">
        <w:trPr>
          <w:trHeight w:val="567"/>
        </w:trPr>
        <w:tc>
          <w:tcPr>
            <w:tcW w:w="5494" w:type="dxa"/>
          </w:tcPr>
          <w:p w14:paraId="18647948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Antimicrobial resistance can be transmitted from person to person.</w:t>
            </w:r>
          </w:p>
        </w:tc>
        <w:tc>
          <w:tcPr>
            <w:tcW w:w="1241" w:type="dxa"/>
            <w:vAlign w:val="center"/>
          </w:tcPr>
          <w:p w14:paraId="618D6D3C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1064" w:type="dxa"/>
            <w:vAlign w:val="center"/>
          </w:tcPr>
          <w:p w14:paraId="09A48BD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23.1%</w:t>
            </w:r>
          </w:p>
        </w:tc>
        <w:tc>
          <w:tcPr>
            <w:tcW w:w="975" w:type="dxa"/>
            <w:vAlign w:val="center"/>
          </w:tcPr>
          <w:p w14:paraId="08955FF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25.8%</w:t>
            </w:r>
          </w:p>
        </w:tc>
        <w:tc>
          <w:tcPr>
            <w:tcW w:w="1419" w:type="dxa"/>
            <w:vAlign w:val="center"/>
          </w:tcPr>
          <w:p w14:paraId="658E7A2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51.1%</w:t>
            </w:r>
          </w:p>
        </w:tc>
      </w:tr>
      <w:tr w:rsidR="0033121C" w:rsidRPr="00EC6536" w14:paraId="7B360CD6" w14:textId="77777777" w:rsidTr="009271CF">
        <w:trPr>
          <w:trHeight w:val="567"/>
        </w:trPr>
        <w:tc>
          <w:tcPr>
            <w:tcW w:w="5494" w:type="dxa"/>
            <w:tcBorders>
              <w:bottom w:val="single" w:sz="4" w:space="0" w:color="auto"/>
            </w:tcBorders>
          </w:tcPr>
          <w:p w14:paraId="3CD73BB8" w14:textId="77777777" w:rsidR="0033121C" w:rsidRPr="00EC6536" w:rsidRDefault="0033121C" w:rsidP="0033121C">
            <w:pPr>
              <w:pStyle w:val="NoSpacing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Antimicrobial resistance in animals is not transmitted to humans.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14:paraId="281ACEF2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2781F03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31.6%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3EE9EAD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12.9%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2EE3FB8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55.6%</w:t>
            </w:r>
          </w:p>
        </w:tc>
      </w:tr>
    </w:tbl>
    <w:p w14:paraId="63976BEB" w14:textId="77777777" w:rsidR="0033121C" w:rsidRPr="00DD3D63" w:rsidRDefault="0033121C" w:rsidP="0033121C">
      <w:pPr>
        <w:pStyle w:val="NoSpacing"/>
        <w:spacing w:line="480" w:lineRule="auto"/>
      </w:pPr>
      <w:bookmarkStart w:id="1" w:name="_Ref230969794"/>
    </w:p>
    <w:p w14:paraId="43141214" w14:textId="77777777" w:rsidR="0033121C" w:rsidRPr="00150C04" w:rsidRDefault="0033121C" w:rsidP="0033121C">
      <w:pPr>
        <w:pStyle w:val="Caption"/>
        <w:keepNext/>
        <w:spacing w:after="0" w:line="480" w:lineRule="auto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150C0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Table </w:t>
      </w:r>
      <w:bookmarkEnd w:id="1"/>
      <w:r w:rsidRPr="00150C0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3 Multivariable linear regression of AMR-related practice among physicians</w:t>
      </w:r>
    </w:p>
    <w:tbl>
      <w:tblPr>
        <w:tblStyle w:val="TableGrid"/>
        <w:tblW w:w="9388" w:type="dxa"/>
        <w:tblLayout w:type="fixed"/>
        <w:tblLook w:val="04A0" w:firstRow="1" w:lastRow="0" w:firstColumn="1" w:lastColumn="0" w:noHBand="0" w:noVBand="1"/>
      </w:tblPr>
      <w:tblGrid>
        <w:gridCol w:w="2610"/>
        <w:gridCol w:w="606"/>
        <w:gridCol w:w="2117"/>
        <w:gridCol w:w="1015"/>
        <w:gridCol w:w="1934"/>
        <w:gridCol w:w="1106"/>
      </w:tblGrid>
      <w:tr w:rsidR="0033121C" w:rsidRPr="00B72F12" w14:paraId="58C18A99" w14:textId="77777777" w:rsidTr="009271CF">
        <w:trPr>
          <w:trHeight w:val="540"/>
        </w:trPr>
        <w:tc>
          <w:tcPr>
            <w:tcW w:w="26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065ED5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Characteristic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nil"/>
              <w:right w:val="nil"/>
            </w:tcBorders>
            <w:hideMark/>
          </w:tcPr>
          <w:p w14:paraId="3370FBDA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AB862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Univariable (Crude)</w:t>
            </w: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004771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Multivariable (Adjusted)</w:t>
            </w:r>
          </w:p>
        </w:tc>
      </w:tr>
      <w:tr w:rsidR="0033121C" w:rsidRPr="00B72F12" w14:paraId="78DCE8A4" w14:textId="77777777" w:rsidTr="009271CF">
        <w:trPr>
          <w:trHeight w:val="434"/>
        </w:trPr>
        <w:tc>
          <w:tcPr>
            <w:tcW w:w="26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EEF38A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06" w:type="dxa"/>
            <w:vMerge/>
            <w:tcBorders>
              <w:left w:val="nil"/>
              <w:bottom w:val="single" w:sz="4" w:space="0" w:color="auto"/>
              <w:right w:val="nil"/>
            </w:tcBorders>
            <w:hideMark/>
          </w:tcPr>
          <w:p w14:paraId="5101B472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7465E9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β (</w:t>
            </w:r>
            <w:r w:rsidRPr="00B72F12"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67616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9CE6B0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β</w:t>
            </w:r>
            <w:r w:rsidRPr="00B72F12"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(95% CI)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4AA65D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33121C" w:rsidRPr="00B72F12" w14:paraId="5F5F39BA" w14:textId="77777777" w:rsidTr="009271CF">
        <w:trPr>
          <w:trHeight w:val="326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D5D7E2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(Intercept)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7E021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E2276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CE5DB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FAC5FE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49 (28, 70)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A8D64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3121C" w:rsidRPr="00B72F12" w14:paraId="00C9FD49" w14:textId="77777777" w:rsidTr="009271CF">
        <w:trPr>
          <w:trHeight w:val="308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66CE9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Knowledge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D0667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B7C81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0.05 (-0.05, 0.14)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142798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FDE0A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-0.10 (-0.20, 0.004)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360E29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0.041</w:t>
            </w:r>
          </w:p>
        </w:tc>
      </w:tr>
      <w:tr w:rsidR="0033121C" w:rsidRPr="00B72F12" w14:paraId="70E02F5A" w14:textId="77777777" w:rsidTr="009271CF">
        <w:trPr>
          <w:trHeight w:val="653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68A72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Attitude (Antimicrobial usage)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A28B4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87F46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0.14 (-0.05, 0.33)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759E7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0B29C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0.14 (-0.04, 0.32)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0CD4A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33121C" w:rsidRPr="00B72F12" w14:paraId="4467F9C3" w14:textId="77777777" w:rsidTr="009271CF">
        <w:trPr>
          <w:trHeight w:val="63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574A0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Attitude (AMR awareness)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8024F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D3E8F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0.29 (0.19, 0.40)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B5ADB9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64768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0.26 (0.15, 0.37)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E3945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3121C" w:rsidRPr="00B72F12" w14:paraId="58EEF243" w14:textId="77777777" w:rsidTr="009271CF">
        <w:trPr>
          <w:trHeight w:val="32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E584AE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1FF50E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8FEDE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-0.13 (-0.44, 0.18)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649F7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04EDE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-0.04 (-0.33, 0.24)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0E4EB9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0.8</w:t>
            </w:r>
          </w:p>
        </w:tc>
      </w:tr>
      <w:tr w:rsidR="0033121C" w:rsidRPr="00B72F12" w14:paraId="58259564" w14:textId="77777777" w:rsidTr="009271CF">
        <w:trPr>
          <w:trHeight w:val="32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0D346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60397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04858E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48049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A5957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2633A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B72F12" w14:paraId="298C1C45" w14:textId="77777777" w:rsidTr="009271CF">
        <w:trPr>
          <w:trHeight w:val="308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E0F7B1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    Female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B1D63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341DF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2D8DB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64964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2A304E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B72F12" w14:paraId="40B934A2" w14:textId="77777777" w:rsidTr="009271CF">
        <w:trPr>
          <w:trHeight w:val="32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552B6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    Male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3138A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1860E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-2.0 (-5.4, 1.5)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0704C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50E9B4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-0.59 (-3.6, 2.5)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26CEB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0.7</w:t>
            </w:r>
          </w:p>
        </w:tc>
      </w:tr>
      <w:tr w:rsidR="0033121C" w:rsidRPr="00B72F12" w14:paraId="6CE19E0E" w14:textId="77777777" w:rsidTr="009271CF">
        <w:trPr>
          <w:trHeight w:val="32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250CB6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Practice facility type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55E22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92B26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920C1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A5EAF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F3FDB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B72F12" w14:paraId="7C94C59B" w14:textId="77777777" w:rsidTr="009271CF">
        <w:trPr>
          <w:trHeight w:val="32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975B3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    District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51C30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370DD8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AD7FC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CA116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C87DB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B72F12" w14:paraId="572E27A4" w14:textId="77777777" w:rsidTr="009271CF">
        <w:trPr>
          <w:trHeight w:val="308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DBE78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    Provincial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3108D6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CF4B3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3.3 (-1.3, 7.8)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453B6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C6168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2.7 (-1.3, 6.8)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1A906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0.2</w:t>
            </w:r>
          </w:p>
        </w:tc>
      </w:tr>
      <w:tr w:rsidR="0033121C" w:rsidRPr="00B72F12" w14:paraId="50CA6620" w14:textId="77777777" w:rsidTr="009271CF">
        <w:trPr>
          <w:trHeight w:val="32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39DF7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    University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FC8FA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DD3CB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2.3 (-1.7, 6.3)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2FCB1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50C5C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3.2 (-0.77, 7.2)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7FB24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0.11</w:t>
            </w:r>
          </w:p>
        </w:tc>
      </w:tr>
      <w:tr w:rsidR="0033121C" w:rsidRPr="00B72F12" w14:paraId="13394E0D" w14:textId="77777777" w:rsidTr="009271CF">
        <w:trPr>
          <w:trHeight w:val="32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CAF7D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Specialty Group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554C3" w14:textId="77777777" w:rsidR="0033121C" w:rsidRPr="00B72F12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1642D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CFA0D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1872F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BF455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B72F12" w14:paraId="0BA4ACB0" w14:textId="77777777" w:rsidTr="009271CF">
        <w:trPr>
          <w:trHeight w:val="308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4153A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    Internal Medicine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F1701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025F66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2A451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6B694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72F0D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B72F12" w14:paraId="56E0FFE2" w14:textId="77777777" w:rsidTr="009271CF">
        <w:trPr>
          <w:trHeight w:val="32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1A0CC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    Family Medicine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294AD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E9BD9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-4.6 (-11, 1.4)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D95FF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01A06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-1.4 (-7.2, 4.4)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32F78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33121C" w:rsidRPr="00B72F12" w14:paraId="6538E8E0" w14:textId="77777777" w:rsidTr="009271CF">
        <w:trPr>
          <w:trHeight w:val="32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C57385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    General Practitioner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D76CF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38D3D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-3.6 (-8.6, 1.4)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E0CD1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E8C7D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0.54 (-4.4, 5.5)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053BB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0.8</w:t>
            </w:r>
          </w:p>
        </w:tc>
      </w:tr>
      <w:tr w:rsidR="0033121C" w:rsidRPr="00B72F12" w14:paraId="5F92A19B" w14:textId="77777777" w:rsidTr="009271CF">
        <w:trPr>
          <w:trHeight w:val="63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ABF34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    Other Antibiotic-Intensive Specialties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601F5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60C91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-1.7(-7.2, 3.7)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CD432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53A82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1.6 (-3.4, 6.7)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27DD8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0.5</w:t>
            </w:r>
          </w:p>
        </w:tc>
      </w:tr>
      <w:tr w:rsidR="0033121C" w:rsidRPr="00B72F12" w14:paraId="59C6C757" w14:textId="77777777" w:rsidTr="009271CF">
        <w:trPr>
          <w:trHeight w:val="468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4EA4DB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    Other Antibiotic-Sparing Specialties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172E77" w14:textId="77777777" w:rsidR="0033121C" w:rsidRPr="00B72F12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5E5AF3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-11(-17, -4.9)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D426AB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DC5AD7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-7.7 (-14, -1.3)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95D986" w14:textId="77777777" w:rsidR="0033121C" w:rsidRPr="00B72F12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2F12">
              <w:rPr>
                <w:rFonts w:ascii="Arial" w:hAnsi="Arial" w:cs="Arial"/>
                <w:color w:val="000000" w:themeColor="text1"/>
                <w:sz w:val="20"/>
                <w:szCs w:val="20"/>
              </w:rPr>
              <w:t>0.019</w:t>
            </w:r>
          </w:p>
        </w:tc>
      </w:tr>
    </w:tbl>
    <w:p w14:paraId="39DA3065" w14:textId="77777777" w:rsidR="0033121C" w:rsidRPr="00EC6536" w:rsidRDefault="0033121C" w:rsidP="0033121C">
      <w:pPr>
        <w:pStyle w:val="NoSpacing"/>
        <w:spacing w:line="480" w:lineRule="auto"/>
        <w:rPr>
          <w:sz w:val="22"/>
          <w:szCs w:val="22"/>
        </w:rPr>
      </w:pPr>
      <w:r w:rsidRPr="00EC6536">
        <w:rPr>
          <w:rStyle w:val="gtfrommd"/>
          <w:rFonts w:ascii="Arial" w:hAnsi="Arial" w:cs="Arial"/>
          <w:color w:val="000000" w:themeColor="text1"/>
          <w:sz w:val="22"/>
          <w:szCs w:val="22"/>
        </w:rPr>
        <w:t>Abbreviation: CI = Confidence Interval | R² = 0.448; Adjusted R² = 0.358 for multivariable model</w:t>
      </w:r>
    </w:p>
    <w:p w14:paraId="027F59BA" w14:textId="77777777" w:rsidR="0033121C" w:rsidRDefault="0033121C" w:rsidP="0033121C">
      <w:pPr>
        <w:pStyle w:val="Caption"/>
        <w:keepNext/>
        <w:spacing w:after="0" w:line="480" w:lineRule="auto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bookmarkStart w:id="2" w:name="_Ref230366259"/>
    </w:p>
    <w:p w14:paraId="6AA1EF89" w14:textId="77777777" w:rsidR="0033121C" w:rsidRPr="00150C04" w:rsidRDefault="0033121C" w:rsidP="0033121C">
      <w:pPr>
        <w:pStyle w:val="Caption"/>
        <w:keepNext/>
        <w:spacing w:after="0" w:line="480" w:lineRule="auto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150C0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Table </w:t>
      </w:r>
      <w:bookmarkEnd w:id="2"/>
      <w:r w:rsidRPr="00150C04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4 Multivariable linear regression of AMR-related practice among patients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5"/>
        <w:gridCol w:w="903"/>
        <w:gridCol w:w="1988"/>
        <w:gridCol w:w="994"/>
        <w:gridCol w:w="1897"/>
        <w:gridCol w:w="996"/>
      </w:tblGrid>
      <w:tr w:rsidR="0033121C" w:rsidRPr="00EC6536" w14:paraId="7C46E901" w14:textId="77777777" w:rsidTr="009271CF">
        <w:trPr>
          <w:trHeight w:val="410"/>
        </w:trPr>
        <w:tc>
          <w:tcPr>
            <w:tcW w:w="261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16F5919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2"/>
                <w:szCs w:val="22"/>
              </w:rPr>
              <w:t>Characteristic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7BA0E5E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2982" w:type="dxa"/>
            <w:gridSpan w:val="2"/>
            <w:tcBorders>
              <w:top w:val="single" w:sz="4" w:space="0" w:color="auto"/>
            </w:tcBorders>
            <w:vAlign w:val="center"/>
          </w:tcPr>
          <w:p w14:paraId="07C5F069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2"/>
                <w:szCs w:val="22"/>
              </w:rPr>
              <w:t>Univariable (Crude)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4FA4B1D4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2"/>
                <w:szCs w:val="22"/>
              </w:rPr>
              <w:t>Multivariable (Adjusted)</w:t>
            </w:r>
          </w:p>
        </w:tc>
      </w:tr>
      <w:tr w:rsidR="0033121C" w:rsidRPr="00EC6536" w14:paraId="4AB6704B" w14:textId="77777777" w:rsidTr="009271CF">
        <w:trPr>
          <w:trHeight w:val="458"/>
        </w:trPr>
        <w:tc>
          <w:tcPr>
            <w:tcW w:w="2615" w:type="dxa"/>
            <w:vMerge/>
            <w:tcBorders>
              <w:bottom w:val="single" w:sz="4" w:space="0" w:color="auto"/>
            </w:tcBorders>
            <w:hideMark/>
          </w:tcPr>
          <w:p w14:paraId="4765C725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3" w:type="dxa"/>
            <w:vMerge/>
            <w:tcBorders>
              <w:bottom w:val="single" w:sz="4" w:space="0" w:color="auto"/>
            </w:tcBorders>
            <w:hideMark/>
          </w:tcPr>
          <w:p w14:paraId="2695B2FB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8" w:type="dxa"/>
            <w:tcBorders>
              <w:bottom w:val="single" w:sz="4" w:space="0" w:color="auto"/>
            </w:tcBorders>
            <w:hideMark/>
          </w:tcPr>
          <w:p w14:paraId="5800072C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2"/>
                <w:szCs w:val="22"/>
              </w:rPr>
              <w:t>Beta (95% CI)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hideMark/>
          </w:tcPr>
          <w:p w14:paraId="14200179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hideMark/>
          </w:tcPr>
          <w:p w14:paraId="2AE5344F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2"/>
                <w:szCs w:val="22"/>
              </w:rPr>
              <w:t>Beta (95% CI)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hideMark/>
          </w:tcPr>
          <w:p w14:paraId="36147AC4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Style w:val="Strong"/>
                <w:rFonts w:ascii="Arial" w:hAnsi="Arial" w:cs="Arial"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33121C" w:rsidRPr="00EC6536" w14:paraId="5D088F01" w14:textId="77777777" w:rsidTr="009271CF">
        <w:trPr>
          <w:trHeight w:val="323"/>
        </w:trPr>
        <w:tc>
          <w:tcPr>
            <w:tcW w:w="2615" w:type="dxa"/>
            <w:tcBorders>
              <w:top w:val="single" w:sz="4" w:space="0" w:color="auto"/>
            </w:tcBorders>
            <w:vAlign w:val="center"/>
          </w:tcPr>
          <w:p w14:paraId="53FEC4D6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(Intercept)</w:t>
            </w:r>
          </w:p>
        </w:tc>
        <w:tc>
          <w:tcPr>
            <w:tcW w:w="903" w:type="dxa"/>
            <w:tcBorders>
              <w:top w:val="single" w:sz="4" w:space="0" w:color="auto"/>
            </w:tcBorders>
            <w:vAlign w:val="center"/>
          </w:tcPr>
          <w:p w14:paraId="6FD22C8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</w:tcBorders>
            <w:vAlign w:val="center"/>
          </w:tcPr>
          <w:p w14:paraId="6D03B26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14:paraId="41E0E90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single" w:sz="4" w:space="0" w:color="auto"/>
            </w:tcBorders>
            <w:vAlign w:val="center"/>
          </w:tcPr>
          <w:p w14:paraId="6C58548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48 (28, 69)</w:t>
            </w: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14:paraId="13AFDEF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3121C" w:rsidRPr="00EC6536" w14:paraId="0E754160" w14:textId="77777777" w:rsidTr="009271CF">
        <w:trPr>
          <w:trHeight w:val="229"/>
        </w:trPr>
        <w:tc>
          <w:tcPr>
            <w:tcW w:w="2615" w:type="dxa"/>
            <w:hideMark/>
          </w:tcPr>
          <w:p w14:paraId="2C62EFD5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Knowledge</w:t>
            </w:r>
          </w:p>
        </w:tc>
        <w:tc>
          <w:tcPr>
            <w:tcW w:w="903" w:type="dxa"/>
            <w:hideMark/>
          </w:tcPr>
          <w:p w14:paraId="6A978961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988" w:type="dxa"/>
            <w:hideMark/>
          </w:tcPr>
          <w:p w14:paraId="527E479F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0.04 (-0.03, 0.11)</w:t>
            </w:r>
          </w:p>
        </w:tc>
        <w:tc>
          <w:tcPr>
            <w:tcW w:w="994" w:type="dxa"/>
            <w:hideMark/>
          </w:tcPr>
          <w:p w14:paraId="518E827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1897" w:type="dxa"/>
            <w:hideMark/>
          </w:tcPr>
          <w:p w14:paraId="6330EC8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-0.02 (-0.09, 0.05)</w:t>
            </w:r>
          </w:p>
        </w:tc>
        <w:tc>
          <w:tcPr>
            <w:tcW w:w="996" w:type="dxa"/>
            <w:hideMark/>
          </w:tcPr>
          <w:p w14:paraId="66EF895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33121C" w:rsidRPr="00EC6536" w14:paraId="7476D4CF" w14:textId="77777777" w:rsidTr="009271CF">
        <w:trPr>
          <w:trHeight w:val="485"/>
        </w:trPr>
        <w:tc>
          <w:tcPr>
            <w:tcW w:w="2615" w:type="dxa"/>
            <w:hideMark/>
          </w:tcPr>
          <w:p w14:paraId="4359C722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Attitude (Antimicrobial usage)</w:t>
            </w:r>
          </w:p>
        </w:tc>
        <w:tc>
          <w:tcPr>
            <w:tcW w:w="903" w:type="dxa"/>
            <w:hideMark/>
          </w:tcPr>
          <w:p w14:paraId="66393339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988" w:type="dxa"/>
            <w:hideMark/>
          </w:tcPr>
          <w:p w14:paraId="3B6F03A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0.64 (0.55, 0.74)</w:t>
            </w:r>
          </w:p>
        </w:tc>
        <w:tc>
          <w:tcPr>
            <w:tcW w:w="994" w:type="dxa"/>
            <w:hideMark/>
          </w:tcPr>
          <w:p w14:paraId="2CECC1E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97" w:type="dxa"/>
            <w:hideMark/>
          </w:tcPr>
          <w:p w14:paraId="11D70A9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0.61(0.51, 0.72)</w:t>
            </w:r>
          </w:p>
        </w:tc>
        <w:tc>
          <w:tcPr>
            <w:tcW w:w="996" w:type="dxa"/>
            <w:hideMark/>
          </w:tcPr>
          <w:p w14:paraId="01BE16A1" w14:textId="77777777" w:rsidR="0033121C" w:rsidRPr="00E3789A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3789A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3121C" w:rsidRPr="00EC6536" w14:paraId="5C56C9EE" w14:textId="77777777" w:rsidTr="009271CF">
        <w:trPr>
          <w:trHeight w:val="472"/>
        </w:trPr>
        <w:tc>
          <w:tcPr>
            <w:tcW w:w="2615" w:type="dxa"/>
            <w:hideMark/>
          </w:tcPr>
          <w:p w14:paraId="0DCEFD7E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Attitude (Antimicrobial awareness)</w:t>
            </w:r>
          </w:p>
        </w:tc>
        <w:tc>
          <w:tcPr>
            <w:tcW w:w="903" w:type="dxa"/>
            <w:hideMark/>
          </w:tcPr>
          <w:p w14:paraId="58DF91BB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988" w:type="dxa"/>
            <w:hideMark/>
          </w:tcPr>
          <w:p w14:paraId="13E68D4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0.11 (-0.10, 0.32)</w:t>
            </w:r>
          </w:p>
        </w:tc>
        <w:tc>
          <w:tcPr>
            <w:tcW w:w="994" w:type="dxa"/>
            <w:hideMark/>
          </w:tcPr>
          <w:p w14:paraId="0EC778B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1897" w:type="dxa"/>
            <w:hideMark/>
          </w:tcPr>
          <w:p w14:paraId="156E279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0.01(-0.19, 0.21)</w:t>
            </w:r>
          </w:p>
        </w:tc>
        <w:tc>
          <w:tcPr>
            <w:tcW w:w="996" w:type="dxa"/>
            <w:hideMark/>
          </w:tcPr>
          <w:p w14:paraId="3DF0DCE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&gt;0.9</w:t>
            </w:r>
          </w:p>
        </w:tc>
      </w:tr>
      <w:tr w:rsidR="0033121C" w:rsidRPr="00EC6536" w14:paraId="632E7730" w14:textId="77777777" w:rsidTr="009271CF">
        <w:trPr>
          <w:trHeight w:val="243"/>
        </w:trPr>
        <w:tc>
          <w:tcPr>
            <w:tcW w:w="2615" w:type="dxa"/>
            <w:hideMark/>
          </w:tcPr>
          <w:p w14:paraId="088D84A8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903" w:type="dxa"/>
            <w:hideMark/>
          </w:tcPr>
          <w:p w14:paraId="3826E8AA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407</w:t>
            </w:r>
          </w:p>
        </w:tc>
        <w:tc>
          <w:tcPr>
            <w:tcW w:w="1988" w:type="dxa"/>
            <w:hideMark/>
          </w:tcPr>
          <w:p w14:paraId="47B88E1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0.07 (-0.02, 0.16)</w:t>
            </w:r>
          </w:p>
        </w:tc>
        <w:tc>
          <w:tcPr>
            <w:tcW w:w="994" w:type="dxa"/>
            <w:hideMark/>
          </w:tcPr>
          <w:p w14:paraId="0E30A589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1897" w:type="dxa"/>
            <w:hideMark/>
          </w:tcPr>
          <w:p w14:paraId="7B4B38A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0.04 (-0.10, 0.18)</w:t>
            </w:r>
          </w:p>
        </w:tc>
        <w:tc>
          <w:tcPr>
            <w:tcW w:w="996" w:type="dxa"/>
            <w:hideMark/>
          </w:tcPr>
          <w:p w14:paraId="0FCA691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33121C" w:rsidRPr="00EC6536" w14:paraId="6193EE5B" w14:textId="77777777" w:rsidTr="009271CF">
        <w:trPr>
          <w:trHeight w:val="243"/>
        </w:trPr>
        <w:tc>
          <w:tcPr>
            <w:tcW w:w="2615" w:type="dxa"/>
            <w:hideMark/>
          </w:tcPr>
          <w:p w14:paraId="089F527E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903" w:type="dxa"/>
            <w:hideMark/>
          </w:tcPr>
          <w:p w14:paraId="632C6E62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988" w:type="dxa"/>
            <w:hideMark/>
          </w:tcPr>
          <w:p w14:paraId="3A9391C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hideMark/>
          </w:tcPr>
          <w:p w14:paraId="4A4D240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0C6C60D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hideMark/>
          </w:tcPr>
          <w:p w14:paraId="34CAC27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286CD2AA" w14:textId="77777777" w:rsidTr="009271CF">
        <w:trPr>
          <w:trHeight w:val="243"/>
        </w:trPr>
        <w:tc>
          <w:tcPr>
            <w:tcW w:w="2615" w:type="dxa"/>
            <w:hideMark/>
          </w:tcPr>
          <w:p w14:paraId="032BF4B3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Female</w:t>
            </w:r>
          </w:p>
        </w:tc>
        <w:tc>
          <w:tcPr>
            <w:tcW w:w="903" w:type="dxa"/>
            <w:hideMark/>
          </w:tcPr>
          <w:p w14:paraId="4857301F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53DDFED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4" w:type="dxa"/>
            <w:hideMark/>
          </w:tcPr>
          <w:p w14:paraId="068645F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6836CF9F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6" w:type="dxa"/>
            <w:hideMark/>
          </w:tcPr>
          <w:p w14:paraId="19C7FE2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1206505D" w14:textId="77777777" w:rsidTr="009271CF">
        <w:trPr>
          <w:trHeight w:val="229"/>
        </w:trPr>
        <w:tc>
          <w:tcPr>
            <w:tcW w:w="2615" w:type="dxa"/>
            <w:hideMark/>
          </w:tcPr>
          <w:p w14:paraId="71DA90B5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Male</w:t>
            </w:r>
          </w:p>
        </w:tc>
        <w:tc>
          <w:tcPr>
            <w:tcW w:w="903" w:type="dxa"/>
            <w:hideMark/>
          </w:tcPr>
          <w:p w14:paraId="68EE5E7F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1BAC19F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-2.2 (-5.3, 0.87)</w:t>
            </w:r>
          </w:p>
        </w:tc>
        <w:tc>
          <w:tcPr>
            <w:tcW w:w="994" w:type="dxa"/>
            <w:hideMark/>
          </w:tcPr>
          <w:p w14:paraId="346CB47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1897" w:type="dxa"/>
            <w:hideMark/>
          </w:tcPr>
          <w:p w14:paraId="4953A7E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-0.07(-3.6, 3.5)</w:t>
            </w:r>
          </w:p>
        </w:tc>
        <w:tc>
          <w:tcPr>
            <w:tcW w:w="996" w:type="dxa"/>
            <w:hideMark/>
          </w:tcPr>
          <w:p w14:paraId="295DE42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&gt;0.9</w:t>
            </w:r>
          </w:p>
        </w:tc>
      </w:tr>
      <w:tr w:rsidR="0033121C" w:rsidRPr="00EC6536" w14:paraId="3AFC24B4" w14:textId="77777777" w:rsidTr="009271CF">
        <w:trPr>
          <w:trHeight w:val="243"/>
        </w:trPr>
        <w:tc>
          <w:tcPr>
            <w:tcW w:w="2615" w:type="dxa"/>
            <w:hideMark/>
          </w:tcPr>
          <w:p w14:paraId="1745A900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Occupation</w:t>
            </w:r>
          </w:p>
        </w:tc>
        <w:tc>
          <w:tcPr>
            <w:tcW w:w="903" w:type="dxa"/>
            <w:hideMark/>
          </w:tcPr>
          <w:p w14:paraId="667114BA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407</w:t>
            </w:r>
          </w:p>
        </w:tc>
        <w:tc>
          <w:tcPr>
            <w:tcW w:w="1988" w:type="dxa"/>
            <w:hideMark/>
          </w:tcPr>
          <w:p w14:paraId="1B35187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hideMark/>
          </w:tcPr>
          <w:p w14:paraId="5EF8282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71285BD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hideMark/>
          </w:tcPr>
          <w:p w14:paraId="34584FD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5C42FE39" w14:textId="77777777" w:rsidTr="009271CF">
        <w:trPr>
          <w:trHeight w:val="243"/>
        </w:trPr>
        <w:tc>
          <w:tcPr>
            <w:tcW w:w="2615" w:type="dxa"/>
            <w:hideMark/>
          </w:tcPr>
          <w:p w14:paraId="7618E44E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Farmer</w:t>
            </w:r>
          </w:p>
        </w:tc>
        <w:tc>
          <w:tcPr>
            <w:tcW w:w="903" w:type="dxa"/>
            <w:hideMark/>
          </w:tcPr>
          <w:p w14:paraId="33FB7926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51638789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4" w:type="dxa"/>
            <w:hideMark/>
          </w:tcPr>
          <w:p w14:paraId="72537FB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08576D5F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6" w:type="dxa"/>
            <w:hideMark/>
          </w:tcPr>
          <w:p w14:paraId="1D0B798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16157930" w14:textId="77777777" w:rsidTr="009271CF">
        <w:trPr>
          <w:trHeight w:val="229"/>
        </w:trPr>
        <w:tc>
          <w:tcPr>
            <w:tcW w:w="2615" w:type="dxa"/>
            <w:hideMark/>
          </w:tcPr>
          <w:p w14:paraId="111FAF0C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Government Employee</w:t>
            </w:r>
          </w:p>
        </w:tc>
        <w:tc>
          <w:tcPr>
            <w:tcW w:w="903" w:type="dxa"/>
            <w:hideMark/>
          </w:tcPr>
          <w:p w14:paraId="078B06C7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7B8FA23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5.1 (0.74, 9.5)</w:t>
            </w:r>
          </w:p>
        </w:tc>
        <w:tc>
          <w:tcPr>
            <w:tcW w:w="994" w:type="dxa"/>
            <w:hideMark/>
          </w:tcPr>
          <w:p w14:paraId="504FBC8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0.022</w:t>
            </w:r>
          </w:p>
        </w:tc>
        <w:tc>
          <w:tcPr>
            <w:tcW w:w="1897" w:type="dxa"/>
            <w:hideMark/>
          </w:tcPr>
          <w:p w14:paraId="1DFF592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1.2 (-5.1, 7.4)</w:t>
            </w:r>
          </w:p>
        </w:tc>
        <w:tc>
          <w:tcPr>
            <w:tcW w:w="996" w:type="dxa"/>
            <w:hideMark/>
          </w:tcPr>
          <w:p w14:paraId="680B570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0.7</w:t>
            </w:r>
          </w:p>
        </w:tc>
      </w:tr>
      <w:tr w:rsidR="0033121C" w:rsidRPr="00EC6536" w14:paraId="24CE49A9" w14:textId="77777777" w:rsidTr="009271CF">
        <w:trPr>
          <w:trHeight w:val="243"/>
        </w:trPr>
        <w:tc>
          <w:tcPr>
            <w:tcW w:w="2615" w:type="dxa"/>
            <w:hideMark/>
          </w:tcPr>
          <w:p w14:paraId="50D6E647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Other</w:t>
            </w:r>
          </w:p>
        </w:tc>
        <w:tc>
          <w:tcPr>
            <w:tcW w:w="903" w:type="dxa"/>
            <w:hideMark/>
          </w:tcPr>
          <w:p w14:paraId="5F4D0257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285FA79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-1.0 (-4.6, 2.6)</w:t>
            </w:r>
          </w:p>
        </w:tc>
        <w:tc>
          <w:tcPr>
            <w:tcW w:w="994" w:type="dxa"/>
            <w:hideMark/>
          </w:tcPr>
          <w:p w14:paraId="78ABFEA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1897" w:type="dxa"/>
            <w:hideMark/>
          </w:tcPr>
          <w:p w14:paraId="79542C9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-0.88 (-4.9, 3.2)</w:t>
            </w:r>
          </w:p>
        </w:tc>
        <w:tc>
          <w:tcPr>
            <w:tcW w:w="996" w:type="dxa"/>
            <w:hideMark/>
          </w:tcPr>
          <w:p w14:paraId="2D40AA3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0.7</w:t>
            </w:r>
          </w:p>
        </w:tc>
      </w:tr>
      <w:tr w:rsidR="0033121C" w:rsidRPr="00EC6536" w14:paraId="1D503996" w14:textId="77777777" w:rsidTr="009271CF">
        <w:trPr>
          <w:trHeight w:val="243"/>
        </w:trPr>
        <w:tc>
          <w:tcPr>
            <w:tcW w:w="2615" w:type="dxa"/>
            <w:hideMark/>
          </w:tcPr>
          <w:p w14:paraId="18EC97C9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Trade/Business</w:t>
            </w:r>
          </w:p>
        </w:tc>
        <w:tc>
          <w:tcPr>
            <w:tcW w:w="903" w:type="dxa"/>
            <w:hideMark/>
          </w:tcPr>
          <w:p w14:paraId="4787C71F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3EEEC69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2.3 (-2.6, 7.1)</w:t>
            </w:r>
          </w:p>
        </w:tc>
        <w:tc>
          <w:tcPr>
            <w:tcW w:w="994" w:type="dxa"/>
            <w:hideMark/>
          </w:tcPr>
          <w:p w14:paraId="6944FF3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1897" w:type="dxa"/>
            <w:hideMark/>
          </w:tcPr>
          <w:p w14:paraId="16FEFC6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0.12 (-4.9, 5.1)</w:t>
            </w:r>
          </w:p>
        </w:tc>
        <w:tc>
          <w:tcPr>
            <w:tcW w:w="996" w:type="dxa"/>
            <w:hideMark/>
          </w:tcPr>
          <w:p w14:paraId="4F26C49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&gt;0.9</w:t>
            </w:r>
          </w:p>
        </w:tc>
      </w:tr>
      <w:tr w:rsidR="0033121C" w:rsidRPr="00EC6536" w14:paraId="3D0EF966" w14:textId="77777777" w:rsidTr="009271CF">
        <w:trPr>
          <w:trHeight w:val="243"/>
        </w:trPr>
        <w:tc>
          <w:tcPr>
            <w:tcW w:w="2615" w:type="dxa"/>
            <w:hideMark/>
          </w:tcPr>
          <w:p w14:paraId="29BDDE79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Education</w:t>
            </w:r>
          </w:p>
        </w:tc>
        <w:tc>
          <w:tcPr>
            <w:tcW w:w="903" w:type="dxa"/>
            <w:hideMark/>
          </w:tcPr>
          <w:p w14:paraId="740C9D86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411</w:t>
            </w:r>
          </w:p>
        </w:tc>
        <w:tc>
          <w:tcPr>
            <w:tcW w:w="1988" w:type="dxa"/>
            <w:hideMark/>
          </w:tcPr>
          <w:p w14:paraId="2304082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hideMark/>
          </w:tcPr>
          <w:p w14:paraId="6CB99E5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27FCC8E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hideMark/>
          </w:tcPr>
          <w:p w14:paraId="27B3F01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5749B443" w14:textId="77777777" w:rsidTr="009271CF">
        <w:trPr>
          <w:trHeight w:val="229"/>
        </w:trPr>
        <w:tc>
          <w:tcPr>
            <w:tcW w:w="2615" w:type="dxa"/>
            <w:hideMark/>
          </w:tcPr>
          <w:p w14:paraId="0282A3BD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No school</w:t>
            </w:r>
          </w:p>
        </w:tc>
        <w:tc>
          <w:tcPr>
            <w:tcW w:w="903" w:type="dxa"/>
            <w:hideMark/>
          </w:tcPr>
          <w:p w14:paraId="68D0296D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14D23B6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4" w:type="dxa"/>
            <w:hideMark/>
          </w:tcPr>
          <w:p w14:paraId="603DB21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39E6D84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6" w:type="dxa"/>
            <w:hideMark/>
          </w:tcPr>
          <w:p w14:paraId="680307A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729AE145" w14:textId="77777777" w:rsidTr="009271CF">
        <w:trPr>
          <w:trHeight w:val="243"/>
        </w:trPr>
        <w:tc>
          <w:tcPr>
            <w:tcW w:w="2615" w:type="dxa"/>
            <w:hideMark/>
          </w:tcPr>
          <w:p w14:paraId="41954E53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Primary school</w:t>
            </w:r>
          </w:p>
        </w:tc>
        <w:tc>
          <w:tcPr>
            <w:tcW w:w="903" w:type="dxa"/>
            <w:hideMark/>
          </w:tcPr>
          <w:p w14:paraId="17EA93C8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1D341A0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-8.6 (-23, 5.4)</w:t>
            </w:r>
          </w:p>
        </w:tc>
        <w:tc>
          <w:tcPr>
            <w:tcW w:w="994" w:type="dxa"/>
            <w:hideMark/>
          </w:tcPr>
          <w:p w14:paraId="72D7451F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1897" w:type="dxa"/>
            <w:hideMark/>
          </w:tcPr>
          <w:p w14:paraId="4783BA8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-5.3 (-17, 6.8)</w:t>
            </w:r>
          </w:p>
        </w:tc>
        <w:tc>
          <w:tcPr>
            <w:tcW w:w="996" w:type="dxa"/>
            <w:hideMark/>
          </w:tcPr>
          <w:p w14:paraId="2396FDFF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</w:tr>
      <w:tr w:rsidR="0033121C" w:rsidRPr="00EC6536" w14:paraId="6E425F3B" w14:textId="77777777" w:rsidTr="009271CF">
        <w:trPr>
          <w:trHeight w:val="243"/>
        </w:trPr>
        <w:tc>
          <w:tcPr>
            <w:tcW w:w="2615" w:type="dxa"/>
            <w:hideMark/>
          </w:tcPr>
          <w:p w14:paraId="3AC118C4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Secondary school</w:t>
            </w:r>
          </w:p>
        </w:tc>
        <w:tc>
          <w:tcPr>
            <w:tcW w:w="903" w:type="dxa"/>
            <w:hideMark/>
          </w:tcPr>
          <w:p w14:paraId="1CDFE50E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5463195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-10 (-24, 3.9)</w:t>
            </w:r>
          </w:p>
        </w:tc>
        <w:tc>
          <w:tcPr>
            <w:tcW w:w="994" w:type="dxa"/>
            <w:hideMark/>
          </w:tcPr>
          <w:p w14:paraId="78D0BF0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1897" w:type="dxa"/>
            <w:hideMark/>
          </w:tcPr>
          <w:p w14:paraId="7B3C685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-5.1 (-17, 7.4)</w:t>
            </w:r>
          </w:p>
        </w:tc>
        <w:tc>
          <w:tcPr>
            <w:tcW w:w="996" w:type="dxa"/>
            <w:hideMark/>
          </w:tcPr>
          <w:p w14:paraId="577CEAA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</w:tr>
      <w:tr w:rsidR="0033121C" w:rsidRPr="00EC6536" w14:paraId="6E5C22DA" w14:textId="77777777" w:rsidTr="009271CF">
        <w:trPr>
          <w:trHeight w:val="243"/>
        </w:trPr>
        <w:tc>
          <w:tcPr>
            <w:tcW w:w="2615" w:type="dxa"/>
            <w:hideMark/>
          </w:tcPr>
          <w:p w14:paraId="034C497B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Vocational</w:t>
            </w:r>
          </w:p>
        </w:tc>
        <w:tc>
          <w:tcPr>
            <w:tcW w:w="903" w:type="dxa"/>
            <w:hideMark/>
          </w:tcPr>
          <w:p w14:paraId="20ABAEA8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755814A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-8.4 (-23, 6.1)</w:t>
            </w:r>
          </w:p>
        </w:tc>
        <w:tc>
          <w:tcPr>
            <w:tcW w:w="994" w:type="dxa"/>
            <w:hideMark/>
          </w:tcPr>
          <w:p w14:paraId="4F1C852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1897" w:type="dxa"/>
            <w:hideMark/>
          </w:tcPr>
          <w:p w14:paraId="142C53F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-3.0 (-16, 9.9)</w:t>
            </w:r>
          </w:p>
        </w:tc>
        <w:tc>
          <w:tcPr>
            <w:tcW w:w="996" w:type="dxa"/>
            <w:hideMark/>
          </w:tcPr>
          <w:p w14:paraId="039E638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33121C" w:rsidRPr="00EC6536" w14:paraId="6285F24E" w14:textId="77777777" w:rsidTr="009271CF">
        <w:trPr>
          <w:trHeight w:val="229"/>
        </w:trPr>
        <w:tc>
          <w:tcPr>
            <w:tcW w:w="2615" w:type="dxa"/>
            <w:hideMark/>
          </w:tcPr>
          <w:p w14:paraId="5FB200FA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Bachelor’s degree</w:t>
            </w:r>
          </w:p>
        </w:tc>
        <w:tc>
          <w:tcPr>
            <w:tcW w:w="903" w:type="dxa"/>
            <w:hideMark/>
          </w:tcPr>
          <w:p w14:paraId="4ADC535B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0176B06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-5.9 (-20, 8.2)</w:t>
            </w:r>
          </w:p>
        </w:tc>
        <w:tc>
          <w:tcPr>
            <w:tcW w:w="994" w:type="dxa"/>
            <w:hideMark/>
          </w:tcPr>
          <w:p w14:paraId="415A8AA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1897" w:type="dxa"/>
            <w:hideMark/>
          </w:tcPr>
          <w:p w14:paraId="49851E3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-2.3 (-15, 10)</w:t>
            </w:r>
          </w:p>
        </w:tc>
        <w:tc>
          <w:tcPr>
            <w:tcW w:w="996" w:type="dxa"/>
            <w:hideMark/>
          </w:tcPr>
          <w:p w14:paraId="12E47C6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0.7</w:t>
            </w:r>
          </w:p>
        </w:tc>
      </w:tr>
      <w:tr w:rsidR="0033121C" w:rsidRPr="00EC6536" w14:paraId="578D1876" w14:textId="77777777" w:rsidTr="009271CF">
        <w:trPr>
          <w:trHeight w:val="485"/>
        </w:trPr>
        <w:tc>
          <w:tcPr>
            <w:tcW w:w="2615" w:type="dxa"/>
            <w:hideMark/>
          </w:tcPr>
          <w:p w14:paraId="47AD8795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Higher than bachelor’s degree</w:t>
            </w:r>
          </w:p>
        </w:tc>
        <w:tc>
          <w:tcPr>
            <w:tcW w:w="903" w:type="dxa"/>
            <w:hideMark/>
          </w:tcPr>
          <w:p w14:paraId="67373286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4B9A1EE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-6.3 (-22, 9.1)</w:t>
            </w:r>
          </w:p>
        </w:tc>
        <w:tc>
          <w:tcPr>
            <w:tcW w:w="994" w:type="dxa"/>
            <w:hideMark/>
          </w:tcPr>
          <w:p w14:paraId="729FCCF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1897" w:type="dxa"/>
            <w:hideMark/>
          </w:tcPr>
          <w:p w14:paraId="7788270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-2.6 (-16, 11)</w:t>
            </w:r>
          </w:p>
        </w:tc>
        <w:tc>
          <w:tcPr>
            <w:tcW w:w="996" w:type="dxa"/>
            <w:hideMark/>
          </w:tcPr>
          <w:p w14:paraId="3D4D3F95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0.7</w:t>
            </w:r>
          </w:p>
        </w:tc>
      </w:tr>
      <w:tr w:rsidR="0033121C" w:rsidRPr="00EC6536" w14:paraId="16DEA610" w14:textId="77777777" w:rsidTr="009271CF">
        <w:trPr>
          <w:trHeight w:val="229"/>
        </w:trPr>
        <w:tc>
          <w:tcPr>
            <w:tcW w:w="2615" w:type="dxa"/>
            <w:hideMark/>
          </w:tcPr>
          <w:p w14:paraId="5AF03ED5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    Other</w:t>
            </w:r>
          </w:p>
        </w:tc>
        <w:tc>
          <w:tcPr>
            <w:tcW w:w="903" w:type="dxa"/>
            <w:hideMark/>
          </w:tcPr>
          <w:p w14:paraId="4DA754A9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2767A4B9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-10 (-31, 11)</w:t>
            </w:r>
          </w:p>
        </w:tc>
        <w:tc>
          <w:tcPr>
            <w:tcW w:w="994" w:type="dxa"/>
            <w:hideMark/>
          </w:tcPr>
          <w:p w14:paraId="4E27121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1897" w:type="dxa"/>
            <w:hideMark/>
          </w:tcPr>
          <w:p w14:paraId="4BECED3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-14 (-34, 4.9)</w:t>
            </w:r>
          </w:p>
        </w:tc>
        <w:tc>
          <w:tcPr>
            <w:tcW w:w="996" w:type="dxa"/>
            <w:hideMark/>
          </w:tcPr>
          <w:p w14:paraId="5B563FE9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0.14</w:t>
            </w:r>
          </w:p>
        </w:tc>
      </w:tr>
      <w:tr w:rsidR="0033121C" w:rsidRPr="00EC6536" w14:paraId="04FB07C8" w14:textId="77777777" w:rsidTr="009271CF">
        <w:trPr>
          <w:trHeight w:val="243"/>
        </w:trPr>
        <w:tc>
          <w:tcPr>
            <w:tcW w:w="2615" w:type="dxa"/>
            <w:hideMark/>
          </w:tcPr>
          <w:p w14:paraId="7695742C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Insurance</w:t>
            </w:r>
          </w:p>
        </w:tc>
        <w:tc>
          <w:tcPr>
            <w:tcW w:w="903" w:type="dxa"/>
            <w:hideMark/>
          </w:tcPr>
          <w:p w14:paraId="5E96BD4F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410</w:t>
            </w:r>
          </w:p>
        </w:tc>
        <w:tc>
          <w:tcPr>
            <w:tcW w:w="1988" w:type="dxa"/>
            <w:hideMark/>
          </w:tcPr>
          <w:p w14:paraId="57E96D5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hideMark/>
          </w:tcPr>
          <w:p w14:paraId="3113B2A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5BB9EF5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hideMark/>
          </w:tcPr>
          <w:p w14:paraId="072080D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72B33E0D" w14:textId="77777777" w:rsidTr="009271CF">
        <w:trPr>
          <w:trHeight w:val="243"/>
        </w:trPr>
        <w:tc>
          <w:tcPr>
            <w:tcW w:w="2615" w:type="dxa"/>
            <w:hideMark/>
          </w:tcPr>
          <w:p w14:paraId="2D663110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Gold Card (UCS)</w:t>
            </w:r>
          </w:p>
        </w:tc>
        <w:tc>
          <w:tcPr>
            <w:tcW w:w="903" w:type="dxa"/>
            <w:hideMark/>
          </w:tcPr>
          <w:p w14:paraId="44750F80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59E06F6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4" w:type="dxa"/>
            <w:hideMark/>
          </w:tcPr>
          <w:p w14:paraId="121F7ED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5D51DA9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6" w:type="dxa"/>
            <w:hideMark/>
          </w:tcPr>
          <w:p w14:paraId="283ACC1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13EC1748" w14:textId="77777777" w:rsidTr="009271CF">
        <w:trPr>
          <w:trHeight w:val="243"/>
        </w:trPr>
        <w:tc>
          <w:tcPr>
            <w:tcW w:w="2615" w:type="dxa"/>
            <w:hideMark/>
          </w:tcPr>
          <w:p w14:paraId="61607A6C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Government</w:t>
            </w:r>
          </w:p>
        </w:tc>
        <w:tc>
          <w:tcPr>
            <w:tcW w:w="903" w:type="dxa"/>
            <w:hideMark/>
          </w:tcPr>
          <w:p w14:paraId="4D456B42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7B309DA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4.7 (0.55, 8.8)</w:t>
            </w:r>
          </w:p>
        </w:tc>
        <w:tc>
          <w:tcPr>
            <w:tcW w:w="994" w:type="dxa"/>
            <w:hideMark/>
          </w:tcPr>
          <w:p w14:paraId="131C6E2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0.026</w:t>
            </w:r>
          </w:p>
        </w:tc>
        <w:tc>
          <w:tcPr>
            <w:tcW w:w="1897" w:type="dxa"/>
            <w:hideMark/>
          </w:tcPr>
          <w:p w14:paraId="44BB86D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1.3 (-3.7, 6.2)</w:t>
            </w:r>
          </w:p>
        </w:tc>
        <w:tc>
          <w:tcPr>
            <w:tcW w:w="996" w:type="dxa"/>
            <w:hideMark/>
          </w:tcPr>
          <w:p w14:paraId="6930E5C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33121C" w:rsidRPr="00EC6536" w14:paraId="500AFB86" w14:textId="77777777" w:rsidTr="009271CF">
        <w:trPr>
          <w:trHeight w:val="229"/>
        </w:trPr>
        <w:tc>
          <w:tcPr>
            <w:tcW w:w="2615" w:type="dxa"/>
            <w:hideMark/>
          </w:tcPr>
          <w:p w14:paraId="6345CEAA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Private/Other</w:t>
            </w:r>
          </w:p>
        </w:tc>
        <w:tc>
          <w:tcPr>
            <w:tcW w:w="903" w:type="dxa"/>
            <w:hideMark/>
          </w:tcPr>
          <w:p w14:paraId="081641BA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58E43A9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3.0 (-6.1, 12) </w:t>
            </w:r>
          </w:p>
        </w:tc>
        <w:tc>
          <w:tcPr>
            <w:tcW w:w="994" w:type="dxa"/>
            <w:hideMark/>
          </w:tcPr>
          <w:p w14:paraId="46A95BC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897" w:type="dxa"/>
            <w:hideMark/>
          </w:tcPr>
          <w:p w14:paraId="6A3374E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-2.7 (-11, 5.3)</w:t>
            </w:r>
          </w:p>
        </w:tc>
        <w:tc>
          <w:tcPr>
            <w:tcW w:w="996" w:type="dxa"/>
            <w:hideMark/>
          </w:tcPr>
          <w:p w14:paraId="5317B86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0.5</w:t>
            </w:r>
          </w:p>
        </w:tc>
      </w:tr>
      <w:tr w:rsidR="0033121C" w:rsidRPr="00EC6536" w14:paraId="5B69D2B0" w14:textId="77777777" w:rsidTr="009271CF">
        <w:trPr>
          <w:trHeight w:val="243"/>
        </w:trPr>
        <w:tc>
          <w:tcPr>
            <w:tcW w:w="2615" w:type="dxa"/>
            <w:hideMark/>
          </w:tcPr>
          <w:p w14:paraId="506019EC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Social Security (SSS)</w:t>
            </w:r>
          </w:p>
        </w:tc>
        <w:tc>
          <w:tcPr>
            <w:tcW w:w="903" w:type="dxa"/>
            <w:hideMark/>
          </w:tcPr>
          <w:p w14:paraId="11CF4F33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591E108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-0.14 (-4.0, 3.7)</w:t>
            </w:r>
          </w:p>
        </w:tc>
        <w:tc>
          <w:tcPr>
            <w:tcW w:w="994" w:type="dxa"/>
            <w:hideMark/>
          </w:tcPr>
          <w:p w14:paraId="716DAD7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&gt;0.9</w:t>
            </w:r>
          </w:p>
        </w:tc>
        <w:tc>
          <w:tcPr>
            <w:tcW w:w="1897" w:type="dxa"/>
            <w:hideMark/>
          </w:tcPr>
          <w:p w14:paraId="17A4899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-0.15 (-4.5, 4.2)</w:t>
            </w:r>
          </w:p>
        </w:tc>
        <w:tc>
          <w:tcPr>
            <w:tcW w:w="996" w:type="dxa"/>
            <w:hideMark/>
          </w:tcPr>
          <w:p w14:paraId="1E3E69B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&gt;0.9</w:t>
            </w:r>
          </w:p>
        </w:tc>
      </w:tr>
      <w:tr w:rsidR="0033121C" w:rsidRPr="00EC6536" w14:paraId="380E54C6" w14:textId="77777777" w:rsidTr="009271CF">
        <w:trPr>
          <w:trHeight w:val="243"/>
        </w:trPr>
        <w:tc>
          <w:tcPr>
            <w:tcW w:w="2615" w:type="dxa"/>
            <w:hideMark/>
          </w:tcPr>
          <w:p w14:paraId="05C4A1E7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Marital status</w:t>
            </w:r>
          </w:p>
        </w:tc>
        <w:tc>
          <w:tcPr>
            <w:tcW w:w="903" w:type="dxa"/>
            <w:hideMark/>
          </w:tcPr>
          <w:p w14:paraId="6383C6F9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408</w:t>
            </w:r>
          </w:p>
        </w:tc>
        <w:tc>
          <w:tcPr>
            <w:tcW w:w="1988" w:type="dxa"/>
            <w:hideMark/>
          </w:tcPr>
          <w:p w14:paraId="5175372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hideMark/>
          </w:tcPr>
          <w:p w14:paraId="18D2380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53BB277F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hideMark/>
          </w:tcPr>
          <w:p w14:paraId="4DE728A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461E190D" w14:textId="77777777" w:rsidTr="009271CF">
        <w:trPr>
          <w:trHeight w:val="243"/>
        </w:trPr>
        <w:tc>
          <w:tcPr>
            <w:tcW w:w="2615" w:type="dxa"/>
            <w:hideMark/>
          </w:tcPr>
          <w:p w14:paraId="18D6F0D2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Married</w:t>
            </w:r>
          </w:p>
        </w:tc>
        <w:tc>
          <w:tcPr>
            <w:tcW w:w="903" w:type="dxa"/>
            <w:hideMark/>
          </w:tcPr>
          <w:p w14:paraId="08E1674F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4A44EBF5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4" w:type="dxa"/>
            <w:hideMark/>
          </w:tcPr>
          <w:p w14:paraId="511D00E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60B965A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6" w:type="dxa"/>
            <w:hideMark/>
          </w:tcPr>
          <w:p w14:paraId="437DA48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5326F7D4" w14:textId="77777777" w:rsidTr="009271CF">
        <w:trPr>
          <w:trHeight w:val="229"/>
        </w:trPr>
        <w:tc>
          <w:tcPr>
            <w:tcW w:w="2615" w:type="dxa"/>
            <w:hideMark/>
          </w:tcPr>
          <w:p w14:paraId="0BB3D62D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Single</w:t>
            </w:r>
          </w:p>
        </w:tc>
        <w:tc>
          <w:tcPr>
            <w:tcW w:w="903" w:type="dxa"/>
            <w:hideMark/>
          </w:tcPr>
          <w:p w14:paraId="0D2C36A5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7439178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5.7 (1.7, 9.7)</w:t>
            </w:r>
          </w:p>
        </w:tc>
        <w:tc>
          <w:tcPr>
            <w:tcW w:w="994" w:type="dxa"/>
            <w:hideMark/>
          </w:tcPr>
          <w:p w14:paraId="4D49849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1897" w:type="dxa"/>
            <w:hideMark/>
          </w:tcPr>
          <w:p w14:paraId="1870852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0.30 (-4.9, 5.5)</w:t>
            </w:r>
          </w:p>
        </w:tc>
        <w:tc>
          <w:tcPr>
            <w:tcW w:w="996" w:type="dxa"/>
            <w:hideMark/>
          </w:tcPr>
          <w:p w14:paraId="2FB1CD8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&gt;0.9</w:t>
            </w:r>
          </w:p>
        </w:tc>
      </w:tr>
      <w:tr w:rsidR="0033121C" w:rsidRPr="00EC6536" w14:paraId="5416105C" w14:textId="77777777" w:rsidTr="009271CF">
        <w:trPr>
          <w:trHeight w:val="243"/>
        </w:trPr>
        <w:tc>
          <w:tcPr>
            <w:tcW w:w="2615" w:type="dxa"/>
            <w:hideMark/>
          </w:tcPr>
          <w:p w14:paraId="18FE71E9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Widowed/Separated</w:t>
            </w:r>
          </w:p>
        </w:tc>
        <w:tc>
          <w:tcPr>
            <w:tcW w:w="903" w:type="dxa"/>
            <w:hideMark/>
          </w:tcPr>
          <w:p w14:paraId="7464AEB7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558F8FB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0.64 (-4.4, 5.7)</w:t>
            </w:r>
          </w:p>
        </w:tc>
        <w:tc>
          <w:tcPr>
            <w:tcW w:w="994" w:type="dxa"/>
            <w:hideMark/>
          </w:tcPr>
          <w:p w14:paraId="7F89A61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1897" w:type="dxa"/>
            <w:hideMark/>
          </w:tcPr>
          <w:p w14:paraId="5EB694A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4.6 (-1.2, 11)</w:t>
            </w:r>
          </w:p>
        </w:tc>
        <w:tc>
          <w:tcPr>
            <w:tcW w:w="996" w:type="dxa"/>
            <w:hideMark/>
          </w:tcPr>
          <w:p w14:paraId="1D72B1A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33121C" w:rsidRPr="00EC6536" w14:paraId="1BFB43FC" w14:textId="77777777" w:rsidTr="009271CF">
        <w:trPr>
          <w:trHeight w:val="243"/>
        </w:trPr>
        <w:tc>
          <w:tcPr>
            <w:tcW w:w="2615" w:type="dxa"/>
            <w:hideMark/>
          </w:tcPr>
          <w:p w14:paraId="6D7E7834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Household size</w:t>
            </w:r>
          </w:p>
        </w:tc>
        <w:tc>
          <w:tcPr>
            <w:tcW w:w="903" w:type="dxa"/>
            <w:hideMark/>
          </w:tcPr>
          <w:p w14:paraId="27D65A7A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988" w:type="dxa"/>
            <w:hideMark/>
          </w:tcPr>
          <w:p w14:paraId="6559D04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-0.62 (-1.5, 0.26)</w:t>
            </w:r>
          </w:p>
        </w:tc>
        <w:tc>
          <w:tcPr>
            <w:tcW w:w="994" w:type="dxa"/>
            <w:hideMark/>
          </w:tcPr>
          <w:p w14:paraId="4197814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1897" w:type="dxa"/>
            <w:hideMark/>
          </w:tcPr>
          <w:p w14:paraId="6C47E3C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-0.79 (-1.6, 0.02)</w:t>
            </w:r>
          </w:p>
        </w:tc>
        <w:tc>
          <w:tcPr>
            <w:tcW w:w="996" w:type="dxa"/>
            <w:hideMark/>
          </w:tcPr>
          <w:p w14:paraId="1CF91DD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0.055</w:t>
            </w:r>
          </w:p>
        </w:tc>
      </w:tr>
      <w:tr w:rsidR="0033121C" w:rsidRPr="00EC6536" w14:paraId="307373C8" w14:textId="77777777" w:rsidTr="009271CF">
        <w:trPr>
          <w:trHeight w:val="229"/>
        </w:trPr>
        <w:tc>
          <w:tcPr>
            <w:tcW w:w="2615" w:type="dxa"/>
            <w:hideMark/>
          </w:tcPr>
          <w:p w14:paraId="116BE3D4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Disease category </w:t>
            </w:r>
          </w:p>
        </w:tc>
        <w:tc>
          <w:tcPr>
            <w:tcW w:w="903" w:type="dxa"/>
            <w:hideMark/>
          </w:tcPr>
          <w:p w14:paraId="73100837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988" w:type="dxa"/>
            <w:hideMark/>
          </w:tcPr>
          <w:p w14:paraId="49181BC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hideMark/>
          </w:tcPr>
          <w:p w14:paraId="3CEE1CB9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15D0BBF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hideMark/>
          </w:tcPr>
          <w:p w14:paraId="03C8265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32CAFE32" w14:textId="77777777" w:rsidTr="009271CF">
        <w:trPr>
          <w:trHeight w:val="243"/>
        </w:trPr>
        <w:tc>
          <w:tcPr>
            <w:tcW w:w="2615" w:type="dxa"/>
            <w:hideMark/>
          </w:tcPr>
          <w:p w14:paraId="582D7E85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None</w:t>
            </w:r>
          </w:p>
        </w:tc>
        <w:tc>
          <w:tcPr>
            <w:tcW w:w="903" w:type="dxa"/>
            <w:hideMark/>
          </w:tcPr>
          <w:p w14:paraId="645B9D5D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29B0EBF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4" w:type="dxa"/>
            <w:hideMark/>
          </w:tcPr>
          <w:p w14:paraId="0358AA1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7B81DB8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6" w:type="dxa"/>
            <w:hideMark/>
          </w:tcPr>
          <w:p w14:paraId="3FD03D4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7E6A5B8E" w14:textId="77777777" w:rsidTr="009271CF">
        <w:trPr>
          <w:trHeight w:val="243"/>
        </w:trPr>
        <w:tc>
          <w:tcPr>
            <w:tcW w:w="2615" w:type="dxa"/>
          </w:tcPr>
          <w:p w14:paraId="30868940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 Cancer</w:t>
            </w:r>
          </w:p>
        </w:tc>
        <w:tc>
          <w:tcPr>
            <w:tcW w:w="903" w:type="dxa"/>
            <w:hideMark/>
          </w:tcPr>
          <w:p w14:paraId="344C21DC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</w:tcPr>
          <w:p w14:paraId="67BBC4F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3.1 (-2.2, 8.3)</w:t>
            </w:r>
          </w:p>
        </w:tc>
        <w:tc>
          <w:tcPr>
            <w:tcW w:w="994" w:type="dxa"/>
          </w:tcPr>
          <w:p w14:paraId="297F5174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1897" w:type="dxa"/>
          </w:tcPr>
          <w:p w14:paraId="1464AB4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3.4 (-1.5,8.3)</w:t>
            </w:r>
          </w:p>
        </w:tc>
        <w:tc>
          <w:tcPr>
            <w:tcW w:w="996" w:type="dxa"/>
          </w:tcPr>
          <w:p w14:paraId="750C92D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0.2</w:t>
            </w:r>
          </w:p>
        </w:tc>
      </w:tr>
      <w:tr w:rsidR="0033121C" w:rsidRPr="00EC6536" w14:paraId="69A6E4E0" w14:textId="77777777" w:rsidTr="009271CF">
        <w:trPr>
          <w:trHeight w:val="243"/>
        </w:trPr>
        <w:tc>
          <w:tcPr>
            <w:tcW w:w="2615" w:type="dxa"/>
          </w:tcPr>
          <w:p w14:paraId="514756CA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 Infection</w:t>
            </w:r>
          </w:p>
        </w:tc>
        <w:tc>
          <w:tcPr>
            <w:tcW w:w="903" w:type="dxa"/>
            <w:hideMark/>
          </w:tcPr>
          <w:p w14:paraId="38D95521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</w:tcPr>
          <w:p w14:paraId="04A3B35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5.7 (-1.7, 13)</w:t>
            </w:r>
          </w:p>
        </w:tc>
        <w:tc>
          <w:tcPr>
            <w:tcW w:w="994" w:type="dxa"/>
          </w:tcPr>
          <w:p w14:paraId="1724277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1897" w:type="dxa"/>
          </w:tcPr>
          <w:p w14:paraId="6109BFD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1.8 (-4.9, 8.4)</w:t>
            </w:r>
          </w:p>
        </w:tc>
        <w:tc>
          <w:tcPr>
            <w:tcW w:w="996" w:type="dxa"/>
          </w:tcPr>
          <w:p w14:paraId="4E107D6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33121C" w:rsidRPr="00EC6536" w14:paraId="48E08C77" w14:textId="77777777" w:rsidTr="009271CF">
        <w:trPr>
          <w:trHeight w:val="229"/>
        </w:trPr>
        <w:tc>
          <w:tcPr>
            <w:tcW w:w="2615" w:type="dxa"/>
          </w:tcPr>
          <w:p w14:paraId="42A76221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 Injury and Surgery</w:t>
            </w:r>
          </w:p>
        </w:tc>
        <w:tc>
          <w:tcPr>
            <w:tcW w:w="903" w:type="dxa"/>
            <w:hideMark/>
          </w:tcPr>
          <w:p w14:paraId="2A6C7663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</w:tcPr>
          <w:p w14:paraId="1E068B1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1.9 (-3.0, 6.8)</w:t>
            </w:r>
          </w:p>
        </w:tc>
        <w:tc>
          <w:tcPr>
            <w:tcW w:w="994" w:type="dxa"/>
          </w:tcPr>
          <w:p w14:paraId="7C136E29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1897" w:type="dxa"/>
          </w:tcPr>
          <w:p w14:paraId="1076158E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-0.41 (-5.0, 4.2)</w:t>
            </w:r>
          </w:p>
        </w:tc>
        <w:tc>
          <w:tcPr>
            <w:tcW w:w="996" w:type="dxa"/>
          </w:tcPr>
          <w:p w14:paraId="1D25A96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0.9</w:t>
            </w:r>
          </w:p>
        </w:tc>
      </w:tr>
      <w:tr w:rsidR="0033121C" w:rsidRPr="00EC6536" w14:paraId="23D382C8" w14:textId="77777777" w:rsidTr="009271CF">
        <w:trPr>
          <w:trHeight w:val="243"/>
        </w:trPr>
        <w:tc>
          <w:tcPr>
            <w:tcW w:w="2615" w:type="dxa"/>
          </w:tcPr>
          <w:p w14:paraId="697985F9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 NCD</w:t>
            </w:r>
          </w:p>
        </w:tc>
        <w:tc>
          <w:tcPr>
            <w:tcW w:w="903" w:type="dxa"/>
            <w:hideMark/>
          </w:tcPr>
          <w:p w14:paraId="76158C01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</w:tcPr>
          <w:p w14:paraId="33A8E77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-1.9 (-6.6, 2.7)</w:t>
            </w:r>
          </w:p>
        </w:tc>
        <w:tc>
          <w:tcPr>
            <w:tcW w:w="994" w:type="dxa"/>
          </w:tcPr>
          <w:p w14:paraId="71C3B53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1897" w:type="dxa"/>
          </w:tcPr>
          <w:p w14:paraId="7C0CC12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-0.64 (-5.4, 4.1)</w:t>
            </w:r>
          </w:p>
        </w:tc>
        <w:tc>
          <w:tcPr>
            <w:tcW w:w="996" w:type="dxa"/>
          </w:tcPr>
          <w:p w14:paraId="105B90E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0.8</w:t>
            </w:r>
          </w:p>
        </w:tc>
      </w:tr>
      <w:tr w:rsidR="0033121C" w:rsidRPr="00EC6536" w14:paraId="21B56E63" w14:textId="77777777" w:rsidTr="009271CF">
        <w:trPr>
          <w:trHeight w:val="243"/>
        </w:trPr>
        <w:tc>
          <w:tcPr>
            <w:tcW w:w="2615" w:type="dxa"/>
          </w:tcPr>
          <w:p w14:paraId="044CEC5B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 ObGyn</w:t>
            </w:r>
          </w:p>
        </w:tc>
        <w:tc>
          <w:tcPr>
            <w:tcW w:w="903" w:type="dxa"/>
            <w:hideMark/>
          </w:tcPr>
          <w:p w14:paraId="16140D4B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</w:tcPr>
          <w:p w14:paraId="1A4EAC7F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-5.7 (-12, 0.23)</w:t>
            </w:r>
          </w:p>
        </w:tc>
        <w:tc>
          <w:tcPr>
            <w:tcW w:w="994" w:type="dxa"/>
          </w:tcPr>
          <w:p w14:paraId="573C4B1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0.059</w:t>
            </w:r>
          </w:p>
        </w:tc>
        <w:tc>
          <w:tcPr>
            <w:tcW w:w="1897" w:type="dxa"/>
          </w:tcPr>
          <w:p w14:paraId="3F19B215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-1.8 (-7.7, 4.1)</w:t>
            </w:r>
          </w:p>
        </w:tc>
        <w:tc>
          <w:tcPr>
            <w:tcW w:w="996" w:type="dxa"/>
          </w:tcPr>
          <w:p w14:paraId="57D1ABB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0.5</w:t>
            </w:r>
          </w:p>
        </w:tc>
      </w:tr>
      <w:tr w:rsidR="0033121C" w:rsidRPr="00EC6536" w14:paraId="5D7E86D4" w14:textId="77777777" w:rsidTr="009271CF">
        <w:trPr>
          <w:trHeight w:val="243"/>
        </w:trPr>
        <w:tc>
          <w:tcPr>
            <w:tcW w:w="2615" w:type="dxa"/>
          </w:tcPr>
          <w:p w14:paraId="48589CD0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 Other</w:t>
            </w:r>
          </w:p>
        </w:tc>
        <w:tc>
          <w:tcPr>
            <w:tcW w:w="903" w:type="dxa"/>
            <w:hideMark/>
          </w:tcPr>
          <w:p w14:paraId="0A84B108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</w:tcPr>
          <w:p w14:paraId="1F882EB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6.0 (1.4, 11)</w:t>
            </w:r>
          </w:p>
        </w:tc>
        <w:tc>
          <w:tcPr>
            <w:tcW w:w="994" w:type="dxa"/>
          </w:tcPr>
          <w:p w14:paraId="4675D04B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0.011</w:t>
            </w:r>
          </w:p>
        </w:tc>
        <w:tc>
          <w:tcPr>
            <w:tcW w:w="1897" w:type="dxa"/>
          </w:tcPr>
          <w:p w14:paraId="30C49999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2.3 (-2.1, 6.6)</w:t>
            </w:r>
          </w:p>
        </w:tc>
        <w:tc>
          <w:tcPr>
            <w:tcW w:w="996" w:type="dxa"/>
          </w:tcPr>
          <w:p w14:paraId="01455FF2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0.3</w:t>
            </w:r>
          </w:p>
        </w:tc>
      </w:tr>
      <w:tr w:rsidR="0033121C" w:rsidRPr="00EC6536" w14:paraId="345D3188" w14:textId="77777777" w:rsidTr="009271CF">
        <w:trPr>
          <w:trHeight w:val="229"/>
        </w:trPr>
        <w:tc>
          <w:tcPr>
            <w:tcW w:w="2615" w:type="dxa"/>
            <w:hideMark/>
          </w:tcPr>
          <w:p w14:paraId="5A074A88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Income quintile</w:t>
            </w:r>
          </w:p>
        </w:tc>
        <w:tc>
          <w:tcPr>
            <w:tcW w:w="903" w:type="dxa"/>
            <w:hideMark/>
          </w:tcPr>
          <w:p w14:paraId="64C32EB4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1988" w:type="dxa"/>
            <w:hideMark/>
          </w:tcPr>
          <w:p w14:paraId="2EE38D6D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hideMark/>
          </w:tcPr>
          <w:p w14:paraId="6AB566D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4C38051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hideMark/>
          </w:tcPr>
          <w:p w14:paraId="1C278D1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3517FB04" w14:textId="77777777" w:rsidTr="009271CF">
        <w:trPr>
          <w:trHeight w:val="243"/>
        </w:trPr>
        <w:tc>
          <w:tcPr>
            <w:tcW w:w="2615" w:type="dxa"/>
            <w:hideMark/>
          </w:tcPr>
          <w:p w14:paraId="7641F762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Poorest 20%</w:t>
            </w:r>
          </w:p>
        </w:tc>
        <w:tc>
          <w:tcPr>
            <w:tcW w:w="903" w:type="dxa"/>
            <w:hideMark/>
          </w:tcPr>
          <w:p w14:paraId="5BBC67A8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65E1780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4" w:type="dxa"/>
            <w:hideMark/>
          </w:tcPr>
          <w:p w14:paraId="15C5FF15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67D782FF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996" w:type="dxa"/>
            <w:hideMark/>
          </w:tcPr>
          <w:p w14:paraId="51C95D95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069A1CC0" w14:textId="77777777" w:rsidTr="009271CF">
        <w:trPr>
          <w:trHeight w:val="243"/>
        </w:trPr>
        <w:tc>
          <w:tcPr>
            <w:tcW w:w="2615" w:type="dxa"/>
            <w:hideMark/>
          </w:tcPr>
          <w:p w14:paraId="740592C7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Lower-Mid</w:t>
            </w:r>
          </w:p>
        </w:tc>
        <w:tc>
          <w:tcPr>
            <w:tcW w:w="903" w:type="dxa"/>
            <w:hideMark/>
          </w:tcPr>
          <w:p w14:paraId="14DCE3B1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7917B97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-4.0 (-9.1, 1.2)</w:t>
            </w:r>
          </w:p>
        </w:tc>
        <w:tc>
          <w:tcPr>
            <w:tcW w:w="994" w:type="dxa"/>
            <w:hideMark/>
          </w:tcPr>
          <w:p w14:paraId="1E3304F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1897" w:type="dxa"/>
            <w:hideMark/>
          </w:tcPr>
          <w:p w14:paraId="26523F9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-1.8 (-6.5, 2.9)</w:t>
            </w:r>
          </w:p>
        </w:tc>
        <w:tc>
          <w:tcPr>
            <w:tcW w:w="996" w:type="dxa"/>
            <w:hideMark/>
          </w:tcPr>
          <w:p w14:paraId="3C5E3EC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</w:tr>
      <w:tr w:rsidR="0033121C" w:rsidRPr="00EC6536" w14:paraId="4C54312A" w14:textId="77777777" w:rsidTr="009271CF">
        <w:trPr>
          <w:trHeight w:val="229"/>
        </w:trPr>
        <w:tc>
          <w:tcPr>
            <w:tcW w:w="2615" w:type="dxa"/>
            <w:hideMark/>
          </w:tcPr>
          <w:p w14:paraId="614DB2C9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Middle</w:t>
            </w:r>
          </w:p>
        </w:tc>
        <w:tc>
          <w:tcPr>
            <w:tcW w:w="903" w:type="dxa"/>
            <w:hideMark/>
          </w:tcPr>
          <w:p w14:paraId="7CD0BC55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6ED5F79F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-5.6 (-11, -0.40)</w:t>
            </w:r>
          </w:p>
        </w:tc>
        <w:tc>
          <w:tcPr>
            <w:tcW w:w="994" w:type="dxa"/>
            <w:hideMark/>
          </w:tcPr>
          <w:p w14:paraId="21897A9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0.035</w:t>
            </w:r>
          </w:p>
        </w:tc>
        <w:tc>
          <w:tcPr>
            <w:tcW w:w="1897" w:type="dxa"/>
            <w:hideMark/>
          </w:tcPr>
          <w:p w14:paraId="32308EA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-2.9 (-8.2, 2.4)</w:t>
            </w:r>
          </w:p>
        </w:tc>
        <w:tc>
          <w:tcPr>
            <w:tcW w:w="996" w:type="dxa"/>
            <w:hideMark/>
          </w:tcPr>
          <w:p w14:paraId="0BDD856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0.3</w:t>
            </w:r>
          </w:p>
        </w:tc>
      </w:tr>
      <w:tr w:rsidR="0033121C" w:rsidRPr="00EC6536" w14:paraId="28513E5B" w14:textId="77777777" w:rsidTr="009271CF">
        <w:trPr>
          <w:trHeight w:val="243"/>
        </w:trPr>
        <w:tc>
          <w:tcPr>
            <w:tcW w:w="2615" w:type="dxa"/>
          </w:tcPr>
          <w:p w14:paraId="54EEE32F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Upper-Mid</w:t>
            </w:r>
          </w:p>
        </w:tc>
        <w:tc>
          <w:tcPr>
            <w:tcW w:w="903" w:type="dxa"/>
          </w:tcPr>
          <w:p w14:paraId="6B8E747D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</w:tcPr>
          <w:p w14:paraId="5317C74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-3.2 (-8.3, 2.0)</w:t>
            </w:r>
          </w:p>
        </w:tc>
        <w:tc>
          <w:tcPr>
            <w:tcW w:w="994" w:type="dxa"/>
          </w:tcPr>
          <w:p w14:paraId="524425E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1897" w:type="dxa"/>
          </w:tcPr>
          <w:p w14:paraId="1B6E596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1.2 (-5.0, 7.4)</w:t>
            </w:r>
          </w:p>
        </w:tc>
        <w:tc>
          <w:tcPr>
            <w:tcW w:w="996" w:type="dxa"/>
          </w:tcPr>
          <w:p w14:paraId="7369438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0.7</w:t>
            </w:r>
          </w:p>
        </w:tc>
      </w:tr>
      <w:tr w:rsidR="0033121C" w:rsidRPr="00EC6536" w14:paraId="3BD431F1" w14:textId="77777777" w:rsidTr="009271CF">
        <w:trPr>
          <w:trHeight w:val="243"/>
        </w:trPr>
        <w:tc>
          <w:tcPr>
            <w:tcW w:w="2615" w:type="dxa"/>
          </w:tcPr>
          <w:p w14:paraId="4FD2037F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Richest 20%</w:t>
            </w:r>
          </w:p>
        </w:tc>
        <w:tc>
          <w:tcPr>
            <w:tcW w:w="903" w:type="dxa"/>
          </w:tcPr>
          <w:p w14:paraId="46DD0231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</w:tcPr>
          <w:p w14:paraId="27A9F096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1.1 (-4.0, 6.3)</w:t>
            </w:r>
          </w:p>
        </w:tc>
        <w:tc>
          <w:tcPr>
            <w:tcW w:w="994" w:type="dxa"/>
          </w:tcPr>
          <w:p w14:paraId="3D7F7BB7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1897" w:type="dxa"/>
          </w:tcPr>
          <w:p w14:paraId="5EB9F16C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-1.9 (-8.3, 4.4)</w:t>
            </w:r>
          </w:p>
        </w:tc>
        <w:tc>
          <w:tcPr>
            <w:tcW w:w="996" w:type="dxa"/>
          </w:tcPr>
          <w:p w14:paraId="1E6FA330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0.5</w:t>
            </w:r>
          </w:p>
        </w:tc>
      </w:tr>
      <w:tr w:rsidR="0033121C" w:rsidRPr="00EC6536" w14:paraId="4ED34F4A" w14:textId="77777777" w:rsidTr="009271CF">
        <w:trPr>
          <w:trHeight w:val="243"/>
        </w:trPr>
        <w:tc>
          <w:tcPr>
            <w:tcW w:w="2615" w:type="dxa"/>
          </w:tcPr>
          <w:p w14:paraId="568CCBA8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    Unknown/Refused</w:t>
            </w:r>
          </w:p>
        </w:tc>
        <w:tc>
          <w:tcPr>
            <w:tcW w:w="903" w:type="dxa"/>
          </w:tcPr>
          <w:p w14:paraId="726DD574" w14:textId="77777777" w:rsidR="0033121C" w:rsidRPr="00EC6536" w:rsidRDefault="0033121C" w:rsidP="009271CF">
            <w:pPr>
              <w:pStyle w:val="NoSpacing"/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</w:tcPr>
          <w:p w14:paraId="7AA2B2C8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-2.9 (-8.2, 2.3)</w:t>
            </w:r>
          </w:p>
        </w:tc>
        <w:tc>
          <w:tcPr>
            <w:tcW w:w="994" w:type="dxa"/>
          </w:tcPr>
          <w:p w14:paraId="4EB1955F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1897" w:type="dxa"/>
          </w:tcPr>
          <w:p w14:paraId="0DBC3AF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-1.2 (-6.5, 4.1)</w:t>
            </w:r>
          </w:p>
        </w:tc>
        <w:tc>
          <w:tcPr>
            <w:tcW w:w="996" w:type="dxa"/>
          </w:tcPr>
          <w:p w14:paraId="092E432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33121C" w:rsidRPr="00EC6536" w14:paraId="4B772271" w14:textId="77777777" w:rsidTr="009271CF">
        <w:trPr>
          <w:trHeight w:val="243"/>
        </w:trPr>
        <w:tc>
          <w:tcPr>
            <w:tcW w:w="2615" w:type="dxa"/>
            <w:hideMark/>
          </w:tcPr>
          <w:p w14:paraId="1B95AA18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Sex * Marital status</w:t>
            </w:r>
          </w:p>
        </w:tc>
        <w:tc>
          <w:tcPr>
            <w:tcW w:w="903" w:type="dxa"/>
            <w:hideMark/>
          </w:tcPr>
          <w:p w14:paraId="57AB16E3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5999D6D5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hideMark/>
          </w:tcPr>
          <w:p w14:paraId="7DD39772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3965EA19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hideMark/>
          </w:tcPr>
          <w:p w14:paraId="15D29A5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121C" w:rsidRPr="00EC6536" w14:paraId="78ECDE8E" w14:textId="77777777" w:rsidTr="009271CF">
        <w:trPr>
          <w:trHeight w:val="243"/>
        </w:trPr>
        <w:tc>
          <w:tcPr>
            <w:tcW w:w="2615" w:type="dxa"/>
            <w:hideMark/>
          </w:tcPr>
          <w:p w14:paraId="34711D0C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Male * Single</w:t>
            </w:r>
          </w:p>
        </w:tc>
        <w:tc>
          <w:tcPr>
            <w:tcW w:w="903" w:type="dxa"/>
            <w:hideMark/>
          </w:tcPr>
          <w:p w14:paraId="72742096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hideMark/>
          </w:tcPr>
          <w:p w14:paraId="6C13026A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hideMark/>
          </w:tcPr>
          <w:p w14:paraId="30509A50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hideMark/>
          </w:tcPr>
          <w:p w14:paraId="1F3CC801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3.5 (-3.9, 11)</w:t>
            </w:r>
          </w:p>
        </w:tc>
        <w:tc>
          <w:tcPr>
            <w:tcW w:w="996" w:type="dxa"/>
            <w:hideMark/>
          </w:tcPr>
          <w:p w14:paraId="79D19923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0.4</w:t>
            </w:r>
          </w:p>
        </w:tc>
      </w:tr>
      <w:tr w:rsidR="0033121C" w:rsidRPr="00EC6536" w14:paraId="597002D3" w14:textId="77777777" w:rsidTr="009271CF">
        <w:trPr>
          <w:trHeight w:val="472"/>
        </w:trPr>
        <w:tc>
          <w:tcPr>
            <w:tcW w:w="2615" w:type="dxa"/>
            <w:tcBorders>
              <w:bottom w:val="single" w:sz="4" w:space="0" w:color="auto"/>
            </w:tcBorders>
            <w:hideMark/>
          </w:tcPr>
          <w:p w14:paraId="3222DDC1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Male * Widowed/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EC6536">
              <w:rPr>
                <w:rFonts w:ascii="Arial" w:hAnsi="Arial" w:cs="Arial"/>
                <w:color w:val="000000" w:themeColor="text1"/>
                <w:sz w:val="22"/>
                <w:szCs w:val="22"/>
              </w:rPr>
              <w:t>Separated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hideMark/>
          </w:tcPr>
          <w:p w14:paraId="7EA20BCD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tcBorders>
              <w:bottom w:val="single" w:sz="4" w:space="0" w:color="auto"/>
            </w:tcBorders>
            <w:hideMark/>
          </w:tcPr>
          <w:p w14:paraId="29ABBDBF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hideMark/>
          </w:tcPr>
          <w:p w14:paraId="3C9B0F0B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  <w:hideMark/>
          </w:tcPr>
          <w:p w14:paraId="239CFDDA" w14:textId="77777777" w:rsidR="0033121C" w:rsidRPr="00EC6536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6536">
              <w:rPr>
                <w:rFonts w:ascii="Arial" w:hAnsi="Arial" w:cs="Arial"/>
                <w:color w:val="000000" w:themeColor="text1"/>
                <w:sz w:val="20"/>
                <w:szCs w:val="20"/>
              </w:rPr>
              <w:t>-11 (-20, -1.7)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hideMark/>
          </w:tcPr>
          <w:p w14:paraId="58C35A67" w14:textId="77777777" w:rsidR="0033121C" w:rsidRPr="00E3789A" w:rsidRDefault="0033121C" w:rsidP="009271CF">
            <w:pPr>
              <w:pStyle w:val="NoSpacing"/>
              <w:spacing w:line="480" w:lineRule="auto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3789A">
              <w:rPr>
                <w:rFonts w:ascii="Arial" w:hAnsi="Arial" w:cs="Arial"/>
                <w:color w:val="000000" w:themeColor="text1"/>
                <w:sz w:val="20"/>
                <w:szCs w:val="20"/>
              </w:rPr>
              <w:t>0.021</w:t>
            </w:r>
          </w:p>
        </w:tc>
      </w:tr>
      <w:tr w:rsidR="0033121C" w:rsidRPr="00EC6536" w14:paraId="7D4654A6" w14:textId="77777777" w:rsidTr="009271CF">
        <w:trPr>
          <w:trHeight w:val="243"/>
        </w:trPr>
        <w:tc>
          <w:tcPr>
            <w:tcW w:w="9393" w:type="dxa"/>
            <w:gridSpan w:val="6"/>
            <w:tcBorders>
              <w:top w:val="single" w:sz="4" w:space="0" w:color="auto"/>
            </w:tcBorders>
            <w:vAlign w:val="center"/>
          </w:tcPr>
          <w:p w14:paraId="39293796" w14:textId="77777777" w:rsidR="0033121C" w:rsidRPr="00EC6536" w:rsidRDefault="0033121C" w:rsidP="009271CF">
            <w:pPr>
              <w:pStyle w:val="NoSpacing"/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C6536">
              <w:rPr>
                <w:rStyle w:val="gtfrommd"/>
                <w:rFonts w:ascii="Arial" w:hAnsi="Arial" w:cs="Arial"/>
                <w:color w:val="000000" w:themeColor="text1"/>
                <w:sz w:val="22"/>
                <w:szCs w:val="22"/>
              </w:rPr>
              <w:t>Abbreviation: CI = Confidence Interval | R² = 0.372; Adjusted R² = 0.314 multivariable model</w:t>
            </w:r>
          </w:p>
        </w:tc>
      </w:tr>
    </w:tbl>
    <w:p w14:paraId="72310144" w14:textId="77777777" w:rsidR="009542D6" w:rsidRDefault="009542D6"/>
    <w:sectPr w:rsidR="0095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32C1D"/>
    <w:multiLevelType w:val="hybridMultilevel"/>
    <w:tmpl w:val="35068C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4875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21C"/>
    <w:rsid w:val="00264C10"/>
    <w:rsid w:val="0033121C"/>
    <w:rsid w:val="00470242"/>
    <w:rsid w:val="00726E03"/>
    <w:rsid w:val="00934BC8"/>
    <w:rsid w:val="009542D6"/>
    <w:rsid w:val="00AD141A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92CE6"/>
  <w15:chartTrackingRefBased/>
  <w15:docId w15:val="{BB74C072-35E3-42D6-ABD1-CDF5593C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21C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2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2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2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2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2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2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2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2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2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2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2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2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2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2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21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33121C"/>
    <w:pPr>
      <w:spacing w:after="200"/>
    </w:pPr>
    <w:rPr>
      <w:rFonts w:asciiTheme="minorHAnsi" w:eastAsiaTheme="minorHAnsi" w:hAnsiTheme="minorHAnsi" w:cs="Angsana New"/>
      <w:i/>
      <w:iCs/>
      <w:color w:val="0E2841" w:themeColor="text2"/>
      <w:sz w:val="18"/>
      <w:szCs w:val="22"/>
      <w:lang w:bidi="th-TH"/>
    </w:rPr>
  </w:style>
  <w:style w:type="character" w:styleId="Strong">
    <w:name w:val="Strong"/>
    <w:basedOn w:val="DefaultParagraphFont"/>
    <w:uiPriority w:val="22"/>
    <w:qFormat/>
    <w:rsid w:val="0033121C"/>
    <w:rPr>
      <w:b/>
      <w:bCs/>
    </w:rPr>
  </w:style>
  <w:style w:type="character" w:customStyle="1" w:styleId="gtfrommd">
    <w:name w:val="gt_from_md"/>
    <w:basedOn w:val="DefaultParagraphFont"/>
    <w:rsid w:val="0033121C"/>
  </w:style>
  <w:style w:type="table" w:styleId="TableGrid">
    <w:name w:val="Table Grid"/>
    <w:basedOn w:val="TableNormal"/>
    <w:uiPriority w:val="39"/>
    <w:rsid w:val="0033121C"/>
    <w:pPr>
      <w:spacing w:after="0" w:line="240" w:lineRule="auto"/>
    </w:pPr>
    <w:rPr>
      <w:lang w:val="en-HK" w:eastAsia="ko-KR"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3121C"/>
    <w:pPr>
      <w:spacing w:after="0" w:line="240" w:lineRule="auto"/>
    </w:pPr>
    <w:rPr>
      <w:lang w:val="en-HK" w:eastAsia="ko-KR" w:bidi="my-MM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33121C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US" w:bidi="my-MM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2026-10-28T19:36:00Z</dcterms:created>
  <dcterms:modified xsi:type="dcterms:W3CDTF">2026-10-28T19:37:00Z</dcterms:modified>
</cp:coreProperties>
</file>