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81259" w14:textId="77777777" w:rsidR="001B4A8B" w:rsidRPr="003C4BD1" w:rsidRDefault="00000000">
      <w:pPr>
        <w:jc w:val="center"/>
        <w:rPr>
          <w:rFonts w:ascii="Aptos" w:hAnsi="Aptos"/>
        </w:rPr>
      </w:pPr>
      <w:r w:rsidRPr="003C4BD1">
        <w:rPr>
          <w:rFonts w:ascii="Aptos" w:hAnsi="Aptos"/>
          <w:b/>
          <w:sz w:val="36"/>
        </w:rPr>
        <w:t>Supplementary Information</w:t>
      </w:r>
    </w:p>
    <w:p w14:paraId="5174E3FB" w14:textId="77777777" w:rsidR="001B4A8B" w:rsidRPr="003C4BD1" w:rsidRDefault="001B4A8B">
      <w:pPr>
        <w:rPr>
          <w:rFonts w:ascii="Aptos" w:hAnsi="Aptos"/>
        </w:rPr>
      </w:pPr>
    </w:p>
    <w:p w14:paraId="183EE449" w14:textId="4A0CAF06" w:rsidR="001B4A8B" w:rsidRPr="003C4BD1" w:rsidRDefault="00EE4979" w:rsidP="00EE4979">
      <w:pPr>
        <w:jc w:val="center"/>
        <w:rPr>
          <w:rFonts w:ascii="Aptos" w:hAnsi="Aptos"/>
        </w:rPr>
      </w:pPr>
      <w:r w:rsidRPr="003C4BD1">
        <w:rPr>
          <w:rFonts w:ascii="Aptos" w:hAnsi="Aptos"/>
          <w:i/>
          <w:sz w:val="26"/>
        </w:rPr>
        <w:t>Diagnosing Global South underrepresentation in integrated assessment models through circular economy integration</w:t>
      </w:r>
    </w:p>
    <w:p w14:paraId="3FC8797F" w14:textId="77777777" w:rsidR="001B4A8B" w:rsidRPr="00645EBE" w:rsidRDefault="00000000">
      <w:pPr>
        <w:jc w:val="center"/>
        <w:rPr>
          <w:rFonts w:ascii="Aptos" w:hAnsi="Aptos"/>
          <w:lang w:val="nl-NL"/>
        </w:rPr>
      </w:pPr>
      <w:r w:rsidRPr="00645EBE">
        <w:rPr>
          <w:rFonts w:ascii="Aptos" w:hAnsi="Aptos"/>
          <w:lang w:val="nl-NL"/>
        </w:rPr>
        <w:t>Haswell, F., Edelenbosch, O. Y., Piscicelli, L., Straub, S. &amp; van Vuuren, D. P.</w:t>
      </w:r>
    </w:p>
    <w:p w14:paraId="08E9C0BA" w14:textId="77777777" w:rsidR="001B4A8B" w:rsidRPr="00645EBE" w:rsidRDefault="001B4A8B">
      <w:pPr>
        <w:rPr>
          <w:rFonts w:ascii="Aptos" w:hAnsi="Aptos"/>
          <w:lang w:val="nl-NL"/>
        </w:rPr>
      </w:pPr>
    </w:p>
    <w:p w14:paraId="0A934CE8" w14:textId="77777777" w:rsidR="001B4A8B" w:rsidRPr="00645EBE" w:rsidRDefault="001B4A8B">
      <w:pPr>
        <w:rPr>
          <w:rFonts w:ascii="Aptos" w:hAnsi="Aptos"/>
          <w:lang w:val="nl-NL"/>
        </w:rPr>
      </w:pPr>
    </w:p>
    <w:p w14:paraId="4FFA0FA3" w14:textId="77777777" w:rsidR="001B4A8B" w:rsidRPr="003C4BD1" w:rsidRDefault="00000000">
      <w:pPr>
        <w:rPr>
          <w:rFonts w:ascii="Aptos" w:hAnsi="Aptos"/>
        </w:rPr>
      </w:pPr>
      <w:r w:rsidRPr="003C4BD1">
        <w:rPr>
          <w:rFonts w:ascii="Aptos" w:hAnsi="Aptos"/>
          <w:b/>
          <w:sz w:val="24"/>
        </w:rPr>
        <w:t>Contents</w:t>
      </w:r>
    </w:p>
    <w:p w14:paraId="4736B243" w14:textId="77777777" w:rsidR="001B4A8B" w:rsidRPr="003C4BD1" w:rsidRDefault="00000000">
      <w:pPr>
        <w:ind w:left="432"/>
        <w:rPr>
          <w:rFonts w:ascii="Aptos" w:hAnsi="Aptos"/>
        </w:rPr>
      </w:pPr>
      <w:r w:rsidRPr="003C4BD1">
        <w:rPr>
          <w:rFonts w:ascii="Aptos" w:hAnsi="Aptos"/>
        </w:rPr>
        <w:t>S1:  Main motivations identified by interviewees</w:t>
      </w:r>
    </w:p>
    <w:p w14:paraId="18618A36" w14:textId="77777777" w:rsidR="001B4A8B" w:rsidRPr="003C4BD1" w:rsidRDefault="00000000">
      <w:pPr>
        <w:ind w:left="432"/>
        <w:rPr>
          <w:rFonts w:ascii="Aptos" w:hAnsi="Aptos"/>
        </w:rPr>
      </w:pPr>
      <w:r w:rsidRPr="003C4BD1">
        <w:rPr>
          <w:rFonts w:ascii="Aptos" w:hAnsi="Aptos"/>
        </w:rPr>
        <w:t>S2:  Challenges identified by interviewees</w:t>
      </w:r>
    </w:p>
    <w:p w14:paraId="70FFF33C" w14:textId="77777777" w:rsidR="001B4A8B" w:rsidRPr="003C4BD1" w:rsidRDefault="00000000">
      <w:pPr>
        <w:ind w:left="432"/>
        <w:rPr>
          <w:rFonts w:ascii="Aptos" w:hAnsi="Aptos"/>
        </w:rPr>
      </w:pPr>
      <w:r w:rsidRPr="003C4BD1">
        <w:rPr>
          <w:rFonts w:ascii="Aptos" w:hAnsi="Aptos"/>
        </w:rPr>
        <w:t>S3:  Solutions identified by interviewees</w:t>
      </w:r>
    </w:p>
    <w:p w14:paraId="262338CA" w14:textId="77777777" w:rsidR="001B4A8B" w:rsidRPr="003C4BD1" w:rsidRDefault="00000000">
      <w:pPr>
        <w:ind w:left="432"/>
        <w:rPr>
          <w:rFonts w:ascii="Aptos" w:hAnsi="Aptos"/>
        </w:rPr>
      </w:pPr>
      <w:r w:rsidRPr="003C4BD1">
        <w:rPr>
          <w:rFonts w:ascii="Aptos" w:hAnsi="Aptos"/>
        </w:rPr>
        <w:t>S4:  Key areas of CE-IAM technical model development</w:t>
      </w:r>
    </w:p>
    <w:p w14:paraId="304657C1" w14:textId="77777777" w:rsidR="001B4A8B" w:rsidRPr="003C4BD1" w:rsidRDefault="00000000">
      <w:pPr>
        <w:ind w:left="432"/>
        <w:rPr>
          <w:rFonts w:ascii="Aptos" w:hAnsi="Aptos"/>
        </w:rPr>
      </w:pPr>
      <w:r w:rsidRPr="003C4BD1">
        <w:rPr>
          <w:rFonts w:ascii="Aptos" w:hAnsi="Aptos"/>
        </w:rPr>
        <w:t>S5:  Key challenges for GS representation in IAMs — literature review</w:t>
      </w:r>
    </w:p>
    <w:p w14:paraId="15A14DB3" w14:textId="77777777" w:rsidR="001B4A8B" w:rsidRPr="003C4BD1" w:rsidRDefault="00000000">
      <w:pPr>
        <w:ind w:left="432"/>
        <w:rPr>
          <w:rFonts w:ascii="Aptos" w:hAnsi="Aptos"/>
        </w:rPr>
      </w:pPr>
      <w:r w:rsidRPr="003C4BD1">
        <w:rPr>
          <w:rFonts w:ascii="Aptos" w:hAnsi="Aptos"/>
        </w:rPr>
        <w:t>S6:  Analytical framework development — cross-mapping of GS circularity features and IAM challenge categories</w:t>
      </w:r>
    </w:p>
    <w:p w14:paraId="1AECBF8C" w14:textId="77777777" w:rsidR="008E40FF" w:rsidRPr="003C4BD1" w:rsidRDefault="00000000" w:rsidP="00B44D7D">
      <w:pPr>
        <w:ind w:left="432"/>
        <w:rPr>
          <w:rFonts w:ascii="Aptos" w:hAnsi="Aptos"/>
        </w:rPr>
      </w:pPr>
      <w:r w:rsidRPr="003C4BD1">
        <w:rPr>
          <w:rFonts w:ascii="Aptos" w:hAnsi="Aptos"/>
        </w:rPr>
        <w:t>S7:  Interview guides</w:t>
      </w:r>
    </w:p>
    <w:p w14:paraId="081E6C13" w14:textId="728EE001" w:rsidR="001B4A8B" w:rsidRPr="003C4BD1" w:rsidRDefault="008E40FF" w:rsidP="00B44D7D">
      <w:pPr>
        <w:ind w:left="432"/>
        <w:rPr>
          <w:rFonts w:ascii="Aptos" w:hAnsi="Aptos"/>
        </w:rPr>
      </w:pPr>
      <w:r w:rsidRPr="003C4BD1">
        <w:rPr>
          <w:rFonts w:ascii="Aptos" w:hAnsi="Aptos"/>
        </w:rPr>
        <w:t>References</w:t>
      </w:r>
      <w:r w:rsidRPr="003C4BD1">
        <w:rPr>
          <w:rFonts w:ascii="Aptos" w:hAnsi="Aptos"/>
        </w:rPr>
        <w:br w:type="page"/>
      </w:r>
    </w:p>
    <w:p w14:paraId="1224BBF1" w14:textId="77777777" w:rsidR="001B4A8B" w:rsidRPr="003C4BD1" w:rsidRDefault="00000000">
      <w:pPr>
        <w:pStyle w:val="Heading1"/>
        <w:rPr>
          <w:rFonts w:ascii="Aptos" w:hAnsi="Aptos"/>
        </w:rPr>
      </w:pPr>
      <w:r w:rsidRPr="003C4BD1">
        <w:rPr>
          <w:rFonts w:ascii="Aptos" w:hAnsi="Aptos"/>
        </w:rPr>
        <w:lastRenderedPageBreak/>
        <w:t>Supplementary Information S1: Main motivations identified by interviewees</w:t>
      </w:r>
    </w:p>
    <w:p w14:paraId="205BD430" w14:textId="0D9E706E" w:rsidR="001B4A8B" w:rsidRPr="003C4BD1" w:rsidRDefault="00000000">
      <w:pPr>
        <w:rPr>
          <w:rFonts w:ascii="Aptos" w:hAnsi="Aptos"/>
        </w:rPr>
      </w:pPr>
      <w:r w:rsidRPr="003C4BD1">
        <w:rPr>
          <w:rFonts w:ascii="Aptos" w:hAnsi="Aptos"/>
          <w:i/>
        </w:rPr>
        <w:t>Provides a narrative account of the motivations for modellers working on or towards CE-IAM integration, GS-IAM representation and GS-CE-IAM integration as expressed in the expert interviews, with important illustrative quotations. Supports Table 1 and the Results section of the main text.</w:t>
      </w:r>
    </w:p>
    <w:p w14:paraId="7DE7EBD5" w14:textId="77777777" w:rsidR="006344D6" w:rsidRPr="003C4BD1" w:rsidRDefault="00000000" w:rsidP="002223D7">
      <w:pPr>
        <w:pStyle w:val="ListParagraph"/>
        <w:numPr>
          <w:ilvl w:val="0"/>
          <w:numId w:val="20"/>
        </w:numPr>
        <w:rPr>
          <w:rFonts w:ascii="Aptos" w:hAnsi="Aptos"/>
          <w:b/>
          <w:bCs/>
        </w:rPr>
      </w:pPr>
      <w:r w:rsidRPr="003C4BD1">
        <w:rPr>
          <w:rFonts w:ascii="Aptos" w:hAnsi="Aptos"/>
          <w:b/>
          <w:bCs/>
        </w:rPr>
        <w:t>CE-IAM Integration</w:t>
      </w:r>
    </w:p>
    <w:p w14:paraId="454F45A3" w14:textId="77777777" w:rsidR="006344D6" w:rsidRPr="003C4BD1" w:rsidRDefault="00000000" w:rsidP="00DF5D3B">
      <w:pPr>
        <w:rPr>
          <w:rFonts w:ascii="Aptos" w:hAnsi="Aptos"/>
        </w:rPr>
      </w:pPr>
      <w:r w:rsidRPr="003C4BD1">
        <w:rPr>
          <w:rFonts w:ascii="Aptos" w:hAnsi="Aptos"/>
        </w:rPr>
        <w:t>Researchers are primarily motivated to integrate materials and CE strategies into IAMs to identify new mitigation pathways related to material production and use (A1-A8, B8). As “the space that we have to mitigate is reducing and reducing […] and the costs are increasing” (A6) for conventional mitigation strategies, there is growing emphasis on demand side solutions (A2, A5) and behaviour change (A5, A6), especially for hard-to-abate sectors (A2). Improved materials modelling is also seen as a way to address current IAM shortcoming, such as uncaptured emissions from material production and end-of-life processes (A2, A3, A7) and to better integrate economic accounting into future scenarios (A10). Rendering more explicit “the link between the level of service which is provided and then what are the requirements in terms of energy and materials” (A4) can help decouple service demand from GDP (A2, A4). Additionally, participants stress the need to model the material realities of the energy transition, particularly emissions from energy infrastructure (A5, A8) and the demand for critical materials (A1, A5, A8).</w:t>
      </w:r>
    </w:p>
    <w:p w14:paraId="0D2F506A" w14:textId="77777777" w:rsidR="006344D6" w:rsidRPr="003C4BD1" w:rsidRDefault="00000000" w:rsidP="002223D7">
      <w:pPr>
        <w:pStyle w:val="ListParagraph"/>
        <w:numPr>
          <w:ilvl w:val="0"/>
          <w:numId w:val="20"/>
        </w:numPr>
        <w:rPr>
          <w:rFonts w:ascii="Aptos" w:hAnsi="Aptos"/>
          <w:b/>
          <w:bCs/>
        </w:rPr>
      </w:pPr>
      <w:r w:rsidRPr="003C4BD1">
        <w:rPr>
          <w:rFonts w:ascii="Aptos" w:hAnsi="Aptos"/>
          <w:b/>
          <w:bCs/>
        </w:rPr>
        <w:t>GS-IAM Representation</w:t>
      </w:r>
    </w:p>
    <w:p w14:paraId="6B2CAFF2" w14:textId="77777777" w:rsidR="006344D6" w:rsidRPr="003C4BD1" w:rsidRDefault="00000000" w:rsidP="00DF5D3B">
      <w:pPr>
        <w:rPr>
          <w:rFonts w:ascii="Aptos" w:hAnsi="Aptos"/>
        </w:rPr>
      </w:pPr>
      <w:r w:rsidRPr="003C4BD1">
        <w:rPr>
          <w:rFonts w:ascii="Aptos" w:hAnsi="Aptos"/>
        </w:rPr>
        <w:t xml:space="preserve">For GS energy systems modelling, the main motivation is developing context-specific, long-time horizon tools for policymaking (B1, B3, B5-9) given that “from the GS perspective, there are not that many models” (B7). The high aggregation and low resolution of GS regions in global IAMs limits their ability to capture national dynamics (B7, B10), making regional and national tools crucial for informing national governments (B3, B6, B9) and international climate negotiations (B3, B5). This is particularly important as global IAMs frequently neglect to capture the financial requirements (B2) and developmental co-benefits of mitigation scenarios (B3, B10). Researchers express growing urgency in capturing the emissions profiles of developing countries due to the anticipated rapid population and consumption growth of these regions (B3, B5, B7), and the need to “guide the development [of energy systems] so that there will be a no regret solution [that avoids] the same path that the GN went through” (B5). </w:t>
      </w:r>
    </w:p>
    <w:p w14:paraId="2C66D505" w14:textId="4E201B5C" w:rsidR="006344D6" w:rsidRPr="003C4BD1" w:rsidRDefault="00000000" w:rsidP="00EE4979">
      <w:pPr>
        <w:pStyle w:val="ListParagraph"/>
        <w:numPr>
          <w:ilvl w:val="0"/>
          <w:numId w:val="20"/>
        </w:numPr>
        <w:rPr>
          <w:rFonts w:ascii="Aptos" w:hAnsi="Aptos"/>
          <w:b/>
          <w:bCs/>
        </w:rPr>
      </w:pPr>
      <w:r w:rsidRPr="003C4BD1">
        <w:rPr>
          <w:rFonts w:ascii="Aptos" w:hAnsi="Aptos"/>
          <w:b/>
          <w:bCs/>
        </w:rPr>
        <w:t xml:space="preserve">GS-CE-IAM </w:t>
      </w:r>
      <w:r w:rsidR="002223D7" w:rsidRPr="003C4BD1">
        <w:rPr>
          <w:rFonts w:ascii="Aptos" w:hAnsi="Aptos"/>
          <w:b/>
          <w:bCs/>
        </w:rPr>
        <w:t>Intersection</w:t>
      </w:r>
    </w:p>
    <w:p w14:paraId="0006EF45" w14:textId="77777777" w:rsidR="006344D6" w:rsidRPr="003C4BD1" w:rsidRDefault="00000000" w:rsidP="00DF5D3B">
      <w:pPr>
        <w:rPr>
          <w:rFonts w:ascii="Aptos" w:hAnsi="Aptos"/>
        </w:rPr>
      </w:pPr>
      <w:r w:rsidRPr="003C4BD1">
        <w:rPr>
          <w:rFonts w:ascii="Aptos" w:hAnsi="Aptos"/>
        </w:rPr>
        <w:t xml:space="preserve">Integrating GS circularity into IAMs is similarly motivated by exploration of novel mitigation options (A1, A6, A7, A8, B5, B7, B8) because the “GS is simply part of the world [and it] is important in our model that everything globally adds up” (A8). Again, researchers highlight </w:t>
      </w:r>
      <w:r w:rsidRPr="003C4BD1">
        <w:rPr>
          <w:rFonts w:ascii="Aptos" w:hAnsi="Aptos"/>
        </w:rPr>
        <w:lastRenderedPageBreak/>
        <w:t>growing material demand in developing regions (A2, A9) and the imperative to avoid replicating the GN’s high-emission development trajectory (A2, A5, A6, B7), whilst balancing emission reduction against other pressing developmental goals (A6, A8, B8). Finally, researchers are also driven to understand how circularity will affect economic and material dynamics between GN and South regions (A9, B10), including the impact of Northern circular consumption on Southern producers (A6, A8, B10), the relocation of value-adding activities (B2, B4, B10) and implications for globally equitable resource use (A1, A7, A10) and governance dynamics (A9, B10).</w:t>
      </w:r>
    </w:p>
    <w:p w14:paraId="2515E45D" w14:textId="77777777" w:rsidR="006344D6" w:rsidRPr="003C4BD1" w:rsidRDefault="006344D6">
      <w:pPr>
        <w:rPr>
          <w:rFonts w:ascii="Aptos" w:hAnsi="Aptos"/>
        </w:rPr>
      </w:pPr>
    </w:p>
    <w:p w14:paraId="53E68366" w14:textId="77777777" w:rsidR="001B4A8B" w:rsidRPr="003C4BD1" w:rsidRDefault="00000000">
      <w:pPr>
        <w:rPr>
          <w:rFonts w:ascii="Aptos" w:hAnsi="Aptos"/>
        </w:rPr>
      </w:pPr>
      <w:r w:rsidRPr="003C4BD1">
        <w:rPr>
          <w:rFonts w:ascii="Aptos" w:hAnsi="Aptos"/>
        </w:rPr>
        <w:br w:type="page"/>
      </w:r>
    </w:p>
    <w:p w14:paraId="4D4BCFB3" w14:textId="77777777" w:rsidR="001B4A8B" w:rsidRPr="003C4BD1" w:rsidRDefault="00000000">
      <w:pPr>
        <w:pStyle w:val="Heading1"/>
        <w:rPr>
          <w:rFonts w:ascii="Aptos" w:hAnsi="Aptos"/>
        </w:rPr>
      </w:pPr>
      <w:r w:rsidRPr="003C4BD1">
        <w:rPr>
          <w:rFonts w:ascii="Aptos" w:hAnsi="Aptos"/>
        </w:rPr>
        <w:lastRenderedPageBreak/>
        <w:t>Supplementary Information S2: Challenges identified by interviewees</w:t>
      </w:r>
    </w:p>
    <w:p w14:paraId="736CF0DB" w14:textId="1F5E34D6" w:rsidR="001B4A8B" w:rsidRPr="003C4BD1" w:rsidRDefault="00000000">
      <w:pPr>
        <w:rPr>
          <w:rFonts w:ascii="Aptos" w:hAnsi="Aptos"/>
        </w:rPr>
      </w:pPr>
      <w:r w:rsidRPr="003C4BD1">
        <w:rPr>
          <w:rFonts w:ascii="Aptos" w:hAnsi="Aptos"/>
          <w:i/>
        </w:rPr>
        <w:t>Provides a narrative account of the challenges identified by modellers working on or towards CE-IAM integration, GS-IAM representation and GS-CE-IAM integration as expressed in the expert interviews, with important illustrative quotations. Supports the Challenges framework and Self-reinforcing cycle sections of the Results.</w:t>
      </w:r>
    </w:p>
    <w:p w14:paraId="3560F014" w14:textId="77777777" w:rsidR="006344D6" w:rsidRPr="003C4BD1" w:rsidRDefault="00000000" w:rsidP="009D2EB0">
      <w:pPr>
        <w:rPr>
          <w:rFonts w:ascii="Aptos" w:hAnsi="Aptos"/>
        </w:rPr>
      </w:pPr>
      <w:r w:rsidRPr="003C4BD1">
        <w:rPr>
          <w:rFonts w:ascii="Aptos" w:hAnsi="Aptos"/>
        </w:rPr>
        <w:t>Our analysis identified four fundamental types of barriers that impede progress in the integration of CE and GS perspectives in IAMs: </w:t>
      </w:r>
      <w:r w:rsidRPr="003C4BD1">
        <w:rPr>
          <w:rFonts w:ascii="Aptos" w:hAnsi="Aptos"/>
          <w:b/>
          <w:bCs/>
        </w:rPr>
        <w:t>technical, conceptual, institutional, and structural</w:t>
      </w:r>
      <w:r w:rsidRPr="003C4BD1">
        <w:rPr>
          <w:rFonts w:ascii="Aptos" w:hAnsi="Aptos"/>
        </w:rPr>
        <w:t>. Each category encompasses a distinct set of challenges and is discussed in detail below. We illustrate each barrier type with representative insights from our expert interviews.</w:t>
      </w:r>
    </w:p>
    <w:p w14:paraId="62E7061B" w14:textId="77777777" w:rsidR="006344D6" w:rsidRPr="003C4BD1" w:rsidRDefault="00000000" w:rsidP="009D2EB0">
      <w:pPr>
        <w:pStyle w:val="Heading3"/>
        <w:rPr>
          <w:rFonts w:ascii="Aptos" w:hAnsi="Aptos"/>
        </w:rPr>
      </w:pPr>
      <w:bookmarkStart w:id="0" w:name="_Toc208447125"/>
      <w:r w:rsidRPr="003C4BD1">
        <w:rPr>
          <w:rFonts w:ascii="Aptos" w:hAnsi="Aptos"/>
        </w:rPr>
        <w:t>Technical Challenges</w:t>
      </w:r>
      <w:bookmarkEnd w:id="0"/>
    </w:p>
    <w:p w14:paraId="53E227A7" w14:textId="77777777" w:rsidR="006344D6" w:rsidRPr="003C4BD1" w:rsidRDefault="00000000" w:rsidP="009D2EB0">
      <w:pPr>
        <w:rPr>
          <w:rFonts w:ascii="Aptos" w:hAnsi="Aptos"/>
        </w:rPr>
      </w:pPr>
      <w:r w:rsidRPr="003C4BD1">
        <w:rPr>
          <w:rFonts w:ascii="Aptos" w:hAnsi="Aptos"/>
        </w:rPr>
        <w:t>Technical barriers refer to the methodological and data-related limitations that constrain the development and application of IAMs, particularly in the context of CE and GS integration. Four main technical challenges emerged from our interviews:</w:t>
      </w:r>
    </w:p>
    <w:p w14:paraId="26181673" w14:textId="77777777" w:rsidR="006344D6" w:rsidRPr="003C4BD1" w:rsidRDefault="00000000" w:rsidP="009D2EB0">
      <w:pPr>
        <w:pStyle w:val="ListParagraph"/>
        <w:numPr>
          <w:ilvl w:val="0"/>
          <w:numId w:val="1"/>
        </w:numPr>
        <w:rPr>
          <w:rFonts w:ascii="Aptos" w:hAnsi="Aptos"/>
          <w:b/>
          <w:bCs/>
        </w:rPr>
      </w:pPr>
      <w:r w:rsidRPr="003C4BD1">
        <w:rPr>
          <w:rFonts w:ascii="Aptos" w:hAnsi="Aptos"/>
          <w:b/>
          <w:bCs/>
        </w:rPr>
        <w:t>Limited data availability</w:t>
      </w:r>
    </w:p>
    <w:p w14:paraId="0521F905" w14:textId="77777777" w:rsidR="006344D6" w:rsidRPr="003C4BD1" w:rsidRDefault="00000000" w:rsidP="009D2EB0">
      <w:pPr>
        <w:rPr>
          <w:rFonts w:ascii="Aptos" w:hAnsi="Aptos"/>
        </w:rPr>
      </w:pPr>
      <w:r w:rsidRPr="003C4BD1">
        <w:rPr>
          <w:rFonts w:ascii="Aptos" w:hAnsi="Aptos"/>
        </w:rPr>
        <w:t xml:space="preserve">Across both expert groups, data limitations due to </w:t>
      </w:r>
      <w:r w:rsidRPr="003C4BD1">
        <w:rPr>
          <w:rFonts w:ascii="Aptos" w:hAnsi="Aptos"/>
          <w:i/>
          <w:iCs/>
        </w:rPr>
        <w:t xml:space="preserve">accessibility, reliability </w:t>
      </w:r>
      <w:r w:rsidRPr="003C4BD1">
        <w:rPr>
          <w:rFonts w:ascii="Aptos" w:hAnsi="Aptos"/>
        </w:rPr>
        <w:t xml:space="preserve">and </w:t>
      </w:r>
      <w:r w:rsidRPr="003C4BD1">
        <w:rPr>
          <w:rFonts w:ascii="Aptos" w:hAnsi="Aptos"/>
          <w:i/>
          <w:iCs/>
        </w:rPr>
        <w:t>capture</w:t>
      </w:r>
      <w:r w:rsidRPr="003C4BD1">
        <w:rPr>
          <w:rFonts w:ascii="Aptos" w:hAnsi="Aptos"/>
        </w:rPr>
        <w:t xml:space="preserve"> were consistently highlighted as the largest challenge to establishing baselines and building scenarios.</w:t>
      </w:r>
    </w:p>
    <w:p w14:paraId="035AF3FC" w14:textId="77777777" w:rsidR="006344D6" w:rsidRPr="003C4BD1" w:rsidRDefault="00000000" w:rsidP="009D2EB0">
      <w:pPr>
        <w:rPr>
          <w:rFonts w:ascii="Aptos" w:hAnsi="Aptos"/>
        </w:rPr>
      </w:pPr>
      <w:r w:rsidRPr="003C4BD1">
        <w:rPr>
          <w:rFonts w:ascii="Aptos" w:hAnsi="Aptos"/>
        </w:rPr>
        <w:t xml:space="preserve">Experts consistently highlighted the scarcity of high-quality, granular data for material flows and for regions in the GS. Data </w:t>
      </w:r>
      <w:r w:rsidRPr="003C4BD1">
        <w:rPr>
          <w:rFonts w:ascii="Aptos" w:hAnsi="Aptos"/>
          <w:i/>
          <w:iCs/>
        </w:rPr>
        <w:t>accessibility</w:t>
      </w:r>
      <w:r w:rsidRPr="003C4BD1">
        <w:rPr>
          <w:rFonts w:ascii="Aptos" w:hAnsi="Aptos"/>
        </w:rPr>
        <w:t xml:space="preserve"> is often a challenge, due to CE-related data being: difficult to find relative to energy-related data (A1, A5, A9); proprietary and therefore costly (A2, A6, B1, B4, B10); and, for GS data, subject to “unwanted hoarding of data” (B4) by government agencies (B4, B5, B6, B10). </w:t>
      </w:r>
    </w:p>
    <w:p w14:paraId="534EC2BE" w14:textId="77777777" w:rsidR="006344D6" w:rsidRPr="003C4BD1" w:rsidRDefault="00000000" w:rsidP="009D2EB0">
      <w:pPr>
        <w:rPr>
          <w:rFonts w:ascii="Aptos" w:hAnsi="Aptos"/>
        </w:rPr>
      </w:pPr>
      <w:r w:rsidRPr="003C4BD1">
        <w:rPr>
          <w:rFonts w:ascii="Aptos" w:hAnsi="Aptos"/>
        </w:rPr>
        <w:t xml:space="preserve">Even once accessed, the </w:t>
      </w:r>
      <w:r w:rsidRPr="003C4BD1">
        <w:rPr>
          <w:rFonts w:ascii="Aptos" w:hAnsi="Aptos"/>
          <w:i/>
          <w:iCs/>
        </w:rPr>
        <w:t>reliability</w:t>
      </w:r>
      <w:r w:rsidRPr="003C4BD1">
        <w:rPr>
          <w:rFonts w:ascii="Aptos" w:hAnsi="Aptos"/>
        </w:rPr>
        <w:t xml:space="preserve"> of the data is often questionable. Materials data continues to lack sufficient regional differentiation (A2, A4, A5) and data sources report different estimates (A3, A8, A9) often due to a lack of consistent indicator definitions, leaving researchers “comparing apples and oranges” (A8). Meanwhile, GS data is rarely complete (A6), perpetuating a reliance on proxy data (B5), often from disaggregating larger datasets (B6) whilst some question the consistency of data gathering methods, particularly between different governmental organisations (B1, B3, B6) or outright falsification of GS data (B7).</w:t>
      </w:r>
    </w:p>
    <w:p w14:paraId="0F91D5B5" w14:textId="77777777" w:rsidR="006344D6" w:rsidRPr="003C4BD1" w:rsidRDefault="00000000" w:rsidP="009D2EB0">
      <w:pPr>
        <w:rPr>
          <w:rFonts w:ascii="Aptos" w:hAnsi="Aptos"/>
        </w:rPr>
      </w:pPr>
      <w:r w:rsidRPr="003C4BD1">
        <w:rPr>
          <w:rFonts w:ascii="Aptos" w:hAnsi="Aptos"/>
        </w:rPr>
        <w:t xml:space="preserve">Finally, data may be entirely </w:t>
      </w:r>
      <w:r w:rsidRPr="003C4BD1">
        <w:rPr>
          <w:rFonts w:ascii="Aptos" w:hAnsi="Aptos"/>
          <w:i/>
          <w:iCs/>
        </w:rPr>
        <w:t>uncaptured</w:t>
      </w:r>
      <w:r w:rsidRPr="003C4BD1">
        <w:rPr>
          <w:rFonts w:ascii="Aptos" w:hAnsi="Aptos"/>
        </w:rPr>
        <w:t xml:space="preserve">. One researcher notes that “we will never really be able to measure all [materials] everywhere” (A3) and this is particularly problematic in the GS, where even proxy data remains uncaptured due to poor data collection infrastructure for both materials (A5, A6, A7, A10, B4) and energy (B5, B10). Finally, numerous researchers </w:t>
      </w:r>
      <w:r w:rsidRPr="003C4BD1">
        <w:rPr>
          <w:rFonts w:ascii="Aptos" w:hAnsi="Aptos"/>
        </w:rPr>
        <w:lastRenderedPageBreak/>
        <w:t>(A4, A10, B1, B3, B5, B7) highlight the need to account for “informal economic activities that would have an impact […] but are not in any record” (B5), particularly because for circularity, “the informal sector is likely a huge scale operation” (B3).</w:t>
      </w:r>
    </w:p>
    <w:p w14:paraId="68C03CB2" w14:textId="77777777" w:rsidR="006344D6" w:rsidRPr="003C4BD1" w:rsidRDefault="00000000" w:rsidP="009D2EB0">
      <w:pPr>
        <w:pStyle w:val="ListParagraph"/>
        <w:numPr>
          <w:ilvl w:val="0"/>
          <w:numId w:val="1"/>
        </w:numPr>
        <w:rPr>
          <w:rFonts w:ascii="Aptos" w:hAnsi="Aptos"/>
          <w:b/>
          <w:bCs/>
        </w:rPr>
      </w:pPr>
      <w:r w:rsidRPr="003C4BD1">
        <w:rPr>
          <w:rFonts w:ascii="Aptos" w:hAnsi="Aptos"/>
          <w:b/>
          <w:bCs/>
        </w:rPr>
        <w:t>Detail loss due to aggregation</w:t>
      </w:r>
    </w:p>
    <w:p w14:paraId="31E55E7E" w14:textId="77777777" w:rsidR="006344D6" w:rsidRPr="003C4BD1" w:rsidRDefault="00000000" w:rsidP="009D2EB0">
      <w:pPr>
        <w:rPr>
          <w:rFonts w:ascii="Aptos" w:hAnsi="Aptos"/>
        </w:rPr>
      </w:pPr>
      <w:r w:rsidRPr="003C4BD1">
        <w:rPr>
          <w:rFonts w:ascii="Aptos" w:hAnsi="Aptos"/>
        </w:rPr>
        <w:t xml:space="preserve">Models must invariably make aggregations across scales, a key concern for modellers in model development, with aggregations occurring across </w:t>
      </w:r>
      <w:r w:rsidRPr="003C4BD1">
        <w:rPr>
          <w:rFonts w:ascii="Aptos" w:hAnsi="Aptos"/>
          <w:i/>
          <w:iCs/>
        </w:rPr>
        <w:t>spatial, material, sectoral</w:t>
      </w:r>
      <w:r w:rsidRPr="003C4BD1">
        <w:rPr>
          <w:rFonts w:ascii="Aptos" w:hAnsi="Aptos"/>
        </w:rPr>
        <w:t xml:space="preserve"> and </w:t>
      </w:r>
      <w:r w:rsidRPr="003C4BD1">
        <w:rPr>
          <w:rFonts w:ascii="Aptos" w:hAnsi="Aptos"/>
          <w:i/>
          <w:iCs/>
        </w:rPr>
        <w:t>temporal</w:t>
      </w:r>
      <w:r w:rsidRPr="003C4BD1">
        <w:rPr>
          <w:rFonts w:ascii="Aptos" w:hAnsi="Aptos"/>
        </w:rPr>
        <w:t xml:space="preserve"> scales.</w:t>
      </w:r>
    </w:p>
    <w:p w14:paraId="4766DBD8" w14:textId="77777777" w:rsidR="006344D6" w:rsidRPr="003C4BD1" w:rsidRDefault="00000000" w:rsidP="009D2EB0">
      <w:pPr>
        <w:rPr>
          <w:rFonts w:ascii="Aptos" w:hAnsi="Aptos"/>
        </w:rPr>
      </w:pPr>
      <w:r w:rsidRPr="003C4BD1">
        <w:rPr>
          <w:rFonts w:ascii="Aptos" w:hAnsi="Aptos"/>
          <w:i/>
          <w:iCs/>
        </w:rPr>
        <w:t xml:space="preserve">Spatial aggregations </w:t>
      </w:r>
      <w:r w:rsidRPr="003C4BD1">
        <w:rPr>
          <w:rFonts w:ascii="Aptos" w:hAnsi="Aptos"/>
        </w:rPr>
        <w:t>pose a key challenge for material modellers trying to couple IAMs with other energy system, material or economic models given the differing regional resolutions across model types (A2, A5, A7, A10). GN regions frequently have granular resolutions due to their data-richness, often to the point of representing singular EU countries, whilst the “entire Latin America, entire Sub-Saharan Africa is one monolithic per capita average block” (A2). This is thought to undermine the representation of local realities, so questions such as “who makes the decisions, what are the priorities [are] very difficult to model […] It just doesn’t make sense.” (B5). The need for greater spatial aggregation is presented as particularly pressing where urban-rural divides (A5, A7) and infrastructural or energy access needs (B5, B9) are likely to affect the materiality of transitions.</w:t>
      </w:r>
    </w:p>
    <w:p w14:paraId="500CBFAA" w14:textId="77777777" w:rsidR="006344D6" w:rsidRPr="003C4BD1" w:rsidRDefault="00000000" w:rsidP="009D2EB0">
      <w:pPr>
        <w:rPr>
          <w:rFonts w:ascii="Aptos" w:hAnsi="Aptos"/>
        </w:rPr>
      </w:pPr>
      <w:r w:rsidRPr="003C4BD1">
        <w:rPr>
          <w:rFonts w:ascii="Aptos" w:hAnsi="Aptos"/>
          <w:i/>
          <w:iCs/>
        </w:rPr>
        <w:t xml:space="preserve">Material and sectoral aggregations </w:t>
      </w:r>
      <w:r w:rsidRPr="003C4BD1">
        <w:rPr>
          <w:rFonts w:ascii="Aptos" w:hAnsi="Aptos"/>
        </w:rPr>
        <w:t xml:space="preserve">are identified as a secondary barriers. For material modellers, </w:t>
      </w:r>
      <w:r w:rsidRPr="003C4BD1">
        <w:rPr>
          <w:rFonts w:ascii="Aptos" w:hAnsi="Aptos"/>
          <w:i/>
          <w:iCs/>
        </w:rPr>
        <w:t xml:space="preserve">material </w:t>
      </w:r>
      <w:r w:rsidRPr="003C4BD1">
        <w:rPr>
          <w:rFonts w:ascii="Aptos" w:hAnsi="Aptos"/>
        </w:rPr>
        <w:t xml:space="preserve">aggregations are problematic for depicting recycling strategies, as IAMs have not historically possessed sufficient resolution to distinguish between different grades of materials, with steel and aluminium (A2) and chemicals (A8) highlighted, and this is often restricted by the resolution of data for scrap or waste streams (A2, A1, A7). The problem of aggregated scrap flows is further complicated by </w:t>
      </w:r>
      <w:r w:rsidRPr="003C4BD1">
        <w:rPr>
          <w:rFonts w:ascii="Aptos" w:hAnsi="Aptos"/>
          <w:i/>
          <w:iCs/>
        </w:rPr>
        <w:t xml:space="preserve">sectoral </w:t>
      </w:r>
      <w:r w:rsidRPr="003C4BD1">
        <w:rPr>
          <w:rFonts w:ascii="Aptos" w:hAnsi="Aptos"/>
        </w:rPr>
        <w:t>aggregations, which are typically based on legacy groupings and design choices from energy and economic models relevant to climate change which are not necessarily suited to circularity assessments (A1, A6, B9), particularly where sectors are composed of overlapping industries, such as in the chemicals sector (A8).</w:t>
      </w:r>
    </w:p>
    <w:p w14:paraId="1421C091" w14:textId="77777777" w:rsidR="006344D6" w:rsidRPr="003C4BD1" w:rsidRDefault="00000000" w:rsidP="009D2EB0">
      <w:pPr>
        <w:rPr>
          <w:rFonts w:ascii="Aptos" w:hAnsi="Aptos"/>
        </w:rPr>
      </w:pPr>
      <w:r w:rsidRPr="003C4BD1">
        <w:rPr>
          <w:rFonts w:ascii="Aptos" w:hAnsi="Aptos"/>
        </w:rPr>
        <w:t xml:space="preserve">Finally, </w:t>
      </w:r>
      <w:r w:rsidRPr="003C4BD1">
        <w:rPr>
          <w:rFonts w:ascii="Aptos" w:hAnsi="Aptos"/>
          <w:i/>
          <w:iCs/>
        </w:rPr>
        <w:t xml:space="preserve">temporal aggregations </w:t>
      </w:r>
      <w:r w:rsidRPr="003C4BD1">
        <w:rPr>
          <w:rFonts w:ascii="Aptos" w:hAnsi="Aptos"/>
        </w:rPr>
        <w:t>lack consistency across models, also presenting challenges for model coupling and scenario building, with IAMs, CGE and material models varying from yearly to 5-yearly timesteps, and with different overall time horizons (A10). This is largely presented as an issue in fast-changing, developing economies (B3) or when transitions, technological development or technology adoption occurs rapidly in periods of critical change (A8).</w:t>
      </w:r>
    </w:p>
    <w:p w14:paraId="6DE52C0D" w14:textId="77777777" w:rsidR="006344D6" w:rsidRPr="003C4BD1" w:rsidRDefault="00000000" w:rsidP="009D2EB0">
      <w:pPr>
        <w:pStyle w:val="ListParagraph"/>
        <w:numPr>
          <w:ilvl w:val="0"/>
          <w:numId w:val="1"/>
        </w:numPr>
        <w:rPr>
          <w:rFonts w:ascii="Aptos" w:hAnsi="Aptos"/>
          <w:b/>
          <w:bCs/>
        </w:rPr>
      </w:pPr>
      <w:r w:rsidRPr="003C4BD1">
        <w:rPr>
          <w:rFonts w:ascii="Aptos" w:hAnsi="Aptos"/>
          <w:b/>
          <w:bCs/>
        </w:rPr>
        <w:t>Inconsistencies across modelling disciplines</w:t>
      </w:r>
    </w:p>
    <w:p w14:paraId="0BD7E377" w14:textId="77777777" w:rsidR="006344D6" w:rsidRPr="003C4BD1" w:rsidRDefault="00000000" w:rsidP="009D2EB0">
      <w:pPr>
        <w:rPr>
          <w:rFonts w:ascii="Aptos" w:hAnsi="Aptos"/>
          <w:i/>
          <w:iCs/>
        </w:rPr>
      </w:pPr>
      <w:r w:rsidRPr="003C4BD1">
        <w:rPr>
          <w:rFonts w:ascii="Aptos" w:hAnsi="Aptos"/>
        </w:rPr>
        <w:t xml:space="preserve">In attempting to create the interdisciplinary couplings required to adequately model circular strategies, materials modellers emphasised difficulties arising from </w:t>
      </w:r>
      <w:r w:rsidRPr="003C4BD1">
        <w:rPr>
          <w:rFonts w:ascii="Aptos" w:hAnsi="Aptos"/>
        </w:rPr>
        <w:lastRenderedPageBreak/>
        <w:t xml:space="preserve">inconsistencies across disciplines, particularly regarding </w:t>
      </w:r>
      <w:r w:rsidRPr="003C4BD1">
        <w:rPr>
          <w:rFonts w:ascii="Aptos" w:hAnsi="Aptos"/>
          <w:i/>
          <w:iCs/>
        </w:rPr>
        <w:t xml:space="preserve">system perspectives </w:t>
      </w:r>
      <w:r w:rsidRPr="003C4BD1">
        <w:rPr>
          <w:rFonts w:ascii="Aptos" w:hAnsi="Aptos"/>
        </w:rPr>
        <w:t xml:space="preserve">and </w:t>
      </w:r>
      <w:r w:rsidRPr="003C4BD1">
        <w:rPr>
          <w:rFonts w:ascii="Aptos" w:hAnsi="Aptos"/>
          <w:i/>
          <w:iCs/>
        </w:rPr>
        <w:t>variable definitions.</w:t>
      </w:r>
    </w:p>
    <w:p w14:paraId="743DFFB4" w14:textId="77777777" w:rsidR="006344D6" w:rsidRPr="003C4BD1" w:rsidRDefault="00000000" w:rsidP="009D2EB0">
      <w:pPr>
        <w:rPr>
          <w:rFonts w:ascii="Aptos" w:hAnsi="Aptos"/>
        </w:rPr>
      </w:pPr>
      <w:r w:rsidRPr="003C4BD1">
        <w:rPr>
          <w:rFonts w:ascii="Aptos" w:hAnsi="Aptos"/>
        </w:rPr>
        <w:t xml:space="preserve">Interfacing models from different disciplines in large consortia is hindered by the fact that “different people have different </w:t>
      </w:r>
      <w:r w:rsidRPr="003C4BD1">
        <w:rPr>
          <w:rFonts w:ascii="Aptos" w:hAnsi="Aptos"/>
          <w:i/>
          <w:iCs/>
        </w:rPr>
        <w:t>system perspectives</w:t>
      </w:r>
      <w:r w:rsidRPr="003C4BD1">
        <w:rPr>
          <w:rFonts w:ascii="Aptos" w:hAnsi="Aptos"/>
        </w:rPr>
        <w:t xml:space="preserve"> […] it takes time and effort” (A2). As with the issue of aggregation already highlighted, systems boundaries, including spatial, temporal, sectoral and material granularity vary significantly across models due to the differing disciplinary foci (A1-3). Sectors and flows critical to material cycles are often depicted as “black boxes” (A3) within IAMs, frustrating attempts to understand how different industries may utilise circular strategies. As such, significant effort is required to make sure that the disciplinary logics are aligned (A6). </w:t>
      </w:r>
    </w:p>
    <w:p w14:paraId="0987946E" w14:textId="77777777" w:rsidR="006344D6" w:rsidRPr="003C4BD1" w:rsidRDefault="00000000" w:rsidP="009D2EB0">
      <w:pPr>
        <w:rPr>
          <w:rFonts w:ascii="Aptos" w:hAnsi="Aptos"/>
        </w:rPr>
      </w:pPr>
      <w:r w:rsidRPr="003C4BD1">
        <w:rPr>
          <w:rFonts w:ascii="Aptos" w:hAnsi="Aptos"/>
        </w:rPr>
        <w:t xml:space="preserve">This disciplinary entrenchment is also manifest in differing </w:t>
      </w:r>
      <w:r w:rsidRPr="003C4BD1">
        <w:rPr>
          <w:rFonts w:ascii="Aptos" w:hAnsi="Aptos"/>
          <w:i/>
          <w:iCs/>
        </w:rPr>
        <w:t xml:space="preserve">variable definitions </w:t>
      </w:r>
      <w:r w:rsidRPr="003C4BD1">
        <w:rPr>
          <w:rFonts w:ascii="Aptos" w:hAnsi="Aptos"/>
        </w:rPr>
        <w:t>between modelling disciplines. Participants describe ambiguities around which variable are inputs or outputs, exogenous or endogenous, which is critical to understand opportunities for feedback between models (A3). Not all stocks or flows have relative representative variables between models, such as material flows not attached to transactions being difficult to trace between industrial ecology and economic models (A10). Furthermore, variable naming is inconsistent across disciplines which hinders data harmonisation and comparability (A2, A6) particularly relative to the level of standardisation seen within energy modelling where IEA definitions are ubiquitous (A8).</w:t>
      </w:r>
    </w:p>
    <w:p w14:paraId="3155F323" w14:textId="77777777" w:rsidR="006344D6" w:rsidRPr="003C4BD1" w:rsidRDefault="00000000" w:rsidP="009D2EB0">
      <w:pPr>
        <w:pStyle w:val="ListParagraph"/>
        <w:numPr>
          <w:ilvl w:val="0"/>
          <w:numId w:val="1"/>
        </w:numPr>
        <w:rPr>
          <w:rFonts w:ascii="Aptos" w:hAnsi="Aptos"/>
          <w:b/>
          <w:bCs/>
        </w:rPr>
      </w:pPr>
      <w:r w:rsidRPr="003C4BD1">
        <w:rPr>
          <w:rFonts w:ascii="Aptos" w:hAnsi="Aptos"/>
          <w:b/>
          <w:bCs/>
        </w:rPr>
        <w:t>Long-standing IAM shortcomings</w:t>
      </w:r>
    </w:p>
    <w:p w14:paraId="495D61E0" w14:textId="77777777" w:rsidR="006344D6" w:rsidRPr="003C4BD1" w:rsidRDefault="00000000" w:rsidP="009D2EB0">
      <w:pPr>
        <w:rPr>
          <w:rFonts w:ascii="Aptos" w:hAnsi="Aptos"/>
        </w:rPr>
      </w:pPr>
      <w:r w:rsidRPr="003C4BD1">
        <w:rPr>
          <w:rFonts w:ascii="Aptos" w:hAnsi="Aptos"/>
        </w:rPr>
        <w:t xml:space="preserve">The final and least mentioned technical challenge that participants noted is how the accuracy of CE-IAM modelling may be affected by long-standing IAM shortcomings, particularly regarding </w:t>
      </w:r>
      <w:r w:rsidRPr="003C4BD1">
        <w:rPr>
          <w:rFonts w:ascii="Aptos" w:hAnsi="Aptos"/>
          <w:i/>
          <w:iCs/>
        </w:rPr>
        <w:t xml:space="preserve">emissions blind spots </w:t>
      </w:r>
      <w:r w:rsidRPr="003C4BD1">
        <w:rPr>
          <w:rFonts w:ascii="Aptos" w:hAnsi="Aptos"/>
        </w:rPr>
        <w:t xml:space="preserve">and </w:t>
      </w:r>
      <w:r w:rsidRPr="003C4BD1">
        <w:rPr>
          <w:rFonts w:ascii="Aptos" w:hAnsi="Aptos"/>
          <w:i/>
          <w:iCs/>
        </w:rPr>
        <w:t>trade</w:t>
      </w:r>
      <w:r w:rsidRPr="003C4BD1">
        <w:rPr>
          <w:rFonts w:ascii="Aptos" w:hAnsi="Aptos"/>
        </w:rPr>
        <w:t xml:space="preserve">. </w:t>
      </w:r>
    </w:p>
    <w:p w14:paraId="1E80B840" w14:textId="77777777" w:rsidR="006344D6" w:rsidRPr="003C4BD1" w:rsidRDefault="00000000" w:rsidP="009D2EB0">
      <w:pPr>
        <w:rPr>
          <w:rFonts w:ascii="Aptos" w:hAnsi="Aptos"/>
        </w:rPr>
      </w:pPr>
      <w:r w:rsidRPr="003C4BD1">
        <w:rPr>
          <w:rFonts w:ascii="Aptos" w:hAnsi="Aptos"/>
        </w:rPr>
        <w:t xml:space="preserve">Regarding </w:t>
      </w:r>
      <w:r w:rsidRPr="003C4BD1">
        <w:rPr>
          <w:rFonts w:ascii="Aptos" w:hAnsi="Aptos"/>
          <w:i/>
          <w:iCs/>
        </w:rPr>
        <w:t>emission blind spots¸</w:t>
      </w:r>
      <w:r w:rsidRPr="003C4BD1">
        <w:rPr>
          <w:rFonts w:ascii="Aptos" w:hAnsi="Aptos"/>
        </w:rPr>
        <w:t xml:space="preserve"> the reverse logistics requirements of circularity were highlighted as a concern: “we have completely ignored, for instance, the emissions linked to transport, the inverse logistics” which “could lead to higher uncertainty of the real importance of circularity” (A6), particularly because strategies are rarely spatially embedded (A6). Similarly, emissions associated with the rebound effect are yet to be incorporated in most IAMs, whilst the magnitude of this effect is likely to be important for circular strategies targeting demand reduction (A5). This is particularly troublesome for GS regions, where such impacts are little explored in the literature (A5). </w:t>
      </w:r>
    </w:p>
    <w:p w14:paraId="4B293BFA" w14:textId="77777777" w:rsidR="006344D6" w:rsidRPr="003C4BD1" w:rsidRDefault="00000000" w:rsidP="009D2EB0">
      <w:pPr>
        <w:rPr>
          <w:rFonts w:ascii="Aptos" w:hAnsi="Aptos"/>
        </w:rPr>
      </w:pPr>
      <w:r w:rsidRPr="003C4BD1">
        <w:rPr>
          <w:rFonts w:ascii="Aptos" w:hAnsi="Aptos"/>
        </w:rPr>
        <w:t xml:space="preserve">Some participants also highlighted that IAMs are traditionally poor at representing </w:t>
      </w:r>
      <w:r w:rsidRPr="003C4BD1">
        <w:rPr>
          <w:rFonts w:ascii="Aptos" w:hAnsi="Aptos"/>
          <w:i/>
          <w:iCs/>
        </w:rPr>
        <w:t>trade</w:t>
      </w:r>
      <w:r w:rsidRPr="003C4BD1">
        <w:rPr>
          <w:rFonts w:ascii="Aptos" w:hAnsi="Aptos"/>
        </w:rPr>
        <w:t xml:space="preserve"> and supply chain dynamics, but that this is significantly more critical for CE (A6, A9, B3, B7). One participant described modelling trade as “painful […] it’s so hard” (A6), but was hopeful that the economic modelling couplings should help. In particular, changes in the trade of raw materials and waste were particularly considered to effect GS countries, which are large exports and importers of these commodities respectively (B4, B7). Finally, one participant highlighted that the increasingly complex and globalised supply chains, and </w:t>
      </w:r>
      <w:r w:rsidRPr="003C4BD1">
        <w:rPr>
          <w:rFonts w:ascii="Aptos" w:hAnsi="Aptos"/>
        </w:rPr>
        <w:lastRenderedPageBreak/>
        <w:t xml:space="preserve">ever increasing free movement of labour, capital and materials, may frustrate attempts to use classic, nationally-siloed, economic models to understand these dynamics in a global CE (B7).  </w:t>
      </w:r>
    </w:p>
    <w:p w14:paraId="07EEBFAA" w14:textId="77777777" w:rsidR="006344D6" w:rsidRPr="003C4BD1" w:rsidRDefault="00000000" w:rsidP="009D2EB0">
      <w:pPr>
        <w:pStyle w:val="Heading3"/>
        <w:rPr>
          <w:rFonts w:ascii="Aptos" w:hAnsi="Aptos"/>
        </w:rPr>
      </w:pPr>
      <w:bookmarkStart w:id="1" w:name="_Toc208447126"/>
      <w:r w:rsidRPr="003C4BD1">
        <w:rPr>
          <w:rFonts w:ascii="Aptos" w:hAnsi="Aptos"/>
        </w:rPr>
        <w:t>Conceptual Challenges</w:t>
      </w:r>
      <w:bookmarkEnd w:id="1"/>
    </w:p>
    <w:p w14:paraId="6D3B8810" w14:textId="77777777" w:rsidR="006344D6" w:rsidRPr="003C4BD1" w:rsidRDefault="00000000" w:rsidP="009D2EB0">
      <w:pPr>
        <w:rPr>
          <w:rFonts w:ascii="Aptos" w:hAnsi="Aptos"/>
        </w:rPr>
      </w:pPr>
      <w:r w:rsidRPr="003C4BD1">
        <w:rPr>
          <w:rFonts w:ascii="Aptos" w:hAnsi="Aptos"/>
        </w:rPr>
        <w:t>Conceptual barriers relate to fundamental gaps in understanding and framing the transition to circular and sustainable systems, particularly regarding the enablers and drivers of change. They largely present issues for understanding dynamics relevant to establishing baselines and building scenarios for GS regions.</w:t>
      </w:r>
    </w:p>
    <w:p w14:paraId="1FDFCD91" w14:textId="77777777" w:rsidR="006344D6" w:rsidRPr="003C4BD1" w:rsidRDefault="00000000" w:rsidP="002223D7">
      <w:pPr>
        <w:pStyle w:val="ListParagraph"/>
        <w:numPr>
          <w:ilvl w:val="0"/>
          <w:numId w:val="2"/>
        </w:numPr>
        <w:tabs>
          <w:tab w:val="clear" w:pos="720"/>
          <w:tab w:val="num" w:pos="360"/>
        </w:tabs>
        <w:ind w:left="360"/>
        <w:rPr>
          <w:rFonts w:ascii="Aptos" w:hAnsi="Aptos"/>
          <w:b/>
          <w:bCs/>
        </w:rPr>
      </w:pPr>
      <w:r w:rsidRPr="003C4BD1">
        <w:rPr>
          <w:rFonts w:ascii="Aptos" w:hAnsi="Aptos"/>
          <w:b/>
          <w:bCs/>
        </w:rPr>
        <w:t>Poor understanding of transition enablers and barriers</w:t>
      </w:r>
    </w:p>
    <w:p w14:paraId="67DE01F9" w14:textId="77777777" w:rsidR="006344D6" w:rsidRPr="003C4BD1" w:rsidRDefault="00000000" w:rsidP="009D2EB0">
      <w:pPr>
        <w:rPr>
          <w:rFonts w:ascii="Aptos" w:hAnsi="Aptos"/>
        </w:rPr>
      </w:pPr>
      <w:r w:rsidRPr="003C4BD1">
        <w:rPr>
          <w:rFonts w:ascii="Aptos" w:hAnsi="Aptos"/>
        </w:rPr>
        <w:t>Participants noted that both IAMs and the broader research community fail to adequately identify key industries, infrastructural, policy and knowledge needs or trade dynamics that either enable or impede circular transitions, significantly affecting the credibility of scenario building activities.</w:t>
      </w:r>
    </w:p>
    <w:p w14:paraId="4AFEA68A" w14:textId="77777777" w:rsidR="006344D6" w:rsidRPr="003C4BD1" w:rsidRDefault="00000000" w:rsidP="009D2EB0">
      <w:pPr>
        <w:rPr>
          <w:rFonts w:ascii="Aptos" w:hAnsi="Aptos"/>
        </w:rPr>
      </w:pPr>
      <w:r w:rsidRPr="003C4BD1">
        <w:rPr>
          <w:rFonts w:ascii="Aptos" w:hAnsi="Aptos"/>
        </w:rPr>
        <w:t xml:space="preserve">Regarding </w:t>
      </w:r>
      <w:r w:rsidRPr="003C4BD1">
        <w:rPr>
          <w:rFonts w:ascii="Aptos" w:hAnsi="Aptos"/>
          <w:i/>
          <w:iCs/>
        </w:rPr>
        <w:t xml:space="preserve">industry enablers and barriers, </w:t>
      </w:r>
      <w:r w:rsidRPr="003C4BD1">
        <w:rPr>
          <w:rFonts w:ascii="Aptos" w:hAnsi="Aptos"/>
        </w:rPr>
        <w:t>global IAMs and scenario protocols have often failed to properly identify key industries where GS mitigation efforts may be centred. Participants particularly highlight informal waste management activities (A2, B1, B4) and agriculture, agroforestry and bioeconomy as sectors with significant potential for both material and energy-based emissions  reductions (A1, B1, B4, B6, B8) which current IAM frameworks have oft-ignored (A1). Despite prevailing narratives assuming lower efficiency in developing countries, “the GS has very strong capabilities of developing, adapting and being quite innovative in their ways of developing new industry” (B8) meaning incumbent resource efficiencies within industry sectors may be underestimated (A2, A8, B1) particularly in these poorly represented sectors. Consequently, GN researchers must be mindful of that “after independence, after industrialisation, [developing] countries have transformed themselves […] every almost two to three decades” (B1), meaning maintaining an optimism about the transformational capacity of GS industries is necessary to prevent ‘fatalistic forecasting’ (B10) that limits developmental trajectories. Conversely, participants also raise the need to better understand incumbent industrial developments, particularly questioning whether sufficient industrial end-use sectors exist for secondary materials or alterative feedstocks, such as hydrogen (A1, B5), organic materials (B6) or recycled residues (B6).</w:t>
      </w:r>
    </w:p>
    <w:p w14:paraId="2647EA5B" w14:textId="77777777" w:rsidR="006344D6" w:rsidRPr="003C4BD1" w:rsidRDefault="00000000" w:rsidP="009D2EB0">
      <w:pPr>
        <w:rPr>
          <w:rFonts w:ascii="Aptos" w:hAnsi="Aptos"/>
        </w:rPr>
      </w:pPr>
      <w:r w:rsidRPr="003C4BD1">
        <w:rPr>
          <w:rFonts w:ascii="Aptos" w:hAnsi="Aptos"/>
        </w:rPr>
        <w:t xml:space="preserve">Participants further highlighted limited understanding of </w:t>
      </w:r>
      <w:r w:rsidRPr="003C4BD1">
        <w:rPr>
          <w:rFonts w:ascii="Aptos" w:hAnsi="Aptos"/>
          <w:i/>
          <w:iCs/>
        </w:rPr>
        <w:t>infrastructural enablers and barriers</w:t>
      </w:r>
      <w:r w:rsidRPr="003C4BD1">
        <w:rPr>
          <w:rFonts w:ascii="Aptos" w:hAnsi="Aptos"/>
        </w:rPr>
        <w:t xml:space="preserve"> with relevance to the potentials of GS circularity. Informal recycling and waste management systems continue to dominate in many developing regions (A2, B6) due to a “lack [of] the fundamental infrastructure to afford waste collection, sewage coverage [for] significant parts of the population” (B8). The efficacy and yield of such informal systems is poorly documented, if at all (A2). Infrastructure deficits extend beyond waste to energy and transport, where limited connectivity and affordability issues constrain grid expansion and </w:t>
      </w:r>
      <w:r w:rsidRPr="003C4BD1">
        <w:rPr>
          <w:rFonts w:ascii="Aptos" w:hAnsi="Aptos"/>
        </w:rPr>
        <w:lastRenderedPageBreak/>
        <w:t>mobility options that affect the likelihood of up-taking energy and transport mitigation strategies, but again this is poorly documented (B4, B5, A8). Such transport infrastructure needs are particularly critical to understand where circular strategies rely on complex supply chains and reverse logistics (B4).</w:t>
      </w:r>
    </w:p>
    <w:p w14:paraId="2FF65FF4" w14:textId="77777777" w:rsidR="006344D6" w:rsidRPr="003C4BD1" w:rsidRDefault="00000000" w:rsidP="009D2EB0">
      <w:pPr>
        <w:rPr>
          <w:rFonts w:ascii="Aptos" w:hAnsi="Aptos"/>
        </w:rPr>
      </w:pPr>
      <w:r w:rsidRPr="003C4BD1">
        <w:rPr>
          <w:rFonts w:ascii="Aptos" w:hAnsi="Aptos"/>
        </w:rPr>
        <w:t xml:space="preserve">Concerning </w:t>
      </w:r>
      <w:r w:rsidRPr="003C4BD1">
        <w:rPr>
          <w:rFonts w:ascii="Aptos" w:hAnsi="Aptos"/>
          <w:i/>
          <w:iCs/>
        </w:rPr>
        <w:t xml:space="preserve">knowledge enablers and barriers, </w:t>
      </w:r>
      <w:r w:rsidRPr="003C4BD1">
        <w:rPr>
          <w:rFonts w:ascii="Aptos" w:hAnsi="Aptos"/>
        </w:rPr>
        <w:t xml:space="preserve">most formal modelling struggles to capture the complexities of localised and informal circular mindsets grounded in everyday practices, rather than formalised scientific knowledge (A1, B1). Whilst developing regions are assumed to inherently lack circular strategies which some observe requires specialist skills and education within the workforce (A2), evidence of vibrant informal recycling and repair cultures suggests resource efficiencies and circularity may be underestimated (A1, B1, B6). Historical legacies of focuses within IAMs, which tend to concentrate on industrial sectors heavily linked to formal energy systems, means these informally situated or community-based solutions are particularly complex to scale in IAMs (A1, A2). Beyond incumbent circular thinking, there is poor understanding of institutional knowledge around technologies in the GS, hampering estimates for the diffusion and uptake patterns for novel circular technologies (A2, A9). This ultimately creates very generalised narratives and assumptions about linear developmental pathways that overlook the transition potentials of heterogenous regions (B1, B6). This is despite historical trajectories of rapidly developing countries showing that technological adoption on a mass scale is achievable in ways that conventional modelling underestimates (B6). </w:t>
      </w:r>
    </w:p>
    <w:p w14:paraId="19CBE4A4" w14:textId="77777777" w:rsidR="006344D6" w:rsidRPr="003C4BD1" w:rsidRDefault="00000000" w:rsidP="009D2EB0">
      <w:pPr>
        <w:rPr>
          <w:rFonts w:ascii="Aptos" w:hAnsi="Aptos"/>
        </w:rPr>
      </w:pPr>
      <w:r w:rsidRPr="003C4BD1">
        <w:rPr>
          <w:rFonts w:ascii="Aptos" w:hAnsi="Aptos"/>
        </w:rPr>
        <w:t xml:space="preserve">With regards to </w:t>
      </w:r>
      <w:r w:rsidRPr="003C4BD1">
        <w:rPr>
          <w:rFonts w:ascii="Aptos" w:hAnsi="Aptos"/>
          <w:i/>
          <w:iCs/>
        </w:rPr>
        <w:t>policy</w:t>
      </w:r>
      <w:r w:rsidRPr="003C4BD1">
        <w:rPr>
          <w:rFonts w:ascii="Aptos" w:hAnsi="Aptos"/>
        </w:rPr>
        <w:t>, participants underscored that IAM policy scenarios are often misaligned with GS priorities or face competing policy interests, such as ongoing fossil fuel development, resulting in contradictory commitments from national governments in GS countries (B6). Even where political will exists, GS environmental policy can face pervasive unenforceability (A2, B4) due to poor institutional capacities, weak governance structures and political instability, exemplified in delays and failures to large infrastructure projects which are discontinued across successive governments (A9, B4). GS policy ambition is not always supported by robust financial projections: international financial flows and climate finance provide some support but are often insufficient, inconsistent and target the most profitable ventures which could otherwise be supported by private, home-grown firms, further exacerbating the reliance on such funding schemes (A9). Even with investments secured, enacting the policies still remains a challenge as “the big cost in on the enforcement” (B4), which is not internalised into the models. This lack of concrete predictability in both policy ambition, financing and follow through makes policy scenario predictions for GS countries particularly uncertain (B7).</w:t>
      </w:r>
    </w:p>
    <w:p w14:paraId="3E0F289E" w14:textId="77777777" w:rsidR="006344D6" w:rsidRPr="003C4BD1" w:rsidRDefault="00000000" w:rsidP="009D2EB0">
      <w:pPr>
        <w:rPr>
          <w:rFonts w:ascii="Aptos" w:hAnsi="Aptos"/>
        </w:rPr>
      </w:pPr>
      <w:r w:rsidRPr="003C4BD1">
        <w:rPr>
          <w:rFonts w:ascii="Aptos" w:hAnsi="Aptos"/>
        </w:rPr>
        <w:t xml:space="preserve">Finally, alongside being a technical shortcoming within model design, </w:t>
      </w:r>
      <w:r w:rsidRPr="003C4BD1">
        <w:rPr>
          <w:rFonts w:ascii="Aptos" w:hAnsi="Aptos"/>
          <w:i/>
          <w:iCs/>
        </w:rPr>
        <w:t xml:space="preserve">trade </w:t>
      </w:r>
      <w:r w:rsidRPr="003C4BD1">
        <w:rPr>
          <w:rFonts w:ascii="Aptos" w:hAnsi="Aptos"/>
        </w:rPr>
        <w:t xml:space="preserve">is also a conceptual weak point for modelers in their scenario development. Trade flows, particularly related to second hand goods and waste, are critically overlooked; for example, extending vehicle lifetimes through exports from Europe to Africa can promote the use of “very, very old vehicles with higher emissions” (A6), but essentially makes trade an enabling </w:t>
      </w:r>
      <w:r w:rsidRPr="003C4BD1">
        <w:rPr>
          <w:rFonts w:ascii="Aptos" w:hAnsi="Aptos"/>
        </w:rPr>
        <w:lastRenderedPageBreak/>
        <w:t xml:space="preserve">mechanism to redistribute emissions from one region to another (A6). Such problem shifting was also noted for the trade of waste, where of waste imports to GS countries, “a lot of it ends up in landfill, as high as 60-70%” (B3). GS researchers are keen to observe that IAMs should try to account for how GN production and consumption practices impact import-dependent countries of the South (B1, B6, B10). GS countries which are often net importers of manufactured goods and exporters of raw materials and agricultural products, with maintains and enforces economic dependencies if value-adding activities are relocated to the GN (B6). The policy and consumption “trajectory of [GN countries] then interact with and cause path dependencies for others” (B6). GS researchers are keen to observe that IAMs should try to account for how GN production and consumption practices impact import dependent countries of the South (B1, B6, B10). </w:t>
      </w:r>
    </w:p>
    <w:p w14:paraId="66960259" w14:textId="77777777" w:rsidR="006344D6" w:rsidRPr="003C4BD1" w:rsidRDefault="00000000" w:rsidP="002223D7">
      <w:pPr>
        <w:pStyle w:val="ListParagraph"/>
        <w:numPr>
          <w:ilvl w:val="0"/>
          <w:numId w:val="2"/>
        </w:numPr>
        <w:tabs>
          <w:tab w:val="clear" w:pos="720"/>
          <w:tab w:val="num" w:pos="360"/>
        </w:tabs>
        <w:ind w:left="360"/>
        <w:rPr>
          <w:rFonts w:ascii="Aptos" w:hAnsi="Aptos"/>
        </w:rPr>
      </w:pPr>
      <w:r w:rsidRPr="003C4BD1">
        <w:rPr>
          <w:rFonts w:ascii="Aptos" w:hAnsi="Aptos"/>
          <w:b/>
          <w:bCs/>
        </w:rPr>
        <w:t>Poor Understanding of Decision-Making Drivers:</w:t>
      </w:r>
    </w:p>
    <w:p w14:paraId="23E4FF14" w14:textId="77777777" w:rsidR="006344D6" w:rsidRPr="003C4BD1" w:rsidRDefault="00000000" w:rsidP="009D2EB0">
      <w:pPr>
        <w:rPr>
          <w:rFonts w:ascii="Aptos" w:hAnsi="Aptos"/>
        </w:rPr>
      </w:pPr>
      <w:r w:rsidRPr="003C4BD1">
        <w:rPr>
          <w:rFonts w:ascii="Aptos" w:hAnsi="Aptos"/>
        </w:rPr>
        <w:t xml:space="preserve">Alongside a poor understanding of transition enablers and barriers, participants observe that IAMs frequently fail to capture decision-making drivers that should influence both the scenario development as well as the internal decision-making logic of their models across both </w:t>
      </w:r>
      <w:r w:rsidRPr="003C4BD1">
        <w:rPr>
          <w:rFonts w:ascii="Aptos" w:hAnsi="Aptos"/>
          <w:i/>
          <w:iCs/>
        </w:rPr>
        <w:t xml:space="preserve">macro </w:t>
      </w:r>
      <w:r w:rsidRPr="003C4BD1">
        <w:rPr>
          <w:rFonts w:ascii="Aptos" w:hAnsi="Aptos"/>
        </w:rPr>
        <w:t xml:space="preserve">and </w:t>
      </w:r>
      <w:r w:rsidRPr="003C4BD1">
        <w:rPr>
          <w:rFonts w:ascii="Aptos" w:hAnsi="Aptos"/>
          <w:i/>
          <w:iCs/>
        </w:rPr>
        <w:t xml:space="preserve">micro </w:t>
      </w:r>
      <w:r w:rsidRPr="003C4BD1">
        <w:rPr>
          <w:rFonts w:ascii="Aptos" w:hAnsi="Aptos"/>
        </w:rPr>
        <w:t>scales.</w:t>
      </w:r>
    </w:p>
    <w:p w14:paraId="231A6794" w14:textId="77777777" w:rsidR="006344D6" w:rsidRPr="003C4BD1" w:rsidRDefault="00000000" w:rsidP="009D2EB0">
      <w:pPr>
        <w:rPr>
          <w:rFonts w:ascii="Aptos" w:hAnsi="Aptos"/>
        </w:rPr>
      </w:pPr>
      <w:r w:rsidRPr="003C4BD1">
        <w:rPr>
          <w:rFonts w:ascii="Aptos" w:hAnsi="Aptos"/>
        </w:rPr>
        <w:t xml:space="preserve">At the </w:t>
      </w:r>
      <w:r w:rsidRPr="003C4BD1">
        <w:rPr>
          <w:rFonts w:ascii="Aptos" w:hAnsi="Aptos"/>
          <w:i/>
          <w:iCs/>
        </w:rPr>
        <w:t>macro-scale</w:t>
      </w:r>
      <w:r w:rsidRPr="003C4BD1">
        <w:rPr>
          <w:rFonts w:ascii="Aptos" w:hAnsi="Aptos"/>
        </w:rPr>
        <w:t xml:space="preserve">, IAMs have a particularly hard time balancing climate mitigation efforts, including circular strategies, with developmental trade-offs and synergies, financial demands and technological developments. Participants stressed that climate change is frequently secondary in GS countries, particularly where mitigation efforts conflict with food security (B3), climate adaptation (B7) or the untapped potential of fossil wealth (A9). As one participant noted, “when you talk to the GS about socio-economic priorities and also the climate goals […] they say, ‘okay, maybe when we reach to the level that the GN is right now’ [...] Climate always comes second. The environment always comes second” (B7). Many participants therefore stressed that IAMs should seek to capture “actual short-term benefits” of mitigation strategies that do appeal to GS policymakers, such as “jobs, infrastructure” etc. (B8). This could be particularly synergistic with circular strategies that address the depleting waste sink, a pressing problem for many GS regions (A9, B8). Alongside these developmental ambitions, IAMs poorly capture how financing affects macro-level decision-making. As one participant explained “in developing countries […] the discount rate is higher. For poor people […] tomorrow’s money has no value […] if you don’t eat today, it doesn’t matter how much money you have in ten years” (B4). IAMs frequently assume ideal capital availability, but experts warn that “models ignore financial realities” (A9) under “an assumption that finance will magically drop from heaven” (B9). Many participants observed that IAMs must attempt to realistically depict the regionally differentiated costs of financing mitigation to carry credibility in their scenario results (A5, A9, A10, B5, B9). </w:t>
      </w:r>
    </w:p>
    <w:p w14:paraId="47044CEA" w14:textId="77777777" w:rsidR="006344D6" w:rsidRPr="003C4BD1" w:rsidRDefault="00000000" w:rsidP="009D2EB0">
      <w:pPr>
        <w:rPr>
          <w:rFonts w:ascii="Aptos" w:hAnsi="Aptos"/>
        </w:rPr>
      </w:pPr>
      <w:r w:rsidRPr="003C4BD1">
        <w:rPr>
          <w:rFonts w:ascii="Aptos" w:hAnsi="Aptos"/>
        </w:rPr>
        <w:t xml:space="preserve">At the </w:t>
      </w:r>
      <w:r w:rsidRPr="003C4BD1">
        <w:rPr>
          <w:rFonts w:ascii="Aptos" w:hAnsi="Aptos"/>
          <w:i/>
          <w:iCs/>
        </w:rPr>
        <w:t xml:space="preserve">micro-scale, </w:t>
      </w:r>
      <w:r w:rsidRPr="003C4BD1">
        <w:rPr>
          <w:rFonts w:ascii="Aptos" w:hAnsi="Aptos"/>
        </w:rPr>
        <w:t xml:space="preserve">researchers point to divergences between how individual decision-making in the GS compares from Western-centric assumptions embedded in IAM </w:t>
      </w:r>
      <w:r w:rsidRPr="003C4BD1">
        <w:rPr>
          <w:rFonts w:ascii="Aptos" w:hAnsi="Aptos"/>
        </w:rPr>
        <w:lastRenderedPageBreak/>
        <w:t>frameworks. It is noted that IAMs typically assume that societies aspire to North American lifestyles which creates fatalistic assumptions in their development trajectories for material and energy consumption (A2). This disregards how decision-making is affected by distinct cultural, spiritual and communal values which subvert the “more is better” (A9) or value for money (A8) economic assumptions engrained in GN economic logics (B7). Incumbent circular behaviours and attitudes towards materials are observed to be mediated by cultural mindsets that value frugality, resourcefulness and lifestyles that intrinsically respect the environment (A2, B1). Conversely, in particularly poor environments, non-financial costs, or ‘premium factors’, which are increasingly being used to influence decision-making logics in IAMs, such as health or labour outcomes, may be of very little value where affordability is the most important absolute constraint for energy and material use choices: “when you are poor, you put a very low value on your [long-term] health” (B7) yet such micro-level decision-making drivers are poorly regionally differentiated within the models. Even beyond the GS, modellers confess that the micro-level drivers of circular strategies related to behaviour change are particularly difficult to account for given their novelty to IAM frameworks, which generally use economically motivated representative agents (A2, A6, A8).</w:t>
      </w:r>
    </w:p>
    <w:p w14:paraId="0B079709" w14:textId="77777777" w:rsidR="006344D6" w:rsidRPr="003C4BD1" w:rsidRDefault="00000000" w:rsidP="009D2EB0">
      <w:pPr>
        <w:pStyle w:val="Heading3"/>
        <w:rPr>
          <w:rFonts w:ascii="Aptos" w:hAnsi="Aptos"/>
        </w:rPr>
      </w:pPr>
      <w:bookmarkStart w:id="2" w:name="_Toc208447127"/>
      <w:r w:rsidRPr="003C4BD1">
        <w:rPr>
          <w:rFonts w:ascii="Aptos" w:hAnsi="Aptos"/>
        </w:rPr>
        <w:t>Institutional Challenges</w:t>
      </w:r>
      <w:bookmarkEnd w:id="2"/>
    </w:p>
    <w:p w14:paraId="3D39E892" w14:textId="77777777" w:rsidR="006344D6" w:rsidRPr="003C4BD1" w:rsidRDefault="00000000" w:rsidP="009D2EB0">
      <w:pPr>
        <w:rPr>
          <w:rFonts w:ascii="Aptos" w:hAnsi="Aptos"/>
        </w:rPr>
      </w:pPr>
      <w:r w:rsidRPr="003C4BD1">
        <w:rPr>
          <w:rFonts w:ascii="Aptos" w:hAnsi="Aptos"/>
        </w:rPr>
        <w:t>Institutional barriers encompass the organisational and capacity-related constraints that limit the effective development and use of IAMs.</w:t>
      </w:r>
    </w:p>
    <w:p w14:paraId="719BFAA2" w14:textId="77777777" w:rsidR="006344D6" w:rsidRPr="003C4BD1" w:rsidRDefault="00000000" w:rsidP="002223D7">
      <w:pPr>
        <w:pStyle w:val="ListParagraph"/>
        <w:numPr>
          <w:ilvl w:val="0"/>
          <w:numId w:val="3"/>
        </w:numPr>
        <w:tabs>
          <w:tab w:val="clear" w:pos="1080"/>
          <w:tab w:val="num" w:pos="360"/>
        </w:tabs>
        <w:ind w:left="360"/>
        <w:rPr>
          <w:rFonts w:ascii="Aptos" w:hAnsi="Aptos"/>
          <w:b/>
          <w:bCs/>
        </w:rPr>
      </w:pPr>
      <w:r w:rsidRPr="003C4BD1">
        <w:rPr>
          <w:rFonts w:ascii="Aptos" w:hAnsi="Aptos"/>
          <w:b/>
          <w:bCs/>
        </w:rPr>
        <w:t>Lack of funding</w:t>
      </w:r>
    </w:p>
    <w:p w14:paraId="07EB11A4" w14:textId="77777777" w:rsidR="006344D6" w:rsidRPr="003C4BD1" w:rsidRDefault="00000000" w:rsidP="009D2EB0">
      <w:pPr>
        <w:rPr>
          <w:rFonts w:ascii="Aptos" w:hAnsi="Aptos"/>
        </w:rPr>
      </w:pPr>
      <w:r w:rsidRPr="003C4BD1">
        <w:rPr>
          <w:rFonts w:ascii="Aptos" w:hAnsi="Aptos"/>
        </w:rPr>
        <w:t xml:space="preserve">Principal amongst the institutional challenges is a </w:t>
      </w:r>
      <w:r w:rsidRPr="003C4BD1">
        <w:rPr>
          <w:rFonts w:ascii="Aptos" w:hAnsi="Aptos"/>
          <w:i/>
          <w:iCs/>
        </w:rPr>
        <w:t>lack of funding</w:t>
      </w:r>
      <w:r w:rsidRPr="003C4BD1">
        <w:rPr>
          <w:rFonts w:ascii="Aptos" w:hAnsi="Aptos"/>
        </w:rPr>
        <w:t xml:space="preserve"> for model development and institutional capacity building, particularly hindering GS research institutions, although also to a lesser degree experienced by GN modellers (A2, A3). Funding challenges stem in part from the perceptions of funders, and in part from the mechanisms by which funding is awarded. On the one hand, government agencies and industries, key funding bodies for GS energy system modelling work, often possess ‘a severe gap in understanding what these tools actually do” (B8) or consider they “do not have the detail” to answer their questions (B2). National-level funders may not value the global resolution of IAMs (B8), whilst international funders wish to focus on major current emitters over putting resources into improving GS regions (B7). On a broader level, one participant links this to on-going questions about the utility of research and universities more broadly, and political attacks on their funding across both GN and South countries (B8). Mechanistically, funding is largely project-dependent, meaning GS institutions encounter a greater “transience” in personnel (B9) and lack dedicated teams of modellers working on updates and model enhancements that GN institutions frequently benefit from (B1, B4 B8, B9). This is exacerbated by a lack of demand for model use linked to aforementioned perceptions of government and industry stakeholders (B4). The result is that projects have to dedicate significant funding and research time to performing model and scenario baseline updates, or training personnel is modelling skills, rather than investigating their research questions </w:t>
      </w:r>
      <w:r w:rsidRPr="003C4BD1">
        <w:rPr>
          <w:rFonts w:ascii="Aptos" w:hAnsi="Aptos"/>
        </w:rPr>
        <w:lastRenderedPageBreak/>
        <w:t>directly (B4, B8, B9). Finally, funding issues not only affect personnel and model maintenance, but also have interactions with the data level: one participant observes that prohibitively expensive data is sometimes taken for granted by GN institutions who can afford to buy it, but rarely accessible to GS researchers (B1).</w:t>
      </w:r>
    </w:p>
    <w:p w14:paraId="60106C8F" w14:textId="77777777" w:rsidR="006344D6" w:rsidRPr="003C4BD1" w:rsidRDefault="00000000" w:rsidP="002223D7">
      <w:pPr>
        <w:pStyle w:val="ListParagraph"/>
        <w:numPr>
          <w:ilvl w:val="0"/>
          <w:numId w:val="3"/>
        </w:numPr>
        <w:tabs>
          <w:tab w:val="clear" w:pos="1080"/>
          <w:tab w:val="num" w:pos="360"/>
        </w:tabs>
        <w:ind w:left="360"/>
        <w:rPr>
          <w:rFonts w:ascii="Aptos" w:hAnsi="Aptos"/>
          <w:b/>
          <w:bCs/>
        </w:rPr>
      </w:pPr>
      <w:r w:rsidRPr="003C4BD1">
        <w:rPr>
          <w:rFonts w:ascii="Aptos" w:hAnsi="Aptos"/>
          <w:b/>
          <w:bCs/>
        </w:rPr>
        <w:t>Lack of technical modelling skills</w:t>
      </w:r>
    </w:p>
    <w:p w14:paraId="71219BB0" w14:textId="77777777" w:rsidR="006344D6" w:rsidRPr="003C4BD1" w:rsidRDefault="00000000" w:rsidP="009D2EB0">
      <w:pPr>
        <w:rPr>
          <w:rFonts w:ascii="Aptos" w:hAnsi="Aptos"/>
        </w:rPr>
      </w:pPr>
      <w:r w:rsidRPr="003C4BD1">
        <w:rPr>
          <w:rFonts w:ascii="Aptos" w:hAnsi="Aptos"/>
        </w:rPr>
        <w:t xml:space="preserve">Strongly connected to gaps in funding is a </w:t>
      </w:r>
      <w:r w:rsidRPr="003C4BD1">
        <w:rPr>
          <w:rFonts w:ascii="Aptos" w:hAnsi="Aptos"/>
          <w:i/>
          <w:iCs/>
        </w:rPr>
        <w:t>lack of technical modelling skills</w:t>
      </w:r>
      <w:r w:rsidRPr="003C4BD1">
        <w:rPr>
          <w:rFonts w:ascii="Aptos" w:hAnsi="Aptos"/>
        </w:rPr>
        <w:t xml:space="preserve"> required to build and sustain the necessary expertise for IAM development and application, severely limiting capacity building in the GS (B1, B4, B6, B8, B9, B10). Whilst modelling teams of North America, Europe, East and progressively more-so South Asia have developed legacy structures and networks for transferring technical modelling know-how, many Latin American and African institutions in particular struggle in this regard (B1, B9). Participants observe that once modelling skills are acquired, students and junior staff typically “end up in the GN” (B1), where salaries are better (B1, B8, B9, B10) and job and physical security is higher (B8). Beyond interregional movements, a brain drain also occurs from the relatively high opportunity cost and unstable environment of research towards consultancy and/or private-sector work (B8, B10). Due to such capacity limitations, model development frequently depends on the presence of interested dissertation and PhD thesis students (B1, B4, B8), but some GS institutions lack robust quantitative modelling programmes, further frustrating the pipeline of skill researchers required to take ownership of extant models (B4). The end result of this limited technical modelling capacity within GS institutions is that energy system models are generally attached to authors and projects, rather than institutions, and therefore either abandoned or dislocated when researchers move or their project funding ends (B1, B10), further contributing to the issue of discontinuity described above.</w:t>
      </w:r>
    </w:p>
    <w:p w14:paraId="315EA4CD" w14:textId="77777777" w:rsidR="006344D6" w:rsidRPr="003C4BD1" w:rsidRDefault="00000000" w:rsidP="009D2EB0">
      <w:pPr>
        <w:pStyle w:val="Heading3"/>
        <w:rPr>
          <w:rFonts w:ascii="Aptos" w:hAnsi="Aptos"/>
        </w:rPr>
      </w:pPr>
      <w:bookmarkStart w:id="3" w:name="_Toc208447128"/>
      <w:r w:rsidRPr="003C4BD1">
        <w:rPr>
          <w:rFonts w:ascii="Aptos" w:hAnsi="Aptos"/>
        </w:rPr>
        <w:t>Structural Challenges</w:t>
      </w:r>
      <w:bookmarkEnd w:id="3"/>
    </w:p>
    <w:p w14:paraId="16E51BAD" w14:textId="77777777" w:rsidR="006344D6" w:rsidRPr="003C4BD1" w:rsidRDefault="00000000" w:rsidP="009D2EB0">
      <w:pPr>
        <w:rPr>
          <w:rFonts w:ascii="Aptos" w:hAnsi="Aptos"/>
        </w:rPr>
      </w:pPr>
      <w:r w:rsidRPr="003C4BD1">
        <w:rPr>
          <w:rFonts w:ascii="Aptos" w:hAnsi="Aptos"/>
        </w:rPr>
        <w:t>Structural barriers refer to the broader systemic and socio-political factors that shape research agendas, resource allocation, and the framing of sustainability challenges.</w:t>
      </w:r>
    </w:p>
    <w:p w14:paraId="6E636F19" w14:textId="77777777" w:rsidR="006344D6" w:rsidRPr="003C4BD1" w:rsidRDefault="00000000" w:rsidP="001067F6">
      <w:pPr>
        <w:pStyle w:val="ListParagraph"/>
        <w:numPr>
          <w:ilvl w:val="0"/>
          <w:numId w:val="4"/>
        </w:numPr>
        <w:tabs>
          <w:tab w:val="clear" w:pos="1440"/>
          <w:tab w:val="num" w:pos="360"/>
        </w:tabs>
        <w:ind w:left="360"/>
        <w:rPr>
          <w:rFonts w:ascii="Aptos" w:hAnsi="Aptos"/>
          <w:b/>
          <w:bCs/>
        </w:rPr>
      </w:pPr>
      <w:r w:rsidRPr="003C4BD1">
        <w:rPr>
          <w:rFonts w:ascii="Aptos" w:hAnsi="Aptos"/>
          <w:b/>
          <w:bCs/>
        </w:rPr>
        <w:t>Systemic underrepresentation of GS researchers and institutions</w:t>
      </w:r>
    </w:p>
    <w:p w14:paraId="77A9F536" w14:textId="77777777" w:rsidR="006344D6" w:rsidRPr="003C4BD1" w:rsidRDefault="00000000" w:rsidP="009D2EB0">
      <w:pPr>
        <w:rPr>
          <w:rFonts w:ascii="Aptos" w:hAnsi="Aptos"/>
        </w:rPr>
      </w:pPr>
      <w:r w:rsidRPr="003C4BD1">
        <w:rPr>
          <w:rFonts w:ascii="Aptos" w:hAnsi="Aptos"/>
        </w:rPr>
        <w:t xml:space="preserve">Participants report significant systemic underrepresentation of the GS from </w:t>
      </w:r>
      <w:r w:rsidRPr="003C4BD1">
        <w:rPr>
          <w:rFonts w:ascii="Aptos" w:hAnsi="Aptos"/>
          <w:i/>
          <w:iCs/>
        </w:rPr>
        <w:t xml:space="preserve">research consortia, </w:t>
      </w:r>
      <w:r w:rsidRPr="003C4BD1">
        <w:rPr>
          <w:rFonts w:ascii="Aptos" w:hAnsi="Aptos"/>
        </w:rPr>
        <w:t xml:space="preserve">from </w:t>
      </w:r>
      <w:r w:rsidRPr="003C4BD1">
        <w:rPr>
          <w:rFonts w:ascii="Aptos" w:hAnsi="Aptos"/>
          <w:i/>
          <w:iCs/>
        </w:rPr>
        <w:t xml:space="preserve">models </w:t>
      </w:r>
      <w:r w:rsidRPr="003C4BD1">
        <w:rPr>
          <w:rFonts w:ascii="Aptos" w:hAnsi="Aptos"/>
        </w:rPr>
        <w:t xml:space="preserve">themselves and from </w:t>
      </w:r>
      <w:r w:rsidRPr="003C4BD1">
        <w:rPr>
          <w:rFonts w:ascii="Aptos" w:hAnsi="Aptos"/>
          <w:i/>
          <w:iCs/>
        </w:rPr>
        <w:t xml:space="preserve">scientific publication </w:t>
      </w:r>
      <w:r w:rsidRPr="003C4BD1">
        <w:rPr>
          <w:rFonts w:ascii="Aptos" w:hAnsi="Aptos"/>
        </w:rPr>
        <w:t>which: constrains the capacity of GS researchers to contribute to and benefit from scientific output or access resources to improve their institutional capacities; marginalises their research priorities at the agenda-setting level; and exacerbates technical and conceptual challenges by obfuscating their contributions.</w:t>
      </w:r>
    </w:p>
    <w:p w14:paraId="4E30FE72" w14:textId="77777777" w:rsidR="006344D6" w:rsidRPr="003C4BD1" w:rsidRDefault="00000000" w:rsidP="009D2EB0">
      <w:pPr>
        <w:rPr>
          <w:rFonts w:ascii="Aptos" w:hAnsi="Aptos"/>
        </w:rPr>
      </w:pPr>
      <w:r w:rsidRPr="003C4BD1">
        <w:rPr>
          <w:rFonts w:ascii="Aptos" w:hAnsi="Aptos"/>
        </w:rPr>
        <w:t xml:space="preserve">The most frequently referenced systemic underrepresentation category was from </w:t>
      </w:r>
      <w:r w:rsidRPr="003C4BD1">
        <w:rPr>
          <w:rFonts w:ascii="Aptos" w:hAnsi="Aptos"/>
          <w:i/>
          <w:iCs/>
        </w:rPr>
        <w:t>research consortia</w:t>
      </w:r>
      <w:r w:rsidRPr="003C4BD1">
        <w:rPr>
          <w:rFonts w:ascii="Aptos" w:hAnsi="Aptos"/>
        </w:rPr>
        <w:t xml:space="preserve"> and collaboration networks (A2, A6, A7, A8, B1, B2, B3, B7, B8, B9). Interviewees noted that the representation of GS institutions in research consortia remains limited at every stage in the research process including: “data collection […] policy advise […] </w:t>
      </w:r>
      <w:r w:rsidRPr="003C4BD1">
        <w:rPr>
          <w:rFonts w:ascii="Aptos" w:hAnsi="Aptos"/>
        </w:rPr>
        <w:lastRenderedPageBreak/>
        <w:t xml:space="preserve">method development and model development […] scenario formulation […] engagement with stakeholders […] dissemination of results” (A2). Participants observe that the IAM modelling teams “have these bubbles” (A6), rarely opening themselves to external teams but instead relying on institutional or personal networks to build their consortia (A2, A6, A7). This is exacerbated by a poor awareness amongst GN researchers of potential GS collaborators (A6, B3), meaning “people don’t know where to go” (A6). Similarly, established circles of Western and Northern stakeholder contacts are often operationalised due to the higher opportunity costs involved in expanding collaborators, again marginalising Southern perspectives, priorities and collaborators (A7, B3, B8). The underrepresentation of GS institutions from consortia was justified on the grounds of logistical challenges, travel costs or differences in working cultures (A2, A7) as well as restrictive funding criteria, particularly from Horizon Europe projects, which typically exclude non-European partners or provide minimal incentives for engaging with GS research teams (A6, B1, B3). However, when consortia are expanded to include GS participants, multiple researchers mentioned that these efforts can feel tokenistic (B1, B2, B3), particularly where research agendas are pre-established before their inclusion, limiting their role to technical consultation over full integration (B8). The capacity of Southern institutions and researchers to break this pattern is hindered by their on-going institutional constraints, limiting South-South collaborations or Southern leadership within the research field and making equitable partnerships rare (B1, B7, B8, B9). </w:t>
      </w:r>
    </w:p>
    <w:p w14:paraId="489E2F8F" w14:textId="77777777" w:rsidR="006344D6" w:rsidRPr="003C4BD1" w:rsidRDefault="00000000" w:rsidP="009D2EB0">
      <w:pPr>
        <w:rPr>
          <w:rFonts w:ascii="Aptos" w:hAnsi="Aptos"/>
        </w:rPr>
      </w:pPr>
      <w:r w:rsidRPr="003C4BD1">
        <w:rPr>
          <w:rFonts w:ascii="Aptos" w:hAnsi="Aptos"/>
        </w:rPr>
        <w:t xml:space="preserve">Alongside difficulties accessing consortia, GS researchers frequently encounter barriers preventing their use of </w:t>
      </w:r>
      <w:r w:rsidRPr="003C4BD1">
        <w:rPr>
          <w:rFonts w:ascii="Aptos" w:hAnsi="Aptos"/>
          <w:i/>
          <w:iCs/>
        </w:rPr>
        <w:t xml:space="preserve">models </w:t>
      </w:r>
      <w:r w:rsidRPr="003C4BD1">
        <w:rPr>
          <w:rFonts w:ascii="Aptos" w:hAnsi="Aptos"/>
        </w:rPr>
        <w:t>themselves. Most obviously this is due to the fact that global IAMs are, with the exception of COFFEE, hosted at GN institutions (B9). Interviewees however stress the importance of following open science principles when it comes to model design, documentation and access; GS countries rarely have access to the resources to purchase commercial or propriety modelling tools or the data required to operationalise certain open access models (A2, B1, B10). Where scepticism about the practical utility of IAM tools in generating legitimate policy insights exists (A8, B1), research funding for such tools can be compromised (B1). Beyond expense, global IAMs are remarkably complex, unwieldly beasts, and design choices made in the GN frequently reflect the abundance of technical skills in Northern institutions; GS institutions often, as previously highlighted, find challenges developing IAM-related competencies amongst a diverse range of policymaking and research professionals with multidisciplinary backgrounds, further excluding GS researchers (B1, B6).</w:t>
      </w:r>
    </w:p>
    <w:p w14:paraId="77935A1C" w14:textId="77777777" w:rsidR="006344D6" w:rsidRPr="003C4BD1" w:rsidRDefault="00000000" w:rsidP="009D2EB0">
      <w:pPr>
        <w:rPr>
          <w:rFonts w:ascii="Aptos" w:hAnsi="Aptos"/>
        </w:rPr>
      </w:pPr>
      <w:r w:rsidRPr="003C4BD1">
        <w:rPr>
          <w:rFonts w:ascii="Aptos" w:hAnsi="Aptos"/>
        </w:rPr>
        <w:t xml:space="preserve">Finally, participants observed that GS researchers face significant barriers when it comes to </w:t>
      </w:r>
      <w:r w:rsidRPr="003C4BD1">
        <w:rPr>
          <w:rFonts w:ascii="Aptos" w:hAnsi="Aptos"/>
          <w:i/>
          <w:iCs/>
        </w:rPr>
        <w:t xml:space="preserve">scientific publications, </w:t>
      </w:r>
      <w:r w:rsidRPr="003C4BD1">
        <w:rPr>
          <w:rFonts w:ascii="Aptos" w:hAnsi="Aptos"/>
        </w:rPr>
        <w:t xml:space="preserve">which can hinder the recognition of their contributions, weaken the perceived impact of their research at the institutional level and disguise output relevant to overcome technical and conceptual challenges for modellers. At its most basic, participants report concrete examples of editorial biases, where like-for-like work from Southern contexts is rejected for publication, only for the same methodological innovation </w:t>
      </w:r>
      <w:r w:rsidRPr="003C4BD1">
        <w:rPr>
          <w:rFonts w:ascii="Aptos" w:hAnsi="Aptos"/>
        </w:rPr>
        <w:lastRenderedPageBreak/>
        <w:t xml:space="preserve">to be accepted for publication when applied to a region of “higher relevance” (A6), a problem that one researcher described as a “shackle” on Southern contributions (B7). Research situated in developing contexts is more likely to rely on grey literature or policy reports, due to a poor legacy of peer-reviewed publication or data in Southern contexts; because most editorial boards are populated by GN researchers, dependence on such secondary literature is often poorly understood, leading to an undervaluing or misinterpretation of GS research (A1, A8, B7). Finally a sizeable two-way language barrier still prevails between Northern and Southern contexts. On the one hand, impactful policy-relevant scientific work is often still published in local languages, meaning it bypasses global academic recognition (A1). Conversely, Southern research, depending on their context, may be less inclined to publish in English due to the cognitive burden associated with writing in a second language, particularly if such efforts are unlikely to be fruitful due to those other structural barriers already highlighted (A1, B2). Overall, this means that diverse linguistic and epistemic contributions are siloed within their community of publication, limiting cross-regional fertilisation of ideas, data and results (A1). </w:t>
      </w:r>
    </w:p>
    <w:p w14:paraId="6AF4EA37" w14:textId="77777777" w:rsidR="006344D6" w:rsidRPr="003C4BD1" w:rsidRDefault="00000000" w:rsidP="00EE4979">
      <w:pPr>
        <w:pStyle w:val="ListParagraph"/>
        <w:numPr>
          <w:ilvl w:val="0"/>
          <w:numId w:val="4"/>
        </w:numPr>
        <w:tabs>
          <w:tab w:val="clear" w:pos="1440"/>
          <w:tab w:val="num" w:pos="360"/>
        </w:tabs>
        <w:ind w:left="360"/>
        <w:rPr>
          <w:rFonts w:ascii="Aptos" w:hAnsi="Aptos"/>
          <w:b/>
          <w:bCs/>
        </w:rPr>
      </w:pPr>
      <w:r w:rsidRPr="003C4BD1">
        <w:rPr>
          <w:rFonts w:ascii="Aptos" w:hAnsi="Aptos"/>
          <w:b/>
          <w:bCs/>
        </w:rPr>
        <w:t>Epistemic asymmetries in global IAM norms</w:t>
      </w:r>
    </w:p>
    <w:p w14:paraId="50CA3E89" w14:textId="77777777" w:rsidR="006344D6" w:rsidRPr="003C4BD1" w:rsidRDefault="00000000" w:rsidP="00711D18">
      <w:pPr>
        <w:rPr>
          <w:rFonts w:ascii="Aptos" w:hAnsi="Aptos"/>
        </w:rPr>
      </w:pPr>
      <w:r w:rsidRPr="003C4BD1">
        <w:rPr>
          <w:rFonts w:ascii="Aptos" w:hAnsi="Aptos"/>
        </w:rPr>
        <w:t>Interviewees highlighted that, often linked to the systemic underrepresentation of the GS, the conceptual and methodological foundations of global IAM modelling are largely shaped within GN institutions. These epistemic norms, embedded in the scenario frameworks, priorities and modelling conventions generally used at the global levels, create significant global agenda-setting asymmetries that marginalise diverse realities and priorities from the GS.</w:t>
      </w:r>
    </w:p>
    <w:p w14:paraId="79CDDFAA" w14:textId="77777777" w:rsidR="006344D6" w:rsidRPr="003C4BD1" w:rsidRDefault="00000000" w:rsidP="009D2EB0">
      <w:pPr>
        <w:rPr>
          <w:rFonts w:ascii="Aptos" w:hAnsi="Aptos"/>
        </w:rPr>
      </w:pPr>
      <w:r w:rsidRPr="003C4BD1">
        <w:rPr>
          <w:rFonts w:ascii="Aptos" w:hAnsi="Aptos"/>
        </w:rPr>
        <w:t xml:space="preserve">Interviewees observe </w:t>
      </w:r>
      <w:r w:rsidRPr="003C4BD1">
        <w:rPr>
          <w:rFonts w:ascii="Aptos" w:hAnsi="Aptos"/>
          <w:i/>
          <w:iCs/>
        </w:rPr>
        <w:t>global</w:t>
      </w:r>
      <w:r w:rsidRPr="003C4BD1">
        <w:rPr>
          <w:rFonts w:ascii="Aptos" w:hAnsi="Aptos"/>
        </w:rPr>
        <w:t xml:space="preserve"> </w:t>
      </w:r>
      <w:r w:rsidRPr="003C4BD1">
        <w:rPr>
          <w:rFonts w:ascii="Aptos" w:hAnsi="Aptos"/>
          <w:i/>
          <w:iCs/>
        </w:rPr>
        <w:t>agenda-setting asymmetries</w:t>
      </w:r>
      <w:r w:rsidRPr="003C4BD1">
        <w:rPr>
          <w:rFonts w:ascii="Aptos" w:hAnsi="Aptos"/>
          <w:b/>
          <w:bCs/>
          <w:i/>
          <w:iCs/>
        </w:rPr>
        <w:t xml:space="preserve"> </w:t>
      </w:r>
      <w:r w:rsidRPr="003C4BD1">
        <w:rPr>
          <w:rFonts w:ascii="Aptos" w:hAnsi="Aptos"/>
        </w:rPr>
        <w:t xml:space="preserve">between GN and GS institutions, described as an “imbalance of power” (A1), as “there is a lot more influence going from the GN towards the GS, so the GS has a really limited leverage” (B5) in terms of defining and generating research agendas. Participants report that dominant scenario frameworks, such as Decent Living Standards (A1, B3), Net Zero (B3, B6) or even cross-cutting themes like gender (B6), are developed by epistemic communities in the GN and transplanted to the GS, often with very little sensibility to local and regional desires. Similarly, technologically oriented pathways limited relevance in many GS settings such as hydrogen, carbon capture and storage and small modular reactors (A1, B6), are modelled despite concerns about their contextual fit. Such goals do not reflect “the vision of those developing countries, it’s just being imposed on them” (B5), meaning that developmental trajectories or energy and material thresholds in scenarios are perceived as unrealistic, irrelevant or, at worst, alienating to GS stakeholders and policymakers (B9, B10). This creates challenges not only for GS researchers to explain the value of participating in global modelling projects (B3, B6, B9), but as one GN participant reported: “we lack legitimacy [due to limited interaction with GS stakeholders] and I’m increasingly thinking that they may have a point” (A8). </w:t>
      </w:r>
    </w:p>
    <w:p w14:paraId="6A0A6B0D" w14:textId="77777777" w:rsidR="006344D6" w:rsidRPr="003C4BD1" w:rsidRDefault="00000000" w:rsidP="009D2EB0">
      <w:pPr>
        <w:rPr>
          <w:rFonts w:ascii="Aptos" w:hAnsi="Aptos"/>
        </w:rPr>
      </w:pPr>
      <w:r w:rsidRPr="003C4BD1">
        <w:rPr>
          <w:rFonts w:ascii="Aptos" w:hAnsi="Aptos"/>
        </w:rPr>
        <w:lastRenderedPageBreak/>
        <w:t xml:space="preserve">This dynamic also leads to the </w:t>
      </w:r>
      <w:r w:rsidRPr="003C4BD1">
        <w:rPr>
          <w:rFonts w:ascii="Aptos" w:hAnsi="Aptos"/>
          <w:i/>
          <w:iCs/>
        </w:rPr>
        <w:t>marginalisation of GS priorities</w:t>
      </w:r>
      <w:r w:rsidRPr="003C4BD1">
        <w:rPr>
          <w:rFonts w:ascii="Aptos" w:hAnsi="Aptos"/>
        </w:rPr>
        <w:t>, ignoring core developmental concerns. Scenario protocols developed in the GN often favour mitigation over priorities for which GN policymakers will not compromise, such as food security (B1, B3), urban sewage and waste infrastructure (B8), industrial development (A1), pollution reduction (B4, B7) or important co-benefits such as job-generation (B6). Meanwhile, interviewees report that despite previous insistence, mitigation scenarios continue to be poorly connected to or analysed in the contexts of inequality (A2, B1), justice (A8) and climate adaptation (B7), key sustainability paradigms that principally affect developing regions and compete with mitigation for resources. In fact, many scenario protocols gaining traction in the literature, such as Decent Living Standards, are seen to reproduce and legitimise persistent inequalities and ignore the desire for equitable, or even aspirational, living standards in developing regions (A1, B1).</w:t>
      </w:r>
    </w:p>
    <w:p w14:paraId="2CB9B9F3" w14:textId="77777777" w:rsidR="006344D6" w:rsidRPr="003C4BD1" w:rsidRDefault="00000000" w:rsidP="00EE4979">
      <w:pPr>
        <w:pStyle w:val="ListParagraph"/>
        <w:numPr>
          <w:ilvl w:val="0"/>
          <w:numId w:val="4"/>
        </w:numPr>
        <w:tabs>
          <w:tab w:val="clear" w:pos="1440"/>
          <w:tab w:val="num" w:pos="360"/>
        </w:tabs>
        <w:ind w:left="360"/>
        <w:rPr>
          <w:rFonts w:ascii="Aptos" w:hAnsi="Aptos"/>
          <w:b/>
          <w:bCs/>
        </w:rPr>
      </w:pPr>
      <w:r w:rsidRPr="003C4BD1">
        <w:rPr>
          <w:rFonts w:ascii="Aptos" w:hAnsi="Aptos"/>
          <w:b/>
          <w:bCs/>
        </w:rPr>
        <w:t>Political pressures</w:t>
      </w:r>
    </w:p>
    <w:p w14:paraId="6C1F6C27" w14:textId="77777777" w:rsidR="006344D6" w:rsidRPr="003C4BD1" w:rsidRDefault="00000000" w:rsidP="009D2EB0">
      <w:pPr>
        <w:rPr>
          <w:rFonts w:ascii="Aptos" w:hAnsi="Aptos"/>
        </w:rPr>
      </w:pPr>
      <w:r w:rsidRPr="003C4BD1">
        <w:rPr>
          <w:rFonts w:ascii="Aptos" w:hAnsi="Aptos"/>
        </w:rPr>
        <w:t xml:space="preserve">GS experts often reported that their research agendas and scenario frameworks are beholden to significant external </w:t>
      </w:r>
      <w:r w:rsidRPr="003C4BD1">
        <w:rPr>
          <w:rFonts w:ascii="Aptos" w:hAnsi="Aptos"/>
          <w:i/>
          <w:iCs/>
        </w:rPr>
        <w:t>political pressure</w:t>
      </w:r>
      <w:r w:rsidRPr="003C4BD1">
        <w:rPr>
          <w:rFonts w:ascii="Aptos" w:hAnsi="Aptos"/>
        </w:rPr>
        <w:t>. Firstly, funding and commission for modelling work can be highly contingent on the presence of environmental awareness within the political class, affecting the pace of capacity-building and the desire for policy-relevant research, making the continuity of modelling efforts highly susceptible to political change (B1, B6). Secondly, fragmented inter-ministerial priorities (B2, B10), and entrenched sectoral interests, particularly from fossil fuels (B6, B8), undermine effective scenario-making as different political and industry stakeholders block each other’s initiatives and dilute climate ambition. Thirdly, energy modelling activities can be perceived as tools for short-term signalling, where modelling choices such as baseline selection or policy scenarios are more influenced by the need to display progress on international climate commitments (B6) or maximise apparent investments for industry stakeholders (B2) than to serve as legitimate mitigation modelling activities. Together, such political pressures erode scenario credibility and subordinate research and policy to prevailing power structures over genuine climate action (B1-3, B6, B9, B10).</w:t>
      </w:r>
    </w:p>
    <w:p w14:paraId="0C84FBF2" w14:textId="77777777" w:rsidR="006344D6" w:rsidRPr="003C4BD1" w:rsidRDefault="00000000" w:rsidP="00EE4979">
      <w:pPr>
        <w:pStyle w:val="ListParagraph"/>
        <w:numPr>
          <w:ilvl w:val="0"/>
          <w:numId w:val="4"/>
        </w:numPr>
        <w:tabs>
          <w:tab w:val="clear" w:pos="1440"/>
          <w:tab w:val="num" w:pos="360"/>
        </w:tabs>
        <w:ind w:left="360"/>
        <w:rPr>
          <w:rFonts w:ascii="Aptos" w:hAnsi="Aptos"/>
          <w:b/>
          <w:bCs/>
        </w:rPr>
      </w:pPr>
      <w:r w:rsidRPr="003C4BD1">
        <w:rPr>
          <w:rFonts w:ascii="Aptos" w:hAnsi="Aptos"/>
          <w:b/>
          <w:bCs/>
        </w:rPr>
        <w:t>Technical capacity gap</w:t>
      </w:r>
    </w:p>
    <w:p w14:paraId="64C23C6B" w14:textId="77777777" w:rsidR="006344D6" w:rsidRPr="003C4BD1" w:rsidRDefault="00000000" w:rsidP="009D2EB0">
      <w:pPr>
        <w:rPr>
          <w:rFonts w:ascii="Aptos" w:hAnsi="Aptos"/>
        </w:rPr>
      </w:pPr>
      <w:r w:rsidRPr="003C4BD1">
        <w:rPr>
          <w:rFonts w:ascii="Aptos" w:hAnsi="Aptos"/>
        </w:rPr>
        <w:t xml:space="preserve">The final reported structural challenge, largely affecting GS participants in the dissemination of research results, is a </w:t>
      </w:r>
      <w:r w:rsidRPr="003C4BD1">
        <w:rPr>
          <w:rFonts w:ascii="Aptos" w:hAnsi="Aptos"/>
          <w:i/>
          <w:iCs/>
        </w:rPr>
        <w:t>lack of technical capacity</w:t>
      </w:r>
      <w:r w:rsidRPr="003C4BD1">
        <w:rPr>
          <w:rFonts w:ascii="Aptos" w:hAnsi="Aptos"/>
        </w:rPr>
        <w:t xml:space="preserve"> and limited understanding of models amongst stakeholder groups, particularly ministerial or policymaking teams. In many countries, only a handful of individuals possess the technical skills required to engage with IAMs and other complex energy system models, often due to a chronic underinvestment in education or aforementioned brain drains to private sectors or abroad (B10). Environment ministries and public agencies are therefore understaffed or skilled, and struggle for credibility in national policy debates compared to more resource-rich utilities and private actors, whose perspectives are consequently prioritised (B10, B2). This is reinforced by the fact that policymakers and industry stakeholders can often struggle to </w:t>
      </w:r>
      <w:r w:rsidRPr="003C4BD1">
        <w:rPr>
          <w:rFonts w:ascii="Aptos" w:hAnsi="Aptos"/>
        </w:rPr>
        <w:lastRenderedPageBreak/>
        <w:t>interpret the logic or output of modelling, particularly multi-scenario approach and uncertainty ranges which are unable to give prescriptive “answers” or simplistic, concrete policy directives (A8, B3, B2). Whilst consistent contact between researchers and stakeholders can lessen these burdens, communication struggles persist, and different industry or policymaking audiences can either over or under-appreciate the value modelling, leading to significant expectation misalignment (B2, B4, B8), particularly where technical skills are lacking (B6). In other cases, researchers struggle to display the utility of models to sectoral specialists who see their results as too generalised or lacking in sufficient detail to make real-world applications, cutting off yet another funding stream (B2, B8). These issues of understanding are significantly worsened when scenarios are not seen to be responsible to local priorities, as one interviewee reported: the stakeholders “hear one thing [they don’t like] and then the whole scenario is trashed […] just because of one slip” (B3). These misunderstandings mean that the burden of feasibility for scenarios is that much higher amongst GS researchers than GN (B3). Ultimately, this gap in technical understanding of models and scenarios creates a reinforcing cycle where insufficient credibility leads to under-implementation, low demand and further underinvestment in skill-building and modelling capacity, leaving the GS systemically under-resourced both at the research and policymaking levels (B3, B6, B10).</w:t>
      </w:r>
    </w:p>
    <w:p w14:paraId="0A94B5FB" w14:textId="77777777" w:rsidR="006344D6" w:rsidRPr="003C4BD1" w:rsidRDefault="006344D6">
      <w:pPr>
        <w:rPr>
          <w:rFonts w:ascii="Aptos" w:hAnsi="Aptos"/>
        </w:rPr>
      </w:pPr>
    </w:p>
    <w:p w14:paraId="06162140" w14:textId="77777777" w:rsidR="001B4A8B" w:rsidRPr="003C4BD1" w:rsidRDefault="00000000">
      <w:pPr>
        <w:rPr>
          <w:rFonts w:ascii="Aptos" w:hAnsi="Aptos"/>
        </w:rPr>
      </w:pPr>
      <w:r w:rsidRPr="003C4BD1">
        <w:rPr>
          <w:rFonts w:ascii="Aptos" w:hAnsi="Aptos"/>
        </w:rPr>
        <w:br w:type="page"/>
      </w:r>
    </w:p>
    <w:p w14:paraId="1A06372B" w14:textId="77777777" w:rsidR="001B4A8B" w:rsidRPr="003C4BD1" w:rsidRDefault="00000000">
      <w:pPr>
        <w:pStyle w:val="Heading1"/>
        <w:rPr>
          <w:rFonts w:ascii="Aptos" w:hAnsi="Aptos"/>
        </w:rPr>
      </w:pPr>
      <w:r w:rsidRPr="003C4BD1">
        <w:rPr>
          <w:rFonts w:ascii="Aptos" w:hAnsi="Aptos"/>
        </w:rPr>
        <w:lastRenderedPageBreak/>
        <w:t>Supplementary Information S3: Solutions identified by interviewees</w:t>
      </w:r>
    </w:p>
    <w:p w14:paraId="5AB3C613" w14:textId="491AE088" w:rsidR="001B4A8B" w:rsidRPr="003C4BD1" w:rsidRDefault="00000000">
      <w:pPr>
        <w:rPr>
          <w:rFonts w:ascii="Aptos" w:hAnsi="Aptos"/>
        </w:rPr>
      </w:pPr>
      <w:r w:rsidRPr="003C4BD1">
        <w:rPr>
          <w:rFonts w:ascii="Aptos" w:hAnsi="Aptos"/>
          <w:i/>
        </w:rPr>
        <w:t>Provides a narrative account of the solutions identified by modellers for overcoming challenges to CE-IAM integration, GS-IAM representation and GS-CE-IAM integration as expressed in the expert interviews, with important illustrative quotations. Solutions are grouped into three categories: technical, scenario-based and collaborative. Supports the Solutions framework section of the Results and the Recommendations.</w:t>
      </w:r>
    </w:p>
    <w:p w14:paraId="3DC2B56C" w14:textId="77777777" w:rsidR="006344D6" w:rsidRPr="003C4BD1" w:rsidRDefault="00000000" w:rsidP="005A6A29">
      <w:pPr>
        <w:pStyle w:val="Heading3"/>
        <w:rPr>
          <w:rFonts w:ascii="Aptos" w:hAnsi="Aptos"/>
        </w:rPr>
      </w:pPr>
      <w:bookmarkStart w:id="4" w:name="_Toc208447130"/>
      <w:r w:rsidRPr="003C4BD1">
        <w:rPr>
          <w:rFonts w:ascii="Aptos" w:hAnsi="Aptos"/>
        </w:rPr>
        <w:t>Technical solutions</w:t>
      </w:r>
      <w:bookmarkEnd w:id="4"/>
    </w:p>
    <w:p w14:paraId="71B6C700" w14:textId="77777777" w:rsidR="006344D6" w:rsidRPr="003C4BD1" w:rsidRDefault="00000000" w:rsidP="005A6A29">
      <w:pPr>
        <w:pStyle w:val="ListParagraph"/>
        <w:numPr>
          <w:ilvl w:val="0"/>
          <w:numId w:val="1"/>
        </w:numPr>
        <w:rPr>
          <w:rFonts w:ascii="Aptos" w:hAnsi="Aptos"/>
          <w:b/>
          <w:bCs/>
        </w:rPr>
      </w:pPr>
      <w:r w:rsidRPr="003C4BD1">
        <w:rPr>
          <w:rFonts w:ascii="Aptos" w:hAnsi="Aptos"/>
          <w:b/>
          <w:bCs/>
        </w:rPr>
        <w:t>Data transparency, proxies and harmonisation</w:t>
      </w:r>
    </w:p>
    <w:p w14:paraId="0BFD31E1" w14:textId="77777777" w:rsidR="006344D6" w:rsidRPr="003C4BD1" w:rsidRDefault="00000000" w:rsidP="005A6A29">
      <w:pPr>
        <w:rPr>
          <w:rFonts w:ascii="Aptos" w:hAnsi="Aptos"/>
        </w:rPr>
      </w:pPr>
      <w:r w:rsidRPr="003C4BD1">
        <w:rPr>
          <w:rFonts w:ascii="Aptos" w:hAnsi="Aptos"/>
        </w:rPr>
        <w:t>Participants emphasised that one category of solutions is the development of more transparent, harmonised, and accessible datasets. Several argued that countries must adopt comprehensive and standardised data collection practices so that “researchers can get those data” (A10), particularly where government-held datasets in Africa and Asia are often “very protected” and difficult to access (B5). In response, new institutions are emerging—such as AISESA—which aim to act as central repositories, ensuring that data “should be collected and stored in a central place that would be accessible to any science researchers” (B5). Similar calls were made for a “global repository of data” with standardised formats to improve comparability across countries (B7). Long-term institutional commitment was seen as essential: as one participant stressed, data collection “is a long-term process … you need a team to always update that data because policies are quite dynamic” (B1). Without such structures, databases remain fragmented and quickly outdated, limiting their usefulness for model calibration.</w:t>
      </w:r>
    </w:p>
    <w:p w14:paraId="0B6F475A" w14:textId="77777777" w:rsidR="006344D6" w:rsidRPr="003C4BD1" w:rsidRDefault="00000000" w:rsidP="005A6A29">
      <w:pPr>
        <w:rPr>
          <w:rFonts w:ascii="Aptos" w:hAnsi="Aptos"/>
        </w:rPr>
      </w:pPr>
      <w:r w:rsidRPr="003C4BD1">
        <w:rPr>
          <w:rFonts w:ascii="Aptos" w:hAnsi="Aptos"/>
        </w:rPr>
        <w:t>Proxy innovations were discussed as both a necessary workaround and a source of further uncertainty. In contexts where formal statistics are scarce, researchers rely on indirect estimation methods. Mass-balance calculations can infer recycling efficiency by comparing cumulative imports, production, and recycling with observed in-use stocks, thereby allowing estimates of “overall efficiency and the losses in certain regions” (A2). Remote sensing was highlighted as another powerful proxy, with satellite data on buildings and land use helping to create consistent baselines across regions, though these can diverge significantly from census figures (A4). Triangulation approaches—combining official statistics, surveys, and night-time light data—were also cited as useful in African contexts where government data is unreliable (B5). Yet participants were also clear that proxies come with risks: informal recycling yields are largely unknown and may only be captured “in a very broad range” (A2), meaning reliance on proxies can perpetuate rather than resolve uncertainties.</w:t>
      </w:r>
    </w:p>
    <w:p w14:paraId="47110D87" w14:textId="77777777" w:rsidR="006344D6" w:rsidRPr="003C4BD1" w:rsidRDefault="00000000" w:rsidP="005A6A29">
      <w:pPr>
        <w:rPr>
          <w:rFonts w:ascii="Aptos" w:hAnsi="Aptos"/>
        </w:rPr>
      </w:pPr>
      <w:r w:rsidRPr="003C4BD1">
        <w:rPr>
          <w:rFonts w:ascii="Aptos" w:hAnsi="Aptos"/>
        </w:rPr>
        <w:t xml:space="preserve">Finally, interviewees underscored the importance of harmonisation across variables, definitions, and reporting practices. Progress has been made in some areas: environmental product declarations, digital product passports, and building information modelling are emerging as tools to standardise product- and material-level data (A2, A5, A7). But gaps remain significant for materials, with one participant noting that “the IEA for us is a gold </w:t>
      </w:r>
      <w:r w:rsidRPr="003C4BD1">
        <w:rPr>
          <w:rFonts w:ascii="Aptos" w:hAnsi="Aptos"/>
        </w:rPr>
        <w:lastRenderedPageBreak/>
        <w:t>standard … I don’t think materials has that” (A8). To address this, participants called for globally recognised standards—akin to energy statistics—that could bring alignment to how materials are measured, reported, and exchanged. Open access was seen as a critical underpinning of this harmonisation effort, with data “behind a paywall” making you “dependent on aid … this is not a good strategy” (A2).</w:t>
      </w:r>
    </w:p>
    <w:p w14:paraId="7440D8F8" w14:textId="77777777" w:rsidR="006344D6" w:rsidRPr="003C4BD1" w:rsidRDefault="00000000" w:rsidP="005A6A29">
      <w:pPr>
        <w:pStyle w:val="ListParagraph"/>
        <w:numPr>
          <w:ilvl w:val="0"/>
          <w:numId w:val="1"/>
        </w:numPr>
        <w:rPr>
          <w:rFonts w:ascii="Aptos" w:hAnsi="Aptos"/>
          <w:b/>
          <w:bCs/>
        </w:rPr>
      </w:pPr>
      <w:r w:rsidRPr="003C4BD1">
        <w:rPr>
          <w:rFonts w:ascii="Aptos" w:hAnsi="Aptos"/>
          <w:b/>
          <w:bCs/>
        </w:rPr>
        <w:t>Model integration and disaggregation</w:t>
      </w:r>
    </w:p>
    <w:p w14:paraId="76D095A1" w14:textId="77777777" w:rsidR="006344D6" w:rsidRPr="003C4BD1" w:rsidRDefault="00000000" w:rsidP="005A6A29">
      <w:pPr>
        <w:rPr>
          <w:rFonts w:ascii="Aptos" w:hAnsi="Aptos"/>
        </w:rPr>
      </w:pPr>
      <w:r w:rsidRPr="003C4BD1">
        <w:rPr>
          <w:rFonts w:ascii="Aptos" w:hAnsi="Aptos"/>
        </w:rPr>
        <w:t>A number of participants identified improved cross-model couplings as a priority for overcoming the narrowness of existing IAM frameworks. Interviewees stressed that “many IAMs strive to become more modular” so that they can exchange information with models that operate at different levels of detail or disciplinary focus (A2). Participants were not necessarily in agreement as to whether “one model to rule them all” (A2) or more modular ecosystems (A3) were preferrable, but it was observed that modular design makes models more accessible for GS researchers (B4, B6, B10). Participants pointed to agent-based and behavioural models as particularly promising complements, since they capture decision-making dynamics that IAMs struggle to represent. As one expert explained, behavioural models can help explore “which incentives trigger which behaviours,” while agent-based models allow researchers to simulate how “different types of people or organizations behave” and link this to policy outcomes (A2, A4). Coupling such approaches with material flow analysis (MFA), stock-flow, or service-nexus models was described as a way to enrich IAM baselines and scenario logics (A2, A4). Others gave practical examples: building-level simulation models were successfully coupled with national energy system models, despite their very different optimisation and simulation methods, through consistent data exchange (A4). These experiments show that even partial couplings or can allow IAMs to “better represent … social behavioural dynamics” (A4).</w:t>
      </w:r>
    </w:p>
    <w:p w14:paraId="3B09454A" w14:textId="77777777" w:rsidR="006344D6" w:rsidRPr="003C4BD1" w:rsidRDefault="00000000" w:rsidP="005A6A29">
      <w:pPr>
        <w:rPr>
          <w:rFonts w:ascii="Aptos" w:hAnsi="Aptos"/>
        </w:rPr>
      </w:pPr>
      <w:r w:rsidRPr="003C4BD1">
        <w:rPr>
          <w:rFonts w:ascii="Aptos" w:hAnsi="Aptos"/>
        </w:rPr>
        <w:t xml:space="preserve">A second emphasis was on linking national and regional models with global IAMs, which participants saw as crucial for capturing GS realities. Several explained that partnership with “indigenous modelers” is often the most effective way to reconcile discrepancies between global projections and local data (B3). For instance, one participant recalled how IMAGE projected continued biomass use for cooking in India, but national surveys showed that a major policy shift had already accelerated the transition to clean cooking (B3). By “regularly reconciling” national and global models, such errors can be corrected, with significant implications for mitigation pathways (B3). Others stressed that without these linkages, critical sensitivities—such as food security trade-offs in net-zero scenarios—are overlooked, creating projections that are “a complete no, no” for policy relevance in the GS (B3, B8). The same logic applies to material demand pathways: one expert described the “demand estimation conundrum,” where macroeconomic regressions and national baselines give different pictures of future cement and steel use, with major implications for emissions and energy systems (B3). Better integration of global and national models would allow such uncertainties to be triangulated rather than ignored. Finally, participants from Latin America noted the importance of connecting commodity-rich national models to </w:t>
      </w:r>
      <w:r w:rsidRPr="003C4BD1">
        <w:rPr>
          <w:rFonts w:ascii="Aptos" w:hAnsi="Aptos"/>
        </w:rPr>
        <w:lastRenderedPageBreak/>
        <w:t>global frameworks, since “otherwise we need the global demand of products and the shares for each country” (B6). Without this, the specificities of agricultural and bioeconomic transitions in GS regions risk being erased by global aggregations (B6, B8).</w:t>
      </w:r>
    </w:p>
    <w:p w14:paraId="6DB3EED6" w14:textId="77777777" w:rsidR="006344D6" w:rsidRPr="003C4BD1" w:rsidRDefault="00000000" w:rsidP="005A6A29">
      <w:pPr>
        <w:pStyle w:val="Heading3"/>
        <w:rPr>
          <w:rFonts w:ascii="Aptos" w:hAnsi="Aptos"/>
        </w:rPr>
      </w:pPr>
      <w:bookmarkStart w:id="5" w:name="_Toc208447131"/>
      <w:r w:rsidRPr="003C4BD1">
        <w:rPr>
          <w:rFonts w:ascii="Aptos" w:hAnsi="Aptos"/>
        </w:rPr>
        <w:t>Scenario-based solutions</w:t>
      </w:r>
      <w:bookmarkEnd w:id="5"/>
    </w:p>
    <w:p w14:paraId="2ADE8878" w14:textId="77777777" w:rsidR="006344D6" w:rsidRPr="003C4BD1" w:rsidRDefault="00000000" w:rsidP="00AA33A6">
      <w:pPr>
        <w:pStyle w:val="ListParagraph"/>
        <w:numPr>
          <w:ilvl w:val="0"/>
          <w:numId w:val="2"/>
        </w:numPr>
        <w:tabs>
          <w:tab w:val="clear" w:pos="720"/>
          <w:tab w:val="num" w:pos="360"/>
        </w:tabs>
        <w:ind w:left="360"/>
        <w:rPr>
          <w:rFonts w:ascii="Aptos" w:hAnsi="Aptos"/>
          <w:b/>
          <w:bCs/>
        </w:rPr>
      </w:pPr>
      <w:r w:rsidRPr="003C4BD1">
        <w:rPr>
          <w:rFonts w:ascii="Aptos" w:hAnsi="Aptos"/>
          <w:b/>
          <w:bCs/>
        </w:rPr>
        <w:t>GS-adapted pathways</w:t>
      </w:r>
    </w:p>
    <w:p w14:paraId="36263FD5" w14:textId="77777777" w:rsidR="006344D6" w:rsidRPr="003C4BD1" w:rsidRDefault="00000000" w:rsidP="005A6A29">
      <w:pPr>
        <w:rPr>
          <w:rFonts w:ascii="Aptos" w:hAnsi="Aptos"/>
        </w:rPr>
      </w:pPr>
      <w:r w:rsidRPr="003C4BD1">
        <w:rPr>
          <w:rFonts w:ascii="Aptos" w:hAnsi="Aptos"/>
        </w:rPr>
        <w:t>Interviewees saw value in anchoring work to established global frameworks (e.g., SSPs) for comparability and review, but stressed these must be adapted to GS priorities to avoid “fatalistic forecasting” and Northern bias. It was noted that current “best practice is to use SSP parameters where available… and co-develop what’s not in the SSP storyline with local stakeholders” (A2). Practically, for circularity scenario frameworks, most teams adopted the SSP framework, often fixing SSP2 to focus on strategy effects (A2, A4, A5, A7, A10), and used SSP baselines precisely because they are “agreed upon by a wide range of experts” (A7). Despite this, certain respondents questioned the extent to which the SSP framework was developed with and sensible for developing contexts (A1, B1, B5). To this extent, the plausibility of universal scenario frameworks must be anchored in feasible development narratives: “formulating scenarios that are plausible and accurate, reflect the local situation, and are actually useful to local stakeholders” is the core challenge (A2).</w:t>
      </w:r>
    </w:p>
    <w:p w14:paraId="746B98DB" w14:textId="77777777" w:rsidR="006344D6" w:rsidRPr="003C4BD1" w:rsidRDefault="00000000" w:rsidP="005A6A29">
      <w:pPr>
        <w:rPr>
          <w:rFonts w:ascii="Aptos" w:hAnsi="Aptos"/>
        </w:rPr>
      </w:pPr>
      <w:r w:rsidRPr="003C4BD1">
        <w:rPr>
          <w:rFonts w:ascii="Aptos" w:hAnsi="Aptos"/>
        </w:rPr>
        <w:t xml:space="preserve">Tension arose around normative frameworks and narrative fit. Decent Living Standards (DLS) were widely viewed as “a very useful framework” to make development explicit (A4, A8) but several GS modellers emphasised the need to localise thresholds. One described simply retaining the metric structure yet replacing numbers with national standards (e.g., housing floor-area in affordable-housing policy) because original DLS values “get widely pushed back” (B3). Others worried that language like “decent” or “sufficient” can encode Western-centric expectations and downplay legitimate aspirations that “people… want to have more and that’s completely fair” (A1) and questioned the ethics of “why should someone decide on someone else's aspiration for energy, material or anything” (B1). </w:t>
      </w:r>
    </w:p>
    <w:p w14:paraId="5ED3F887" w14:textId="77777777" w:rsidR="006344D6" w:rsidRPr="003C4BD1" w:rsidRDefault="00000000" w:rsidP="005A6A29">
      <w:pPr>
        <w:rPr>
          <w:rFonts w:ascii="Aptos" w:hAnsi="Aptos"/>
        </w:rPr>
      </w:pPr>
      <w:r w:rsidRPr="003C4BD1">
        <w:rPr>
          <w:rFonts w:ascii="Aptos" w:hAnsi="Aptos"/>
        </w:rPr>
        <w:t>Participants also urged GS-specific pathway space, e.g., agriculture/forestry and bioeconomy options that are viable in South America but often dismissed in Europe: “bioenergy… in South America is well perceived” with land and precipitation, whereas Northern debates fixate on technical solutions such as CCS, nuclear or hydrogen (B6). They warned against locking scenarios to current poverty scales or informal systems; scenario design should imagine humane transitions not entrench today’s inequities—otherwise we risk “fatalistic forecasting” instead of “identifying attractive pathways … that work for different sections of society” (B10). Concretely, interviewees suggested GS-adapted frameworks that (i) preserve global comparability (SSP-style core drivers), (ii) embed development targets (access, jobs, food security) and co-benefits, (iii) allow regional ranges for normative thresholds and (iv) elevate sectoral priorities.</w:t>
      </w:r>
    </w:p>
    <w:p w14:paraId="04F22D56" w14:textId="77777777" w:rsidR="006344D6" w:rsidRPr="003C4BD1" w:rsidRDefault="00000000" w:rsidP="00AA33A6">
      <w:pPr>
        <w:pStyle w:val="ListParagraph"/>
        <w:numPr>
          <w:ilvl w:val="0"/>
          <w:numId w:val="2"/>
        </w:numPr>
        <w:tabs>
          <w:tab w:val="clear" w:pos="720"/>
          <w:tab w:val="num" w:pos="360"/>
        </w:tabs>
        <w:ind w:left="360"/>
        <w:rPr>
          <w:rFonts w:ascii="Aptos" w:hAnsi="Aptos"/>
          <w:b/>
          <w:bCs/>
        </w:rPr>
      </w:pPr>
      <w:r w:rsidRPr="003C4BD1">
        <w:rPr>
          <w:rFonts w:ascii="Aptos" w:hAnsi="Aptos"/>
          <w:b/>
          <w:bCs/>
        </w:rPr>
        <w:t>GS-relevant outputs and indicators</w:t>
      </w:r>
    </w:p>
    <w:p w14:paraId="59C1EAFF" w14:textId="77777777" w:rsidR="006344D6" w:rsidRPr="003C4BD1" w:rsidRDefault="00000000" w:rsidP="005A6A29">
      <w:pPr>
        <w:rPr>
          <w:rFonts w:ascii="Aptos" w:hAnsi="Aptos"/>
        </w:rPr>
      </w:pPr>
      <w:r w:rsidRPr="003C4BD1">
        <w:rPr>
          <w:rFonts w:ascii="Aptos" w:hAnsi="Aptos"/>
        </w:rPr>
        <w:lastRenderedPageBreak/>
        <w:t>Some interviewees highlighted that for GS-adapted mitigation pathways to be impactful, IAMs need to generate outputs that are meaningful for GS contexts, not just climate emissions trajectories or least-cost mitigation pathways. For many researchers, “our motivation is about development … and then afterwards, if we can reduce emissions, that’s also nice” (B10), highlighting that jobs, energy access, and poverty alleviation must be at the centre of scenarios. They explained that in practice, “climate always comes second” in many regions (B7), meaning mitigation cannot be separated from developmental progress. They argued that IAMs should capture co-benefits explicitly and link adaptation and mitigation, which are still treated as distinct domains even though they are “our common problem” (B7). Several also raised the ethical challenge of burden sharing and the need to make this explicit within the model outputs (A7, B5, B10). The key is not only identifying “what needs to be done” but also “who has to pay for that” (B10). To address this, interviewees called for more participatory scenario-building, ensuring that “GS voices […] can say, ‘this is our vision for development’” (B10), which would enable greater awareness of which outputs are seen as important to GS stakeholders during model development.</w:t>
      </w:r>
    </w:p>
    <w:p w14:paraId="7F611FA9" w14:textId="77777777" w:rsidR="006344D6" w:rsidRPr="003C4BD1" w:rsidRDefault="00000000" w:rsidP="005A6A29">
      <w:pPr>
        <w:pStyle w:val="Heading3"/>
        <w:rPr>
          <w:rFonts w:ascii="Aptos" w:hAnsi="Aptos"/>
        </w:rPr>
      </w:pPr>
      <w:bookmarkStart w:id="6" w:name="_Toc208447132"/>
      <w:r w:rsidRPr="003C4BD1">
        <w:rPr>
          <w:rFonts w:ascii="Aptos" w:hAnsi="Aptos"/>
        </w:rPr>
        <w:t>Collaborative solutions</w:t>
      </w:r>
      <w:bookmarkEnd w:id="6"/>
    </w:p>
    <w:p w14:paraId="4C088D3B" w14:textId="77777777" w:rsidR="006344D6" w:rsidRPr="003C4BD1" w:rsidRDefault="00000000" w:rsidP="00AA33A6">
      <w:pPr>
        <w:pStyle w:val="ListParagraph"/>
        <w:numPr>
          <w:ilvl w:val="0"/>
          <w:numId w:val="3"/>
        </w:numPr>
        <w:tabs>
          <w:tab w:val="clear" w:pos="1080"/>
          <w:tab w:val="num" w:pos="360"/>
        </w:tabs>
        <w:ind w:left="360"/>
        <w:rPr>
          <w:rFonts w:ascii="Aptos" w:hAnsi="Aptos"/>
          <w:b/>
          <w:bCs/>
        </w:rPr>
      </w:pPr>
      <w:r w:rsidRPr="003C4BD1">
        <w:rPr>
          <w:rFonts w:ascii="Aptos" w:hAnsi="Aptos"/>
          <w:b/>
          <w:bCs/>
        </w:rPr>
        <w:t>Capacity building and deep collaboration</w:t>
      </w:r>
    </w:p>
    <w:p w14:paraId="7F1EED91" w14:textId="77777777" w:rsidR="006344D6" w:rsidRPr="003C4BD1" w:rsidRDefault="00000000" w:rsidP="005A6A29">
      <w:pPr>
        <w:rPr>
          <w:rFonts w:ascii="Aptos" w:hAnsi="Aptos"/>
        </w:rPr>
      </w:pPr>
      <w:r w:rsidRPr="003C4BD1">
        <w:rPr>
          <w:rFonts w:ascii="Aptos" w:hAnsi="Aptos"/>
        </w:rPr>
        <w:t>Interviewees repeatedly argued that durable capacity is built by working together regularly, in depth, and on equal terms. On the day-to-day mechanics, several said progress often came from “just more communication… ask questions, have more meetings” with model owners to understand mechanisms and align inputs and outputs (A10). Others described it as “a lot of sitting down together and… figuring it out,” with the most productive moments occurring in the same room during focused integration sprints (A3). Collaborations must include researchers from the case-study locations at the core, not on the periphery, so that local constraints, data, and policy realities shape model structure and assumptions from the outset (A3) and GS researchers are able to meaningfully contribute to or lead in developing research agendas (B1, B2). GN modellers must, therefore, transform their thinkings from  “modelling the GS,” to asking how they can help the GS do its own planning, which in turn requires sustained capacity building so there are ‘lots of people… available to contribute’ to national and international assessments (B10).</w:t>
      </w:r>
    </w:p>
    <w:p w14:paraId="608CCB69" w14:textId="77777777" w:rsidR="006344D6" w:rsidRPr="003C4BD1" w:rsidRDefault="00000000" w:rsidP="005A6A29">
      <w:pPr>
        <w:rPr>
          <w:rFonts w:ascii="Aptos" w:hAnsi="Aptos"/>
        </w:rPr>
      </w:pPr>
      <w:r w:rsidRPr="003C4BD1">
        <w:rPr>
          <w:rFonts w:ascii="Aptos" w:hAnsi="Aptos"/>
        </w:rPr>
        <w:t xml:space="preserve">Beyond project-by-project cooperation, interviewees emphasised the need for sustained collaborations and commissions that guarantee continued capacity development and funding. One practitioner described how mid-term contracts with government agencies could fund stable core teams to release annual national outlooks, expand modules only where demand justifies it, and respond quickly to policy requests in a way that short grants rarely permit (B4). They linked this to their personnel pipeline issues, as without steady mandates and mentoring, few students specialise in modelling and national capacities stagnate (B4, B1). Participants also highlighted South–South collaboration as both impactful and under-resourced—“when it happens, it’s very rewarding,” but it occurs far less often, and at smaller scale, than North–South partnerships (B8). Finally, several </w:t>
      </w:r>
      <w:r w:rsidRPr="003C4BD1">
        <w:rPr>
          <w:rFonts w:ascii="Aptos" w:hAnsi="Aptos"/>
        </w:rPr>
        <w:lastRenderedPageBreak/>
        <w:t>pointed to routine reconciliation between global IAMs and indigenous national models as a practical capacity-building loop through pairing teams to update baselines, in turn enhancing scenario credibility and preventing the “no buy-in” issues prevalent in GS contexts (B3, B9). Together, these experiences suggest that co-design, core funding, embedded partnerships, and recurrent global–national alignment are preconditions for credible, policy-relevant modelling in the GS.</w:t>
      </w:r>
    </w:p>
    <w:p w14:paraId="14645F2D" w14:textId="77777777" w:rsidR="006344D6" w:rsidRPr="003C4BD1" w:rsidRDefault="00000000" w:rsidP="00AA33A6">
      <w:pPr>
        <w:pStyle w:val="ListParagraph"/>
        <w:numPr>
          <w:ilvl w:val="0"/>
          <w:numId w:val="3"/>
        </w:numPr>
        <w:tabs>
          <w:tab w:val="clear" w:pos="1080"/>
          <w:tab w:val="num" w:pos="360"/>
        </w:tabs>
        <w:ind w:left="360"/>
        <w:rPr>
          <w:rFonts w:ascii="Aptos" w:hAnsi="Aptos"/>
          <w:b/>
          <w:bCs/>
        </w:rPr>
      </w:pPr>
      <w:r w:rsidRPr="003C4BD1">
        <w:rPr>
          <w:rFonts w:ascii="Aptos" w:hAnsi="Aptos"/>
          <w:b/>
          <w:bCs/>
        </w:rPr>
        <w:t xml:space="preserve">Inclusive stakeholder engagement </w:t>
      </w:r>
    </w:p>
    <w:p w14:paraId="69A407A1" w14:textId="77777777" w:rsidR="006344D6" w:rsidRPr="003C4BD1" w:rsidRDefault="00000000" w:rsidP="005A6A29">
      <w:pPr>
        <w:rPr>
          <w:rFonts w:ascii="Aptos" w:hAnsi="Aptos"/>
        </w:rPr>
      </w:pPr>
      <w:r w:rsidRPr="003C4BD1">
        <w:rPr>
          <w:rFonts w:ascii="Aptos" w:hAnsi="Aptos"/>
        </w:rPr>
        <w:t>Interviewees stressed that credible GS scenarios start by bringing local perspectives into the room at the point of consortium development, rather than for end-of-project validation. Several described the current global practice as translating regional storylines “from a GN perspective” into coarse aggregates, and argued that scenarios must be linked to local development plans, climate commitments, and stakeholder workshops to be “more applicable and realistic” (A2). Where SSP drivers do not specify services (e.g., floor space, transport) it’s important to “co-develop this with local stakeholders,” as done in IRP follow-ups in Argentina, Mexico, and Indonesia (A2). Participants also highlighted the potential plurality of circular futures being obscured by the prominence of GN stakeholders. By contrast, many communities would “frame it as regenerative societies,” so engagement must also recognise limited understanding of the CE paradigm within particularly contexts, and seek to engage stakeholders not necessarily associated with circularity as understood by GN practitioners (A1). In practice, teams are frustrated that stakeholder sessions are limited to “idiot-check” numbers so the results pass the “laughter test” due to time constraints (A3). Others reported that co-creation workshops in India were “very insightful,” and that moving from feedback to genuine co-design would strengthen representation of socio-cultural dynamics despite language and access barriers (A4, A9). Engagement must include industry and municipal actors to for not only feasibility testing, but also to build a shared understanding of model limits and appropriate use (A9, B4). Because consultation often follows existing Northern networks, respondents urged deliberate outreach to GS policymakers, cities (e.g., via C40), firms, and civil society to improve the credibility of scenarios (B7). Finally, many tied co-design to capacity building, urging GN researchers to “model with a GS researcher,” embed them early, and maintain long-term relationships so that by the third project “they understand the virtues and limitations” of IAM modellers and can help overcome them (B1, B4, B9).</w:t>
      </w:r>
    </w:p>
    <w:p w14:paraId="54C593DD" w14:textId="77777777" w:rsidR="006344D6" w:rsidRPr="003C4BD1" w:rsidRDefault="006344D6">
      <w:pPr>
        <w:rPr>
          <w:rFonts w:ascii="Aptos" w:hAnsi="Aptos"/>
        </w:rPr>
      </w:pPr>
    </w:p>
    <w:p w14:paraId="3AC66019" w14:textId="77777777" w:rsidR="001B4A8B" w:rsidRPr="003C4BD1" w:rsidRDefault="00000000">
      <w:r w:rsidRPr="003C4BD1">
        <w:br w:type="page"/>
      </w:r>
    </w:p>
    <w:p w14:paraId="67617E9D" w14:textId="77777777" w:rsidR="001B4A8B" w:rsidRPr="003C4BD1" w:rsidRDefault="00000000">
      <w:pPr>
        <w:pStyle w:val="Heading1"/>
        <w:rPr>
          <w:rFonts w:ascii="Aptos" w:hAnsi="Aptos"/>
        </w:rPr>
      </w:pPr>
      <w:r w:rsidRPr="003C4BD1">
        <w:rPr>
          <w:rFonts w:ascii="Aptos" w:hAnsi="Aptos"/>
        </w:rPr>
        <w:lastRenderedPageBreak/>
        <w:t>Supplementary Information S4: Key areas of CE-IAM technical model development</w:t>
      </w:r>
    </w:p>
    <w:p w14:paraId="22433D94" w14:textId="77777777" w:rsidR="001B4A8B" w:rsidRPr="003C4BD1" w:rsidRDefault="00000000">
      <w:pPr>
        <w:rPr>
          <w:rFonts w:ascii="Aptos" w:hAnsi="Aptos"/>
        </w:rPr>
      </w:pPr>
      <w:r w:rsidRPr="003C4BD1">
        <w:rPr>
          <w:rFonts w:ascii="Aptos" w:hAnsi="Aptos"/>
          <w:i/>
        </w:rPr>
        <w:t>Summarises the principal model innovations enabling circular economy integration into integrated assessment models from the extant literature, including model couplings, new module development and data compilation efforts. Supports the Introduction and Methods sections of the main text.</w:t>
      </w:r>
    </w:p>
    <w:p w14:paraId="1EFDFD37" w14:textId="4428A827" w:rsidR="00AA33A6" w:rsidRPr="003C4BD1" w:rsidRDefault="00952901" w:rsidP="00EE4979">
      <w:pPr>
        <w:pStyle w:val="ListParagraph"/>
        <w:numPr>
          <w:ilvl w:val="0"/>
          <w:numId w:val="18"/>
        </w:numPr>
        <w:spacing w:after="160" w:line="259" w:lineRule="auto"/>
        <w:rPr>
          <w:rFonts w:ascii="Aptos" w:hAnsi="Aptos"/>
          <w:color w:val="000000"/>
        </w:rPr>
      </w:pPr>
      <w:r w:rsidRPr="003C4BD1">
        <w:rPr>
          <w:rFonts w:ascii="Aptos" w:hAnsi="Aptos"/>
          <w:i/>
          <w:iCs/>
          <w:color w:val="000000"/>
        </w:rPr>
        <w:t xml:space="preserve">Model Couplings: </w:t>
      </w:r>
      <w:r w:rsidRPr="003C4BD1">
        <w:rPr>
          <w:rFonts w:ascii="Aptos" w:hAnsi="Aptos"/>
          <w:color w:val="000000"/>
        </w:rPr>
        <w:t xml:space="preserve">Efforts have been made to pair outputs and inputs across modelling tools in “soft couplings”. LCA data has been identified as appropriate for IAMs by incorporating micro- and meso-level life time perspectives </w:t>
      </w:r>
      <w:sdt>
        <w:sdtPr>
          <w:rPr>
            <w:rFonts w:ascii="Aptos" w:hAnsi="Aptos"/>
            <w:color w:val="000000"/>
          </w:rPr>
          <w:tag w:val="MENDELEY_CITATION_v3_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"/>
          <w:id w:val="1070155375"/>
          <w:placeholder>
            <w:docPart w:val="C85B5C7CD6754E918371D4890C730D3F"/>
          </w:placeholder>
        </w:sdtPr>
        <w:sdtContent>
          <w:r w:rsidR="00645EBE" w:rsidRPr="00645EBE">
            <w:rPr>
              <w:rFonts w:ascii="Aptos" w:hAnsi="Aptos"/>
              <w:color w:val="000000"/>
            </w:rPr>
            <w:t xml:space="preserve">(Arvesen et al., 2018; </w:t>
          </w:r>
          <w:proofErr w:type="spellStart"/>
          <w:r w:rsidR="00645EBE" w:rsidRPr="00645EBE">
            <w:rPr>
              <w:rFonts w:ascii="Aptos" w:hAnsi="Aptos"/>
              <w:color w:val="000000"/>
            </w:rPr>
            <w:t>Mastrucci</w:t>
          </w:r>
          <w:proofErr w:type="spellEnd"/>
          <w:r w:rsidR="00645EBE" w:rsidRPr="00645EBE">
            <w:rPr>
              <w:rFonts w:ascii="Aptos" w:hAnsi="Aptos"/>
              <w:color w:val="000000"/>
            </w:rPr>
            <w:t xml:space="preserve"> et al., 2024)</w:t>
          </w:r>
        </w:sdtContent>
      </w:sdt>
      <w:r w:rsidRPr="003C4BD1">
        <w:rPr>
          <w:rFonts w:ascii="Aptos" w:hAnsi="Aptos"/>
          <w:color w:val="000000"/>
        </w:rPr>
        <w:t xml:space="preserve"> whilst macro-level lifecycle perspectives may be enabled through IAMS-IOA interactions </w:t>
      </w:r>
      <w:sdt>
        <w:sdtPr>
          <w:rPr>
            <w:rFonts w:ascii="Aptos" w:hAnsi="Aptos"/>
            <w:color w:val="000000"/>
          </w:rPr>
          <w:tag w:val="MENDELEY_CITATION_v3_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"/>
          <w:id w:val="1734894776"/>
          <w:placeholder>
            <w:docPart w:val="FA134FC2E33C40E690205B3EB5FB70E5"/>
          </w:placeholder>
        </w:sdtPr>
        <w:sdtContent>
          <w:r w:rsidR="00645EBE" w:rsidRPr="00645EBE">
            <w:rPr>
              <w:rFonts w:ascii="Aptos" w:hAnsi="Aptos"/>
              <w:color w:val="000000"/>
            </w:rPr>
            <w:t>(Lefèvre, 2023).</w:t>
          </w:r>
        </w:sdtContent>
      </w:sdt>
      <w:r w:rsidRPr="003C4BD1">
        <w:rPr>
          <w:rFonts w:ascii="Aptos" w:hAnsi="Aptos"/>
          <w:color w:val="000000"/>
        </w:rPr>
        <w:t xml:space="preserve"> For example, “hybridisation” of the </w:t>
      </w:r>
      <w:proofErr w:type="spellStart"/>
      <w:r w:rsidRPr="003C4BD1">
        <w:rPr>
          <w:rFonts w:ascii="Aptos" w:hAnsi="Aptos"/>
          <w:color w:val="000000"/>
        </w:rPr>
        <w:t>MESSAGEix</w:t>
      </w:r>
      <w:proofErr w:type="spellEnd"/>
      <w:r w:rsidRPr="003C4BD1">
        <w:rPr>
          <w:rFonts w:ascii="Aptos" w:hAnsi="Aptos"/>
          <w:color w:val="000000"/>
        </w:rPr>
        <w:t xml:space="preserve"> energy systems model with the global EXIOBASE input-output database has improved resolution of both materials and energy associated supply chain emissions across sectors </w:t>
      </w:r>
      <w:sdt>
        <w:sdtPr>
          <w:rPr>
            <w:rFonts w:ascii="Aptos" w:hAnsi="Aptos"/>
            <w:color w:val="000000"/>
          </w:rPr>
          <w:tag w:val="MENDELEY_CITATION_v3_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"/>
          <w:id w:val="1344751664"/>
          <w:placeholder>
            <w:docPart w:val="FA134FC2E33C40E690205B3EB5FB70E5"/>
          </w:placeholder>
        </w:sdtPr>
        <w:sdtContent>
          <w:r w:rsidR="00645EBE" w:rsidRPr="00645EBE">
            <w:rPr>
              <w:rFonts w:ascii="Aptos" w:hAnsi="Aptos"/>
              <w:color w:val="000000"/>
            </w:rPr>
            <w:t>(Budzinski et al., 2023)</w:t>
          </w:r>
        </w:sdtContent>
      </w:sdt>
      <w:r w:rsidRPr="003C4BD1">
        <w:rPr>
          <w:rFonts w:ascii="Aptos" w:hAnsi="Aptos"/>
          <w:color w:val="000000"/>
        </w:rPr>
        <w:t xml:space="preserve">. Similar data-sharing couplings have been implemented with detailed national-level IO tables </w:t>
      </w:r>
      <w:sdt>
        <w:sdtPr>
          <w:rPr>
            <w:rFonts w:ascii="Aptos" w:hAnsi="Aptos"/>
            <w:color w:val="000000"/>
          </w:rPr>
          <w:tag w:val="MENDELEY_CITATION_v3_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"/>
          <w:id w:val="-1553924828"/>
          <w:placeholder>
            <w:docPart w:val="FA134FC2E33C40E690205B3EB5FB70E5"/>
          </w:placeholder>
        </w:sdtPr>
        <w:sdtContent>
          <w:r w:rsidR="00645EBE" w:rsidRPr="00645EBE">
            <w:rPr>
              <w:rFonts w:ascii="Aptos" w:hAnsi="Aptos"/>
              <w:color w:val="000000"/>
            </w:rPr>
            <w:t>(Dai et al., 2024)</w:t>
          </w:r>
        </w:sdtContent>
      </w:sdt>
      <w:r w:rsidRPr="003C4BD1">
        <w:rPr>
          <w:rFonts w:ascii="Aptos" w:hAnsi="Aptos"/>
          <w:color w:val="000000"/>
        </w:rPr>
        <w:t xml:space="preserve">. MFA data has also been employed. For example, </w:t>
      </w:r>
      <w:sdt>
        <w:sdtPr>
          <w:rPr>
            <w:rFonts w:ascii="Aptos" w:hAnsi="Aptos"/>
            <w:color w:val="000000"/>
          </w:rPr>
          <w:tag w:val="MENDELEY_CITATION_v3_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"/>
          <w:id w:val="-1215347781"/>
          <w:placeholder>
            <w:docPart w:val="FA134FC2E33C40E690205B3EB5FB70E5"/>
          </w:placeholder>
        </w:sdtPr>
        <w:sdtContent>
          <w:proofErr w:type="spellStart"/>
          <w:r w:rsidR="00645EBE" w:rsidRPr="00645EBE">
            <w:rPr>
              <w:rFonts w:ascii="Aptos" w:hAnsi="Aptos"/>
              <w:color w:val="000000"/>
            </w:rPr>
            <w:t>Kermeli</w:t>
          </w:r>
          <w:proofErr w:type="spellEnd"/>
          <w:r w:rsidR="00645EBE" w:rsidRPr="00645EBE">
            <w:rPr>
              <w:rFonts w:ascii="Aptos" w:hAnsi="Aptos"/>
              <w:color w:val="000000"/>
            </w:rPr>
            <w:t xml:space="preserve"> et al. (2022)</w:t>
          </w:r>
        </w:sdtContent>
      </w:sdt>
      <w:r w:rsidRPr="003C4BD1">
        <w:rPr>
          <w:rFonts w:ascii="Aptos" w:hAnsi="Aptos"/>
          <w:color w:val="000000"/>
        </w:rPr>
        <w:t xml:space="preserve"> input steel stock estimates from MFAs into the IMAGE climate model to better model the climate impact of primary and secondary steel demand projections on emissions. Alongside IE tools, pairing with macro-economic modelling tools, such as Computable General Equilibrium (CGE) models, has been identified as necessary for complete assessment of socio-economic costs, benefits and trade-offs of CE strategies, and no single modelling tradition is considered capable of fully capturing the complexity of CE </w:t>
      </w:r>
      <w:sdt>
        <w:sdtPr>
          <w:rPr>
            <w:rFonts w:ascii="Aptos" w:hAnsi="Aptos"/>
            <w:color w:val="000000"/>
          </w:rPr>
          <w:tag w:val="MENDELEY_CITATION_v3_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"/>
          <w:id w:val="-1306700623"/>
          <w:placeholder>
            <w:docPart w:val="FA134FC2E33C40E690205B3EB5FB70E5"/>
          </w:placeholder>
        </w:sdtPr>
        <w:sdtContent>
          <w:r w:rsidR="00645EBE" w:rsidRPr="00645EBE">
            <w:rPr>
              <w:rFonts w:ascii="Aptos" w:hAnsi="Aptos"/>
              <w:color w:val="000000"/>
            </w:rPr>
            <w:t>(Wiedenhofer, Wieland, et al., 2024)</w:t>
          </w:r>
        </w:sdtContent>
      </w:sdt>
      <w:r w:rsidRPr="003C4BD1">
        <w:rPr>
          <w:rFonts w:ascii="Aptos" w:hAnsi="Aptos"/>
          <w:color w:val="000000"/>
        </w:rPr>
        <w:t>.</w:t>
      </w:r>
    </w:p>
    <w:p w14:paraId="67AA836E" w14:textId="55B3AA9E" w:rsidR="00AA33A6" w:rsidRPr="003C4BD1" w:rsidRDefault="00952901" w:rsidP="00AA33A6">
      <w:pPr>
        <w:pStyle w:val="ListParagraph"/>
        <w:numPr>
          <w:ilvl w:val="0"/>
          <w:numId w:val="18"/>
        </w:numPr>
        <w:spacing w:after="160" w:line="259" w:lineRule="auto"/>
        <w:rPr>
          <w:rFonts w:ascii="Aptos" w:hAnsi="Aptos"/>
          <w:color w:val="000000"/>
        </w:rPr>
      </w:pPr>
      <w:r w:rsidRPr="003C4BD1">
        <w:rPr>
          <w:rFonts w:ascii="Aptos" w:hAnsi="Aptos"/>
          <w:i/>
          <w:iCs/>
          <w:color w:val="000000"/>
        </w:rPr>
        <w:t>New Modules:</w:t>
      </w:r>
      <w:r w:rsidRPr="003C4BD1">
        <w:rPr>
          <w:rFonts w:ascii="Aptos" w:hAnsi="Aptos"/>
          <w:color w:val="000000"/>
        </w:rPr>
        <w:t xml:space="preserve"> At a more integrated level, IE methodologies have contributed to the development of new IAM modules, often pursued at a sectoral level. For example, the </w:t>
      </w:r>
      <w:proofErr w:type="spellStart"/>
      <w:r w:rsidRPr="003C4BD1">
        <w:rPr>
          <w:rFonts w:ascii="Aptos" w:hAnsi="Aptos"/>
          <w:color w:val="000000"/>
        </w:rPr>
        <w:t>MESSAGEix</w:t>
      </w:r>
      <w:proofErr w:type="spellEnd"/>
      <w:r w:rsidRPr="003C4BD1">
        <w:rPr>
          <w:rFonts w:ascii="Aptos" w:hAnsi="Aptos"/>
          <w:color w:val="000000"/>
        </w:rPr>
        <w:t xml:space="preserve">-Materials module for </w:t>
      </w:r>
      <w:proofErr w:type="spellStart"/>
      <w:r w:rsidRPr="003C4BD1">
        <w:rPr>
          <w:rFonts w:ascii="Aptos" w:hAnsi="Aptos"/>
          <w:color w:val="000000"/>
        </w:rPr>
        <w:t>MESSAGEix</w:t>
      </w:r>
      <w:proofErr w:type="spellEnd"/>
      <w:r w:rsidRPr="003C4BD1">
        <w:rPr>
          <w:rFonts w:ascii="Aptos" w:hAnsi="Aptos"/>
          <w:color w:val="000000"/>
        </w:rPr>
        <w:t xml:space="preserve">-GLOBIOM focuses on integrating material stocks and flows in the emission-intensive metals, cement and petrochemicals industries </w:t>
      </w:r>
      <w:sdt>
        <w:sdtPr>
          <w:rPr>
            <w:rFonts w:ascii="Aptos" w:hAnsi="Aptos"/>
            <w:color w:val="000000"/>
          </w:rPr>
          <w:tag w:val="MENDELEY_CITATION_v3_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"/>
          <w:id w:val="1849366842"/>
          <w:placeholder>
            <w:docPart w:val="AB08FCF4AFCA4CEC940CA5BA3942CAA9"/>
          </w:placeholder>
        </w:sdtPr>
        <w:sdtContent>
          <w:r w:rsidR="00645EBE" w:rsidRPr="00645EBE">
            <w:rPr>
              <w:rFonts w:ascii="Aptos" w:hAnsi="Aptos"/>
              <w:color w:val="000000"/>
            </w:rPr>
            <w:t>(Ünlü et al., 2024)</w:t>
          </w:r>
        </w:sdtContent>
      </w:sdt>
      <w:r w:rsidRPr="003C4BD1">
        <w:rPr>
          <w:rFonts w:ascii="Aptos" w:hAnsi="Aptos"/>
          <w:color w:val="000000"/>
        </w:rPr>
        <w:t xml:space="preserve">. Meanwhile, IMAGE has developed several modules for dynamic stock modelling. These include residential and service buildings </w:t>
      </w:r>
      <w:sdt>
        <w:sdtPr>
          <w:rPr>
            <w:rFonts w:ascii="Aptos" w:hAnsi="Aptos"/>
            <w:color w:val="000000"/>
          </w:rPr>
          <w:tag w:val="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"/>
          <w:id w:val="336581724"/>
          <w:placeholder>
            <w:docPart w:val="CB5FD8F43C284FB88139225682580148"/>
          </w:placeholder>
        </w:sdtPr>
        <w:sdtContent>
          <w:r w:rsidR="00645EBE" w:rsidRPr="00645EBE">
            <w:rPr>
              <w:rFonts w:ascii="Aptos" w:hAnsi="Aptos"/>
              <w:color w:val="000000"/>
            </w:rPr>
            <w:t>(Deetman et al., 2020; Marinova et al., 2020)</w:t>
          </w:r>
        </w:sdtContent>
      </w:sdt>
      <w:r w:rsidRPr="003C4BD1">
        <w:rPr>
          <w:rFonts w:ascii="Aptos" w:hAnsi="Aptos"/>
          <w:color w:val="000000"/>
        </w:rPr>
        <w:t xml:space="preserve">, electricity, cars, appliances </w:t>
      </w:r>
      <w:sdt>
        <w:sdtPr>
          <w:rPr>
            <w:rFonts w:ascii="Aptos" w:hAnsi="Aptos"/>
            <w:color w:val="000000"/>
          </w:rPr>
          <w:tag w:val="MENDELEY_CITATION_v3_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"/>
          <w:id w:val="-331220738"/>
          <w:placeholder>
            <w:docPart w:val="CB5FD8F43C284FB88139225682580148"/>
          </w:placeholder>
        </w:sdtPr>
        <w:sdtContent>
          <w:r w:rsidR="00645EBE" w:rsidRPr="00645EBE">
            <w:rPr>
              <w:rFonts w:ascii="Aptos" w:hAnsi="Aptos"/>
              <w:color w:val="000000"/>
            </w:rPr>
            <w:t>(Deetman et al., 2018)</w:t>
          </w:r>
        </w:sdtContent>
      </w:sdt>
      <w:r w:rsidRPr="003C4BD1">
        <w:rPr>
          <w:rFonts w:ascii="Aptos" w:hAnsi="Aptos"/>
          <w:color w:val="000000"/>
        </w:rPr>
        <w:t xml:space="preserve"> and plastics </w:t>
      </w:r>
      <w:sdt>
        <w:sdtPr>
          <w:rPr>
            <w:rFonts w:ascii="Aptos" w:hAnsi="Aptos"/>
            <w:color w:val="000000"/>
          </w:rPr>
          <w:tag w:val="MENDELEY_CITATION_v3_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"/>
          <w:id w:val="-1467344375"/>
          <w:placeholder>
            <w:docPart w:val="CB5FD8F43C284FB88139225682580148"/>
          </w:placeholder>
        </w:sdtPr>
        <w:sdtContent>
          <w:r w:rsidR="00645EBE" w:rsidRPr="00645EBE">
            <w:rPr>
              <w:rFonts w:ascii="Aptos" w:hAnsi="Aptos"/>
              <w:color w:val="000000"/>
            </w:rPr>
            <w:t>(Stegmann et al., 2022)</w:t>
          </w:r>
        </w:sdtContent>
      </w:sdt>
      <w:r w:rsidRPr="003C4BD1">
        <w:rPr>
          <w:rFonts w:ascii="Aptos" w:hAnsi="Aptos"/>
          <w:color w:val="000000"/>
        </w:rPr>
        <w:t xml:space="preserve">. In a similar vein of work, materials flows analysts have developed the Resource Efficiency – Climate Change (RECC) scenario framework. This framework aims to better enable coupling of material stocks and flows of buildings and cars into IAMs </w:t>
      </w:r>
      <w:sdt>
        <w:sdtPr>
          <w:rPr>
            <w:rFonts w:ascii="Aptos" w:hAnsi="Aptos"/>
            <w:color w:val="000000"/>
          </w:rPr>
          <w:tag w:val="MENDELEY_CITATION_v3_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"/>
          <w:id w:val="292480779"/>
          <w:placeholder>
            <w:docPart w:val="CB5FD8F43C284FB88139225682580148"/>
          </w:placeholder>
        </w:sdtPr>
        <w:sdtContent>
          <w:r w:rsidR="00645EBE" w:rsidRPr="00645EBE">
            <w:rPr>
              <w:rFonts w:ascii="Aptos" w:hAnsi="Aptos"/>
              <w:color w:val="000000"/>
            </w:rPr>
            <w:t>(Pauliuk et al., 2017, 2024)</w:t>
          </w:r>
        </w:sdtContent>
      </w:sdt>
      <w:r w:rsidRPr="003C4BD1">
        <w:rPr>
          <w:rFonts w:ascii="Aptos" w:hAnsi="Aptos"/>
          <w:color w:val="000000"/>
        </w:rPr>
        <w:t>.</w:t>
      </w:r>
    </w:p>
    <w:p w14:paraId="4BF1E52B" w14:textId="724C1867" w:rsidR="00952901" w:rsidRPr="003C4BD1" w:rsidRDefault="00952901" w:rsidP="00952901">
      <w:pPr>
        <w:pStyle w:val="ListParagraph"/>
        <w:numPr>
          <w:ilvl w:val="0"/>
          <w:numId w:val="18"/>
        </w:numPr>
        <w:spacing w:after="160" w:line="259" w:lineRule="auto"/>
        <w:rPr>
          <w:rFonts w:ascii="Aptos" w:hAnsi="Aptos"/>
          <w:color w:val="000000"/>
        </w:rPr>
      </w:pPr>
      <w:r w:rsidRPr="003C4BD1">
        <w:rPr>
          <w:rFonts w:ascii="Aptos" w:hAnsi="Aptos"/>
          <w:i/>
          <w:iCs/>
          <w:color w:val="000000"/>
        </w:rPr>
        <w:t>Data Collection and Compilation:</w:t>
      </w:r>
      <w:r w:rsidRPr="003C4BD1">
        <w:rPr>
          <w:rFonts w:ascii="Aptos" w:hAnsi="Aptos"/>
          <w:color w:val="000000"/>
        </w:rPr>
        <w:t xml:space="preserve"> The implementation of these IE methodologies is a heavily data-dependent process. Unfortunately, quantitative reporting of the mitigation potential of CE strategies is rare </w:t>
      </w:r>
      <w:sdt>
        <w:sdtPr>
          <w:rPr>
            <w:rFonts w:ascii="Aptos" w:hAnsi="Aptos"/>
            <w:color w:val="000000"/>
          </w:rPr>
          <w:tag w:val="MENDELEY_CITATION_v3_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"/>
          <w:id w:val="42732360"/>
          <w:placeholder>
            <w:docPart w:val="45FB00A3C47642D8A3ACC4972BD65AE2"/>
          </w:placeholder>
        </w:sdtPr>
        <w:sdtContent>
          <w:r w:rsidR="00645EBE" w:rsidRPr="00645EBE">
            <w:rPr>
              <w:rFonts w:ascii="Aptos" w:hAnsi="Aptos"/>
              <w:color w:val="000000"/>
            </w:rPr>
            <w:t>(Cantzler et al. 2020b)</w:t>
          </w:r>
        </w:sdtContent>
      </w:sdt>
      <w:r w:rsidRPr="003C4BD1">
        <w:rPr>
          <w:rFonts w:ascii="Aptos" w:hAnsi="Aptos"/>
          <w:color w:val="000000"/>
        </w:rPr>
        <w:t xml:space="preserve"> and no consistent data ontology prevails across models </w:t>
      </w:r>
      <w:sdt>
        <w:sdtPr>
          <w:rPr>
            <w:rFonts w:ascii="Aptos" w:hAnsi="Aptos"/>
            <w:color w:val="000000"/>
          </w:rPr>
          <w:tag w:val="MENDELEY_CITATION_v3_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"/>
          <w:id w:val="372971343"/>
          <w:placeholder>
            <w:docPart w:val="FA134FC2E33C40E690205B3EB5FB70E5"/>
          </w:placeholder>
        </w:sdtPr>
        <w:sdtContent>
          <w:r w:rsidR="00645EBE" w:rsidRPr="00645EBE">
            <w:rPr>
              <w:rFonts w:ascii="Aptos" w:hAnsi="Aptos"/>
              <w:color w:val="000000"/>
            </w:rPr>
            <w:t>(Wiedenhofer et al., 2024)</w:t>
          </w:r>
        </w:sdtContent>
      </w:sdt>
      <w:r w:rsidRPr="003C4BD1">
        <w:rPr>
          <w:rFonts w:ascii="Aptos" w:hAnsi="Aptos"/>
          <w:color w:val="000000"/>
        </w:rPr>
        <w:t xml:space="preserve">. Most quantitative assessments of the CE focus on specific countries </w:t>
      </w:r>
      <w:sdt>
        <w:sdtPr>
          <w:rPr>
            <w:rFonts w:ascii="Aptos" w:hAnsi="Aptos"/>
            <w:color w:val="000000"/>
          </w:rPr>
          <w:tag w:val="MENDELEY_CITATION_v3_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"/>
          <w:id w:val="2035843950"/>
          <w:placeholder>
            <w:docPart w:val="0B88DEA2DA04442D9502E5262D521FE9"/>
          </w:placeholder>
        </w:sdtPr>
        <w:sdtContent>
          <w:r w:rsidR="00645EBE" w:rsidRPr="00645EBE">
            <w:rPr>
              <w:rFonts w:ascii="Aptos" w:hAnsi="Aptos"/>
              <w:color w:val="000000"/>
            </w:rPr>
            <w:t xml:space="preserve">(Khan et al., 2022; </w:t>
          </w:r>
          <w:proofErr w:type="spellStart"/>
          <w:r w:rsidR="00645EBE" w:rsidRPr="00645EBE">
            <w:rPr>
              <w:rFonts w:ascii="Aptos" w:hAnsi="Aptos"/>
              <w:color w:val="000000"/>
            </w:rPr>
            <w:t>Wiprächtiger</w:t>
          </w:r>
          <w:proofErr w:type="spellEnd"/>
          <w:r w:rsidR="00645EBE" w:rsidRPr="00645EBE">
            <w:rPr>
              <w:rFonts w:ascii="Aptos" w:hAnsi="Aptos"/>
              <w:color w:val="000000"/>
            </w:rPr>
            <w:t xml:space="preserve"> et al., 2023)</w:t>
          </w:r>
        </w:sdtContent>
      </w:sdt>
      <w:r w:rsidRPr="003C4BD1">
        <w:rPr>
          <w:rFonts w:ascii="Aptos" w:hAnsi="Aptos"/>
          <w:color w:val="000000"/>
        </w:rPr>
        <w:t xml:space="preserve">, sectors </w:t>
      </w:r>
      <w:sdt>
        <w:sdtPr>
          <w:rPr>
            <w:rFonts w:ascii="Aptos" w:hAnsi="Aptos"/>
            <w:color w:val="000000"/>
          </w:rPr>
          <w:tag w:val="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"/>
          <w:id w:val="1726102926"/>
          <w:placeholder>
            <w:docPart w:val="9BC6A2DA66F5484CAA9D3F47BA4EC417"/>
          </w:placeholder>
        </w:sdtPr>
        <w:sdtContent>
          <w:r w:rsidR="00645EBE" w:rsidRPr="00645EBE">
            <w:rPr>
              <w:rFonts w:ascii="Aptos" w:hAnsi="Aptos"/>
              <w:color w:val="000000"/>
            </w:rPr>
            <w:t>(Caldas et al., 2022; Gallego-Schmid et al., 2020; Krausmann et al., 2020)</w:t>
          </w:r>
        </w:sdtContent>
      </w:sdt>
      <w:r w:rsidRPr="003C4BD1">
        <w:rPr>
          <w:rFonts w:ascii="Aptos" w:hAnsi="Aptos"/>
          <w:color w:val="000000"/>
        </w:rPr>
        <w:t xml:space="preserve"> or historical timeframes </w:t>
      </w:r>
      <w:sdt>
        <w:sdtPr>
          <w:rPr>
            <w:rFonts w:ascii="Aptos" w:hAnsi="Aptos"/>
            <w:color w:val="000000"/>
          </w:rPr>
          <w:tag w:val="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"/>
          <w:id w:val="-856888146"/>
          <w:placeholder>
            <w:docPart w:val="9BC6A2DA66F5484CAA9D3F47BA4EC417"/>
          </w:placeholder>
        </w:sdtPr>
        <w:sdtContent>
          <w:r w:rsidR="00645EBE" w:rsidRPr="00645EBE">
            <w:rPr>
              <w:rFonts w:ascii="Aptos" w:eastAsia="Times New Roman" w:hAnsi="Aptos"/>
              <w:color w:val="000000"/>
            </w:rPr>
            <w:t xml:space="preserve">(Mongo et al., 2022; Pao &amp; Chen, 2022; </w:t>
          </w:r>
          <w:proofErr w:type="spellStart"/>
          <w:r w:rsidR="00645EBE" w:rsidRPr="00645EBE">
            <w:rPr>
              <w:rFonts w:ascii="Aptos" w:eastAsia="Times New Roman" w:hAnsi="Aptos"/>
              <w:color w:val="000000"/>
            </w:rPr>
            <w:t>Sardianou</w:t>
          </w:r>
          <w:proofErr w:type="spellEnd"/>
          <w:r w:rsidR="00645EBE" w:rsidRPr="00645EBE">
            <w:rPr>
              <w:rFonts w:ascii="Aptos" w:eastAsia="Times New Roman" w:hAnsi="Aptos"/>
              <w:color w:val="000000"/>
            </w:rPr>
            <w:t xml:space="preserve"> et al., 2023)</w:t>
          </w:r>
        </w:sdtContent>
      </w:sdt>
      <w:r w:rsidRPr="003C4BD1">
        <w:rPr>
          <w:rFonts w:ascii="Aptos" w:hAnsi="Aptos"/>
          <w:color w:val="000000"/>
        </w:rPr>
        <w:t xml:space="preserve">. Scholars have called for improvements in data quality to enable the analysis of circular transitions </w:t>
      </w:r>
      <w:sdt>
        <w:sdtPr>
          <w:rPr>
            <w:rFonts w:ascii="Cambria" w:hAnsi="Cambria"/>
            <w:color w:val="000000"/>
          </w:rPr>
          <w:tag w:val="MENDELEY_CITATION_v3_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"/>
          <w:id w:val="858865025"/>
          <w:placeholder>
            <w:docPart w:val="CB5FD8F43C284FB88139225682580148"/>
          </w:placeholder>
        </w:sdtPr>
        <w:sdtContent>
          <w:r w:rsidR="00645EBE" w:rsidRPr="00645EBE">
            <w:rPr>
              <w:rFonts w:ascii="Cambria" w:eastAsia="Times New Roman" w:hAnsi="Cambria"/>
              <w:color w:val="000000"/>
            </w:rPr>
            <w:t>(</w:t>
          </w:r>
          <w:proofErr w:type="spellStart"/>
          <w:r w:rsidR="00645EBE" w:rsidRPr="00645EBE">
            <w:rPr>
              <w:rFonts w:ascii="Cambria" w:eastAsia="Times New Roman" w:hAnsi="Cambria"/>
              <w:color w:val="000000"/>
            </w:rPr>
            <w:t>Morseletto</w:t>
          </w:r>
          <w:proofErr w:type="spellEnd"/>
          <w:r w:rsidR="00645EBE" w:rsidRPr="00645EBE">
            <w:rPr>
              <w:rFonts w:ascii="Cambria" w:eastAsia="Times New Roman" w:hAnsi="Cambria"/>
              <w:color w:val="000000"/>
            </w:rPr>
            <w:t xml:space="preserve"> &amp; Haas, 2023)</w:t>
          </w:r>
        </w:sdtContent>
      </w:sdt>
      <w:r w:rsidRPr="003C4BD1">
        <w:rPr>
          <w:rFonts w:ascii="Aptos" w:hAnsi="Aptos"/>
          <w:color w:val="000000"/>
        </w:rPr>
        <w:t xml:space="preserve"> and significant work in CE-IAM integration has </w:t>
      </w:r>
      <w:r w:rsidRPr="003C4BD1">
        <w:rPr>
          <w:rFonts w:ascii="Aptos" w:hAnsi="Aptos"/>
          <w:color w:val="000000"/>
        </w:rPr>
        <w:lastRenderedPageBreak/>
        <w:t xml:space="preserve">focused on data compilation. Again, these efforts have focused the major emissions producing sectors of construction </w:t>
      </w:r>
      <w:sdt>
        <w:sdtPr>
          <w:rPr>
            <w:rFonts w:ascii="Aptos" w:hAnsi="Aptos"/>
            <w:color w:val="000000"/>
          </w:rPr>
          <w:tag w:val="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"/>
          <w:id w:val="-738240418"/>
          <w:placeholder>
            <w:docPart w:val="CB5FD8F43C284FB88139225682580148"/>
          </w:placeholder>
        </w:sdtPr>
        <w:sdtContent>
          <w:r w:rsidR="00645EBE" w:rsidRPr="00645EBE">
            <w:rPr>
              <w:rFonts w:ascii="Aptos" w:hAnsi="Aptos"/>
              <w:color w:val="000000"/>
            </w:rPr>
            <w:t>(Joshi et al., 2024; Lima et al., 2024)</w:t>
          </w:r>
        </w:sdtContent>
      </w:sdt>
      <w:r w:rsidRPr="003C4BD1">
        <w:rPr>
          <w:rFonts w:ascii="Aptos" w:hAnsi="Aptos"/>
          <w:color w:val="000000"/>
        </w:rPr>
        <w:t xml:space="preserve">, electricity infrastructure </w:t>
      </w:r>
      <w:sdt>
        <w:sdtPr>
          <w:rPr>
            <w:rFonts w:ascii="Aptos" w:hAnsi="Aptos"/>
            <w:color w:val="000000"/>
          </w:rPr>
          <w:tag w:val="MENDELEY_CITATION_v3_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"/>
          <w:id w:val="1934315844"/>
          <w:placeholder>
            <w:docPart w:val="CB5FD8F43C284FB88139225682580148"/>
          </w:placeholder>
        </w:sdtPr>
        <w:sdtContent>
          <w:r w:rsidR="00645EBE" w:rsidRPr="00645EBE">
            <w:rPr>
              <w:rFonts w:ascii="Aptos" w:hAnsi="Aptos"/>
              <w:color w:val="000000"/>
            </w:rPr>
            <w:t>(Deetman et al., 2018, 2021)</w:t>
          </w:r>
        </w:sdtContent>
      </w:sdt>
      <w:r w:rsidRPr="003C4BD1">
        <w:rPr>
          <w:rFonts w:ascii="Aptos" w:hAnsi="Aptos"/>
          <w:color w:val="000000"/>
        </w:rPr>
        <w:t xml:space="preserve">, machinery </w:t>
      </w:r>
      <w:sdt>
        <w:sdtPr>
          <w:rPr>
            <w:rFonts w:ascii="Aptos" w:hAnsi="Aptos"/>
            <w:color w:val="000000"/>
          </w:rPr>
          <w:tag w:val="MENDELEY_CITATION_v3_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"/>
          <w:id w:val="-237630247"/>
          <w:placeholder>
            <w:docPart w:val="CB5FD8F43C284FB88139225682580148"/>
          </w:placeholder>
        </w:sdtPr>
        <w:sdtContent>
          <w:r w:rsidR="00645EBE" w:rsidRPr="00645EBE">
            <w:rPr>
              <w:rFonts w:ascii="Aptos" w:hAnsi="Aptos"/>
              <w:color w:val="000000"/>
            </w:rPr>
            <w:t>(Krausmann et al., 2020)</w:t>
          </w:r>
        </w:sdtContent>
      </w:sdt>
      <w:r w:rsidRPr="003C4BD1">
        <w:rPr>
          <w:rFonts w:ascii="Aptos" w:hAnsi="Aptos"/>
          <w:color w:val="000000"/>
        </w:rPr>
        <w:t xml:space="preserve"> and transport </w:t>
      </w:r>
      <w:sdt>
        <w:sdtPr>
          <w:rPr>
            <w:rFonts w:ascii="Aptos" w:hAnsi="Aptos"/>
            <w:color w:val="000000"/>
          </w:rPr>
          <w:tag w:val="MENDELEY_CITATION_v3_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"/>
          <w:id w:val="709220658"/>
          <w:placeholder>
            <w:docPart w:val="CB5FD8F43C284FB88139225682580148"/>
          </w:placeholder>
        </w:sdtPr>
        <w:sdtContent>
          <w:r w:rsidR="00645EBE" w:rsidRPr="00645EBE">
            <w:rPr>
              <w:rFonts w:ascii="Aptos" w:hAnsi="Aptos"/>
              <w:color w:val="000000"/>
            </w:rPr>
            <w:t>(van Engelenburg et al., 2024)</w:t>
          </w:r>
        </w:sdtContent>
      </w:sdt>
      <w:r w:rsidRPr="003C4BD1">
        <w:rPr>
          <w:rFonts w:ascii="Aptos" w:hAnsi="Aptos"/>
          <w:color w:val="000000"/>
        </w:rPr>
        <w:t xml:space="preserve">. Such databases are aimed at providing modellers with the means to populate IAMs with data ranging from material lifetimes to in-use stocks, future demand predictions and CE strategy mitigation potentials. </w:t>
      </w:r>
    </w:p>
    <w:p w14:paraId="19F17678" w14:textId="77777777" w:rsidR="00952901" w:rsidRPr="003C4BD1" w:rsidRDefault="00952901" w:rsidP="00952901">
      <w:pPr>
        <w:rPr>
          <w:rFonts w:ascii="Aptos" w:hAnsi="Aptos"/>
          <w:color w:val="000000"/>
        </w:rPr>
      </w:pPr>
      <w:r w:rsidRPr="003C4BD1">
        <w:rPr>
          <w:rFonts w:ascii="Aptos" w:hAnsi="Aptos"/>
          <w:b/>
          <w:bCs/>
          <w:color w:val="000000"/>
        </w:rPr>
        <w:t>Table S1. Selection of academic articles highlighting major developments in CE-IAM modelling</w:t>
      </w:r>
    </w:p>
    <w:tbl>
      <w:tblPr>
        <w:tblStyle w:val="PlainTable4"/>
        <w:tblW w:w="5000" w:type="pct"/>
        <w:tblLook w:val="04A0" w:firstRow="1" w:lastRow="0" w:firstColumn="1" w:lastColumn="0" w:noHBand="0" w:noVBand="1"/>
      </w:tblPr>
      <w:tblGrid>
        <w:gridCol w:w="663"/>
        <w:gridCol w:w="1472"/>
        <w:gridCol w:w="3464"/>
        <w:gridCol w:w="1723"/>
        <w:gridCol w:w="1318"/>
      </w:tblGrid>
      <w:tr w:rsidR="00952901" w:rsidRPr="003C4BD1" w14:paraId="245A036A" w14:textId="77777777" w:rsidTr="0061037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 w:type="pct"/>
            <w:hideMark/>
          </w:tcPr>
          <w:p w14:paraId="5F5A96E2" w14:textId="77777777" w:rsidR="00952901" w:rsidRPr="003C4BD1" w:rsidRDefault="00952901" w:rsidP="00610376">
            <w:pPr>
              <w:jc w:val="right"/>
              <w:rPr>
                <w:rFonts w:ascii="Calibri" w:eastAsia="Times New Roman" w:hAnsi="Calibri" w:cs="Calibri"/>
                <w:b w:val="0"/>
                <w:bCs w:val="0"/>
                <w:i/>
                <w:iCs/>
                <w:color w:val="000000"/>
                <w:kern w:val="0"/>
                <w:lang w:eastAsia="nl-NL"/>
                <w14:ligatures w14:val="none"/>
              </w:rPr>
            </w:pPr>
            <w:r w:rsidRPr="003C4BD1">
              <w:rPr>
                <w:rFonts w:ascii="Calibri" w:eastAsia="Times New Roman" w:hAnsi="Calibri" w:cs="Calibri"/>
                <w:i/>
                <w:iCs/>
                <w:color w:val="000000"/>
                <w:kern w:val="0"/>
                <w:lang w:eastAsia="nl-NL"/>
                <w14:ligatures w14:val="none"/>
              </w:rPr>
              <w:t>Year</w:t>
            </w:r>
          </w:p>
        </w:tc>
        <w:tc>
          <w:tcPr>
            <w:tcW w:w="927" w:type="pct"/>
            <w:hideMark/>
          </w:tcPr>
          <w:p w14:paraId="315B4C45" w14:textId="77777777" w:rsidR="00952901" w:rsidRPr="003C4BD1" w:rsidRDefault="00952901" w:rsidP="006103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kern w:val="0"/>
                <w:lang w:eastAsia="nl-NL"/>
                <w14:ligatures w14:val="none"/>
              </w:rPr>
            </w:pPr>
            <w:r w:rsidRPr="003C4BD1">
              <w:rPr>
                <w:rFonts w:ascii="Calibri" w:eastAsia="Times New Roman" w:hAnsi="Calibri" w:cs="Calibri"/>
                <w:color w:val="000000"/>
                <w:kern w:val="0"/>
                <w:lang w:eastAsia="nl-NL"/>
                <w14:ligatures w14:val="none"/>
              </w:rPr>
              <w:t>Authors</w:t>
            </w:r>
          </w:p>
        </w:tc>
        <w:tc>
          <w:tcPr>
            <w:tcW w:w="2079" w:type="pct"/>
            <w:hideMark/>
          </w:tcPr>
          <w:p w14:paraId="1689C9B0" w14:textId="77777777" w:rsidR="00952901" w:rsidRPr="003C4BD1" w:rsidRDefault="00952901" w:rsidP="006103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kern w:val="0"/>
                <w:lang w:eastAsia="nl-NL"/>
                <w14:ligatures w14:val="none"/>
              </w:rPr>
            </w:pPr>
            <w:r w:rsidRPr="003C4BD1">
              <w:rPr>
                <w:rFonts w:ascii="Calibri" w:eastAsia="Times New Roman" w:hAnsi="Calibri" w:cs="Calibri"/>
                <w:color w:val="000000"/>
                <w:kern w:val="0"/>
                <w:lang w:eastAsia="nl-NL"/>
                <w14:ligatures w14:val="none"/>
              </w:rPr>
              <w:t>Title</w:t>
            </w:r>
          </w:p>
        </w:tc>
        <w:tc>
          <w:tcPr>
            <w:tcW w:w="932" w:type="pct"/>
            <w:hideMark/>
          </w:tcPr>
          <w:p w14:paraId="3F0B1784" w14:textId="77777777" w:rsidR="00952901" w:rsidRPr="003C4BD1" w:rsidRDefault="00952901" w:rsidP="006103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kern w:val="0"/>
                <w:lang w:eastAsia="nl-NL"/>
                <w14:ligatures w14:val="none"/>
              </w:rPr>
            </w:pPr>
            <w:r w:rsidRPr="003C4BD1">
              <w:rPr>
                <w:rFonts w:ascii="Calibri" w:eastAsia="Times New Roman" w:hAnsi="Calibri" w:cs="Calibri"/>
                <w:color w:val="000000"/>
                <w:kern w:val="0"/>
                <w:lang w:eastAsia="nl-NL"/>
                <w14:ligatures w14:val="none"/>
              </w:rPr>
              <w:t>Journal</w:t>
            </w:r>
          </w:p>
        </w:tc>
        <w:tc>
          <w:tcPr>
            <w:tcW w:w="704" w:type="pct"/>
            <w:hideMark/>
          </w:tcPr>
          <w:p w14:paraId="2791EDBC" w14:textId="77777777" w:rsidR="00952901" w:rsidRPr="003C4BD1" w:rsidRDefault="00952901" w:rsidP="0061037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kern w:val="0"/>
                <w:lang w:eastAsia="nl-NL"/>
                <w14:ligatures w14:val="none"/>
              </w:rPr>
            </w:pPr>
            <w:r w:rsidRPr="003C4BD1">
              <w:rPr>
                <w:rFonts w:ascii="Calibri" w:eastAsia="Times New Roman" w:hAnsi="Calibri" w:cs="Calibri"/>
                <w:color w:val="000000"/>
                <w:kern w:val="0"/>
                <w:lang w:eastAsia="nl-NL"/>
                <w14:ligatures w14:val="none"/>
              </w:rPr>
              <w:t>Model</w:t>
            </w:r>
          </w:p>
        </w:tc>
      </w:tr>
      <w:tr w:rsidR="00952901" w:rsidRPr="003C4BD1" w14:paraId="7BAD7D2A" w14:textId="77777777" w:rsidTr="00610376">
        <w:trPr>
          <w:cnfStyle w:val="000000100000" w:firstRow="0" w:lastRow="0" w:firstColumn="0" w:lastColumn="0" w:oddVBand="0" w:evenVBand="0" w:oddHBand="1" w:evenHBand="0" w:firstRowFirstColumn="0" w:firstRowLastColumn="0" w:lastRowFirstColumn="0" w:lastRowLastColumn="0"/>
          <w:trHeight w:val="876"/>
        </w:trPr>
        <w:tc>
          <w:tcPr>
            <w:cnfStyle w:val="001000000000" w:firstRow="0" w:lastRow="0" w:firstColumn="1" w:lastColumn="0" w:oddVBand="0" w:evenVBand="0" w:oddHBand="0" w:evenHBand="0" w:firstRowFirstColumn="0" w:firstRowLastColumn="0" w:lastRowFirstColumn="0" w:lastRowLastColumn="0"/>
            <w:tcW w:w="359" w:type="pct"/>
            <w:hideMark/>
          </w:tcPr>
          <w:p w14:paraId="2C41C33D" w14:textId="77777777" w:rsidR="00952901" w:rsidRPr="003C4BD1" w:rsidRDefault="00952901" w:rsidP="00610376">
            <w:pPr>
              <w:jc w:val="right"/>
              <w:rPr>
                <w:rFonts w:ascii="Calibri" w:eastAsia="Times New Roman" w:hAnsi="Calibri" w:cs="Calibri"/>
                <w:i/>
                <w:iCs/>
                <w:color w:val="000000"/>
                <w:kern w:val="0"/>
                <w:lang w:eastAsia="nl-NL"/>
                <w14:ligatures w14:val="none"/>
              </w:rPr>
            </w:pPr>
            <w:r w:rsidRPr="003C4BD1">
              <w:rPr>
                <w:rFonts w:ascii="Calibri" w:eastAsia="Times New Roman" w:hAnsi="Calibri" w:cs="Calibri"/>
                <w:i/>
                <w:iCs/>
                <w:color w:val="000000"/>
                <w:kern w:val="0"/>
                <w:lang w:eastAsia="nl-NL"/>
                <w14:ligatures w14:val="none"/>
              </w:rPr>
              <w:t>2020</w:t>
            </w:r>
          </w:p>
        </w:tc>
        <w:tc>
          <w:tcPr>
            <w:tcW w:w="927" w:type="pct"/>
            <w:hideMark/>
          </w:tcPr>
          <w:p w14:paraId="71EBCACE"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 xml:space="preserve">Deetman, </w:t>
            </w:r>
            <w:r w:rsidRPr="003C4BD1">
              <w:rPr>
                <w:rFonts w:ascii="Calibri" w:eastAsia="Times New Roman" w:hAnsi="Calibri" w:cs="Calibri"/>
                <w:i/>
                <w:iCs/>
                <w:color w:val="000000"/>
                <w:kern w:val="0"/>
                <w:lang w:eastAsia="nl-NL"/>
                <w14:ligatures w14:val="none"/>
              </w:rPr>
              <w:t>et al.</w:t>
            </w:r>
          </w:p>
        </w:tc>
        <w:tc>
          <w:tcPr>
            <w:tcW w:w="2079" w:type="pct"/>
            <w:hideMark/>
          </w:tcPr>
          <w:p w14:paraId="7DD04442"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Modelling global material stocks and flows for residential and service sector buildings towards 2050</w:t>
            </w:r>
          </w:p>
        </w:tc>
        <w:tc>
          <w:tcPr>
            <w:tcW w:w="932" w:type="pct"/>
            <w:hideMark/>
          </w:tcPr>
          <w:p w14:paraId="39D788E5"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Journal of Cleaner Production</w:t>
            </w:r>
          </w:p>
        </w:tc>
        <w:tc>
          <w:tcPr>
            <w:tcW w:w="704" w:type="pct"/>
            <w:hideMark/>
          </w:tcPr>
          <w:p w14:paraId="1CAB88D8"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IMAGE</w:t>
            </w:r>
          </w:p>
        </w:tc>
      </w:tr>
      <w:tr w:rsidR="00952901" w:rsidRPr="003C4BD1" w14:paraId="18AFAEE4" w14:textId="77777777" w:rsidTr="00610376">
        <w:trPr>
          <w:trHeight w:val="876"/>
        </w:trPr>
        <w:tc>
          <w:tcPr>
            <w:cnfStyle w:val="001000000000" w:firstRow="0" w:lastRow="0" w:firstColumn="1" w:lastColumn="0" w:oddVBand="0" w:evenVBand="0" w:oddHBand="0" w:evenHBand="0" w:firstRowFirstColumn="0" w:firstRowLastColumn="0" w:lastRowFirstColumn="0" w:lastRowLastColumn="0"/>
            <w:tcW w:w="359" w:type="pct"/>
          </w:tcPr>
          <w:p w14:paraId="49A7A506" w14:textId="77777777" w:rsidR="00952901" w:rsidRPr="003C4BD1" w:rsidRDefault="00952901" w:rsidP="00610376">
            <w:pPr>
              <w:jc w:val="right"/>
              <w:rPr>
                <w:rFonts w:ascii="Calibri" w:eastAsia="Times New Roman" w:hAnsi="Calibri" w:cs="Calibri"/>
                <w:i/>
                <w:iCs/>
                <w:color w:val="000000"/>
                <w:kern w:val="0"/>
                <w:lang w:eastAsia="nl-NL"/>
                <w14:ligatures w14:val="none"/>
              </w:rPr>
            </w:pPr>
            <w:r w:rsidRPr="003C4BD1">
              <w:rPr>
                <w:rFonts w:ascii="Calibri" w:eastAsia="Times New Roman" w:hAnsi="Calibri" w:cs="Calibri"/>
                <w:i/>
                <w:iCs/>
                <w:color w:val="000000"/>
                <w:kern w:val="0"/>
                <w:lang w:eastAsia="nl-NL"/>
                <w14:ligatures w14:val="none"/>
              </w:rPr>
              <w:t>2021</w:t>
            </w:r>
          </w:p>
        </w:tc>
        <w:tc>
          <w:tcPr>
            <w:tcW w:w="927" w:type="pct"/>
          </w:tcPr>
          <w:p w14:paraId="3F72BF41"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 xml:space="preserve">Pauliuk, </w:t>
            </w:r>
            <w:r w:rsidRPr="003C4BD1">
              <w:rPr>
                <w:rFonts w:ascii="Calibri" w:eastAsia="Times New Roman" w:hAnsi="Calibri" w:cs="Calibri"/>
                <w:i/>
                <w:iCs/>
                <w:color w:val="000000"/>
                <w:kern w:val="0"/>
                <w:lang w:eastAsia="nl-NL"/>
                <w14:ligatures w14:val="none"/>
              </w:rPr>
              <w:t>et al.</w:t>
            </w:r>
          </w:p>
        </w:tc>
        <w:tc>
          <w:tcPr>
            <w:tcW w:w="2079" w:type="pct"/>
          </w:tcPr>
          <w:p w14:paraId="302005EB"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Global scenarios of resource and emissions savings from material efficiency in residential buildings and cars</w:t>
            </w:r>
          </w:p>
        </w:tc>
        <w:tc>
          <w:tcPr>
            <w:tcW w:w="932" w:type="pct"/>
          </w:tcPr>
          <w:p w14:paraId="578FD206"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Nature Communications</w:t>
            </w:r>
          </w:p>
        </w:tc>
        <w:tc>
          <w:tcPr>
            <w:tcW w:w="704" w:type="pct"/>
          </w:tcPr>
          <w:p w14:paraId="43791F39"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kern w:val="0"/>
                <w:lang w:eastAsia="nl-NL"/>
                <w14:ligatures w14:val="none"/>
              </w:rPr>
            </w:pPr>
            <w:r w:rsidRPr="003C4BD1">
              <w:rPr>
                <w:rFonts w:ascii="Calibri" w:eastAsia="Times New Roman" w:hAnsi="Calibri" w:cs="Calibri"/>
                <w:color w:val="000000"/>
                <w:kern w:val="0"/>
                <w:lang w:eastAsia="nl-NL"/>
                <w14:ligatures w14:val="none"/>
              </w:rPr>
              <w:t>RECC</w:t>
            </w:r>
          </w:p>
        </w:tc>
      </w:tr>
      <w:tr w:rsidR="00952901" w:rsidRPr="003C4BD1" w14:paraId="06CC93EE" w14:textId="77777777" w:rsidTr="00610376">
        <w:trPr>
          <w:cnfStyle w:val="000000100000" w:firstRow="0" w:lastRow="0" w:firstColumn="0" w:lastColumn="0" w:oddVBand="0" w:evenVBand="0" w:oddHBand="1" w:evenHBand="0" w:firstRowFirstColumn="0" w:firstRowLastColumn="0" w:lastRowFirstColumn="0" w:lastRowLastColumn="0"/>
          <w:trHeight w:val="876"/>
        </w:trPr>
        <w:tc>
          <w:tcPr>
            <w:cnfStyle w:val="001000000000" w:firstRow="0" w:lastRow="0" w:firstColumn="1" w:lastColumn="0" w:oddVBand="0" w:evenVBand="0" w:oddHBand="0" w:evenHBand="0" w:firstRowFirstColumn="0" w:firstRowLastColumn="0" w:lastRowFirstColumn="0" w:lastRowLastColumn="0"/>
            <w:tcW w:w="359" w:type="pct"/>
          </w:tcPr>
          <w:p w14:paraId="26D52ADC" w14:textId="77777777" w:rsidR="00952901" w:rsidRPr="003C4BD1" w:rsidRDefault="00952901" w:rsidP="00610376">
            <w:pPr>
              <w:jc w:val="right"/>
              <w:rPr>
                <w:rFonts w:ascii="Calibri" w:eastAsia="Times New Roman" w:hAnsi="Calibri" w:cs="Calibri"/>
                <w:i/>
                <w:iCs/>
                <w:color w:val="000000"/>
                <w:kern w:val="0"/>
                <w:lang w:eastAsia="nl-NL"/>
                <w14:ligatures w14:val="none"/>
              </w:rPr>
            </w:pPr>
            <w:r w:rsidRPr="003C4BD1">
              <w:rPr>
                <w:rFonts w:ascii="Calibri" w:eastAsia="Times New Roman" w:hAnsi="Calibri" w:cs="Calibri"/>
                <w:i/>
                <w:iCs/>
                <w:color w:val="000000"/>
                <w:kern w:val="0"/>
                <w:lang w:eastAsia="nl-NL"/>
                <w14:ligatures w14:val="none"/>
              </w:rPr>
              <w:t>2022</w:t>
            </w:r>
          </w:p>
        </w:tc>
        <w:tc>
          <w:tcPr>
            <w:tcW w:w="927" w:type="pct"/>
          </w:tcPr>
          <w:p w14:paraId="5AD9FF14"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 xml:space="preserve">Stegmann, </w:t>
            </w:r>
            <w:r w:rsidRPr="003C4BD1">
              <w:rPr>
                <w:rFonts w:ascii="Calibri" w:eastAsia="Times New Roman" w:hAnsi="Calibri" w:cs="Calibri"/>
                <w:i/>
                <w:iCs/>
                <w:color w:val="000000"/>
                <w:kern w:val="0"/>
                <w:lang w:eastAsia="nl-NL"/>
                <w14:ligatures w14:val="none"/>
              </w:rPr>
              <w:t>et al.</w:t>
            </w:r>
          </w:p>
        </w:tc>
        <w:tc>
          <w:tcPr>
            <w:tcW w:w="2079" w:type="pct"/>
          </w:tcPr>
          <w:p w14:paraId="781B9534"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 xml:space="preserve">The plastics integrated assessment model (PLAIA): Assessing emission mitigation pathways and circular economy strategies for the plastics sector </w:t>
            </w:r>
          </w:p>
        </w:tc>
        <w:tc>
          <w:tcPr>
            <w:tcW w:w="932" w:type="pct"/>
          </w:tcPr>
          <w:p w14:paraId="5537DE28"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proofErr w:type="spellStart"/>
            <w:r w:rsidRPr="003C4BD1">
              <w:rPr>
                <w:rFonts w:ascii="Calibri" w:eastAsia="Times New Roman" w:hAnsi="Calibri" w:cs="Calibri"/>
                <w:color w:val="000000"/>
                <w:kern w:val="0"/>
                <w:lang w:eastAsia="nl-NL"/>
                <w14:ligatures w14:val="none"/>
              </w:rPr>
              <w:t>MethodsX</w:t>
            </w:r>
            <w:proofErr w:type="spellEnd"/>
          </w:p>
        </w:tc>
        <w:tc>
          <w:tcPr>
            <w:tcW w:w="704" w:type="pct"/>
          </w:tcPr>
          <w:p w14:paraId="5B527E85"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IMAGE</w:t>
            </w:r>
          </w:p>
        </w:tc>
      </w:tr>
      <w:tr w:rsidR="00952901" w:rsidRPr="003C4BD1" w14:paraId="4FEBD673" w14:textId="77777777" w:rsidTr="00610376">
        <w:trPr>
          <w:trHeight w:val="876"/>
        </w:trPr>
        <w:tc>
          <w:tcPr>
            <w:cnfStyle w:val="001000000000" w:firstRow="0" w:lastRow="0" w:firstColumn="1" w:lastColumn="0" w:oddVBand="0" w:evenVBand="0" w:oddHBand="0" w:evenHBand="0" w:firstRowFirstColumn="0" w:firstRowLastColumn="0" w:lastRowFirstColumn="0" w:lastRowLastColumn="0"/>
            <w:tcW w:w="359" w:type="pct"/>
          </w:tcPr>
          <w:p w14:paraId="7153BC3E" w14:textId="77777777" w:rsidR="00952901" w:rsidRPr="003C4BD1" w:rsidRDefault="00952901" w:rsidP="00610376">
            <w:pPr>
              <w:jc w:val="right"/>
              <w:rPr>
                <w:rFonts w:ascii="Calibri" w:eastAsia="Times New Roman" w:hAnsi="Calibri" w:cs="Calibri"/>
                <w:i/>
                <w:iCs/>
                <w:color w:val="000000"/>
                <w:kern w:val="0"/>
                <w:lang w:eastAsia="nl-NL"/>
                <w14:ligatures w14:val="none"/>
              </w:rPr>
            </w:pPr>
            <w:r w:rsidRPr="003C4BD1">
              <w:rPr>
                <w:rFonts w:ascii="Calibri" w:eastAsia="Times New Roman" w:hAnsi="Calibri" w:cs="Calibri"/>
                <w:i/>
                <w:iCs/>
                <w:color w:val="000000"/>
                <w:kern w:val="0"/>
                <w:lang w:eastAsia="nl-NL"/>
                <w14:ligatures w14:val="none"/>
              </w:rPr>
              <w:t>2022</w:t>
            </w:r>
          </w:p>
        </w:tc>
        <w:tc>
          <w:tcPr>
            <w:tcW w:w="927" w:type="pct"/>
          </w:tcPr>
          <w:p w14:paraId="34698BDD"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proofErr w:type="spellStart"/>
            <w:r w:rsidRPr="003C4BD1">
              <w:rPr>
                <w:rFonts w:ascii="Calibri" w:eastAsia="Times New Roman" w:hAnsi="Calibri" w:cs="Calibri"/>
                <w:color w:val="000000"/>
                <w:kern w:val="0"/>
                <w:lang w:eastAsia="nl-NL"/>
                <w14:ligatures w14:val="none"/>
              </w:rPr>
              <w:t>Kermeli</w:t>
            </w:r>
            <w:proofErr w:type="spellEnd"/>
            <w:r w:rsidRPr="003C4BD1">
              <w:rPr>
                <w:rFonts w:ascii="Calibri" w:eastAsia="Times New Roman" w:hAnsi="Calibri" w:cs="Calibri"/>
                <w:color w:val="000000"/>
                <w:kern w:val="0"/>
                <w:lang w:eastAsia="nl-NL"/>
                <w14:ligatures w14:val="none"/>
              </w:rPr>
              <w:t xml:space="preserve"> </w:t>
            </w:r>
            <w:r w:rsidRPr="003C4BD1">
              <w:rPr>
                <w:rFonts w:ascii="Calibri" w:eastAsia="Times New Roman" w:hAnsi="Calibri" w:cs="Calibri"/>
                <w:i/>
                <w:iCs/>
                <w:color w:val="000000"/>
                <w:kern w:val="0"/>
                <w:lang w:eastAsia="nl-NL"/>
                <w14:ligatures w14:val="none"/>
              </w:rPr>
              <w:t>et al.</w:t>
            </w:r>
          </w:p>
        </w:tc>
        <w:tc>
          <w:tcPr>
            <w:tcW w:w="2079" w:type="pct"/>
          </w:tcPr>
          <w:p w14:paraId="50276225"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Improving material projections in Integrated Assessment Models: The use of a stock-based versus a flow-based approach for the iron and steel industry</w:t>
            </w:r>
          </w:p>
        </w:tc>
        <w:tc>
          <w:tcPr>
            <w:tcW w:w="932" w:type="pct"/>
          </w:tcPr>
          <w:p w14:paraId="11ECFC83"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Energy</w:t>
            </w:r>
          </w:p>
        </w:tc>
        <w:tc>
          <w:tcPr>
            <w:tcW w:w="704" w:type="pct"/>
          </w:tcPr>
          <w:p w14:paraId="4B9FE39D"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IMAGE</w:t>
            </w:r>
          </w:p>
        </w:tc>
      </w:tr>
      <w:tr w:rsidR="00952901" w:rsidRPr="003C4BD1" w14:paraId="0C5D4414" w14:textId="77777777" w:rsidTr="00610376">
        <w:trPr>
          <w:cnfStyle w:val="000000100000" w:firstRow="0" w:lastRow="0" w:firstColumn="0" w:lastColumn="0" w:oddVBand="0" w:evenVBand="0" w:oddHBand="1" w:evenHBand="0" w:firstRowFirstColumn="0" w:firstRowLastColumn="0" w:lastRowFirstColumn="0" w:lastRowLastColumn="0"/>
          <w:trHeight w:val="1164"/>
        </w:trPr>
        <w:tc>
          <w:tcPr>
            <w:cnfStyle w:val="001000000000" w:firstRow="0" w:lastRow="0" w:firstColumn="1" w:lastColumn="0" w:oddVBand="0" w:evenVBand="0" w:oddHBand="0" w:evenHBand="0" w:firstRowFirstColumn="0" w:firstRowLastColumn="0" w:lastRowFirstColumn="0" w:lastRowLastColumn="0"/>
            <w:tcW w:w="359" w:type="pct"/>
            <w:hideMark/>
          </w:tcPr>
          <w:p w14:paraId="258EE082" w14:textId="77777777" w:rsidR="00952901" w:rsidRPr="003C4BD1" w:rsidRDefault="00952901" w:rsidP="00610376">
            <w:pPr>
              <w:jc w:val="right"/>
              <w:rPr>
                <w:rFonts w:ascii="Calibri" w:eastAsia="Times New Roman" w:hAnsi="Calibri" w:cs="Calibri"/>
                <w:i/>
                <w:iCs/>
                <w:color w:val="000000"/>
                <w:kern w:val="0"/>
                <w:lang w:eastAsia="nl-NL"/>
                <w14:ligatures w14:val="none"/>
              </w:rPr>
            </w:pPr>
            <w:r w:rsidRPr="003C4BD1">
              <w:rPr>
                <w:rFonts w:ascii="Calibri" w:eastAsia="Times New Roman" w:hAnsi="Calibri" w:cs="Calibri"/>
                <w:i/>
                <w:iCs/>
                <w:color w:val="000000"/>
                <w:kern w:val="0"/>
                <w:lang w:eastAsia="nl-NL"/>
                <w14:ligatures w14:val="none"/>
              </w:rPr>
              <w:t>2023</w:t>
            </w:r>
          </w:p>
        </w:tc>
        <w:tc>
          <w:tcPr>
            <w:tcW w:w="927" w:type="pct"/>
            <w:hideMark/>
          </w:tcPr>
          <w:p w14:paraId="75478FD3"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 xml:space="preserve">Lima </w:t>
            </w:r>
            <w:r w:rsidRPr="003C4BD1">
              <w:rPr>
                <w:rFonts w:ascii="Calibri" w:eastAsia="Times New Roman" w:hAnsi="Calibri" w:cs="Calibri"/>
                <w:i/>
                <w:iCs/>
                <w:color w:val="000000"/>
                <w:kern w:val="0"/>
                <w:lang w:eastAsia="nl-NL"/>
                <w14:ligatures w14:val="none"/>
              </w:rPr>
              <w:t>et al.</w:t>
            </w:r>
          </w:p>
        </w:tc>
        <w:tc>
          <w:tcPr>
            <w:tcW w:w="2079" w:type="pct"/>
            <w:hideMark/>
          </w:tcPr>
          <w:p w14:paraId="55657F1F"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 xml:space="preserve">Mapping circular economy practices for steel, cement, glass, brick, insulation, and wood – A review for climate mitigation </w:t>
            </w:r>
            <w:proofErr w:type="spellStart"/>
            <w:r w:rsidRPr="003C4BD1">
              <w:rPr>
                <w:rFonts w:ascii="Calibri" w:eastAsia="Times New Roman" w:hAnsi="Calibri" w:cs="Calibri"/>
                <w:color w:val="000000"/>
                <w:kern w:val="0"/>
                <w:lang w:eastAsia="nl-NL"/>
                <w14:ligatures w14:val="none"/>
              </w:rPr>
              <w:t>modeling</w:t>
            </w:r>
            <w:proofErr w:type="spellEnd"/>
          </w:p>
        </w:tc>
        <w:tc>
          <w:tcPr>
            <w:tcW w:w="932" w:type="pct"/>
            <w:hideMark/>
          </w:tcPr>
          <w:p w14:paraId="31CAB0A3"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Renewable and Sustainable Energy Reviews</w:t>
            </w:r>
          </w:p>
        </w:tc>
        <w:tc>
          <w:tcPr>
            <w:tcW w:w="704" w:type="pct"/>
            <w:hideMark/>
          </w:tcPr>
          <w:p w14:paraId="47E73807"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p>
        </w:tc>
      </w:tr>
      <w:tr w:rsidR="00952901" w:rsidRPr="003C4BD1" w14:paraId="31FD1BC2" w14:textId="77777777" w:rsidTr="00610376">
        <w:trPr>
          <w:trHeight w:val="966"/>
        </w:trPr>
        <w:tc>
          <w:tcPr>
            <w:cnfStyle w:val="001000000000" w:firstRow="0" w:lastRow="0" w:firstColumn="1" w:lastColumn="0" w:oddVBand="0" w:evenVBand="0" w:oddHBand="0" w:evenHBand="0" w:firstRowFirstColumn="0" w:firstRowLastColumn="0" w:lastRowFirstColumn="0" w:lastRowLastColumn="0"/>
            <w:tcW w:w="359" w:type="pct"/>
            <w:hideMark/>
          </w:tcPr>
          <w:p w14:paraId="71097D71" w14:textId="77777777" w:rsidR="00952901" w:rsidRPr="003C4BD1" w:rsidRDefault="00952901" w:rsidP="00610376">
            <w:pPr>
              <w:jc w:val="right"/>
              <w:rPr>
                <w:rFonts w:ascii="Calibri" w:eastAsia="Times New Roman" w:hAnsi="Calibri" w:cs="Calibri"/>
                <w:i/>
                <w:iCs/>
                <w:color w:val="000000"/>
                <w:kern w:val="0"/>
                <w:lang w:eastAsia="nl-NL"/>
                <w14:ligatures w14:val="none"/>
              </w:rPr>
            </w:pPr>
            <w:r w:rsidRPr="003C4BD1">
              <w:rPr>
                <w:rFonts w:ascii="Calibri" w:eastAsia="Times New Roman" w:hAnsi="Calibri" w:cs="Calibri"/>
                <w:i/>
                <w:iCs/>
                <w:color w:val="000000"/>
                <w:kern w:val="0"/>
                <w:lang w:eastAsia="nl-NL"/>
                <w14:ligatures w14:val="none"/>
              </w:rPr>
              <w:t>2023</w:t>
            </w:r>
          </w:p>
        </w:tc>
        <w:tc>
          <w:tcPr>
            <w:tcW w:w="927" w:type="pct"/>
            <w:hideMark/>
          </w:tcPr>
          <w:p w14:paraId="141E5183"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 xml:space="preserve">Lima </w:t>
            </w:r>
            <w:r w:rsidRPr="003C4BD1">
              <w:rPr>
                <w:rFonts w:ascii="Calibri" w:eastAsia="Times New Roman" w:hAnsi="Calibri" w:cs="Calibri"/>
                <w:i/>
                <w:iCs/>
                <w:color w:val="000000"/>
                <w:kern w:val="0"/>
                <w:lang w:eastAsia="nl-NL"/>
                <w14:ligatures w14:val="none"/>
              </w:rPr>
              <w:t>et al.</w:t>
            </w:r>
          </w:p>
        </w:tc>
        <w:tc>
          <w:tcPr>
            <w:tcW w:w="2079" w:type="pct"/>
            <w:hideMark/>
          </w:tcPr>
          <w:p w14:paraId="6A29D2FF"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Climate mitigation models need to become circular – let's start with the construction sector</w:t>
            </w:r>
          </w:p>
        </w:tc>
        <w:tc>
          <w:tcPr>
            <w:tcW w:w="932" w:type="pct"/>
            <w:hideMark/>
          </w:tcPr>
          <w:p w14:paraId="61907A9E"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Resources, Conservation and Recycling</w:t>
            </w:r>
          </w:p>
        </w:tc>
        <w:tc>
          <w:tcPr>
            <w:tcW w:w="704" w:type="pct"/>
            <w:hideMark/>
          </w:tcPr>
          <w:p w14:paraId="7EBCF482"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TIMES (envisioned)</w:t>
            </w:r>
          </w:p>
        </w:tc>
      </w:tr>
      <w:tr w:rsidR="00952901" w:rsidRPr="003C4BD1" w14:paraId="2354A220" w14:textId="77777777" w:rsidTr="00610376">
        <w:trPr>
          <w:cnfStyle w:val="000000100000" w:firstRow="0" w:lastRow="0" w:firstColumn="0" w:lastColumn="0" w:oddVBand="0" w:evenVBand="0" w:oddHBand="1" w:evenHBand="0" w:firstRowFirstColumn="0" w:firstRowLastColumn="0" w:lastRowFirstColumn="0" w:lastRowLastColumn="0"/>
          <w:trHeight w:val="1164"/>
        </w:trPr>
        <w:tc>
          <w:tcPr>
            <w:cnfStyle w:val="001000000000" w:firstRow="0" w:lastRow="0" w:firstColumn="1" w:lastColumn="0" w:oddVBand="0" w:evenVBand="0" w:oddHBand="0" w:evenHBand="0" w:firstRowFirstColumn="0" w:firstRowLastColumn="0" w:lastRowFirstColumn="0" w:lastRowLastColumn="0"/>
            <w:tcW w:w="359" w:type="pct"/>
            <w:hideMark/>
          </w:tcPr>
          <w:p w14:paraId="561EB71E" w14:textId="77777777" w:rsidR="00952901" w:rsidRPr="003C4BD1" w:rsidRDefault="00952901" w:rsidP="00610376">
            <w:pPr>
              <w:jc w:val="right"/>
              <w:rPr>
                <w:rFonts w:ascii="Calibri" w:eastAsia="Times New Roman" w:hAnsi="Calibri" w:cs="Calibri"/>
                <w:i/>
                <w:iCs/>
                <w:color w:val="000000"/>
                <w:kern w:val="0"/>
                <w:lang w:eastAsia="nl-NL"/>
                <w14:ligatures w14:val="none"/>
              </w:rPr>
            </w:pPr>
            <w:r w:rsidRPr="003C4BD1">
              <w:rPr>
                <w:rFonts w:ascii="Calibri" w:eastAsia="Times New Roman" w:hAnsi="Calibri" w:cs="Calibri"/>
                <w:i/>
                <w:iCs/>
                <w:color w:val="000000"/>
                <w:kern w:val="0"/>
                <w:lang w:eastAsia="nl-NL"/>
                <w14:ligatures w14:val="none"/>
              </w:rPr>
              <w:t>2024</w:t>
            </w:r>
          </w:p>
        </w:tc>
        <w:tc>
          <w:tcPr>
            <w:tcW w:w="927" w:type="pct"/>
            <w:hideMark/>
          </w:tcPr>
          <w:p w14:paraId="7363EB56"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 xml:space="preserve">Wiedenhofer </w:t>
            </w:r>
            <w:r w:rsidRPr="003C4BD1">
              <w:rPr>
                <w:rFonts w:ascii="Calibri" w:eastAsia="Times New Roman" w:hAnsi="Calibri" w:cs="Calibri"/>
                <w:i/>
                <w:iCs/>
                <w:color w:val="000000"/>
                <w:kern w:val="0"/>
                <w:lang w:eastAsia="nl-NL"/>
                <w14:ligatures w14:val="none"/>
              </w:rPr>
              <w:t>et al.</w:t>
            </w:r>
          </w:p>
        </w:tc>
        <w:tc>
          <w:tcPr>
            <w:tcW w:w="2079" w:type="pct"/>
            <w:hideMark/>
          </w:tcPr>
          <w:p w14:paraId="5B484298"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2E2E2E"/>
                <w:kern w:val="0"/>
                <w:lang w:eastAsia="nl-NL"/>
                <w14:ligatures w14:val="none"/>
              </w:rPr>
            </w:pPr>
            <w:r w:rsidRPr="003C4BD1">
              <w:rPr>
                <w:rFonts w:ascii="Calibri" w:eastAsia="Times New Roman" w:hAnsi="Calibri" w:cs="Calibri"/>
                <w:color w:val="2E2E2E"/>
                <w:kern w:val="0"/>
                <w:lang w:eastAsia="nl-NL"/>
                <w14:ligatures w14:val="none"/>
              </w:rPr>
              <w:t xml:space="preserve">From extraction to end-uses and waste management: </w:t>
            </w:r>
            <w:proofErr w:type="spellStart"/>
            <w:r w:rsidRPr="003C4BD1">
              <w:rPr>
                <w:rFonts w:ascii="Calibri" w:eastAsia="Times New Roman" w:hAnsi="Calibri" w:cs="Calibri"/>
                <w:color w:val="2E2E2E"/>
                <w:kern w:val="0"/>
                <w:lang w:eastAsia="nl-NL"/>
                <w14:ligatures w14:val="none"/>
              </w:rPr>
              <w:t>Modeling</w:t>
            </w:r>
            <w:proofErr w:type="spellEnd"/>
            <w:r w:rsidRPr="003C4BD1">
              <w:rPr>
                <w:rFonts w:ascii="Calibri" w:eastAsia="Times New Roman" w:hAnsi="Calibri" w:cs="Calibri"/>
                <w:color w:val="2E2E2E"/>
                <w:kern w:val="0"/>
                <w:lang w:eastAsia="nl-NL"/>
                <w14:ligatures w14:val="none"/>
              </w:rPr>
              <w:t xml:space="preserve"> economy-wide material cycles and stock dynamics around the world</w:t>
            </w:r>
          </w:p>
        </w:tc>
        <w:tc>
          <w:tcPr>
            <w:tcW w:w="932" w:type="pct"/>
            <w:hideMark/>
          </w:tcPr>
          <w:p w14:paraId="7E2FA0E6"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Journal of Industrial Ecology</w:t>
            </w:r>
          </w:p>
        </w:tc>
        <w:tc>
          <w:tcPr>
            <w:tcW w:w="704" w:type="pct"/>
            <w:hideMark/>
          </w:tcPr>
          <w:p w14:paraId="043C960A"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MISO2</w:t>
            </w:r>
          </w:p>
        </w:tc>
      </w:tr>
      <w:tr w:rsidR="00952901" w:rsidRPr="003C4BD1" w14:paraId="398EE33E" w14:textId="77777777" w:rsidTr="00610376">
        <w:trPr>
          <w:trHeight w:val="1164"/>
        </w:trPr>
        <w:tc>
          <w:tcPr>
            <w:cnfStyle w:val="001000000000" w:firstRow="0" w:lastRow="0" w:firstColumn="1" w:lastColumn="0" w:oddVBand="0" w:evenVBand="0" w:oddHBand="0" w:evenHBand="0" w:firstRowFirstColumn="0" w:firstRowLastColumn="0" w:lastRowFirstColumn="0" w:lastRowLastColumn="0"/>
            <w:tcW w:w="359" w:type="pct"/>
            <w:hideMark/>
          </w:tcPr>
          <w:p w14:paraId="00DC6AB7" w14:textId="77777777" w:rsidR="00952901" w:rsidRPr="003C4BD1" w:rsidRDefault="00952901" w:rsidP="00610376">
            <w:pPr>
              <w:jc w:val="right"/>
              <w:rPr>
                <w:rFonts w:ascii="Calibri" w:eastAsia="Times New Roman" w:hAnsi="Calibri" w:cs="Calibri"/>
                <w:i/>
                <w:iCs/>
                <w:color w:val="000000"/>
                <w:kern w:val="0"/>
                <w:lang w:eastAsia="nl-NL"/>
                <w14:ligatures w14:val="none"/>
              </w:rPr>
            </w:pPr>
            <w:r w:rsidRPr="003C4BD1">
              <w:rPr>
                <w:rFonts w:ascii="Calibri" w:eastAsia="Times New Roman" w:hAnsi="Calibri" w:cs="Calibri"/>
                <w:i/>
                <w:iCs/>
                <w:color w:val="000000"/>
                <w:kern w:val="0"/>
                <w:lang w:eastAsia="nl-NL"/>
                <w14:ligatures w14:val="none"/>
              </w:rPr>
              <w:t>2024</w:t>
            </w:r>
          </w:p>
        </w:tc>
        <w:tc>
          <w:tcPr>
            <w:tcW w:w="927" w:type="pct"/>
            <w:hideMark/>
          </w:tcPr>
          <w:p w14:paraId="22F68DBA"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proofErr w:type="spellStart"/>
            <w:r w:rsidRPr="003C4BD1">
              <w:rPr>
                <w:rFonts w:ascii="Calibri" w:eastAsia="Times New Roman" w:hAnsi="Calibri" w:cs="Calibri"/>
                <w:color w:val="000000"/>
                <w:kern w:val="0"/>
                <w:lang w:eastAsia="nl-NL"/>
                <w14:ligatures w14:val="none"/>
              </w:rPr>
              <w:t>Creutzig</w:t>
            </w:r>
            <w:proofErr w:type="spellEnd"/>
            <w:r w:rsidRPr="003C4BD1">
              <w:rPr>
                <w:rFonts w:ascii="Calibri" w:eastAsia="Times New Roman" w:hAnsi="Calibri" w:cs="Calibri"/>
                <w:color w:val="000000"/>
                <w:kern w:val="0"/>
                <w:lang w:eastAsia="nl-NL"/>
                <w14:ligatures w14:val="none"/>
              </w:rPr>
              <w:t xml:space="preserve">, </w:t>
            </w:r>
            <w:r w:rsidRPr="003C4BD1">
              <w:rPr>
                <w:rFonts w:ascii="Calibri" w:eastAsia="Times New Roman" w:hAnsi="Calibri" w:cs="Calibri"/>
                <w:i/>
                <w:iCs/>
                <w:color w:val="000000"/>
                <w:kern w:val="0"/>
                <w:lang w:eastAsia="nl-NL"/>
                <w14:ligatures w14:val="none"/>
              </w:rPr>
              <w:t>et al.</w:t>
            </w:r>
          </w:p>
        </w:tc>
        <w:tc>
          <w:tcPr>
            <w:tcW w:w="2079" w:type="pct"/>
            <w:hideMark/>
          </w:tcPr>
          <w:p w14:paraId="67A7E898"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Demand-side strategies key for mitigating material impacts of energy transitions</w:t>
            </w:r>
          </w:p>
        </w:tc>
        <w:tc>
          <w:tcPr>
            <w:tcW w:w="932" w:type="pct"/>
            <w:hideMark/>
          </w:tcPr>
          <w:p w14:paraId="2F92F443"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Nature Climate Change</w:t>
            </w:r>
          </w:p>
        </w:tc>
        <w:tc>
          <w:tcPr>
            <w:tcW w:w="704" w:type="pct"/>
            <w:hideMark/>
          </w:tcPr>
          <w:p w14:paraId="33B172D3"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 </w:t>
            </w:r>
          </w:p>
        </w:tc>
      </w:tr>
      <w:tr w:rsidR="00952901" w:rsidRPr="003C4BD1" w14:paraId="45130818" w14:textId="77777777" w:rsidTr="00610376">
        <w:trPr>
          <w:cnfStyle w:val="000000100000" w:firstRow="0" w:lastRow="0" w:firstColumn="0" w:lastColumn="0" w:oddVBand="0" w:evenVBand="0" w:oddHBand="1" w:evenHBand="0" w:firstRowFirstColumn="0" w:firstRowLastColumn="0" w:lastRowFirstColumn="0" w:lastRowLastColumn="0"/>
          <w:trHeight w:val="1164"/>
        </w:trPr>
        <w:tc>
          <w:tcPr>
            <w:cnfStyle w:val="001000000000" w:firstRow="0" w:lastRow="0" w:firstColumn="1" w:lastColumn="0" w:oddVBand="0" w:evenVBand="0" w:oddHBand="0" w:evenHBand="0" w:firstRowFirstColumn="0" w:firstRowLastColumn="0" w:lastRowFirstColumn="0" w:lastRowLastColumn="0"/>
            <w:tcW w:w="359" w:type="pct"/>
            <w:hideMark/>
          </w:tcPr>
          <w:p w14:paraId="39B08C27" w14:textId="77777777" w:rsidR="00952901" w:rsidRPr="003C4BD1" w:rsidRDefault="00952901" w:rsidP="00610376">
            <w:pPr>
              <w:jc w:val="right"/>
              <w:rPr>
                <w:rFonts w:ascii="Calibri" w:eastAsia="Times New Roman" w:hAnsi="Calibri" w:cs="Calibri"/>
                <w:i/>
                <w:iCs/>
                <w:color w:val="000000"/>
                <w:kern w:val="0"/>
                <w:lang w:eastAsia="nl-NL"/>
                <w14:ligatures w14:val="none"/>
              </w:rPr>
            </w:pPr>
            <w:r w:rsidRPr="003C4BD1">
              <w:rPr>
                <w:rFonts w:ascii="Calibri" w:eastAsia="Times New Roman" w:hAnsi="Calibri" w:cs="Calibri"/>
                <w:i/>
                <w:iCs/>
                <w:color w:val="000000"/>
                <w:kern w:val="0"/>
                <w:lang w:eastAsia="nl-NL"/>
                <w14:ligatures w14:val="none"/>
              </w:rPr>
              <w:lastRenderedPageBreak/>
              <w:t>2024</w:t>
            </w:r>
          </w:p>
        </w:tc>
        <w:tc>
          <w:tcPr>
            <w:tcW w:w="927" w:type="pct"/>
            <w:hideMark/>
          </w:tcPr>
          <w:p w14:paraId="44FD8AB6"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 xml:space="preserve">Pauliuk, </w:t>
            </w:r>
            <w:r w:rsidRPr="003C4BD1">
              <w:rPr>
                <w:rFonts w:ascii="Calibri" w:eastAsia="Times New Roman" w:hAnsi="Calibri" w:cs="Calibri"/>
                <w:i/>
                <w:iCs/>
                <w:color w:val="000000"/>
                <w:kern w:val="0"/>
                <w:lang w:eastAsia="nl-NL"/>
                <w14:ligatures w14:val="none"/>
              </w:rPr>
              <w:t>et al.</w:t>
            </w:r>
          </w:p>
        </w:tc>
        <w:tc>
          <w:tcPr>
            <w:tcW w:w="2079" w:type="pct"/>
            <w:hideMark/>
          </w:tcPr>
          <w:p w14:paraId="4DBF3A17"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Scenario analysis of supply- and demand-side solutions for circular economy and climate change mitigation in the global building sector</w:t>
            </w:r>
          </w:p>
        </w:tc>
        <w:tc>
          <w:tcPr>
            <w:tcW w:w="932" w:type="pct"/>
            <w:hideMark/>
          </w:tcPr>
          <w:p w14:paraId="3C245341"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Journal of Industrial Ecology</w:t>
            </w:r>
          </w:p>
        </w:tc>
        <w:tc>
          <w:tcPr>
            <w:tcW w:w="704" w:type="pct"/>
            <w:hideMark/>
          </w:tcPr>
          <w:p w14:paraId="589AC8B7" w14:textId="77777777" w:rsidR="00952901" w:rsidRPr="003C4BD1" w:rsidRDefault="00952901" w:rsidP="0061037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RECC</w:t>
            </w:r>
          </w:p>
        </w:tc>
      </w:tr>
      <w:tr w:rsidR="00952901" w:rsidRPr="003C4BD1" w14:paraId="58CB2363" w14:textId="77777777" w:rsidTr="00610376">
        <w:trPr>
          <w:trHeight w:val="876"/>
        </w:trPr>
        <w:tc>
          <w:tcPr>
            <w:cnfStyle w:val="001000000000" w:firstRow="0" w:lastRow="0" w:firstColumn="1" w:lastColumn="0" w:oddVBand="0" w:evenVBand="0" w:oddHBand="0" w:evenHBand="0" w:firstRowFirstColumn="0" w:firstRowLastColumn="0" w:lastRowFirstColumn="0" w:lastRowLastColumn="0"/>
            <w:tcW w:w="359" w:type="pct"/>
            <w:hideMark/>
          </w:tcPr>
          <w:p w14:paraId="062A64FA" w14:textId="77777777" w:rsidR="00952901" w:rsidRPr="003C4BD1" w:rsidRDefault="00952901" w:rsidP="00610376">
            <w:pPr>
              <w:jc w:val="right"/>
              <w:rPr>
                <w:rFonts w:ascii="Calibri" w:eastAsia="Times New Roman" w:hAnsi="Calibri" w:cs="Calibri"/>
                <w:i/>
                <w:iCs/>
                <w:color w:val="000000"/>
                <w:kern w:val="0"/>
                <w:lang w:eastAsia="nl-NL"/>
                <w14:ligatures w14:val="none"/>
              </w:rPr>
            </w:pPr>
            <w:r w:rsidRPr="003C4BD1">
              <w:rPr>
                <w:rFonts w:ascii="Calibri" w:eastAsia="Times New Roman" w:hAnsi="Calibri" w:cs="Calibri"/>
                <w:i/>
                <w:iCs/>
                <w:color w:val="000000"/>
                <w:kern w:val="0"/>
                <w:lang w:eastAsia="nl-NL"/>
                <w14:ligatures w14:val="none"/>
              </w:rPr>
              <w:t>2024</w:t>
            </w:r>
          </w:p>
        </w:tc>
        <w:tc>
          <w:tcPr>
            <w:tcW w:w="927" w:type="pct"/>
            <w:hideMark/>
          </w:tcPr>
          <w:p w14:paraId="23707FA6"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proofErr w:type="spellStart"/>
            <w:r w:rsidRPr="003C4BD1">
              <w:rPr>
                <w:rFonts w:ascii="Calibri" w:eastAsia="Times New Roman" w:hAnsi="Calibri" w:cs="Calibri"/>
                <w:color w:val="000000"/>
                <w:kern w:val="0"/>
                <w:lang w:eastAsia="nl-NL"/>
                <w14:ligatures w14:val="none"/>
              </w:rPr>
              <w:t>Mastrucci</w:t>
            </w:r>
            <w:proofErr w:type="spellEnd"/>
            <w:r w:rsidRPr="003C4BD1">
              <w:rPr>
                <w:rFonts w:ascii="Calibri" w:eastAsia="Times New Roman" w:hAnsi="Calibri" w:cs="Calibri"/>
                <w:color w:val="000000"/>
                <w:kern w:val="0"/>
                <w:lang w:eastAsia="nl-NL"/>
                <w14:ligatures w14:val="none"/>
              </w:rPr>
              <w:t xml:space="preserve"> </w:t>
            </w:r>
            <w:r w:rsidRPr="003C4BD1">
              <w:rPr>
                <w:rFonts w:ascii="Calibri" w:eastAsia="Times New Roman" w:hAnsi="Calibri" w:cs="Calibri"/>
                <w:i/>
                <w:iCs/>
                <w:color w:val="000000"/>
                <w:kern w:val="0"/>
                <w:lang w:eastAsia="nl-NL"/>
                <w14:ligatures w14:val="none"/>
              </w:rPr>
              <w:t>et al.</w:t>
            </w:r>
          </w:p>
        </w:tc>
        <w:tc>
          <w:tcPr>
            <w:tcW w:w="2079" w:type="pct"/>
            <w:hideMark/>
          </w:tcPr>
          <w:p w14:paraId="2DDDB8F4"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Circular strategies for building sector decarbonization in China: A scenario analysis</w:t>
            </w:r>
          </w:p>
        </w:tc>
        <w:tc>
          <w:tcPr>
            <w:tcW w:w="932" w:type="pct"/>
            <w:hideMark/>
          </w:tcPr>
          <w:p w14:paraId="2E0D4494"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nl-NL"/>
                <w14:ligatures w14:val="none"/>
              </w:rPr>
            </w:pPr>
            <w:r w:rsidRPr="003C4BD1">
              <w:rPr>
                <w:rFonts w:ascii="Calibri" w:eastAsia="Times New Roman" w:hAnsi="Calibri" w:cs="Calibri"/>
                <w:color w:val="000000"/>
                <w:kern w:val="0"/>
                <w:lang w:eastAsia="nl-NL"/>
                <w14:ligatures w14:val="none"/>
              </w:rPr>
              <w:t>Journal of Industrial Ecology</w:t>
            </w:r>
          </w:p>
        </w:tc>
        <w:tc>
          <w:tcPr>
            <w:tcW w:w="704" w:type="pct"/>
            <w:hideMark/>
          </w:tcPr>
          <w:p w14:paraId="4E0CB6BC" w14:textId="77777777" w:rsidR="00952901" w:rsidRPr="003C4BD1" w:rsidRDefault="00952901" w:rsidP="006103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2E2E2E"/>
                <w:kern w:val="0"/>
                <w:lang w:eastAsia="nl-NL"/>
                <w14:ligatures w14:val="none"/>
              </w:rPr>
            </w:pPr>
            <w:proofErr w:type="spellStart"/>
            <w:r w:rsidRPr="003C4BD1">
              <w:rPr>
                <w:rFonts w:ascii="Calibri" w:eastAsia="Times New Roman" w:hAnsi="Calibri" w:cs="Calibri"/>
                <w:color w:val="2E2E2E"/>
                <w:kern w:val="0"/>
                <w:lang w:eastAsia="nl-NL"/>
                <w14:ligatures w14:val="none"/>
              </w:rPr>
              <w:t>MESSAGEix</w:t>
            </w:r>
            <w:proofErr w:type="spellEnd"/>
            <w:r w:rsidRPr="003C4BD1">
              <w:rPr>
                <w:rFonts w:ascii="Calibri" w:eastAsia="Times New Roman" w:hAnsi="Calibri" w:cs="Calibri"/>
                <w:color w:val="2E2E2E"/>
                <w:kern w:val="0"/>
                <w:lang w:eastAsia="nl-NL"/>
                <w14:ligatures w14:val="none"/>
              </w:rPr>
              <w:t>-GLOBIOM</w:t>
            </w:r>
          </w:p>
        </w:tc>
      </w:tr>
    </w:tbl>
    <w:p w14:paraId="041965AF" w14:textId="77777777" w:rsidR="00952901" w:rsidRPr="003C4BD1" w:rsidRDefault="00952901" w:rsidP="00952901"/>
    <w:p w14:paraId="15FA8C29" w14:textId="25E6DA64" w:rsidR="001B4A8B" w:rsidRPr="003C4BD1" w:rsidRDefault="00000000">
      <w:r w:rsidRPr="003C4BD1">
        <w:br w:type="page"/>
      </w:r>
    </w:p>
    <w:p w14:paraId="47DFCF92" w14:textId="77777777" w:rsidR="001B4A8B" w:rsidRPr="003C4BD1" w:rsidRDefault="00000000">
      <w:pPr>
        <w:pStyle w:val="Heading1"/>
        <w:rPr>
          <w:rFonts w:ascii="Aptos" w:hAnsi="Aptos"/>
        </w:rPr>
      </w:pPr>
      <w:r w:rsidRPr="003C4BD1">
        <w:rPr>
          <w:rFonts w:ascii="Aptos" w:hAnsi="Aptos"/>
        </w:rPr>
        <w:lastRenderedPageBreak/>
        <w:t>Supplementary Information S5: Key challenges for GS representation in IAMs — literature review</w:t>
      </w:r>
    </w:p>
    <w:p w14:paraId="385C74C6" w14:textId="6CF383BC" w:rsidR="001B4A8B" w:rsidRPr="003C4BD1" w:rsidRDefault="00000000">
      <w:pPr>
        <w:rPr>
          <w:rFonts w:ascii="Aptos" w:hAnsi="Aptos"/>
        </w:rPr>
      </w:pPr>
      <w:r w:rsidRPr="003C4BD1">
        <w:rPr>
          <w:rFonts w:ascii="Aptos" w:hAnsi="Aptos"/>
          <w:i/>
        </w:rPr>
        <w:t>Articulates the major challenges identified in the literature when representing the Global South in integrated assessment frameworks, organised into five categories. Supports the Introduction and Methods sections of the main text.</w:t>
      </w:r>
    </w:p>
    <w:p w14:paraId="6CF1EA87" w14:textId="77777777" w:rsidR="00952901" w:rsidRPr="003C4BD1" w:rsidRDefault="00952901" w:rsidP="00EE4979">
      <w:pPr>
        <w:rPr>
          <w:rFonts w:ascii="Aptos" w:hAnsi="Aptos"/>
        </w:rPr>
      </w:pPr>
      <w:r w:rsidRPr="003C4BD1">
        <w:rPr>
          <w:rFonts w:ascii="Aptos" w:hAnsi="Aptos"/>
        </w:rPr>
        <w:t>Researchers have faced a number of challenges when integrating the GS into global IAMs. We find five main categories of challenges articulated in the literature:</w:t>
      </w:r>
    </w:p>
    <w:p w14:paraId="41206BE7" w14:textId="562DA98C" w:rsidR="00AA33A6" w:rsidRPr="003C4BD1" w:rsidRDefault="00952901" w:rsidP="00EE4979">
      <w:pPr>
        <w:pStyle w:val="ListParagraph"/>
        <w:numPr>
          <w:ilvl w:val="0"/>
          <w:numId w:val="19"/>
        </w:numPr>
        <w:spacing w:after="160" w:line="259" w:lineRule="auto"/>
        <w:rPr>
          <w:rFonts w:ascii="Aptos" w:hAnsi="Aptos"/>
          <w:i/>
          <w:iCs/>
          <w:color w:val="000000" w:themeColor="text1"/>
        </w:rPr>
      </w:pPr>
      <w:r w:rsidRPr="003C4BD1">
        <w:rPr>
          <w:rFonts w:ascii="Aptos" w:hAnsi="Aptos"/>
          <w:i/>
          <w:iCs/>
          <w:color w:val="000000" w:themeColor="text1"/>
        </w:rPr>
        <w:t xml:space="preserve">Data Limitations. </w:t>
      </w:r>
      <w:r w:rsidRPr="003C4BD1">
        <w:rPr>
          <w:rFonts w:ascii="Aptos" w:hAnsi="Aptos"/>
          <w:color w:val="000000" w:themeColor="text1"/>
        </w:rPr>
        <w:t xml:space="preserve">The calibration and validation of IAMs relies on quality data across their represented systems. Complete data on key inputs such as historical emissions, land and energy use is difficult to obtain in GS contexts </w:t>
      </w:r>
      <w:sdt>
        <w:sdtPr>
          <w:rPr>
            <w:rFonts w:ascii="Aptos" w:hAnsi="Aptos"/>
            <w:color w:val="000000"/>
          </w:rPr>
          <w:tag w:val="MENDELEY_CITATION_v3_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"/>
          <w:id w:val="-1119224286"/>
          <w:placeholder>
            <w:docPart w:val="E9863B79927647F5B70589A64C99D84B"/>
          </w:placeholder>
        </w:sdtPr>
        <w:sdtContent>
          <w:r w:rsidR="00645EBE" w:rsidRPr="00645EBE">
            <w:rPr>
              <w:rFonts w:ascii="Aptos" w:hAnsi="Aptos"/>
              <w:color w:val="000000"/>
            </w:rPr>
            <w:t>(Wilson et al., 2021)</w:t>
          </w:r>
        </w:sdtContent>
      </w:sdt>
      <w:r w:rsidRPr="003C4BD1">
        <w:rPr>
          <w:rFonts w:ascii="Aptos" w:hAnsi="Aptos"/>
          <w:color w:val="000000" w:themeColor="text1"/>
        </w:rPr>
        <w:t xml:space="preserve"> that often lack adequate data collection and documentation infrastructure </w:t>
      </w:r>
      <w:sdt>
        <w:sdtPr>
          <w:rPr>
            <w:rFonts w:ascii="Aptos" w:hAnsi="Aptos"/>
            <w:color w:val="000000"/>
          </w:rPr>
          <w:tag w:val="MENDELEY_CITATION_v3_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"/>
          <w:id w:val="-849101276"/>
          <w:placeholder>
            <w:docPart w:val="E9863B79927647F5B70589A64C99D84B"/>
          </w:placeholder>
        </w:sdtPr>
        <w:sdtContent>
          <w:r w:rsidR="00645EBE" w:rsidRPr="00645EBE">
            <w:rPr>
              <w:rFonts w:ascii="Aptos" w:hAnsi="Aptos"/>
              <w:color w:val="000000"/>
            </w:rPr>
            <w:t>(López-Ballesteros et al., 2018)</w:t>
          </w:r>
        </w:sdtContent>
      </w:sdt>
      <w:r w:rsidRPr="003C4BD1">
        <w:rPr>
          <w:rFonts w:ascii="Aptos" w:hAnsi="Aptos"/>
          <w:color w:val="000000" w:themeColor="text1"/>
        </w:rPr>
        <w:t xml:space="preserve">. Studies with expanded data requirements must employ proxies such as GDP or population to accommodate for data scarcities </w:t>
      </w:r>
      <w:sdt>
        <w:sdtPr>
          <w:rPr>
            <w:rFonts w:ascii="Aptos" w:hAnsi="Aptos"/>
            <w:color w:val="000000"/>
          </w:rPr>
          <w:tag w:val="MENDELEY_CITATION_v3_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"/>
          <w:id w:val="-1090933289"/>
          <w:placeholder>
            <w:docPart w:val="A5B654C6AC3643BFAC766AB4EF8178BC"/>
          </w:placeholder>
        </w:sdtPr>
        <w:sdtContent>
          <w:r w:rsidR="00645EBE" w:rsidRPr="00645EBE">
            <w:rPr>
              <w:rFonts w:ascii="Aptos" w:hAnsi="Aptos"/>
              <w:color w:val="000000"/>
            </w:rPr>
            <w:t xml:space="preserve">(Fishman et al., 2024; B. J. Van </w:t>
          </w:r>
          <w:proofErr w:type="spellStart"/>
          <w:r w:rsidR="00645EBE" w:rsidRPr="00645EBE">
            <w:rPr>
              <w:rFonts w:ascii="Aptos" w:hAnsi="Aptos"/>
              <w:color w:val="000000"/>
            </w:rPr>
            <w:t>Ruijven</w:t>
          </w:r>
          <w:proofErr w:type="spellEnd"/>
          <w:r w:rsidR="00645EBE" w:rsidRPr="00645EBE">
            <w:rPr>
              <w:rFonts w:ascii="Aptos" w:hAnsi="Aptos"/>
              <w:color w:val="000000"/>
            </w:rPr>
            <w:t xml:space="preserve"> et al., 2016)</w:t>
          </w:r>
        </w:sdtContent>
      </w:sdt>
      <w:r w:rsidRPr="003C4BD1">
        <w:rPr>
          <w:rFonts w:ascii="Aptos" w:hAnsi="Aptos"/>
          <w:color w:val="000000"/>
        </w:rPr>
        <w:t xml:space="preserve">. This is despite </w:t>
      </w:r>
      <w:r w:rsidRPr="003C4BD1">
        <w:rPr>
          <w:rFonts w:ascii="Aptos" w:hAnsi="Aptos"/>
          <w:color w:val="000000" w:themeColor="text1"/>
        </w:rPr>
        <w:t xml:space="preserve">inputs appropriate for GN accounting of economic activity, such as GDP, likely poorly capturing informal economy activities prevalent in the GS </w:t>
      </w:r>
      <w:sdt>
        <w:sdtPr>
          <w:rPr>
            <w:rFonts w:ascii="Aptos" w:hAnsi="Aptos"/>
            <w:color w:val="000000"/>
          </w:rPr>
          <w:tag w:val="MENDELEY_CITATION_v3_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"/>
          <w:id w:val="2039072085"/>
          <w:placeholder>
            <w:docPart w:val="E9863B79927647F5B70589A64C99D84B"/>
          </w:placeholder>
        </w:sdtPr>
        <w:sdtContent>
          <w:r w:rsidR="00645EBE" w:rsidRPr="00645EBE">
            <w:rPr>
              <w:rFonts w:ascii="Aptos" w:hAnsi="Aptos"/>
              <w:color w:val="000000"/>
            </w:rPr>
            <w:t xml:space="preserve">(B. van </w:t>
          </w:r>
          <w:proofErr w:type="spellStart"/>
          <w:r w:rsidR="00645EBE" w:rsidRPr="00645EBE">
            <w:rPr>
              <w:rFonts w:ascii="Aptos" w:hAnsi="Aptos"/>
              <w:color w:val="000000"/>
            </w:rPr>
            <w:t>Ruijven</w:t>
          </w:r>
          <w:proofErr w:type="spellEnd"/>
          <w:r w:rsidR="00645EBE" w:rsidRPr="00645EBE">
            <w:rPr>
              <w:rFonts w:ascii="Aptos" w:hAnsi="Aptos"/>
              <w:color w:val="000000"/>
            </w:rPr>
            <w:t xml:space="preserve"> et al., 2008)</w:t>
          </w:r>
        </w:sdtContent>
      </w:sdt>
      <w:r w:rsidRPr="003C4BD1">
        <w:rPr>
          <w:rFonts w:ascii="Aptos" w:hAnsi="Aptos"/>
          <w:color w:val="000000" w:themeColor="text1"/>
        </w:rPr>
        <w:t>. Inadequate data inputs, and their associated solutions, lead to increased uncertainties and reduce model transparency.</w:t>
      </w:r>
    </w:p>
    <w:p w14:paraId="6FC12869" w14:textId="432DB09C" w:rsidR="00AA33A6" w:rsidRPr="003C4BD1" w:rsidRDefault="00952901" w:rsidP="00EE4979">
      <w:pPr>
        <w:pStyle w:val="ListParagraph"/>
        <w:numPr>
          <w:ilvl w:val="0"/>
          <w:numId w:val="19"/>
        </w:numPr>
        <w:spacing w:after="160" w:line="259" w:lineRule="auto"/>
        <w:rPr>
          <w:rFonts w:ascii="Aptos" w:hAnsi="Aptos"/>
          <w:color w:val="000000" w:themeColor="text1"/>
        </w:rPr>
      </w:pPr>
      <w:r w:rsidRPr="003C4BD1">
        <w:rPr>
          <w:rFonts w:ascii="Aptos" w:hAnsi="Aptos"/>
          <w:i/>
          <w:iCs/>
          <w:color w:val="000000" w:themeColor="text1"/>
        </w:rPr>
        <w:t xml:space="preserve">Issues of scale. </w:t>
      </w:r>
      <w:r w:rsidRPr="003C4BD1">
        <w:rPr>
          <w:rFonts w:ascii="Aptos" w:hAnsi="Aptos"/>
          <w:color w:val="000000" w:themeColor="text1"/>
        </w:rPr>
        <w:t xml:space="preserve">In attempting to represent global systems, IAMs must inevitably aggregate from local and national to regional scales based on geographical proximity and shared energy and economic conditions </w:t>
      </w:r>
      <w:sdt>
        <w:sdtPr>
          <w:rPr>
            <w:rFonts w:ascii="Aptos" w:hAnsi="Aptos"/>
            <w:color w:val="000000"/>
          </w:rPr>
          <w:tag w:val="MENDELEY_CITATION_v3_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"/>
          <w:id w:val="-1487701314"/>
          <w:placeholder>
            <w:docPart w:val="D4B7EAFD21D84453B06FB7C645A5ED99"/>
          </w:placeholder>
        </w:sdtPr>
        <w:sdtContent>
          <w:r w:rsidR="00645EBE" w:rsidRPr="00645EBE">
            <w:rPr>
              <w:rFonts w:ascii="Aptos" w:hAnsi="Aptos"/>
              <w:color w:val="000000"/>
            </w:rPr>
            <w:t>(Schwanitz, 2013)</w:t>
          </w:r>
        </w:sdtContent>
      </w:sdt>
      <w:r w:rsidRPr="003C4BD1">
        <w:rPr>
          <w:rFonts w:ascii="Aptos" w:hAnsi="Aptos"/>
          <w:color w:val="000000"/>
        </w:rPr>
        <w:t xml:space="preserve">. IAMs consequently struggle to depict local heterogeneity in energy solutions and spatially confined innovations that impact energy, transport and building systems, particularly if these stem from organisational, social or behavioural changes over technical or market factors, as is common in the GS </w:t>
      </w:r>
      <w:sdt>
        <w:sdtPr>
          <w:rPr>
            <w:rFonts w:ascii="Aptos" w:hAnsi="Aptos"/>
            <w:color w:val="000000"/>
          </w:rPr>
          <w:tag w:val="MENDELEY_CITATION_v3_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"/>
          <w:id w:val="857706400"/>
          <w:placeholder>
            <w:docPart w:val="D4B7EAFD21D84453B06FB7C645A5ED99"/>
          </w:placeholder>
        </w:sdtPr>
        <w:sdtContent>
          <w:r w:rsidR="00645EBE" w:rsidRPr="00645EBE">
            <w:rPr>
              <w:rFonts w:ascii="Aptos" w:hAnsi="Aptos"/>
              <w:color w:val="000000"/>
            </w:rPr>
            <w:t>(Geels et al., 2016)</w:t>
          </w:r>
        </w:sdtContent>
      </w:sdt>
      <w:r w:rsidRPr="003C4BD1">
        <w:rPr>
          <w:rFonts w:ascii="Aptos" w:hAnsi="Aptos"/>
          <w:color w:val="000000"/>
        </w:rPr>
        <w:t xml:space="preserve">. Even technological diffusion is difficult to map across scales, although scaling-up techniques have improved </w:t>
      </w:r>
      <w:sdt>
        <w:sdtPr>
          <w:rPr>
            <w:rFonts w:ascii="Aptos" w:hAnsi="Aptos"/>
            <w:color w:val="000000"/>
          </w:rPr>
          <w:tag w:val="MENDELEY_CITATION_v3_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"/>
          <w:id w:val="1508182202"/>
          <w:placeholder>
            <w:docPart w:val="D4B7EAFD21D84453B06FB7C645A5ED99"/>
          </w:placeholder>
        </w:sdtPr>
        <w:sdtContent>
          <w:r w:rsidR="00645EBE" w:rsidRPr="00645EBE">
            <w:rPr>
              <w:rFonts w:ascii="Aptos" w:hAnsi="Aptos"/>
              <w:color w:val="000000"/>
            </w:rPr>
            <w:t>(Gambhir et al., 2019)</w:t>
          </w:r>
        </w:sdtContent>
      </w:sdt>
      <w:r w:rsidRPr="003C4BD1">
        <w:rPr>
          <w:rFonts w:ascii="Aptos" w:hAnsi="Aptos"/>
          <w:color w:val="000000"/>
        </w:rPr>
        <w:t xml:space="preserve">. </w:t>
      </w:r>
      <w:r w:rsidRPr="003C4BD1">
        <w:rPr>
          <w:rFonts w:ascii="Aptos" w:hAnsi="Aptos"/>
          <w:color w:val="000000" w:themeColor="text1"/>
        </w:rPr>
        <w:t xml:space="preserve">Techno-economic data, such as that related to the cost of mitigation technologies, is not yet comprehensively documented for use across models </w:t>
      </w:r>
      <w:sdt>
        <w:sdtPr>
          <w:rPr>
            <w:rFonts w:ascii="Aptos" w:hAnsi="Aptos"/>
            <w:color w:val="000000"/>
          </w:rPr>
          <w:tag w:val="MENDELEY_CITATION_v3_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"/>
          <w:id w:val="393483412"/>
          <w:placeholder>
            <w:docPart w:val="992EAF7C17754B50997F60A1480E3089"/>
          </w:placeholder>
        </w:sdtPr>
        <w:sdtContent>
          <w:r w:rsidR="00645EBE" w:rsidRPr="00645EBE">
            <w:rPr>
              <w:rFonts w:ascii="Aptos" w:eastAsia="Times New Roman" w:hAnsi="Aptos"/>
              <w:color w:val="000000"/>
            </w:rPr>
            <w:t>(Shiraki &amp; Sugiyama, 2020)</w:t>
          </w:r>
        </w:sdtContent>
      </w:sdt>
      <w:r w:rsidRPr="003C4BD1">
        <w:rPr>
          <w:rFonts w:ascii="Aptos" w:hAnsi="Aptos"/>
          <w:color w:val="000000" w:themeColor="text1"/>
        </w:rPr>
        <w:t xml:space="preserve">, and harmonisation is limited due to different methods of representing technologies between IAMs </w:t>
      </w:r>
      <w:sdt>
        <w:sdtPr>
          <w:rPr>
            <w:rFonts w:ascii="Aptos" w:hAnsi="Aptos"/>
            <w:color w:val="000000"/>
          </w:rPr>
          <w:tag w:val="MENDELEY_CITATION_v3_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"/>
          <w:id w:val="-1216814690"/>
          <w:placeholder>
            <w:docPart w:val="992EAF7C17754B50997F60A1480E3089"/>
          </w:placeholder>
        </w:sdtPr>
        <w:sdtContent>
          <w:r w:rsidR="00645EBE" w:rsidRPr="00645EBE">
            <w:rPr>
              <w:rFonts w:ascii="Aptos" w:hAnsi="Aptos"/>
              <w:color w:val="000000"/>
            </w:rPr>
            <w:t>(Krey et al., 2019)</w:t>
          </w:r>
        </w:sdtContent>
      </w:sdt>
      <w:r w:rsidRPr="003C4BD1">
        <w:rPr>
          <w:rFonts w:ascii="Aptos" w:hAnsi="Aptos"/>
          <w:color w:val="000000" w:themeColor="text1"/>
        </w:rPr>
        <w:t xml:space="preserve">. Finally, because IAMs are inconsistent in their regional granularity, aggregation of data across geographical regions is necessary for efforts involving model comparison </w:t>
      </w:r>
      <w:sdt>
        <w:sdtPr>
          <w:rPr>
            <w:rFonts w:ascii="Aptos" w:hAnsi="Aptos"/>
            <w:color w:val="000000"/>
          </w:rPr>
          <w:tag w:val="MENDELEY_CITATION_v3_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"/>
          <w:id w:val="-978444763"/>
          <w:placeholder>
            <w:docPart w:val="992EAF7C17754B50997F60A1480E3089"/>
          </w:placeholder>
        </w:sdtPr>
        <w:sdtContent>
          <w:r w:rsidR="00645EBE" w:rsidRPr="00645EBE">
            <w:rPr>
              <w:rFonts w:ascii="Aptos" w:hAnsi="Aptos"/>
              <w:color w:val="000000"/>
            </w:rPr>
            <w:t>(</w:t>
          </w:r>
          <w:proofErr w:type="spellStart"/>
          <w:r w:rsidR="00645EBE" w:rsidRPr="00645EBE">
            <w:rPr>
              <w:rFonts w:ascii="Aptos" w:hAnsi="Aptos"/>
              <w:color w:val="000000"/>
            </w:rPr>
            <w:t>Gütschow</w:t>
          </w:r>
          <w:proofErr w:type="spellEnd"/>
          <w:r w:rsidR="00645EBE" w:rsidRPr="00645EBE">
            <w:rPr>
              <w:rFonts w:ascii="Aptos" w:hAnsi="Aptos"/>
              <w:color w:val="000000"/>
            </w:rPr>
            <w:t xml:space="preserve"> et al., 2021)</w:t>
          </w:r>
        </w:sdtContent>
      </w:sdt>
      <w:r w:rsidRPr="003C4BD1">
        <w:rPr>
          <w:rFonts w:ascii="Aptos" w:hAnsi="Aptos"/>
          <w:color w:val="000000" w:themeColor="text1"/>
        </w:rPr>
        <w:t xml:space="preserve">. In aggregating, IAMs must often balance global and inter-model consistency with the capacity to capture regional and national dynamics </w:t>
      </w:r>
      <w:sdt>
        <w:sdtPr>
          <w:rPr>
            <w:rFonts w:ascii="Aptos" w:hAnsi="Aptos"/>
            <w:color w:val="000000"/>
          </w:rPr>
          <w:tag w:val="MENDELEY_CITATION_v3_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"/>
          <w:id w:val="-1225599409"/>
          <w:placeholder>
            <w:docPart w:val="D4B7EAFD21D84453B06FB7C645A5ED99"/>
          </w:placeholder>
        </w:sdtPr>
        <w:sdtContent>
          <w:r w:rsidR="00645EBE" w:rsidRPr="00645EBE">
            <w:rPr>
              <w:rFonts w:ascii="Aptos" w:eastAsia="Times New Roman" w:hAnsi="Aptos"/>
              <w:color w:val="000000"/>
            </w:rPr>
            <w:t>(Fisher-Vanden &amp; Weyant, 2020)</w:t>
          </w:r>
        </w:sdtContent>
      </w:sdt>
      <w:r w:rsidRPr="003C4BD1">
        <w:rPr>
          <w:rFonts w:ascii="Aptos" w:hAnsi="Aptos"/>
          <w:color w:val="000000"/>
        </w:rPr>
        <w:t>.</w:t>
      </w:r>
    </w:p>
    <w:p w14:paraId="6766D5BD" w14:textId="2492FB6D" w:rsidR="00AA33A6" w:rsidRPr="003C4BD1" w:rsidRDefault="00952901" w:rsidP="00EE4979">
      <w:pPr>
        <w:pStyle w:val="ListParagraph"/>
        <w:numPr>
          <w:ilvl w:val="0"/>
          <w:numId w:val="19"/>
        </w:numPr>
        <w:spacing w:after="160" w:line="259" w:lineRule="auto"/>
        <w:rPr>
          <w:rFonts w:ascii="Aptos" w:hAnsi="Aptos"/>
          <w:color w:val="000000" w:themeColor="text1"/>
        </w:rPr>
      </w:pPr>
      <w:r w:rsidRPr="003C4BD1">
        <w:rPr>
          <w:rFonts w:ascii="Aptos" w:hAnsi="Aptos"/>
          <w:i/>
          <w:iCs/>
          <w:color w:val="000000" w:themeColor="text1"/>
        </w:rPr>
        <w:t xml:space="preserve">Transition capacity constraints. </w:t>
      </w:r>
      <w:r w:rsidRPr="003C4BD1">
        <w:rPr>
          <w:rFonts w:ascii="Aptos" w:hAnsi="Aptos"/>
          <w:color w:val="000000" w:themeColor="text1"/>
        </w:rPr>
        <w:t xml:space="preserve">IAMs often have difficulty adequately modelling the socio-technical constraints that affect energy transitions in the GS. Whilst attempts have been made to improve modelling of the socio-economic realities around energy infrastructure and markets </w:t>
      </w:r>
      <w:sdt>
        <w:sdtPr>
          <w:rPr>
            <w:rFonts w:ascii="Aptos" w:hAnsi="Aptos"/>
            <w:color w:val="000000"/>
          </w:rPr>
          <w:tag w:val="MENDELEY_CITATION_v3_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"/>
          <w:id w:val="-201708899"/>
          <w:placeholder>
            <w:docPart w:val="D4B7EAFD21D84453B06FB7C645A5ED99"/>
          </w:placeholder>
        </w:sdtPr>
        <w:sdtContent>
          <w:r w:rsidR="00645EBE" w:rsidRPr="00645EBE">
            <w:rPr>
              <w:rFonts w:ascii="Aptos" w:hAnsi="Aptos"/>
              <w:color w:val="000000"/>
            </w:rPr>
            <w:t>(Daioglou et al., 2012)</w:t>
          </w:r>
        </w:sdtContent>
      </w:sdt>
      <w:r w:rsidRPr="003C4BD1">
        <w:rPr>
          <w:rFonts w:ascii="Aptos" w:hAnsi="Aptos"/>
          <w:color w:val="000000"/>
        </w:rPr>
        <w:t xml:space="preserve">, significant factors are still omitted. </w:t>
      </w:r>
      <w:r w:rsidRPr="003C4BD1">
        <w:rPr>
          <w:rFonts w:ascii="Aptos" w:hAnsi="Aptos"/>
          <w:color w:val="000000" w:themeColor="text1"/>
        </w:rPr>
        <w:t xml:space="preserve">For instance, IAMs have been shown to be insensitive to the higher costs of mitigation in developing regions associated with limited energy access, traditional fuels and informal or poorly functioning markets </w:t>
      </w:r>
      <w:sdt>
        <w:sdtPr>
          <w:rPr>
            <w:rFonts w:ascii="Aptos" w:hAnsi="Aptos"/>
            <w:color w:val="000000"/>
          </w:rPr>
          <w:tag w:val="MENDELEY_CITATION_v3_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"/>
          <w:id w:val="499393923"/>
          <w:placeholder>
            <w:docPart w:val="DD0B9A1CBE1F427E899858B881AD6815"/>
          </w:placeholder>
        </w:sdtPr>
        <w:sdtContent>
          <w:r w:rsidR="00645EBE" w:rsidRPr="00645EBE">
            <w:rPr>
              <w:rFonts w:ascii="Aptos" w:hAnsi="Aptos"/>
              <w:color w:val="000000"/>
            </w:rPr>
            <w:t>(Gambhir et al., 2019)</w:t>
          </w:r>
        </w:sdtContent>
      </w:sdt>
      <w:r w:rsidRPr="003C4BD1">
        <w:rPr>
          <w:rFonts w:ascii="Aptos" w:hAnsi="Aptos"/>
          <w:color w:val="000000" w:themeColor="text1"/>
        </w:rPr>
        <w:t xml:space="preserve">. This is compounded by differences in the cost of capital (CoC) between regions, which has only recently been explored in IAMs </w:t>
      </w:r>
      <w:sdt>
        <w:sdtPr>
          <w:rPr>
            <w:rFonts w:ascii="Aptos" w:hAnsi="Aptos"/>
            <w:color w:val="000000"/>
          </w:rPr>
          <w:tag w:val="MENDELEY_CITATION_v3_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"/>
          <w:id w:val="1459137654"/>
          <w:placeholder>
            <w:docPart w:val="336944ED6CC74545A6DCCDF0FB08C1D7"/>
          </w:placeholder>
        </w:sdtPr>
        <w:sdtContent>
          <w:r w:rsidR="00645EBE" w:rsidRPr="00645EBE">
            <w:rPr>
              <w:rFonts w:ascii="Aptos" w:hAnsi="Aptos"/>
              <w:color w:val="000000"/>
            </w:rPr>
            <w:t>(Calcaterra et al., 2024)</w:t>
          </w:r>
        </w:sdtContent>
      </w:sdt>
      <w:r w:rsidRPr="003C4BD1">
        <w:rPr>
          <w:rFonts w:ascii="Aptos" w:hAnsi="Aptos"/>
          <w:color w:val="000000" w:themeColor="text1"/>
        </w:rPr>
        <w:t xml:space="preserve">. Similarly, many scenarios indicate that the inequitable </w:t>
      </w:r>
      <w:r w:rsidRPr="003C4BD1">
        <w:rPr>
          <w:rFonts w:ascii="Aptos" w:hAnsi="Aptos"/>
          <w:color w:val="000000" w:themeColor="text1"/>
        </w:rPr>
        <w:lastRenderedPageBreak/>
        <w:t xml:space="preserve">distribution of climate impacts is likely to exacerbate economic inequality between GN and GS countries </w:t>
      </w:r>
      <w:sdt>
        <w:sdtPr>
          <w:rPr>
            <w:rFonts w:ascii="Aptos" w:hAnsi="Aptos"/>
            <w:color w:val="000000"/>
          </w:rPr>
          <w:tag w:val="MENDELEY_CITATION_v3_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"/>
          <w:id w:val="-1657138218"/>
          <w:placeholder>
            <w:docPart w:val="D856FD32F2614AF1ADA92A9218F59033"/>
          </w:placeholder>
        </w:sdtPr>
        <w:sdtContent>
          <w:r w:rsidR="00645EBE" w:rsidRPr="00645EBE">
            <w:rPr>
              <w:rFonts w:ascii="Aptos" w:hAnsi="Aptos"/>
              <w:color w:val="000000"/>
            </w:rPr>
            <w:t>(</w:t>
          </w:r>
          <w:proofErr w:type="spellStart"/>
          <w:r w:rsidR="00645EBE" w:rsidRPr="00645EBE">
            <w:rPr>
              <w:rFonts w:ascii="Aptos" w:hAnsi="Aptos"/>
              <w:color w:val="000000"/>
            </w:rPr>
            <w:t>Gazzotti</w:t>
          </w:r>
          <w:proofErr w:type="spellEnd"/>
          <w:r w:rsidR="00645EBE" w:rsidRPr="00645EBE">
            <w:rPr>
              <w:rFonts w:ascii="Aptos" w:hAnsi="Aptos"/>
              <w:color w:val="000000"/>
            </w:rPr>
            <w:t xml:space="preserve"> et al., 2021)</w:t>
          </w:r>
        </w:sdtContent>
      </w:sdt>
      <w:r w:rsidRPr="003C4BD1">
        <w:rPr>
          <w:rFonts w:ascii="Aptos" w:hAnsi="Aptos"/>
          <w:color w:val="000000" w:themeColor="text1"/>
        </w:rPr>
        <w:t xml:space="preserve">, widening the disparity in mitigation capabilities. Inefficiencies in political </w:t>
      </w:r>
      <w:sdt>
        <w:sdtPr>
          <w:rPr>
            <w:rFonts w:ascii="Aptos" w:hAnsi="Aptos"/>
            <w:color w:val="000000"/>
          </w:rPr>
          <w:tag w:val="MENDELEY_CITATION_v3_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"/>
          <w:id w:val="1054580146"/>
          <w:placeholder>
            <w:docPart w:val="D4B7EAFD21D84453B06FB7C645A5ED99"/>
          </w:placeholder>
        </w:sdtPr>
        <w:sdtContent>
          <w:r w:rsidR="00645EBE" w:rsidRPr="00645EBE">
            <w:rPr>
              <w:rFonts w:ascii="Aptos" w:hAnsi="Aptos"/>
              <w:color w:val="000000"/>
            </w:rPr>
            <w:t>(</w:t>
          </w:r>
          <w:proofErr w:type="spellStart"/>
          <w:r w:rsidR="00645EBE" w:rsidRPr="00645EBE">
            <w:rPr>
              <w:rFonts w:ascii="Aptos" w:hAnsi="Aptos"/>
              <w:color w:val="000000"/>
            </w:rPr>
            <w:t>Keppo</w:t>
          </w:r>
          <w:proofErr w:type="spellEnd"/>
          <w:r w:rsidR="00645EBE" w:rsidRPr="00645EBE">
            <w:rPr>
              <w:rFonts w:ascii="Aptos" w:hAnsi="Aptos"/>
              <w:color w:val="000000"/>
            </w:rPr>
            <w:t xml:space="preserve"> et al., 2021)</w:t>
          </w:r>
        </w:sdtContent>
      </w:sdt>
      <w:r w:rsidRPr="003C4BD1">
        <w:rPr>
          <w:rFonts w:ascii="Aptos" w:hAnsi="Aptos"/>
          <w:color w:val="000000" w:themeColor="text1"/>
        </w:rPr>
        <w:t xml:space="preserve"> and legislative frameworks which affect policymaking are difficult to capture </w:t>
      </w:r>
      <w:sdt>
        <w:sdtPr>
          <w:rPr>
            <w:rFonts w:ascii="Aptos" w:hAnsi="Aptos"/>
            <w:color w:val="000000"/>
          </w:rPr>
          <w:tag w:val="MENDELEY_CITATION_v3_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"/>
          <w:id w:val="400261281"/>
          <w:placeholder>
            <w:docPart w:val="AA2EC60001C0496DB31555C05892610B"/>
          </w:placeholder>
        </w:sdtPr>
        <w:sdtContent>
          <w:r w:rsidR="00645EBE" w:rsidRPr="00645EBE">
            <w:rPr>
              <w:rFonts w:ascii="Aptos" w:hAnsi="Aptos"/>
              <w:color w:val="000000"/>
            </w:rPr>
            <w:t>(Urban et al., 2007)</w:t>
          </w:r>
        </w:sdtContent>
      </w:sdt>
      <w:r w:rsidRPr="003C4BD1">
        <w:rPr>
          <w:rFonts w:ascii="Aptos" w:hAnsi="Aptos"/>
          <w:color w:val="000000"/>
        </w:rPr>
        <w:t xml:space="preserve">. </w:t>
      </w:r>
      <w:r w:rsidRPr="003C4BD1">
        <w:rPr>
          <w:rFonts w:ascii="Aptos" w:hAnsi="Aptos"/>
          <w:color w:val="000000" w:themeColor="text1"/>
        </w:rPr>
        <w:t xml:space="preserve">These structural capacity constraints are often exacerbated along urban-rural divides which are not always easily modelled. </w:t>
      </w:r>
      <w:sdt>
        <w:sdtPr>
          <w:rPr>
            <w:rFonts w:ascii="Aptos" w:hAnsi="Aptos"/>
            <w:color w:val="000000"/>
          </w:rPr>
          <w:tag w:val="MENDELEY_CITATION_v3_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"/>
          <w:id w:val="-329064105"/>
          <w:placeholder>
            <w:docPart w:val="D4B7EAFD21D84453B06FB7C645A5ED99"/>
          </w:placeholder>
        </w:sdtPr>
        <w:sdtContent>
          <w:r w:rsidR="00645EBE" w:rsidRPr="00645EBE">
            <w:rPr>
              <w:rFonts w:ascii="Aptos" w:hAnsi="Aptos"/>
              <w:color w:val="000000"/>
            </w:rPr>
            <w:t>(Urban et al., 2007)</w:t>
          </w:r>
        </w:sdtContent>
      </w:sdt>
      <w:r w:rsidRPr="003C4BD1">
        <w:rPr>
          <w:rFonts w:ascii="Aptos" w:hAnsi="Aptos"/>
          <w:color w:val="000000"/>
        </w:rPr>
        <w:t>.</w:t>
      </w:r>
    </w:p>
    <w:p w14:paraId="250C2F69" w14:textId="232B3230" w:rsidR="00AA33A6" w:rsidRPr="003C4BD1" w:rsidRDefault="00952901" w:rsidP="00EE4979">
      <w:pPr>
        <w:pStyle w:val="ListParagraph"/>
        <w:numPr>
          <w:ilvl w:val="0"/>
          <w:numId w:val="19"/>
        </w:numPr>
        <w:spacing w:after="160" w:line="259" w:lineRule="auto"/>
        <w:rPr>
          <w:rFonts w:ascii="Aptos" w:hAnsi="Aptos"/>
          <w:i/>
          <w:iCs/>
          <w:color w:val="000000" w:themeColor="text1"/>
        </w:rPr>
      </w:pPr>
      <w:r w:rsidRPr="003C4BD1">
        <w:rPr>
          <w:rFonts w:ascii="Aptos" w:hAnsi="Aptos"/>
          <w:i/>
          <w:iCs/>
          <w:color w:val="000000" w:themeColor="text1"/>
        </w:rPr>
        <w:t xml:space="preserve">Developmental Trade-Offs. </w:t>
      </w:r>
      <w:r w:rsidRPr="003C4BD1">
        <w:rPr>
          <w:rFonts w:ascii="Aptos" w:hAnsi="Aptos"/>
          <w:color w:val="000000" w:themeColor="text1"/>
        </w:rPr>
        <w:t xml:space="preserve">IAMs can struggle to balance decision-making around pressing developmental needs in the GS. Developing countries must weigh mitigation with other sustainable development objectives, including economic growth, access to energy, infrastructural demands, </w:t>
      </w:r>
      <w:sdt>
        <w:sdtPr>
          <w:rPr>
            <w:rFonts w:ascii="Aptos" w:hAnsi="Aptos"/>
            <w:color w:val="000000"/>
          </w:rPr>
          <w:tag w:val="MENDELEY_CITATION_v3_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"/>
          <w:id w:val="932406307"/>
          <w:placeholder>
            <w:docPart w:val="E1556D6A7AB543F2ABF84654DD5768BB"/>
          </w:placeholder>
        </w:sdtPr>
        <w:sdtContent>
          <w:r w:rsidR="00645EBE" w:rsidRPr="00645EBE">
            <w:rPr>
              <w:rFonts w:ascii="Aptos" w:hAnsi="Aptos"/>
              <w:color w:val="000000"/>
            </w:rPr>
            <w:t>(Steckel et al., 2013)</w:t>
          </w:r>
        </w:sdtContent>
      </w:sdt>
      <w:r w:rsidRPr="003C4BD1">
        <w:rPr>
          <w:rFonts w:ascii="Aptos" w:hAnsi="Aptos"/>
          <w:color w:val="000000" w:themeColor="text1"/>
        </w:rPr>
        <w:t xml:space="preserve">, poverty and hunger reduction and improved well-being </w:t>
      </w:r>
      <w:sdt>
        <w:sdtPr>
          <w:rPr>
            <w:rFonts w:ascii="Aptos" w:hAnsi="Aptos"/>
            <w:color w:val="000000"/>
          </w:rPr>
          <w:tag w:val="MENDELEY_CITATION_v3_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"/>
          <w:id w:val="-595174390"/>
          <w:placeholder>
            <w:docPart w:val="E1556D6A7AB543F2ABF84654DD5768BB"/>
          </w:placeholder>
        </w:sdtPr>
        <w:sdtContent>
          <w:r w:rsidR="00645EBE" w:rsidRPr="00645EBE">
            <w:rPr>
              <w:rFonts w:ascii="Aptos" w:eastAsia="Times New Roman" w:hAnsi="Aptos"/>
              <w:color w:val="000000"/>
            </w:rPr>
            <w:t>(Dagnachew et al., 2018; Dagnachew &amp; Hof, 2022)</w:t>
          </w:r>
        </w:sdtContent>
      </w:sdt>
      <w:r w:rsidRPr="003C4BD1">
        <w:rPr>
          <w:rFonts w:ascii="Aptos" w:hAnsi="Aptos"/>
          <w:color w:val="000000" w:themeColor="text1"/>
        </w:rPr>
        <w:t xml:space="preserve">. Whilst developmental considerations are not routinely accounted for in energy transitions modelling, IAMs have been used to investigate synergies with other sustainable development objectives </w:t>
      </w:r>
      <w:sdt>
        <w:sdtPr>
          <w:rPr>
            <w:rFonts w:ascii="Aptos" w:hAnsi="Aptos"/>
            <w:color w:val="000000"/>
          </w:rPr>
          <w:tag w:val="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"/>
          <w:id w:val="1307982396"/>
          <w:placeholder>
            <w:docPart w:val="731B374E430F4442A9F063BFA5727802"/>
          </w:placeholder>
        </w:sdtPr>
        <w:sdtContent>
          <w:r w:rsidR="00645EBE" w:rsidRPr="00645EBE">
            <w:rPr>
              <w:rFonts w:ascii="Aptos" w:hAnsi="Aptos"/>
              <w:color w:val="000000"/>
            </w:rPr>
            <w:t>(</w:t>
          </w:r>
          <w:proofErr w:type="spellStart"/>
          <w:r w:rsidR="00645EBE" w:rsidRPr="00645EBE">
            <w:rPr>
              <w:rFonts w:ascii="Aptos" w:hAnsi="Aptos"/>
              <w:color w:val="000000"/>
            </w:rPr>
            <w:t>Keppo</w:t>
          </w:r>
          <w:proofErr w:type="spellEnd"/>
          <w:r w:rsidR="00645EBE" w:rsidRPr="00645EBE">
            <w:rPr>
              <w:rFonts w:ascii="Aptos" w:hAnsi="Aptos"/>
              <w:color w:val="000000"/>
            </w:rPr>
            <w:t xml:space="preserve"> et al., 2021; van Soest et al., 2019)</w:t>
          </w:r>
        </w:sdtContent>
      </w:sdt>
      <w:r w:rsidRPr="003C4BD1">
        <w:rPr>
          <w:rFonts w:ascii="Aptos" w:hAnsi="Aptos"/>
          <w:color w:val="000000"/>
        </w:rPr>
        <w:t>. Certain developmental trade-offs remain underexplored, for example, the</w:t>
      </w:r>
      <w:r w:rsidRPr="003C4BD1">
        <w:rPr>
          <w:rFonts w:ascii="Aptos" w:hAnsi="Aptos"/>
          <w:color w:val="000000" w:themeColor="text1"/>
        </w:rPr>
        <w:t xml:space="preserve"> connection between climate and inequality outcomes, with IPCC scenarios not reporting economic inequality indicators </w:t>
      </w:r>
      <w:sdt>
        <w:sdtPr>
          <w:rPr>
            <w:rFonts w:ascii="Aptos" w:hAnsi="Aptos"/>
            <w:color w:val="000000"/>
          </w:rPr>
          <w:tag w:val="MENDELEY_CITATION_v3_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"/>
          <w:id w:val="1782605200"/>
          <w:placeholder>
            <w:docPart w:val="8A5C8810A07F41EDA0914DA527E2D9B0"/>
          </w:placeholder>
        </w:sdtPr>
        <w:sdtContent>
          <w:r w:rsidR="00645EBE" w:rsidRPr="00645EBE">
            <w:rPr>
              <w:rFonts w:ascii="Aptos" w:hAnsi="Aptos"/>
              <w:color w:val="000000"/>
            </w:rPr>
            <w:t>(Emmerling et al., 2024)</w:t>
          </w:r>
        </w:sdtContent>
      </w:sdt>
      <w:r w:rsidRPr="003C4BD1">
        <w:rPr>
          <w:rFonts w:ascii="Aptos" w:hAnsi="Aptos"/>
          <w:color w:val="000000" w:themeColor="text1"/>
        </w:rPr>
        <w:t xml:space="preserve"> despite all current IPCC scenarios projecting a continuation of unequal income, energy use and emissions between developed and developing countries to 2050 </w:t>
      </w:r>
      <w:sdt>
        <w:sdtPr>
          <w:rPr>
            <w:rFonts w:ascii="Aptos" w:hAnsi="Aptos"/>
            <w:color w:val="000000"/>
          </w:rPr>
          <w:tag w:val="MENDELEY_CITATION_v3_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"/>
          <w:id w:val="-1507580825"/>
          <w:placeholder>
            <w:docPart w:val="8A5C8810A07F41EDA0914DA527E2D9B0"/>
          </w:placeholder>
        </w:sdtPr>
        <w:sdtContent>
          <w:r w:rsidR="00645EBE" w:rsidRPr="00645EBE">
            <w:rPr>
              <w:rFonts w:ascii="Aptos" w:hAnsi="Aptos"/>
              <w:color w:val="000000"/>
            </w:rPr>
            <w:t>(Kanitkar et al., 2024)</w:t>
          </w:r>
        </w:sdtContent>
      </w:sdt>
      <w:r w:rsidRPr="003C4BD1">
        <w:rPr>
          <w:rFonts w:ascii="Aptos" w:hAnsi="Aptos"/>
          <w:color w:val="000000" w:themeColor="text1"/>
        </w:rPr>
        <w:t>.</w:t>
      </w:r>
    </w:p>
    <w:p w14:paraId="7D9E088C" w14:textId="7A930E58" w:rsidR="001B4A8B" w:rsidRPr="003C4BD1" w:rsidRDefault="00952901" w:rsidP="00EE4979">
      <w:pPr>
        <w:pStyle w:val="ListParagraph"/>
        <w:numPr>
          <w:ilvl w:val="0"/>
          <w:numId w:val="19"/>
        </w:numPr>
        <w:spacing w:after="160" w:line="259" w:lineRule="auto"/>
        <w:rPr>
          <w:rFonts w:ascii="Aptos" w:hAnsi="Aptos"/>
          <w:color w:val="000000"/>
        </w:rPr>
      </w:pPr>
      <w:r w:rsidRPr="003C4BD1">
        <w:rPr>
          <w:rFonts w:ascii="Aptos" w:hAnsi="Aptos"/>
          <w:i/>
          <w:iCs/>
          <w:color w:val="000000" w:themeColor="text1"/>
        </w:rPr>
        <w:t xml:space="preserve">Western-centric transitional logics. </w:t>
      </w:r>
      <w:r w:rsidRPr="003C4BD1">
        <w:rPr>
          <w:rFonts w:ascii="Aptos" w:hAnsi="Aptos"/>
          <w:color w:val="000000" w:themeColor="text1"/>
        </w:rPr>
        <w:t xml:space="preserve">IAMs generally predict a similar energy transition across regions build around a logic of growth and technological transition. Energy transitions modelling is largely conducted by researchers from the GN </w:t>
      </w:r>
      <w:sdt>
        <w:sdtPr>
          <w:rPr>
            <w:rFonts w:ascii="Aptos" w:hAnsi="Aptos"/>
            <w:color w:val="000000"/>
          </w:rPr>
          <w:tag w:val="MENDELEY_CITATION_v3_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"/>
          <w:id w:val="-458876617"/>
          <w:placeholder>
            <w:docPart w:val="EDC4DFAAF4CB43A5AA4E7A6C1A1419FC"/>
          </w:placeholder>
        </w:sdtPr>
        <w:sdtContent>
          <w:r w:rsidR="00645EBE" w:rsidRPr="00645EBE">
            <w:rPr>
              <w:rFonts w:ascii="Aptos" w:hAnsi="Aptos"/>
              <w:color w:val="000000"/>
            </w:rPr>
            <w:t>(</w:t>
          </w:r>
          <w:proofErr w:type="spellStart"/>
          <w:r w:rsidR="00645EBE" w:rsidRPr="00645EBE">
            <w:rPr>
              <w:rFonts w:ascii="Aptos" w:hAnsi="Aptos"/>
              <w:color w:val="000000"/>
            </w:rPr>
            <w:t>Blimpo</w:t>
          </w:r>
          <w:proofErr w:type="spellEnd"/>
          <w:r w:rsidR="00645EBE" w:rsidRPr="00645EBE">
            <w:rPr>
              <w:rFonts w:ascii="Aptos" w:hAnsi="Aptos"/>
              <w:color w:val="000000"/>
            </w:rPr>
            <w:t xml:space="preserve"> et al., 2024)</w:t>
          </w:r>
        </w:sdtContent>
      </w:sdt>
      <w:r w:rsidRPr="003C4BD1">
        <w:rPr>
          <w:rFonts w:ascii="Aptos" w:hAnsi="Aptos"/>
          <w:color w:val="000000" w:themeColor="text1"/>
        </w:rPr>
        <w:t xml:space="preserve"> who possess the financial, technical and scientific means to develop and run complex climate models </w:t>
      </w:r>
      <w:sdt>
        <w:sdtPr>
          <w:rPr>
            <w:rFonts w:ascii="Aptos" w:hAnsi="Aptos"/>
            <w:color w:val="000000"/>
          </w:rPr>
          <w:tag w:val="MENDELEY_CITATION_v3_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"/>
          <w:id w:val="-1734155767"/>
          <w:placeholder>
            <w:docPart w:val="EE04CBA0408F4836AB76D8CBA49FE92C"/>
          </w:placeholder>
        </w:sdtPr>
        <w:sdtContent>
          <w:r w:rsidR="00645EBE" w:rsidRPr="00645EBE">
            <w:rPr>
              <w:rFonts w:ascii="Aptos" w:hAnsi="Aptos"/>
              <w:color w:val="000000"/>
            </w:rPr>
            <w:t>(Miguel et al., 2019)</w:t>
          </w:r>
        </w:sdtContent>
      </w:sdt>
      <w:r w:rsidRPr="003C4BD1">
        <w:rPr>
          <w:rFonts w:ascii="Aptos" w:hAnsi="Aptos"/>
          <w:color w:val="000000" w:themeColor="text1"/>
        </w:rPr>
        <w:t xml:space="preserve">. </w:t>
      </w:r>
      <w:r w:rsidRPr="003C4BD1">
        <w:rPr>
          <w:rFonts w:ascii="Aptos" w:hAnsi="Aptos"/>
          <w:color w:val="000000"/>
        </w:rPr>
        <w:t xml:space="preserve">Critics have observed that the current scenarios regime has a disproportionate influence on delineating the climate-solutions space and structuring transitional discourses </w:t>
      </w:r>
      <w:sdt>
        <w:sdtPr>
          <w:rPr>
            <w:rFonts w:ascii="Aptos" w:hAnsi="Aptos"/>
            <w:color w:val="000000"/>
          </w:rPr>
          <w:tag w:val="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"/>
          <w:id w:val="-803387958"/>
          <w:placeholder>
            <w:docPart w:val="C6DBB9C92F5643DA82B08DA31FBA2FCB"/>
          </w:placeholder>
        </w:sdtPr>
        <w:sdtContent>
          <w:r w:rsidR="00645EBE" w:rsidRPr="00645EBE">
            <w:rPr>
              <w:rFonts w:ascii="Aptos" w:hAnsi="Aptos"/>
              <w:color w:val="000000"/>
            </w:rPr>
            <w:t>(O’Neill et al., 2020; van Beek et al., 2020)</w:t>
          </w:r>
        </w:sdtContent>
      </w:sdt>
      <w:r w:rsidRPr="003C4BD1">
        <w:rPr>
          <w:rFonts w:ascii="Aptos" w:hAnsi="Aptos"/>
          <w:color w:val="000000"/>
        </w:rPr>
        <w:t xml:space="preserve">, generally around technologically driven, growth-led GN narratives </w:t>
      </w:r>
      <w:sdt>
        <w:sdtPr>
          <w:rPr>
            <w:rFonts w:ascii="Aptos" w:hAnsi="Aptos"/>
            <w:color w:val="000000"/>
          </w:rPr>
          <w:tag w:val="MENDELEY_CITATION_v3_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"/>
          <w:id w:val="-1588451197"/>
          <w:placeholder>
            <w:docPart w:val="8090A061DD25495AA9BF908A25196255"/>
          </w:placeholder>
        </w:sdtPr>
        <w:sdtContent>
          <w:r w:rsidR="00645EBE" w:rsidRPr="00645EBE">
            <w:rPr>
              <w:rFonts w:ascii="Aptos" w:hAnsi="Aptos"/>
              <w:color w:val="000000"/>
            </w:rPr>
            <w:t>(Rutting et al., 2024)</w:t>
          </w:r>
        </w:sdtContent>
      </w:sdt>
      <w:r w:rsidRPr="003C4BD1">
        <w:rPr>
          <w:rFonts w:ascii="Aptos" w:hAnsi="Aptos"/>
          <w:color w:val="000000"/>
        </w:rPr>
        <w:t xml:space="preserve">. These narratives are underpinned by the way IAMs consider their representative agents as cost-optimal, utility-maximisers, which can overshadow the role of socio-cultural factors in mediating resource dynamics </w:t>
      </w:r>
      <w:sdt>
        <w:sdtPr>
          <w:rPr>
            <w:rFonts w:ascii="Aptos" w:hAnsi="Aptos"/>
            <w:color w:val="000000"/>
          </w:rPr>
          <w:tag w:val="MENDELEY_CITATION_v3_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"/>
          <w:id w:val="1962067822"/>
          <w:placeholder>
            <w:docPart w:val="D4B7EAFD21D84453B06FB7C645A5ED99"/>
          </w:placeholder>
        </w:sdtPr>
        <w:sdtContent>
          <w:r w:rsidR="00645EBE" w:rsidRPr="00645EBE">
            <w:rPr>
              <w:rFonts w:ascii="Aptos" w:eastAsia="Times New Roman" w:hAnsi="Aptos"/>
              <w:color w:val="000000"/>
            </w:rPr>
            <w:t>(Rubiano Rivadeneira &amp; Carton, 2022)</w:t>
          </w:r>
        </w:sdtContent>
      </w:sdt>
      <w:r w:rsidRPr="003C4BD1">
        <w:rPr>
          <w:rFonts w:ascii="Aptos" w:hAnsi="Aptos"/>
          <w:color w:val="000000"/>
        </w:rPr>
        <w:t>. Sustainable transitions in the GS may be facilitated by community and lifestyle solutions</w:t>
      </w:r>
      <w:sdt>
        <w:sdtPr>
          <w:rPr>
            <w:rFonts w:ascii="Aptos" w:hAnsi="Aptos"/>
            <w:color w:val="000000"/>
          </w:rPr>
          <w:tag w:val="MENDELEY_CITATION_v3_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"/>
          <w:id w:val="897946318"/>
          <w:placeholder>
            <w:docPart w:val="D4B7EAFD21D84453B06FB7C645A5ED99"/>
          </w:placeholder>
        </w:sdtPr>
        <w:sdtContent>
          <w:r w:rsidR="00645EBE" w:rsidRPr="00645EBE">
            <w:rPr>
              <w:rFonts w:ascii="Aptos" w:hAnsi="Aptos"/>
              <w:color w:val="000000"/>
            </w:rPr>
            <w:t>(</w:t>
          </w:r>
          <w:proofErr w:type="spellStart"/>
          <w:r w:rsidR="00645EBE" w:rsidRPr="00645EBE">
            <w:rPr>
              <w:rFonts w:ascii="Aptos" w:hAnsi="Aptos"/>
              <w:color w:val="000000"/>
            </w:rPr>
            <w:t>Akizu</w:t>
          </w:r>
          <w:proofErr w:type="spellEnd"/>
          <w:r w:rsidR="00645EBE" w:rsidRPr="00645EBE">
            <w:rPr>
              <w:rFonts w:ascii="Aptos" w:hAnsi="Aptos"/>
              <w:color w:val="000000"/>
            </w:rPr>
            <w:t xml:space="preserve"> et al., 2017)</w:t>
          </w:r>
        </w:sdtContent>
      </w:sdt>
      <w:r w:rsidRPr="003C4BD1">
        <w:rPr>
          <w:rFonts w:ascii="Aptos" w:hAnsi="Aptos"/>
          <w:color w:val="000000"/>
        </w:rPr>
        <w:t xml:space="preserve">, or technological leapfrogging </w:t>
      </w:r>
      <w:sdt>
        <w:sdtPr>
          <w:rPr>
            <w:rFonts w:ascii="Aptos" w:hAnsi="Aptos"/>
            <w:color w:val="000000"/>
          </w:rPr>
          <w:tag w:val="MENDELEY_CITATION_v3_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"/>
          <w:id w:val="1241991421"/>
          <w:placeholder>
            <w:docPart w:val="D4B7EAFD21D84453B06FB7C645A5ED99"/>
          </w:placeholder>
        </w:sdtPr>
        <w:sdtContent>
          <w:r w:rsidR="00645EBE" w:rsidRPr="00645EBE">
            <w:rPr>
              <w:rFonts w:ascii="Aptos" w:hAnsi="Aptos"/>
              <w:color w:val="000000"/>
            </w:rPr>
            <w:t>(Ram et al., 2022)</w:t>
          </w:r>
        </w:sdtContent>
      </w:sdt>
      <w:r w:rsidRPr="003C4BD1">
        <w:rPr>
          <w:rFonts w:ascii="Aptos" w:hAnsi="Aptos"/>
          <w:color w:val="000000"/>
        </w:rPr>
        <w:t xml:space="preserve">, which change transitional pathways and have received only limited attention in IAMs </w:t>
      </w:r>
      <w:sdt>
        <w:sdtPr>
          <w:rPr>
            <w:rFonts w:ascii="Aptos" w:hAnsi="Aptos"/>
            <w:color w:val="000000"/>
          </w:rPr>
          <w:tag w:val="MENDELEY_CITATION_v3_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"/>
          <w:id w:val="1456752745"/>
          <w:placeholder>
            <w:docPart w:val="D4B7EAFD21D84453B06FB7C645A5ED99"/>
          </w:placeholder>
        </w:sdtPr>
        <w:sdtContent>
          <w:r w:rsidR="00645EBE" w:rsidRPr="00645EBE">
            <w:rPr>
              <w:rFonts w:ascii="Aptos" w:hAnsi="Aptos"/>
              <w:color w:val="000000"/>
            </w:rPr>
            <w:t>(van den Berg et al., 2019).</w:t>
          </w:r>
        </w:sdtContent>
      </w:sdt>
      <w:r w:rsidRPr="003C4BD1">
        <w:br w:type="page"/>
      </w:r>
    </w:p>
    <w:p w14:paraId="32BACEE8" w14:textId="77777777" w:rsidR="001B4A8B" w:rsidRPr="003C4BD1" w:rsidRDefault="00000000">
      <w:pPr>
        <w:pStyle w:val="Heading1"/>
      </w:pPr>
      <w:r w:rsidRPr="003C4BD1">
        <w:rPr>
          <w:rFonts w:ascii="Arial" w:hAnsi="Arial"/>
        </w:rPr>
        <w:lastRenderedPageBreak/>
        <w:t>Supplementary Information S6: Analytical framework development — cross-mapping of GS circularity features and IAM challenge categories</w:t>
      </w:r>
    </w:p>
    <w:p w14:paraId="43A0716C" w14:textId="5792BAAE" w:rsidR="001B4A8B" w:rsidRPr="003C4BD1" w:rsidRDefault="00000000">
      <w:pPr>
        <w:rPr>
          <w:rFonts w:ascii="Aptos" w:hAnsi="Aptos"/>
        </w:rPr>
      </w:pPr>
      <w:r w:rsidRPr="003C4BD1">
        <w:rPr>
          <w:rFonts w:ascii="Aptos" w:hAnsi="Aptos"/>
          <w:i/>
        </w:rPr>
        <w:t xml:space="preserve">Presents the systematic cross-mapping of GS circularity features identified by </w:t>
      </w:r>
      <w:sdt>
        <w:sdtPr>
          <w:rPr>
            <w:rFonts w:ascii="Aptos" w:hAnsi="Aptos"/>
            <w:i/>
            <w:color w:val="000000"/>
          </w:rPr>
          <w:tag w:val="MENDELEY_CITATION_v3_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"/>
          <w:id w:val="-996185269"/>
          <w:placeholder>
            <w:docPart w:val="DefaultPlaceholder_-1854013440"/>
          </w:placeholder>
        </w:sdtPr>
        <w:sdtContent>
          <w:r w:rsidR="00645EBE" w:rsidRPr="00645EBE">
            <w:rPr>
              <w:rFonts w:ascii="Aptos" w:hAnsi="Aptos"/>
              <w:i/>
              <w:color w:val="000000"/>
            </w:rPr>
            <w:t>Straub et al. (2026)</w:t>
          </w:r>
        </w:sdtContent>
      </w:sdt>
      <w:r w:rsidRPr="003C4BD1">
        <w:rPr>
          <w:rFonts w:ascii="Aptos" w:hAnsi="Aptos"/>
          <w:i/>
        </w:rPr>
        <w:t xml:space="preserve"> against the five GS-IAM challenge categories identified in the literature (Supplementary Information S5), and the initial typology of GS-CE-IAM modelling challenges that informed the interview instrument. Supports the Methods section of the main text.</w:t>
      </w:r>
    </w:p>
    <w:p w14:paraId="7FF2E793" w14:textId="49F95317" w:rsidR="00EE4979" w:rsidRPr="003C4BD1" w:rsidRDefault="00EE4979" w:rsidP="00EE4979">
      <w:pPr>
        <w:spacing w:before="240"/>
        <w:rPr>
          <w:rFonts w:ascii="Aptos" w:hAnsi="Aptos"/>
          <w:color w:val="000000" w:themeColor="text1"/>
        </w:rPr>
      </w:pPr>
      <w:r w:rsidRPr="003C4BD1">
        <w:rPr>
          <w:rFonts w:ascii="Aptos" w:hAnsi="Aptos"/>
          <w:color w:val="000000" w:themeColor="text1"/>
        </w:rPr>
        <w:t xml:space="preserve">We primarily draw upon </w:t>
      </w:r>
      <w:sdt>
        <w:sdtPr>
          <w:rPr>
            <w:rFonts w:ascii="Aptos" w:hAnsi="Aptos"/>
            <w:iCs/>
            <w:color w:val="000000"/>
          </w:rPr>
          <w:tag w:val="MENDELEY_CITATION_v3_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"/>
          <w:id w:val="-1399278430"/>
          <w:placeholder>
            <w:docPart w:val="54E3F65B5D184EA680DEE0264D8EA115"/>
          </w:placeholder>
        </w:sdtPr>
        <w:sdtContent>
          <w:r w:rsidR="00645EBE" w:rsidRPr="00645EBE">
            <w:rPr>
              <w:rFonts w:ascii="Aptos" w:hAnsi="Aptos"/>
              <w:iCs/>
              <w:color w:val="000000"/>
            </w:rPr>
            <w:t>Straub et al. (2026)</w:t>
          </w:r>
        </w:sdtContent>
      </w:sdt>
      <w:r w:rsidR="00645EBE" w:rsidRPr="003C4BD1">
        <w:rPr>
          <w:rFonts w:ascii="Aptos" w:hAnsi="Aptos"/>
          <w:i/>
        </w:rPr>
        <w:t xml:space="preserve"> </w:t>
      </w:r>
      <w:r w:rsidRPr="003C4BD1">
        <w:rPr>
          <w:rFonts w:ascii="Aptos" w:hAnsi="Aptos"/>
          <w:color w:val="000000" w:themeColor="text1"/>
        </w:rPr>
        <w:t xml:space="preserve">for our framework understanding of the differences between GN and GS circularity. Current conceptions of the circular economy predominantly reflect GN perspectives, with limited attention on GS contexts </w:t>
      </w:r>
      <w:sdt>
        <w:sdtPr>
          <w:rPr>
            <w:rFonts w:ascii="Aptos" w:hAnsi="Aptos" w:cs="Calibri"/>
            <w:color w:val="000000"/>
          </w:rPr>
          <w:tag w:val="MENDELEY_CITATION_v3_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"/>
          <w:id w:val="-147064792"/>
          <w:placeholder>
            <w:docPart w:val="5317B882BE78407AB11873D6F66D0562"/>
          </w:placeholder>
        </w:sdtPr>
        <w:sdtContent>
          <w:r w:rsidR="00645EBE" w:rsidRPr="00645EBE">
            <w:rPr>
              <w:rFonts w:ascii="Aptos" w:eastAsia="Times New Roman" w:hAnsi="Aptos"/>
              <w:color w:val="000000"/>
            </w:rPr>
            <w:t xml:space="preserve">(Halog &amp; </w:t>
          </w:r>
          <w:proofErr w:type="spellStart"/>
          <w:r w:rsidR="00645EBE" w:rsidRPr="00645EBE">
            <w:rPr>
              <w:rFonts w:ascii="Aptos" w:eastAsia="Times New Roman" w:hAnsi="Aptos"/>
              <w:color w:val="000000"/>
            </w:rPr>
            <w:t>Anieke</w:t>
          </w:r>
          <w:proofErr w:type="spellEnd"/>
          <w:r w:rsidR="00645EBE" w:rsidRPr="00645EBE">
            <w:rPr>
              <w:rFonts w:ascii="Aptos" w:eastAsia="Times New Roman" w:hAnsi="Aptos"/>
              <w:color w:val="000000"/>
            </w:rPr>
            <w:t xml:space="preserve">, 2021; </w:t>
          </w:r>
          <w:proofErr w:type="spellStart"/>
          <w:r w:rsidR="00645EBE" w:rsidRPr="00645EBE">
            <w:rPr>
              <w:rFonts w:ascii="Aptos" w:eastAsia="Times New Roman" w:hAnsi="Aptos"/>
              <w:color w:val="000000"/>
            </w:rPr>
            <w:t>Muchangos</w:t>
          </w:r>
          <w:proofErr w:type="spellEnd"/>
          <w:r w:rsidR="00645EBE" w:rsidRPr="00645EBE">
            <w:rPr>
              <w:rFonts w:ascii="Aptos" w:eastAsia="Times New Roman" w:hAnsi="Aptos"/>
              <w:color w:val="000000"/>
            </w:rPr>
            <w:t>, 2022)</w:t>
          </w:r>
        </w:sdtContent>
      </w:sdt>
      <w:r w:rsidRPr="003C4BD1">
        <w:rPr>
          <w:rFonts w:ascii="Aptos" w:hAnsi="Aptos"/>
          <w:color w:val="000000" w:themeColor="text1"/>
        </w:rPr>
        <w:t xml:space="preserve">. Most conceptual work on GS CE has either focused on particular sustainability dimensions </w:t>
      </w:r>
      <w:sdt>
        <w:sdtPr>
          <w:rPr>
            <w:rFonts w:ascii="Aptos" w:hAnsi="Aptos" w:cs="Calibri"/>
            <w:color w:val="000000"/>
          </w:rPr>
          <w:tag w:val="MENDELEY_CITATION_v3_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"/>
          <w:id w:val="421928191"/>
          <w:placeholder>
            <w:docPart w:val="5317B882BE78407AB11873D6F66D0562"/>
          </w:placeholder>
        </w:sdtPr>
        <w:sdtContent>
          <w:r w:rsidR="00645EBE" w:rsidRPr="00645EBE">
            <w:rPr>
              <w:rFonts w:ascii="Aptos" w:eastAsia="Times New Roman" w:hAnsi="Aptos"/>
              <w:color w:val="000000"/>
            </w:rPr>
            <w:t xml:space="preserve">(Abasli &amp; </w:t>
          </w:r>
          <w:proofErr w:type="spellStart"/>
          <w:r w:rsidR="00645EBE" w:rsidRPr="00645EBE">
            <w:rPr>
              <w:rFonts w:ascii="Aptos" w:eastAsia="Times New Roman" w:hAnsi="Aptos"/>
              <w:color w:val="000000"/>
            </w:rPr>
            <w:t>Mukhtarov</w:t>
          </w:r>
          <w:proofErr w:type="spellEnd"/>
          <w:r w:rsidR="00645EBE" w:rsidRPr="00645EBE">
            <w:rPr>
              <w:rFonts w:ascii="Aptos" w:eastAsia="Times New Roman" w:hAnsi="Aptos"/>
              <w:color w:val="000000"/>
            </w:rPr>
            <w:t>, 2024)</w:t>
          </w:r>
        </w:sdtContent>
      </w:sdt>
      <w:r w:rsidRPr="003C4BD1">
        <w:rPr>
          <w:rFonts w:ascii="Aptos" w:hAnsi="Aptos"/>
          <w:color w:val="000000"/>
        </w:rPr>
        <w:t xml:space="preserve"> or spatial levels </w:t>
      </w:r>
      <w:sdt>
        <w:sdtPr>
          <w:rPr>
            <w:rFonts w:ascii="Aptos" w:hAnsi="Aptos" w:cs="Calibri"/>
            <w:color w:val="000000"/>
          </w:rPr>
          <w:tag w:val="MENDELEY_CITATION_v3_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"/>
          <w:id w:val="1555050873"/>
          <w:placeholder>
            <w:docPart w:val="5317B882BE78407AB11873D6F66D0562"/>
          </w:placeholder>
        </w:sdtPr>
        <w:sdtContent>
          <w:r w:rsidR="00645EBE" w:rsidRPr="00645EBE">
            <w:rPr>
              <w:rFonts w:ascii="Aptos" w:hAnsi="Aptos" w:cs="Calibri"/>
              <w:color w:val="000000"/>
            </w:rPr>
            <w:t>(</w:t>
          </w:r>
          <w:proofErr w:type="spellStart"/>
          <w:r w:rsidR="00645EBE" w:rsidRPr="00645EBE">
            <w:rPr>
              <w:rFonts w:ascii="Aptos" w:hAnsi="Aptos" w:cs="Calibri"/>
              <w:color w:val="000000"/>
            </w:rPr>
            <w:t>Korsunova</w:t>
          </w:r>
          <w:proofErr w:type="spellEnd"/>
          <w:r w:rsidR="00645EBE" w:rsidRPr="00645EBE">
            <w:rPr>
              <w:rFonts w:ascii="Aptos" w:hAnsi="Aptos" w:cs="Calibri"/>
              <w:color w:val="000000"/>
            </w:rPr>
            <w:t xml:space="preserve"> et al., 2022)</w:t>
          </w:r>
        </w:sdtContent>
      </w:sdt>
      <w:r w:rsidRPr="003C4BD1">
        <w:rPr>
          <w:rFonts w:ascii="Aptos" w:hAnsi="Aptos"/>
          <w:color w:val="000000"/>
        </w:rPr>
        <w:t>.</w:t>
      </w:r>
      <w:r w:rsidRPr="003C4BD1">
        <w:rPr>
          <w:rFonts w:ascii="Aptos" w:hAnsi="Aptos"/>
          <w:color w:val="000000" w:themeColor="text1"/>
        </w:rPr>
        <w:t xml:space="preserve"> </w:t>
      </w:r>
      <w:sdt>
        <w:sdtPr>
          <w:rPr>
            <w:rFonts w:ascii="Aptos" w:hAnsi="Aptos"/>
            <w:i/>
            <w:color w:val="000000"/>
          </w:rPr>
          <w:tag w:val="MENDELEY_CITATION_v3_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"/>
          <w:id w:val="1384144514"/>
          <w:placeholder>
            <w:docPart w:val="B70F841176E34CC38906B30DEE8E3443"/>
          </w:placeholder>
        </w:sdtPr>
        <w:sdtContent>
          <w:r w:rsidR="00645EBE" w:rsidRPr="00645EBE">
            <w:rPr>
              <w:rFonts w:ascii="Aptos" w:hAnsi="Aptos"/>
              <w:iCs/>
              <w:color w:val="000000"/>
            </w:rPr>
            <w:t>Straub et al. (2026)</w:t>
          </w:r>
        </w:sdtContent>
      </w:sdt>
      <w:r w:rsidR="00645EBE">
        <w:rPr>
          <w:rFonts w:ascii="Aptos" w:hAnsi="Aptos"/>
          <w:i/>
          <w:color w:val="000000"/>
        </w:rPr>
        <w:t>,</w:t>
      </w:r>
      <w:r w:rsidR="00645EBE" w:rsidRPr="003C4BD1">
        <w:rPr>
          <w:rFonts w:ascii="Aptos" w:hAnsi="Aptos"/>
          <w:i/>
        </w:rPr>
        <w:t xml:space="preserve"> </w:t>
      </w:r>
      <w:r w:rsidRPr="003C4BD1">
        <w:rPr>
          <w:rFonts w:ascii="Aptos" w:hAnsi="Aptos"/>
          <w:color w:val="000000" w:themeColor="text1"/>
        </w:rPr>
        <w:t xml:space="preserve">through systematic literature review of 189 peer-reviewed articles on CE in GS countries, developed an analytical framework through which circular solutions can be understood, focusing on motivational factors, solution implementation and enablers and barriers. We supplement their characterisation with further insights from literature beyond the scope of their review and link them to the categories of GS-related modelling challenges described in Supplementary Information S5. </w:t>
      </w:r>
    </w:p>
    <w:p w14:paraId="7D2C1F96" w14:textId="49A54478" w:rsidR="001B4A8B" w:rsidRPr="003C4BD1" w:rsidRDefault="00EE4979">
      <w:pPr>
        <w:rPr>
          <w:rFonts w:ascii="Aptos" w:hAnsi="Aptos"/>
        </w:rPr>
      </w:pPr>
      <w:r w:rsidRPr="003C4BD1">
        <w:rPr>
          <w:rFonts w:ascii="Aptos" w:hAnsi="Aptos"/>
        </w:rPr>
        <w:t xml:space="preserve">We conduct a qualitative cross-comparison to systemically map the features of GS circularity relevant to climate change mitigation onto the principal GS-IAM modelling challenges. Following the framework proposed by </w:t>
      </w:r>
      <w:sdt>
        <w:sdtPr>
          <w:rPr>
            <w:rFonts w:ascii="Aptos" w:hAnsi="Aptos"/>
            <w:i/>
            <w:color w:val="000000"/>
          </w:rPr>
          <w:tag w:val="MENDELEY_CITATION_v3_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"/>
          <w:id w:val="-2145806006"/>
          <w:placeholder>
            <w:docPart w:val="153A2D725F0D45A1A33CC5B7387D7DC6"/>
          </w:placeholder>
        </w:sdtPr>
        <w:sdtContent>
          <w:r w:rsidR="00645EBE" w:rsidRPr="00645EBE">
            <w:rPr>
              <w:rFonts w:ascii="Aptos" w:hAnsi="Aptos"/>
              <w:iCs/>
              <w:color w:val="000000"/>
            </w:rPr>
            <w:t>Straub et al. (2026)</w:t>
          </w:r>
        </w:sdtContent>
      </w:sdt>
      <w:r w:rsidR="00645EBE">
        <w:rPr>
          <w:rFonts w:ascii="Aptos" w:hAnsi="Aptos"/>
          <w:i/>
          <w:color w:val="000000"/>
        </w:rPr>
        <w:t xml:space="preserve">, </w:t>
      </w:r>
      <w:r w:rsidRPr="003C4BD1">
        <w:rPr>
          <w:rFonts w:ascii="Aptos" w:hAnsi="Aptos"/>
        </w:rPr>
        <w:t>we grouped circularity features into motivational factors, circular solutions and enablers and barriers. For each feature we developed detailed narrative assessment, presented below, describing its interaction with the five GS modelling challenge domains. Table S2 presents a condensed synthesis of these assessments, indicating where substantive linkages occur.</w:t>
      </w:r>
    </w:p>
    <w:p w14:paraId="20C4B827" w14:textId="77777777" w:rsidR="006344D6" w:rsidRPr="003C4BD1" w:rsidRDefault="00000000" w:rsidP="008E40FF">
      <w:pPr>
        <w:rPr>
          <w:rFonts w:ascii="Aptos" w:hAnsi="Aptos"/>
          <w:b/>
          <w:bCs/>
        </w:rPr>
      </w:pPr>
      <w:r w:rsidRPr="003C4BD1">
        <w:rPr>
          <w:rFonts w:ascii="Aptos" w:hAnsi="Aptos"/>
          <w:b/>
          <w:bCs/>
        </w:rPr>
        <w:t>Motivational Factors</w:t>
      </w:r>
    </w:p>
    <w:p w14:paraId="35D970FB" w14:textId="199F1246" w:rsidR="006344D6" w:rsidRPr="003C4BD1" w:rsidRDefault="00000000" w:rsidP="00EE4979">
      <w:pPr>
        <w:rPr>
          <w:rFonts w:ascii="Aptos" w:hAnsi="Aptos"/>
          <w:i/>
          <w:iCs/>
        </w:rPr>
      </w:pPr>
      <w:r w:rsidRPr="003C4BD1">
        <w:rPr>
          <w:rFonts w:ascii="Aptos" w:hAnsi="Aptos"/>
        </w:rPr>
        <w:t xml:space="preserve">Whilst GN circularity frequently privileges environmental gains </w:t>
      </w:r>
      <w:sdt>
        <w:sdtPr>
          <w:rPr>
            <w:rFonts w:ascii="Aptos" w:hAnsi="Aptos"/>
            <w:color w:val="000000"/>
          </w:rPr>
          <w:tag w:val="MENDELEY_CITATION_v3_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"/>
          <w:id w:val="-398510509"/>
        </w:sdtPr>
        <w:sdtContent>
          <w:r w:rsidR="00645EBE" w:rsidRPr="00645EBE">
            <w:rPr>
              <w:rFonts w:ascii="Aptos" w:hAnsi="Aptos"/>
              <w:color w:val="000000"/>
            </w:rPr>
            <w:t>(Murray et al., 2017; Suárez-</w:t>
          </w:r>
          <w:proofErr w:type="spellStart"/>
          <w:r w:rsidR="00645EBE" w:rsidRPr="00645EBE">
            <w:rPr>
              <w:rFonts w:ascii="Aptos" w:hAnsi="Aptos"/>
              <w:color w:val="000000"/>
            </w:rPr>
            <w:t>Eiroa</w:t>
          </w:r>
          <w:proofErr w:type="spellEnd"/>
          <w:r w:rsidR="00645EBE" w:rsidRPr="00645EBE">
            <w:rPr>
              <w:rFonts w:ascii="Aptos" w:hAnsi="Aptos"/>
              <w:color w:val="000000"/>
            </w:rPr>
            <w:t xml:space="preserve"> et al., 2019)</w:t>
          </w:r>
        </w:sdtContent>
      </w:sdt>
      <w:r w:rsidRPr="003C4BD1">
        <w:rPr>
          <w:rFonts w:ascii="Aptos" w:hAnsi="Aptos"/>
          <w:color w:val="000000"/>
        </w:rPr>
        <w:t xml:space="preserve">, particularly relating to mitigation </w:t>
      </w:r>
      <w:sdt>
        <w:sdtPr>
          <w:rPr>
            <w:rFonts w:ascii="Aptos" w:hAnsi="Aptos"/>
            <w:color w:val="000000"/>
          </w:rPr>
          <w:tag w:val="MENDELEY_CITATION_v3_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"/>
          <w:id w:val="-162092159"/>
        </w:sdtPr>
        <w:sdtContent>
          <w:r w:rsidR="00645EBE" w:rsidRPr="00645EBE">
            <w:rPr>
              <w:rFonts w:ascii="Aptos" w:hAnsi="Aptos"/>
              <w:color w:val="000000"/>
            </w:rPr>
            <w:t>(</w:t>
          </w:r>
          <w:proofErr w:type="spellStart"/>
          <w:r w:rsidR="00645EBE" w:rsidRPr="00645EBE">
            <w:rPr>
              <w:rFonts w:ascii="Aptos" w:hAnsi="Aptos"/>
              <w:color w:val="000000"/>
            </w:rPr>
            <w:t>Ghisellini</w:t>
          </w:r>
          <w:proofErr w:type="spellEnd"/>
          <w:r w:rsidR="00645EBE" w:rsidRPr="00645EBE">
            <w:rPr>
              <w:rFonts w:ascii="Aptos" w:hAnsi="Aptos"/>
              <w:color w:val="000000"/>
            </w:rPr>
            <w:t xml:space="preserve"> et al., 2016)</w:t>
          </w:r>
        </w:sdtContent>
      </w:sdt>
      <w:r w:rsidRPr="003C4BD1">
        <w:rPr>
          <w:rFonts w:ascii="Aptos" w:hAnsi="Aptos"/>
          <w:color w:val="000000"/>
        </w:rPr>
        <w:t xml:space="preserve">, GS circularity is mostly spurred by either </w:t>
      </w:r>
      <w:r w:rsidRPr="003C4BD1">
        <w:rPr>
          <w:rFonts w:ascii="Aptos" w:hAnsi="Aptos"/>
          <w:i/>
          <w:iCs/>
          <w:color w:val="000000"/>
        </w:rPr>
        <w:t>needs</w:t>
      </w:r>
      <w:r w:rsidRPr="003C4BD1">
        <w:rPr>
          <w:rFonts w:ascii="Aptos" w:hAnsi="Aptos"/>
          <w:color w:val="000000"/>
        </w:rPr>
        <w:t xml:space="preserve"> or </w:t>
      </w:r>
      <w:r w:rsidRPr="003C4BD1">
        <w:rPr>
          <w:rFonts w:ascii="Aptos" w:hAnsi="Aptos"/>
          <w:i/>
          <w:iCs/>
          <w:color w:val="000000"/>
        </w:rPr>
        <w:t xml:space="preserve">value-based </w:t>
      </w:r>
      <w:r w:rsidRPr="003C4BD1">
        <w:rPr>
          <w:rFonts w:ascii="Aptos" w:hAnsi="Aptos"/>
          <w:color w:val="000000"/>
        </w:rPr>
        <w:t xml:space="preserve">drivers (Straub et al., </w:t>
      </w:r>
      <w:r w:rsidRPr="003C4BD1">
        <w:rPr>
          <w:rFonts w:ascii="Aptos" w:hAnsi="Aptos"/>
          <w:i/>
          <w:iCs/>
          <w:color w:val="000000"/>
        </w:rPr>
        <w:t>forthcoming</w:t>
      </w:r>
      <w:r w:rsidRPr="003C4BD1">
        <w:rPr>
          <w:rFonts w:ascii="Aptos" w:hAnsi="Aptos"/>
          <w:color w:val="000000"/>
        </w:rPr>
        <w:t xml:space="preserve">). </w:t>
      </w:r>
    </w:p>
    <w:p w14:paraId="71D02B97" w14:textId="333A7DB5" w:rsidR="006344D6" w:rsidRPr="003C4BD1" w:rsidRDefault="00000000" w:rsidP="00EE4979">
      <w:pPr>
        <w:pStyle w:val="ListParagraph"/>
        <w:numPr>
          <w:ilvl w:val="0"/>
          <w:numId w:val="1"/>
        </w:numPr>
        <w:rPr>
          <w:rFonts w:ascii="Aptos" w:hAnsi="Aptos"/>
          <w:color w:val="000000"/>
        </w:rPr>
      </w:pPr>
      <w:r w:rsidRPr="003C4BD1">
        <w:rPr>
          <w:rFonts w:ascii="Aptos" w:hAnsi="Aptos"/>
          <w:i/>
          <w:iCs/>
        </w:rPr>
        <w:t xml:space="preserve">Developmental needs are prevalent drivers. </w:t>
      </w:r>
      <w:r w:rsidRPr="003C4BD1">
        <w:rPr>
          <w:rFonts w:ascii="Aptos" w:hAnsi="Aptos"/>
          <w:color w:val="000000"/>
        </w:rPr>
        <w:t xml:space="preserve">Needs-drivers include immediate economic necessity, represented by individual or community-level resource, service or infrastructure scarcities </w:t>
      </w:r>
      <w:sdt>
        <w:sdtPr>
          <w:rPr>
            <w:rFonts w:ascii="Aptos" w:hAnsi="Aptos"/>
            <w:color w:val="000000"/>
          </w:rPr>
          <w:tag w:val="MENDELEY_CITATION_v3_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"/>
          <w:id w:val="1394553177"/>
        </w:sdtPr>
        <w:sdtContent>
          <w:r w:rsidR="00645EBE" w:rsidRPr="00645EBE">
            <w:rPr>
              <w:rFonts w:ascii="Aptos" w:hAnsi="Aptos"/>
              <w:color w:val="000000"/>
            </w:rPr>
            <w:t>(</w:t>
          </w:r>
          <w:proofErr w:type="spellStart"/>
          <w:r w:rsidR="00645EBE" w:rsidRPr="00645EBE">
            <w:rPr>
              <w:rFonts w:ascii="Aptos" w:hAnsi="Aptos"/>
              <w:color w:val="000000"/>
            </w:rPr>
            <w:t>Korsunova</w:t>
          </w:r>
          <w:proofErr w:type="spellEnd"/>
          <w:r w:rsidR="00645EBE" w:rsidRPr="00645EBE">
            <w:rPr>
              <w:rFonts w:ascii="Aptos" w:hAnsi="Aptos"/>
              <w:color w:val="000000"/>
            </w:rPr>
            <w:t xml:space="preserve"> et al., 2022)</w:t>
          </w:r>
        </w:sdtContent>
      </w:sdt>
      <w:r w:rsidRPr="003C4BD1">
        <w:rPr>
          <w:rFonts w:ascii="Aptos" w:hAnsi="Aptos"/>
          <w:color w:val="000000"/>
        </w:rPr>
        <w:t xml:space="preserve">, and more systematic approaches driven by higher-level social and economic development considerations </w:t>
      </w:r>
      <w:sdt>
        <w:sdtPr>
          <w:rPr>
            <w:rFonts w:ascii="Aptos" w:hAnsi="Aptos"/>
            <w:color w:val="000000"/>
          </w:rPr>
          <w:tag w:val="MENDELEY_CITATION_v3_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"/>
          <w:id w:val="344920048"/>
        </w:sdtPr>
        <w:sdtContent>
          <w:r w:rsidR="00645EBE" w:rsidRPr="00645EBE">
            <w:rPr>
              <w:rFonts w:ascii="Aptos" w:eastAsia="Times New Roman" w:hAnsi="Aptos"/>
              <w:color w:val="000000"/>
            </w:rPr>
            <w:t>(</w:t>
          </w:r>
          <w:proofErr w:type="spellStart"/>
          <w:r w:rsidR="00645EBE" w:rsidRPr="00645EBE">
            <w:rPr>
              <w:rFonts w:ascii="Aptos" w:eastAsia="Times New Roman" w:hAnsi="Aptos"/>
              <w:color w:val="000000"/>
            </w:rPr>
            <w:t>Simamindra</w:t>
          </w:r>
          <w:proofErr w:type="spellEnd"/>
          <w:r w:rsidR="00645EBE" w:rsidRPr="00645EBE">
            <w:rPr>
              <w:rFonts w:ascii="Aptos" w:eastAsia="Times New Roman" w:hAnsi="Aptos"/>
              <w:color w:val="000000"/>
            </w:rPr>
            <w:t xml:space="preserve"> &amp; </w:t>
          </w:r>
          <w:proofErr w:type="spellStart"/>
          <w:r w:rsidR="00645EBE" w:rsidRPr="00645EBE">
            <w:rPr>
              <w:rFonts w:ascii="Aptos" w:eastAsia="Times New Roman" w:hAnsi="Aptos"/>
              <w:color w:val="000000"/>
            </w:rPr>
            <w:t>Rajaonarivo</w:t>
          </w:r>
          <w:proofErr w:type="spellEnd"/>
          <w:r w:rsidR="00645EBE" w:rsidRPr="00645EBE">
            <w:rPr>
              <w:rFonts w:ascii="Aptos" w:eastAsia="Times New Roman" w:hAnsi="Aptos"/>
              <w:color w:val="000000"/>
            </w:rPr>
            <w:t>, 2024)</w:t>
          </w:r>
        </w:sdtContent>
      </w:sdt>
      <w:r w:rsidRPr="003C4BD1">
        <w:rPr>
          <w:rFonts w:ascii="Aptos" w:hAnsi="Aptos"/>
          <w:color w:val="000000"/>
        </w:rPr>
        <w:t xml:space="preserve"> such as wealth generation and the creation of meaningful work </w:t>
      </w:r>
      <w:sdt>
        <w:sdtPr>
          <w:rPr>
            <w:rFonts w:ascii="Aptos" w:hAnsi="Aptos"/>
            <w:color w:val="000000"/>
          </w:rPr>
          <w:tag w:val="MENDELEY_CITATION_v3_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"/>
          <w:id w:val="-1488397291"/>
        </w:sdtPr>
        <w:sdtContent>
          <w:r w:rsidR="00645EBE" w:rsidRPr="00645EBE">
            <w:rPr>
              <w:rFonts w:ascii="Aptos" w:hAnsi="Aptos"/>
              <w:color w:val="000000"/>
            </w:rPr>
            <w:t>(Conlon et al., 2019)</w:t>
          </w:r>
        </w:sdtContent>
      </w:sdt>
      <w:r w:rsidRPr="003C4BD1">
        <w:rPr>
          <w:rFonts w:ascii="Aptos" w:hAnsi="Aptos"/>
          <w:color w:val="000000"/>
        </w:rPr>
        <w:t xml:space="preserve">. Mitigation potential may therefore be a lower priority when selecting between CE solutions. Whilst there are significant synergies between circularity and other development objectives </w:t>
      </w:r>
      <w:sdt>
        <w:sdtPr>
          <w:rPr>
            <w:rFonts w:ascii="Aptos" w:hAnsi="Aptos"/>
            <w:color w:val="000000"/>
          </w:rPr>
          <w:tag w:val="MENDELEY_CITATION_v3_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"/>
          <w:id w:val="-2008665297"/>
        </w:sdtPr>
        <w:sdtContent>
          <w:r w:rsidR="00645EBE" w:rsidRPr="00645EBE">
            <w:rPr>
              <w:rFonts w:ascii="Aptos" w:eastAsia="Times New Roman" w:hAnsi="Aptos"/>
              <w:color w:val="000000"/>
            </w:rPr>
            <w:t>(Preston &amp; Lehne, 2017)</w:t>
          </w:r>
        </w:sdtContent>
      </w:sdt>
      <w:r w:rsidRPr="003C4BD1">
        <w:rPr>
          <w:rFonts w:ascii="Aptos" w:hAnsi="Aptos"/>
          <w:color w:val="000000"/>
        </w:rPr>
        <w:t xml:space="preserve">, the prevalence of </w:t>
      </w:r>
      <w:r w:rsidRPr="003C4BD1">
        <w:rPr>
          <w:rFonts w:ascii="Aptos" w:hAnsi="Aptos"/>
          <w:color w:val="000000"/>
        </w:rPr>
        <w:lastRenderedPageBreak/>
        <w:t xml:space="preserve">needs-drivers suggests that consideration of </w:t>
      </w:r>
      <w:r w:rsidRPr="003C4BD1">
        <w:rPr>
          <w:rFonts w:ascii="Aptos" w:hAnsi="Aptos"/>
          <w:i/>
          <w:iCs/>
          <w:color w:val="000000"/>
        </w:rPr>
        <w:t>developmental trade-offs</w:t>
      </w:r>
      <w:r w:rsidRPr="003C4BD1">
        <w:rPr>
          <w:rFonts w:ascii="Aptos" w:hAnsi="Aptos"/>
          <w:color w:val="000000"/>
        </w:rPr>
        <w:t xml:space="preserve"> between GHG mitigation and other developmental needs will be necessary for IAM-CE modelling.</w:t>
      </w:r>
    </w:p>
    <w:p w14:paraId="6153D9FD" w14:textId="64302CF3" w:rsidR="006344D6" w:rsidRPr="003C4BD1" w:rsidRDefault="00000000" w:rsidP="008E40FF">
      <w:pPr>
        <w:pStyle w:val="ListParagraph"/>
        <w:numPr>
          <w:ilvl w:val="0"/>
          <w:numId w:val="1"/>
        </w:numPr>
        <w:rPr>
          <w:rFonts w:ascii="Aptos" w:hAnsi="Aptos"/>
          <w:color w:val="000000" w:themeColor="text1"/>
        </w:rPr>
      </w:pPr>
      <w:r w:rsidRPr="003C4BD1">
        <w:rPr>
          <w:rFonts w:ascii="Aptos" w:hAnsi="Aptos"/>
          <w:i/>
          <w:iCs/>
        </w:rPr>
        <w:t xml:space="preserve">Social and cultural values are prevalent drivers. </w:t>
      </w:r>
      <w:r w:rsidRPr="003C4BD1">
        <w:rPr>
          <w:rFonts w:ascii="Aptos" w:hAnsi="Aptos"/>
          <w:color w:val="000000"/>
        </w:rPr>
        <w:t xml:space="preserve">Value-based drivers are repeatedly identified in reference to bottom-up or individualistic circular practices, where locale-specific social and cultural norms mediate the relationships between people and materials </w:t>
      </w:r>
      <w:sdt>
        <w:sdtPr>
          <w:rPr>
            <w:rFonts w:ascii="Aptos" w:hAnsi="Aptos"/>
            <w:color w:val="000000"/>
          </w:rPr>
          <w:tag w:val="MENDELEY_CITATION_v3_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"/>
          <w:id w:val="333191829"/>
        </w:sdtPr>
        <w:sdtContent>
          <w:r w:rsidR="00645EBE" w:rsidRPr="00645EBE">
            <w:rPr>
              <w:rFonts w:ascii="Aptos" w:hAnsi="Aptos"/>
              <w:color w:val="000000"/>
            </w:rPr>
            <w:t>(</w:t>
          </w:r>
          <w:proofErr w:type="spellStart"/>
          <w:r w:rsidR="00645EBE" w:rsidRPr="00645EBE">
            <w:rPr>
              <w:rFonts w:ascii="Aptos" w:hAnsi="Aptos"/>
              <w:color w:val="000000"/>
            </w:rPr>
            <w:t>Dabaieh</w:t>
          </w:r>
          <w:proofErr w:type="spellEnd"/>
          <w:r w:rsidR="00645EBE" w:rsidRPr="00645EBE">
            <w:rPr>
              <w:rFonts w:ascii="Aptos" w:hAnsi="Aptos"/>
              <w:color w:val="000000"/>
            </w:rPr>
            <w:t xml:space="preserve"> et al., 2022; Kalina et al., 2021)</w:t>
          </w:r>
        </w:sdtContent>
      </w:sdt>
      <w:r w:rsidRPr="003C4BD1">
        <w:rPr>
          <w:rFonts w:ascii="Aptos" w:hAnsi="Aptos"/>
          <w:color w:val="000000"/>
        </w:rPr>
        <w:t xml:space="preserve">. Circular </w:t>
      </w:r>
      <w:r w:rsidRPr="003C4BD1">
        <w:rPr>
          <w:rFonts w:ascii="Aptos" w:hAnsi="Aptos"/>
        </w:rPr>
        <w:t xml:space="preserve">behaviour is driven by incumbent circular mindsets deeply engrained in many non-Western lifestyles and cultures </w:t>
      </w:r>
      <w:sdt>
        <w:sdtPr>
          <w:rPr>
            <w:rFonts w:ascii="Aptos" w:hAnsi="Aptos"/>
            <w:color w:val="000000"/>
          </w:rPr>
          <w:tag w:val="MENDELEY_CITATION_v3_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"/>
          <w:id w:val="249861529"/>
        </w:sdtPr>
        <w:sdtContent>
          <w:r w:rsidR="00645EBE" w:rsidRPr="00645EBE">
            <w:rPr>
              <w:rFonts w:ascii="Aptos" w:hAnsi="Aptos"/>
              <w:color w:val="000000"/>
            </w:rPr>
            <w:t>(Schröder et al., 2019)</w:t>
          </w:r>
        </w:sdtContent>
      </w:sdt>
      <w:r w:rsidRPr="003C4BD1">
        <w:rPr>
          <w:rFonts w:ascii="Aptos" w:hAnsi="Aptos"/>
          <w:color w:val="000000"/>
        </w:rPr>
        <w:t xml:space="preserve"> and </w:t>
      </w:r>
      <w:r w:rsidRPr="003C4BD1">
        <w:rPr>
          <w:rFonts w:ascii="Aptos" w:hAnsi="Aptos"/>
        </w:rPr>
        <w:t>materials and products are approached outside of the dominant consumerist framework on the GN. We relate this motivational factor to IAMs’</w:t>
      </w:r>
      <w:r w:rsidRPr="003C4BD1">
        <w:rPr>
          <w:rFonts w:ascii="Aptos" w:hAnsi="Aptos"/>
          <w:i/>
          <w:iCs/>
          <w:color w:val="000000" w:themeColor="text1"/>
        </w:rPr>
        <w:t xml:space="preserve"> Western-centric logics</w:t>
      </w:r>
      <w:r w:rsidRPr="003C4BD1">
        <w:rPr>
          <w:rFonts w:ascii="Aptos" w:hAnsi="Aptos"/>
          <w:color w:val="000000" w:themeColor="text1"/>
        </w:rPr>
        <w:t xml:space="preserve"> given the difficulty IAM modellers are likely to face incorporating these socio-cultural drivers into IAM frameworks.</w:t>
      </w:r>
    </w:p>
    <w:p w14:paraId="68DEAAF4" w14:textId="77777777" w:rsidR="006344D6" w:rsidRPr="003C4BD1" w:rsidRDefault="00000000" w:rsidP="008E40FF">
      <w:pPr>
        <w:rPr>
          <w:rFonts w:ascii="Aptos" w:hAnsi="Aptos"/>
          <w:b/>
          <w:bCs/>
        </w:rPr>
      </w:pPr>
      <w:r w:rsidRPr="003C4BD1">
        <w:rPr>
          <w:rFonts w:ascii="Aptos" w:hAnsi="Aptos"/>
          <w:b/>
          <w:bCs/>
        </w:rPr>
        <w:t>Circular Solutions</w:t>
      </w:r>
    </w:p>
    <w:p w14:paraId="41514FFF" w14:textId="148D0DED" w:rsidR="006344D6" w:rsidRPr="003C4BD1" w:rsidRDefault="00000000" w:rsidP="003B1C91">
      <w:pPr>
        <w:rPr>
          <w:rFonts w:ascii="Aptos" w:hAnsi="Aptos"/>
          <w:color w:val="000000"/>
        </w:rPr>
      </w:pPr>
      <w:r w:rsidRPr="003C4BD1">
        <w:rPr>
          <w:rFonts w:ascii="Aptos" w:hAnsi="Aptos"/>
        </w:rPr>
        <w:t>Circular economy activities are described by their scale of operation and through “R” strategy frameworks that create typologies of “re</w:t>
      </w:r>
      <w:r w:rsidR="00645EBE">
        <w:rPr>
          <w:rFonts w:ascii="Aptos" w:hAnsi="Aptos"/>
        </w:rPr>
        <w:t>”-</w:t>
      </w:r>
      <w:r w:rsidRPr="003C4BD1">
        <w:rPr>
          <w:rFonts w:ascii="Aptos" w:hAnsi="Aptos"/>
        </w:rPr>
        <w:t>words, such as reduce, reuse, recycle</w:t>
      </w:r>
      <w:r w:rsidR="00645EBE">
        <w:rPr>
          <w:rFonts w:ascii="Aptos" w:hAnsi="Aptos"/>
        </w:rPr>
        <w:t xml:space="preserve"> </w:t>
      </w:r>
      <w:sdt>
        <w:sdtPr>
          <w:rPr>
            <w:rFonts w:ascii="Aptos" w:hAnsi="Aptos"/>
            <w:color w:val="000000"/>
          </w:rPr>
          <w:tag w:val="MENDELEY_CITATION_v3_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"/>
          <w:id w:val="-1842606185"/>
          <w:placeholder>
            <w:docPart w:val="DefaultPlaceholder_-1854013440"/>
          </w:placeholder>
        </w:sdtPr>
        <w:sdtContent>
          <w:r w:rsidR="00645EBE" w:rsidRPr="00645EBE">
            <w:rPr>
              <w:rFonts w:ascii="Aptos" w:hAnsi="Aptos"/>
              <w:color w:val="000000"/>
            </w:rPr>
            <w:t>(Straub et al., 2026)</w:t>
          </w:r>
        </w:sdtContent>
      </w:sdt>
      <w:r w:rsidRPr="003C4BD1">
        <w:rPr>
          <w:rFonts w:ascii="Aptos" w:hAnsi="Aptos"/>
        </w:rPr>
        <w:t xml:space="preserve">. Such strategies are typically arranged into an R-ladder to indicate the order of preference with regards to approaching material value retention, with recycling, recovery of energy from waste and remining framed as the least preferential </w:t>
      </w:r>
      <w:sdt>
        <w:sdtPr>
          <w:rPr>
            <w:rFonts w:ascii="Aptos" w:hAnsi="Aptos"/>
            <w:color w:val="000000"/>
          </w:rPr>
          <w:tag w:val="MENDELEY_CITATION_v3_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"/>
          <w:id w:val="1067537102"/>
        </w:sdtPr>
        <w:sdtContent>
          <w:r w:rsidR="00645EBE" w:rsidRPr="00645EBE">
            <w:rPr>
              <w:rFonts w:ascii="Aptos" w:hAnsi="Aptos"/>
              <w:color w:val="000000"/>
            </w:rPr>
            <w:t xml:space="preserve">(Kirchherr et al., 2017; </w:t>
          </w:r>
          <w:proofErr w:type="spellStart"/>
          <w:r w:rsidR="00645EBE" w:rsidRPr="00645EBE">
            <w:rPr>
              <w:rFonts w:ascii="Aptos" w:hAnsi="Aptos"/>
              <w:color w:val="000000"/>
            </w:rPr>
            <w:t>Reike</w:t>
          </w:r>
          <w:proofErr w:type="spellEnd"/>
          <w:r w:rsidR="00645EBE" w:rsidRPr="00645EBE">
            <w:rPr>
              <w:rFonts w:ascii="Aptos" w:hAnsi="Aptos"/>
              <w:color w:val="000000"/>
            </w:rPr>
            <w:t xml:space="preserve"> et al., 2018)</w:t>
          </w:r>
        </w:sdtContent>
      </w:sdt>
      <w:r w:rsidRPr="003C4BD1">
        <w:rPr>
          <w:rFonts w:ascii="Aptos" w:hAnsi="Aptos"/>
          <w:color w:val="000000"/>
        </w:rPr>
        <w:t>.</w:t>
      </w:r>
    </w:p>
    <w:p w14:paraId="6776BF0E" w14:textId="24B01A19" w:rsidR="006344D6" w:rsidRPr="003C4BD1" w:rsidRDefault="00000000" w:rsidP="00EE4979">
      <w:pPr>
        <w:pStyle w:val="ListParagraph"/>
        <w:numPr>
          <w:ilvl w:val="0"/>
          <w:numId w:val="2"/>
        </w:numPr>
        <w:tabs>
          <w:tab w:val="clear" w:pos="720"/>
          <w:tab w:val="num" w:pos="360"/>
        </w:tabs>
        <w:ind w:left="360"/>
        <w:rPr>
          <w:rFonts w:ascii="Aptos" w:hAnsi="Aptos"/>
          <w:color w:val="000000"/>
        </w:rPr>
      </w:pPr>
      <w:r w:rsidRPr="003C4BD1">
        <w:rPr>
          <w:rFonts w:ascii="Aptos" w:hAnsi="Aptos"/>
          <w:i/>
          <w:iCs/>
          <w:color w:val="000000"/>
        </w:rPr>
        <w:t xml:space="preserve">CE activities often occur at community, individual and informal scales. </w:t>
      </w:r>
      <w:r w:rsidRPr="003C4BD1">
        <w:rPr>
          <w:rFonts w:ascii="Aptos" w:hAnsi="Aptos"/>
          <w:color w:val="000000"/>
        </w:rPr>
        <w:t xml:space="preserve">GS circular solutions often operate as community-centric initiatives or individualistic activities in the absence of larger scale mechanised industrial and public provisioning </w:t>
      </w:r>
      <w:sdt>
        <w:sdtPr>
          <w:rPr>
            <w:rFonts w:ascii="Aptos" w:hAnsi="Aptos"/>
            <w:color w:val="000000"/>
          </w:rPr>
          <w:tag w:val="MENDELEY_CITATION_v3_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"/>
          <w:id w:val="-1069650013"/>
          <w:placeholder>
            <w:docPart w:val="DefaultPlaceholder_-1854013440"/>
          </w:placeholder>
        </w:sdtPr>
        <w:sdtContent>
          <w:r w:rsidR="00645EBE" w:rsidRPr="00645EBE">
            <w:rPr>
              <w:rFonts w:ascii="Aptos" w:hAnsi="Aptos"/>
              <w:color w:val="000000"/>
            </w:rPr>
            <w:t>(Straub et al., 2026)</w:t>
          </w:r>
        </w:sdtContent>
      </w:sdt>
      <w:r w:rsidR="00645EBE">
        <w:rPr>
          <w:rFonts w:ascii="Aptos" w:hAnsi="Aptos"/>
          <w:color w:val="000000"/>
        </w:rPr>
        <w:t>.</w:t>
      </w:r>
      <w:r w:rsidRPr="003C4BD1">
        <w:rPr>
          <w:rFonts w:ascii="Aptos" w:hAnsi="Aptos"/>
          <w:color w:val="000000"/>
        </w:rPr>
        <w:t xml:space="preserve"> Because these solutions are largely bottom-up and small scale, IAMs are likely to encounter </w:t>
      </w:r>
      <w:r w:rsidRPr="003C4BD1">
        <w:rPr>
          <w:rFonts w:ascii="Aptos" w:hAnsi="Aptos"/>
          <w:i/>
          <w:iCs/>
          <w:color w:val="000000"/>
        </w:rPr>
        <w:t xml:space="preserve">issues of scale </w:t>
      </w:r>
      <w:r w:rsidRPr="003C4BD1">
        <w:rPr>
          <w:rFonts w:ascii="Aptos" w:hAnsi="Aptos"/>
          <w:color w:val="000000"/>
        </w:rPr>
        <w:t>when translating these CE solutions into aggregated regions.</w:t>
      </w:r>
    </w:p>
    <w:p w14:paraId="518C589F" w14:textId="3CF89BAB" w:rsidR="006344D6" w:rsidRPr="003C4BD1" w:rsidRDefault="00000000" w:rsidP="00EE4979">
      <w:pPr>
        <w:pStyle w:val="ListParagraph"/>
        <w:numPr>
          <w:ilvl w:val="0"/>
          <w:numId w:val="2"/>
        </w:numPr>
        <w:tabs>
          <w:tab w:val="clear" w:pos="720"/>
          <w:tab w:val="num" w:pos="360"/>
        </w:tabs>
        <w:ind w:left="360"/>
        <w:rPr>
          <w:rFonts w:ascii="Aptos" w:hAnsi="Aptos"/>
          <w:color w:val="000000"/>
        </w:rPr>
      </w:pPr>
      <w:r w:rsidRPr="003C4BD1">
        <w:rPr>
          <w:rFonts w:ascii="Aptos" w:hAnsi="Aptos"/>
          <w:i/>
          <w:iCs/>
        </w:rPr>
        <w:t xml:space="preserve">Prevalence of emission-intensive circular activities (recover, remine). </w:t>
      </w:r>
      <w:r w:rsidRPr="003C4BD1">
        <w:rPr>
          <w:rFonts w:ascii="Aptos" w:hAnsi="Aptos"/>
        </w:rPr>
        <w:t xml:space="preserve">A </w:t>
      </w:r>
      <w:r w:rsidRPr="003C4BD1">
        <w:rPr>
          <w:rFonts w:ascii="Aptos" w:hAnsi="Aptos"/>
          <w:color w:val="000000"/>
        </w:rPr>
        <w:t xml:space="preserve">hierarchical approach to the R-strategies is often missing from GS solutions </w:t>
      </w:r>
      <w:sdt>
        <w:sdtPr>
          <w:rPr>
            <w:rFonts w:ascii="Aptos" w:hAnsi="Aptos"/>
            <w:color w:val="000000"/>
          </w:rPr>
          <w:tag w:val="MENDELEY_CITATION_v3_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"/>
          <w:id w:val="404035888"/>
          <w:placeholder>
            <w:docPart w:val="DefaultPlaceholder_-1854013440"/>
          </w:placeholder>
        </w:sdtPr>
        <w:sdtContent>
          <w:r w:rsidR="00645EBE" w:rsidRPr="00645EBE">
            <w:rPr>
              <w:rFonts w:ascii="Aptos" w:hAnsi="Aptos"/>
              <w:color w:val="000000"/>
            </w:rPr>
            <w:t>(Straub et al., 2026)</w:t>
          </w:r>
        </w:sdtContent>
      </w:sdt>
      <w:r w:rsidR="00645EBE">
        <w:rPr>
          <w:rFonts w:ascii="Aptos" w:hAnsi="Aptos"/>
          <w:color w:val="000000"/>
        </w:rPr>
        <w:t>,</w:t>
      </w:r>
      <w:r w:rsidRPr="003C4BD1">
        <w:rPr>
          <w:rFonts w:ascii="Aptos" w:hAnsi="Aptos"/>
          <w:color w:val="000000"/>
        </w:rPr>
        <w:t xml:space="preserve"> demonstrated in the prevalence of low-value retaining activities such as Re-mine, frequently referred to as waste-picking, and Recover, also known as waste-to-energy (</w:t>
      </w:r>
      <w:proofErr w:type="spellStart"/>
      <w:r w:rsidRPr="003C4BD1">
        <w:rPr>
          <w:rFonts w:ascii="Aptos" w:hAnsi="Aptos"/>
          <w:color w:val="000000"/>
        </w:rPr>
        <w:t>WtE</w:t>
      </w:r>
      <w:proofErr w:type="spellEnd"/>
      <w:r w:rsidRPr="003C4BD1">
        <w:rPr>
          <w:rFonts w:ascii="Aptos" w:hAnsi="Aptos"/>
          <w:color w:val="000000"/>
        </w:rPr>
        <w:t xml:space="preserve">). Waste-picking mostly occur in informal or semi-formal structures </w:t>
      </w:r>
      <w:sdt>
        <w:sdtPr>
          <w:rPr>
            <w:rFonts w:ascii="Aptos" w:hAnsi="Aptos"/>
            <w:color w:val="000000"/>
          </w:rPr>
          <w:tag w:val="MENDELEY_CITATION_v3_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"/>
          <w:id w:val="875434442"/>
        </w:sdtPr>
        <w:sdtContent>
          <w:r w:rsidR="00645EBE" w:rsidRPr="00645EBE">
            <w:rPr>
              <w:rFonts w:ascii="Aptos" w:eastAsia="Times New Roman" w:hAnsi="Aptos"/>
              <w:color w:val="000000"/>
            </w:rPr>
            <w:t>(Dias &amp; Fernández, 2020; Parra, 2020)</w:t>
          </w:r>
        </w:sdtContent>
      </w:sdt>
      <w:r w:rsidRPr="003C4BD1">
        <w:rPr>
          <w:rFonts w:ascii="Aptos" w:hAnsi="Aptos"/>
          <w:color w:val="000000"/>
        </w:rPr>
        <w:t xml:space="preserve"> whilst </w:t>
      </w:r>
      <w:proofErr w:type="spellStart"/>
      <w:r w:rsidRPr="003C4BD1">
        <w:rPr>
          <w:rFonts w:ascii="Aptos" w:hAnsi="Aptos"/>
          <w:color w:val="000000"/>
        </w:rPr>
        <w:t>WtE</w:t>
      </w:r>
      <w:proofErr w:type="spellEnd"/>
      <w:r w:rsidRPr="003C4BD1">
        <w:rPr>
          <w:rFonts w:ascii="Aptos" w:hAnsi="Aptos"/>
          <w:color w:val="000000"/>
        </w:rPr>
        <w:t xml:space="preserve"> is often situated in backyards or unofficial dumps </w:t>
      </w:r>
      <w:sdt>
        <w:sdtPr>
          <w:rPr>
            <w:rFonts w:ascii="Aptos" w:hAnsi="Aptos"/>
            <w:color w:val="000000"/>
          </w:rPr>
          <w:tag w:val="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"/>
          <w:id w:val="-873843664"/>
        </w:sdtPr>
        <w:sdtContent>
          <w:r w:rsidR="00645EBE" w:rsidRPr="00645EBE">
            <w:rPr>
              <w:rFonts w:ascii="Aptos" w:hAnsi="Aptos"/>
              <w:color w:val="000000"/>
            </w:rPr>
            <w:t>(Reyna-Bensusan et al., 2018, 2019)</w:t>
          </w:r>
        </w:sdtContent>
      </w:sdt>
      <w:r w:rsidRPr="003C4BD1">
        <w:rPr>
          <w:rFonts w:ascii="Aptos" w:hAnsi="Aptos"/>
          <w:color w:val="000000"/>
        </w:rPr>
        <w:t xml:space="preserve">. From an emissions perspective, waste incineration produces one of the greatest climatic impacts amongst circular solution </w:t>
      </w:r>
      <w:sdt>
        <w:sdtPr>
          <w:rPr>
            <w:rFonts w:ascii="Aptos" w:hAnsi="Aptos"/>
            <w:color w:val="000000"/>
          </w:rPr>
          <w:tag w:val="MENDELEY_CITATION_v3_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"/>
          <w:id w:val="1067998915"/>
        </w:sdtPr>
        <w:sdtContent>
          <w:r w:rsidR="00645EBE" w:rsidRPr="00645EBE">
            <w:rPr>
              <w:rFonts w:ascii="Aptos" w:hAnsi="Aptos"/>
              <w:color w:val="000000"/>
            </w:rPr>
            <w:t>(Yang et al., 2022)</w:t>
          </w:r>
        </w:sdtContent>
      </w:sdt>
      <w:r w:rsidRPr="003C4BD1">
        <w:rPr>
          <w:rFonts w:ascii="Aptos" w:hAnsi="Aptos"/>
          <w:color w:val="000000"/>
        </w:rPr>
        <w:t xml:space="preserve">. Because these activities occur in informal settings and are poorly accounted, quantification of the climatic impacts of these solutions is likely to represent a </w:t>
      </w:r>
      <w:r w:rsidRPr="003C4BD1">
        <w:rPr>
          <w:rFonts w:ascii="Aptos" w:hAnsi="Aptos"/>
          <w:i/>
          <w:iCs/>
          <w:color w:val="000000"/>
        </w:rPr>
        <w:t xml:space="preserve">data limitation </w:t>
      </w:r>
      <w:r w:rsidRPr="003C4BD1">
        <w:rPr>
          <w:rFonts w:ascii="Aptos" w:hAnsi="Aptos"/>
          <w:color w:val="000000"/>
        </w:rPr>
        <w:t>challenge during IAM integration.</w:t>
      </w:r>
    </w:p>
    <w:p w14:paraId="1030B21E" w14:textId="31FE6BED" w:rsidR="006344D6" w:rsidRPr="003C4BD1" w:rsidRDefault="00000000" w:rsidP="00EE4979">
      <w:pPr>
        <w:pStyle w:val="ListParagraph"/>
        <w:numPr>
          <w:ilvl w:val="0"/>
          <w:numId w:val="2"/>
        </w:numPr>
        <w:tabs>
          <w:tab w:val="clear" w:pos="720"/>
          <w:tab w:val="num" w:pos="360"/>
        </w:tabs>
        <w:ind w:left="360"/>
        <w:rPr>
          <w:rFonts w:ascii="Aptos" w:hAnsi="Aptos"/>
          <w:color w:val="000000"/>
        </w:rPr>
      </w:pPr>
      <w:r w:rsidRPr="003C4BD1">
        <w:rPr>
          <w:rFonts w:ascii="Aptos" w:hAnsi="Aptos"/>
          <w:i/>
          <w:iCs/>
        </w:rPr>
        <w:t>Sustainable practices are not framed as ‘circularity’ (reuse, repair).</w:t>
      </w:r>
      <w:r w:rsidRPr="003C4BD1">
        <w:rPr>
          <w:rFonts w:ascii="Aptos" w:hAnsi="Aptos"/>
          <w:color w:val="000000"/>
        </w:rPr>
        <w:t xml:space="preserve"> R-strategies such as Repurpose, Reuse or Repair may be such ubiquitous standards of resource use that they are not identified as CE initiatives as such </w:t>
      </w:r>
      <w:sdt>
        <w:sdtPr>
          <w:rPr>
            <w:rFonts w:ascii="Aptos" w:hAnsi="Aptos"/>
            <w:color w:val="000000"/>
          </w:rPr>
          <w:tag w:val="MENDELEY_CITATION_v3_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"/>
          <w:id w:val="1182478319"/>
        </w:sdtPr>
        <w:sdtContent>
          <w:r w:rsidR="00645EBE" w:rsidRPr="00645EBE">
            <w:rPr>
              <w:rFonts w:ascii="Aptos" w:hAnsi="Aptos"/>
              <w:color w:val="000000"/>
            </w:rPr>
            <w:t>(Collacott, 2023)</w:t>
          </w:r>
        </w:sdtContent>
      </w:sdt>
      <w:r w:rsidRPr="003C4BD1">
        <w:rPr>
          <w:rFonts w:ascii="Aptos" w:hAnsi="Aptos"/>
          <w:color w:val="000000"/>
        </w:rPr>
        <w:t xml:space="preserve">. This may affect the way that R strategies implemented by end-users are reported in GS contexts, </w:t>
      </w:r>
      <w:r w:rsidRPr="003C4BD1">
        <w:rPr>
          <w:rFonts w:ascii="Aptos" w:hAnsi="Aptos"/>
          <w:color w:val="000000"/>
        </w:rPr>
        <w:lastRenderedPageBreak/>
        <w:t xml:space="preserve">potentially creating a </w:t>
      </w:r>
      <w:r w:rsidRPr="003C4BD1">
        <w:rPr>
          <w:rFonts w:ascii="Aptos" w:hAnsi="Aptos"/>
          <w:i/>
          <w:iCs/>
          <w:color w:val="000000"/>
        </w:rPr>
        <w:t xml:space="preserve">data limitation </w:t>
      </w:r>
      <w:r w:rsidRPr="003C4BD1">
        <w:rPr>
          <w:rFonts w:ascii="Aptos" w:hAnsi="Aptos"/>
          <w:color w:val="000000"/>
        </w:rPr>
        <w:t>if the R strategy logic is used to implement circularity in IAMs.</w:t>
      </w:r>
    </w:p>
    <w:p w14:paraId="761E5887" w14:textId="4AED61F7" w:rsidR="006344D6" w:rsidRPr="003C4BD1" w:rsidRDefault="00000000" w:rsidP="008E40FF">
      <w:pPr>
        <w:pStyle w:val="ListParagraph"/>
        <w:numPr>
          <w:ilvl w:val="0"/>
          <w:numId w:val="2"/>
        </w:numPr>
        <w:tabs>
          <w:tab w:val="clear" w:pos="720"/>
          <w:tab w:val="num" w:pos="360"/>
        </w:tabs>
        <w:ind w:left="360"/>
        <w:rPr>
          <w:rFonts w:ascii="Aptos" w:hAnsi="Aptos"/>
        </w:rPr>
      </w:pPr>
      <w:r w:rsidRPr="003C4BD1">
        <w:rPr>
          <w:rFonts w:ascii="Aptos" w:hAnsi="Aptos"/>
          <w:i/>
          <w:iCs/>
        </w:rPr>
        <w:t xml:space="preserve">Differentiated starting points for R strategies (refuse, reduce, rethink). </w:t>
      </w:r>
      <w:r w:rsidRPr="003C4BD1">
        <w:rPr>
          <w:rFonts w:ascii="Aptos" w:hAnsi="Aptos"/>
          <w:color w:val="000000"/>
        </w:rPr>
        <w:t xml:space="preserve">Higher order R strategies, such as Refuse, Reduce and Rethink, which contribute towards climate mitigation by means of reducing primary material extraction, are also prevalent in the GS </w:t>
      </w:r>
      <w:sdt>
        <w:sdtPr>
          <w:rPr>
            <w:rFonts w:ascii="Aptos" w:hAnsi="Aptos"/>
            <w:color w:val="000000"/>
          </w:rPr>
          <w:tag w:val="MENDELEY_CITATION_v3_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"/>
          <w:id w:val="-94254925"/>
        </w:sdtPr>
        <w:sdtContent>
          <w:r w:rsidR="00645EBE" w:rsidRPr="00645EBE">
            <w:rPr>
              <w:rFonts w:ascii="Aptos" w:hAnsi="Aptos"/>
              <w:color w:val="000000"/>
            </w:rPr>
            <w:t>(</w:t>
          </w:r>
          <w:proofErr w:type="spellStart"/>
          <w:r w:rsidR="00645EBE" w:rsidRPr="00645EBE">
            <w:rPr>
              <w:rFonts w:ascii="Aptos" w:hAnsi="Aptos"/>
              <w:color w:val="000000"/>
            </w:rPr>
            <w:t>Korsunova</w:t>
          </w:r>
          <w:proofErr w:type="spellEnd"/>
          <w:r w:rsidR="00645EBE" w:rsidRPr="00645EBE">
            <w:rPr>
              <w:rFonts w:ascii="Aptos" w:hAnsi="Aptos"/>
              <w:color w:val="000000"/>
            </w:rPr>
            <w:t xml:space="preserve"> et al., 2022; Straub et al., 2026)</w:t>
          </w:r>
        </w:sdtContent>
      </w:sdt>
      <w:r w:rsidRPr="003C4BD1">
        <w:rPr>
          <w:rFonts w:ascii="Aptos" w:hAnsi="Aptos"/>
          <w:color w:val="000000"/>
        </w:rPr>
        <w:t xml:space="preserve">. </w:t>
      </w:r>
      <w:r w:rsidRPr="003C4BD1">
        <w:rPr>
          <w:rFonts w:ascii="Aptos" w:hAnsi="Aptos"/>
        </w:rPr>
        <w:t xml:space="preserve">These strategies may be obscured due to </w:t>
      </w:r>
      <w:r w:rsidRPr="003C4BD1">
        <w:rPr>
          <w:rFonts w:ascii="Aptos" w:hAnsi="Aptos"/>
          <w:color w:val="000000"/>
        </w:rPr>
        <w:t xml:space="preserve">CE’s linear-to-circular transitional logic, with considers CE relative to its so-called “traditional” linear counterpart </w:t>
      </w:r>
      <w:sdt>
        <w:sdtPr>
          <w:rPr>
            <w:rFonts w:ascii="Aptos" w:hAnsi="Aptos"/>
            <w:color w:val="000000"/>
          </w:rPr>
          <w:tag w:val="MENDELEY_CITATION_v3_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"/>
          <w:id w:val="-478698225"/>
        </w:sdtPr>
        <w:sdtContent>
          <w:r w:rsidR="00645EBE" w:rsidRPr="00645EBE">
            <w:rPr>
              <w:rFonts w:ascii="Aptos" w:eastAsia="Times New Roman" w:hAnsi="Aptos"/>
              <w:color w:val="000000"/>
            </w:rPr>
            <w:t>(</w:t>
          </w:r>
          <w:proofErr w:type="spellStart"/>
          <w:r w:rsidR="00645EBE" w:rsidRPr="00645EBE">
            <w:rPr>
              <w:rFonts w:ascii="Aptos" w:eastAsia="Times New Roman" w:hAnsi="Aptos"/>
              <w:color w:val="000000"/>
            </w:rPr>
            <w:t>Geissendorf</w:t>
          </w:r>
          <w:proofErr w:type="spellEnd"/>
          <w:r w:rsidR="00645EBE" w:rsidRPr="00645EBE">
            <w:rPr>
              <w:rFonts w:ascii="Aptos" w:eastAsia="Times New Roman" w:hAnsi="Aptos"/>
              <w:color w:val="000000"/>
            </w:rPr>
            <w:t xml:space="preserve"> &amp; </w:t>
          </w:r>
          <w:proofErr w:type="spellStart"/>
          <w:r w:rsidR="00645EBE" w:rsidRPr="00645EBE">
            <w:rPr>
              <w:rFonts w:ascii="Aptos" w:eastAsia="Times New Roman" w:hAnsi="Aptos"/>
              <w:color w:val="000000"/>
            </w:rPr>
            <w:t>Pietrulla</w:t>
          </w:r>
          <w:proofErr w:type="spellEnd"/>
          <w:r w:rsidR="00645EBE" w:rsidRPr="00645EBE">
            <w:rPr>
              <w:rFonts w:ascii="Aptos" w:eastAsia="Times New Roman" w:hAnsi="Aptos"/>
              <w:color w:val="000000"/>
            </w:rPr>
            <w:t>, 2018)</w:t>
          </w:r>
        </w:sdtContent>
      </w:sdt>
      <w:r w:rsidRPr="003C4BD1">
        <w:rPr>
          <w:rFonts w:ascii="Aptos" w:hAnsi="Aptos"/>
          <w:color w:val="000000"/>
        </w:rPr>
        <w:t xml:space="preserve">. Linearity may instead be understood as a unique condition of modern, industrialised and consumerist economic arrangements </w:t>
      </w:r>
      <w:sdt>
        <w:sdtPr>
          <w:rPr>
            <w:rFonts w:ascii="Aptos" w:hAnsi="Aptos"/>
            <w:color w:val="000000"/>
          </w:rPr>
          <w:tag w:val="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"/>
          <w:id w:val="-1617060032"/>
        </w:sdtPr>
        <w:sdtContent>
          <w:r w:rsidR="00645EBE" w:rsidRPr="00645EBE">
            <w:rPr>
              <w:rFonts w:ascii="Aptos" w:eastAsia="Times New Roman" w:hAnsi="Aptos"/>
              <w:color w:val="000000"/>
            </w:rPr>
            <w:t>(Bavuso et al., 2023; Casson et al., 2023; van der Steen &amp; van Netten, 2024)</w:t>
          </w:r>
        </w:sdtContent>
      </w:sdt>
      <w:r w:rsidRPr="003C4BD1">
        <w:rPr>
          <w:rFonts w:ascii="Aptos" w:hAnsi="Aptos"/>
          <w:color w:val="000000"/>
        </w:rPr>
        <w:t xml:space="preserve"> not present in many GS contexts. The linguistic descriptors of circularity highlight this inapplicable transitional logic: Refuse, Rethink and Reduce explicitly require unsustainable forms of consumption to reject or replace. The language of circularity is therefore ill-adapted to contexts in which base consumption is already low or where incumbent transport or building modes are sustainable, for example.  We consider this a shortcoming built on </w:t>
      </w:r>
      <w:r w:rsidRPr="003C4BD1">
        <w:rPr>
          <w:rFonts w:ascii="Aptos" w:hAnsi="Aptos"/>
          <w:i/>
          <w:iCs/>
          <w:color w:val="000000"/>
        </w:rPr>
        <w:t>Western-centric logics</w:t>
      </w:r>
      <w:r w:rsidRPr="003C4BD1">
        <w:rPr>
          <w:rFonts w:ascii="Aptos" w:hAnsi="Aptos"/>
          <w:color w:val="000000"/>
        </w:rPr>
        <w:t xml:space="preserve">, which is likely to present challenges in IAMs integration </w:t>
      </w:r>
      <w:bookmarkStart w:id="7" w:name="_Hlk189183191"/>
      <w:r w:rsidRPr="003C4BD1">
        <w:rPr>
          <w:rFonts w:ascii="Aptos" w:hAnsi="Aptos"/>
          <w:color w:val="000000"/>
        </w:rPr>
        <w:t>if circular interventions are modelled through R strategy frameworks.</w:t>
      </w:r>
      <w:bookmarkEnd w:id="7"/>
    </w:p>
    <w:p w14:paraId="05371979" w14:textId="77777777" w:rsidR="006344D6" w:rsidRPr="003C4BD1" w:rsidRDefault="00000000" w:rsidP="008E40FF">
      <w:pPr>
        <w:rPr>
          <w:rFonts w:ascii="Aptos" w:hAnsi="Aptos"/>
          <w:b/>
          <w:bCs/>
        </w:rPr>
      </w:pPr>
      <w:r w:rsidRPr="003C4BD1">
        <w:rPr>
          <w:rFonts w:ascii="Aptos" w:hAnsi="Aptos"/>
          <w:b/>
          <w:bCs/>
        </w:rPr>
        <w:t xml:space="preserve">Enablers and Barriers. </w:t>
      </w:r>
    </w:p>
    <w:p w14:paraId="2DD8F61F" w14:textId="77777777" w:rsidR="006344D6" w:rsidRPr="003C4BD1" w:rsidRDefault="00000000" w:rsidP="003B1C91">
      <w:pPr>
        <w:rPr>
          <w:rFonts w:ascii="Aptos" w:hAnsi="Aptos"/>
        </w:rPr>
      </w:pPr>
      <w:r w:rsidRPr="003C4BD1">
        <w:rPr>
          <w:rFonts w:ascii="Aptos" w:hAnsi="Aptos"/>
        </w:rPr>
        <w:t>There is significant divergence between GN and GS countries regarding the enabling and disabling aspects of their cultural, institutional, economic, technological and infrastructural landscapes that impact the mitigation potential of circularity.</w:t>
      </w:r>
    </w:p>
    <w:p w14:paraId="7766E1D1" w14:textId="09E14C9B" w:rsidR="006344D6" w:rsidRPr="003C4BD1" w:rsidRDefault="00000000" w:rsidP="00EE4979">
      <w:pPr>
        <w:pStyle w:val="ListParagraph"/>
        <w:numPr>
          <w:ilvl w:val="0"/>
          <w:numId w:val="3"/>
        </w:numPr>
        <w:tabs>
          <w:tab w:val="clear" w:pos="1080"/>
          <w:tab w:val="num" w:pos="360"/>
        </w:tabs>
        <w:ind w:left="360"/>
        <w:rPr>
          <w:rFonts w:ascii="Aptos" w:hAnsi="Aptos"/>
        </w:rPr>
      </w:pPr>
      <w:r w:rsidRPr="003C4BD1">
        <w:rPr>
          <w:rFonts w:ascii="Aptos" w:hAnsi="Aptos"/>
          <w:i/>
          <w:iCs/>
        </w:rPr>
        <w:t xml:space="preserve">Incumbent circular mindsets. </w:t>
      </w:r>
      <w:r w:rsidRPr="003C4BD1">
        <w:rPr>
          <w:rFonts w:ascii="Aptos" w:hAnsi="Aptos"/>
        </w:rPr>
        <w:t xml:space="preserve">Circularity is principally enabled in GS contexts through deeply engrained cultural practices and mindsets that maximise the value of materials and products </w:t>
      </w:r>
      <w:sdt>
        <w:sdtPr>
          <w:rPr>
            <w:rFonts w:ascii="Aptos" w:hAnsi="Aptos"/>
            <w:color w:val="000000"/>
          </w:rPr>
          <w:tag w:val="MENDELEY_CITATION_v3_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"/>
          <w:id w:val="286775543"/>
        </w:sdtPr>
        <w:sdtContent>
          <w:r w:rsidR="00645EBE" w:rsidRPr="00645EBE">
            <w:rPr>
              <w:rFonts w:ascii="Aptos" w:hAnsi="Aptos"/>
              <w:color w:val="000000"/>
            </w:rPr>
            <w:t>(Schröder et al., 2019)</w:t>
          </w:r>
        </w:sdtContent>
      </w:sdt>
      <w:r w:rsidRPr="003C4BD1">
        <w:rPr>
          <w:rFonts w:ascii="Aptos" w:hAnsi="Aptos"/>
          <w:color w:val="000000"/>
        </w:rPr>
        <w:t>.</w:t>
      </w:r>
      <w:r w:rsidRPr="003C4BD1">
        <w:rPr>
          <w:rFonts w:ascii="Aptos" w:hAnsi="Aptos"/>
        </w:rPr>
        <w:t xml:space="preserve"> Materials largely carry instrumental value, rather than performative or social capital, facilitating frugal approaches to reusing and repurposing resources </w:t>
      </w:r>
      <w:sdt>
        <w:sdtPr>
          <w:rPr>
            <w:rFonts w:ascii="Aptos" w:hAnsi="Aptos"/>
            <w:color w:val="000000"/>
          </w:rPr>
          <w:tag w:val="MENDELEY_CITATION_v3_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"/>
          <w:id w:val="-303086270"/>
        </w:sdtPr>
        <w:sdtContent>
          <w:r w:rsidR="00645EBE" w:rsidRPr="00645EBE">
            <w:rPr>
              <w:rFonts w:ascii="Aptos" w:hAnsi="Aptos"/>
              <w:color w:val="000000"/>
            </w:rPr>
            <w:t>(</w:t>
          </w:r>
          <w:proofErr w:type="spellStart"/>
          <w:r w:rsidR="00645EBE" w:rsidRPr="00645EBE">
            <w:rPr>
              <w:rFonts w:ascii="Aptos" w:hAnsi="Aptos"/>
              <w:color w:val="000000"/>
            </w:rPr>
            <w:t>Korsunova</w:t>
          </w:r>
          <w:proofErr w:type="spellEnd"/>
          <w:r w:rsidR="00645EBE" w:rsidRPr="00645EBE">
            <w:rPr>
              <w:rFonts w:ascii="Aptos" w:hAnsi="Aptos"/>
              <w:color w:val="000000"/>
            </w:rPr>
            <w:t xml:space="preserve"> et al., 2022)</w:t>
          </w:r>
        </w:sdtContent>
      </w:sdt>
      <w:r w:rsidRPr="003C4BD1">
        <w:rPr>
          <w:rFonts w:ascii="Aptos" w:hAnsi="Aptos"/>
        </w:rPr>
        <w:t xml:space="preserve">. Although predominantly a driver, </w:t>
      </w:r>
      <w:bookmarkStart w:id="8" w:name="_Hlk188842066"/>
      <w:r w:rsidRPr="003C4BD1">
        <w:rPr>
          <w:rFonts w:ascii="Aptos" w:hAnsi="Aptos"/>
          <w:color w:val="000000"/>
        </w:rPr>
        <w:t xml:space="preserve">incumbent circular mindsets are under threat as globalised consumerist value systems push billions of people to aspire for greater material footprints, with consumption tied to notions of progress and development </w:t>
      </w:r>
      <w:sdt>
        <w:sdtPr>
          <w:rPr>
            <w:rFonts w:ascii="Aptos" w:hAnsi="Aptos"/>
            <w:color w:val="000000"/>
          </w:rPr>
          <w:tag w:val="MENDELEY_CITATION_v3_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"/>
          <w:id w:val="-1774770516"/>
        </w:sdtPr>
        <w:sdtContent>
          <w:r w:rsidR="00645EBE" w:rsidRPr="00645EBE">
            <w:rPr>
              <w:rFonts w:ascii="Aptos" w:hAnsi="Aptos"/>
              <w:color w:val="000000"/>
            </w:rPr>
            <w:t>(Hansen, 2023)</w:t>
          </w:r>
        </w:sdtContent>
      </w:sdt>
      <w:r w:rsidRPr="003C4BD1">
        <w:rPr>
          <w:rFonts w:ascii="Aptos" w:hAnsi="Aptos"/>
          <w:color w:val="000000"/>
        </w:rPr>
        <w:t>.</w:t>
      </w:r>
      <w:bookmarkEnd w:id="8"/>
      <w:r w:rsidRPr="003C4BD1">
        <w:rPr>
          <w:rFonts w:ascii="Aptos" w:hAnsi="Aptos"/>
          <w:color w:val="000000"/>
        </w:rPr>
        <w:t xml:space="preserve"> The erosion or reinforcement of incumbent circular practices will depend on the interplay between dominant </w:t>
      </w:r>
      <w:r w:rsidRPr="003C4BD1">
        <w:rPr>
          <w:rFonts w:ascii="Aptos" w:hAnsi="Aptos"/>
          <w:i/>
          <w:iCs/>
          <w:color w:val="000000"/>
        </w:rPr>
        <w:t xml:space="preserve">Western-centric logics </w:t>
      </w:r>
      <w:r w:rsidRPr="003C4BD1">
        <w:rPr>
          <w:rFonts w:ascii="Aptos" w:hAnsi="Aptos"/>
          <w:color w:val="000000"/>
        </w:rPr>
        <w:t xml:space="preserve">of consumption values vis-á-vis traditional relations to materials, as well as how </w:t>
      </w:r>
      <w:r w:rsidRPr="003C4BD1">
        <w:rPr>
          <w:rFonts w:ascii="Aptos" w:hAnsi="Aptos"/>
          <w:i/>
          <w:iCs/>
          <w:color w:val="000000"/>
        </w:rPr>
        <w:t>developmental trade-offs</w:t>
      </w:r>
      <w:r w:rsidRPr="003C4BD1">
        <w:rPr>
          <w:rFonts w:ascii="Aptos" w:hAnsi="Aptos"/>
          <w:color w:val="000000"/>
        </w:rPr>
        <w:t xml:space="preserve"> affect industrial development and the preconditions of linearity.</w:t>
      </w:r>
    </w:p>
    <w:p w14:paraId="40F217F8" w14:textId="08A2D4F4" w:rsidR="006344D6" w:rsidRPr="003C4BD1" w:rsidRDefault="00000000" w:rsidP="00EE4979">
      <w:pPr>
        <w:pStyle w:val="ListParagraph"/>
        <w:numPr>
          <w:ilvl w:val="0"/>
          <w:numId w:val="3"/>
        </w:numPr>
        <w:tabs>
          <w:tab w:val="clear" w:pos="1080"/>
          <w:tab w:val="num" w:pos="360"/>
        </w:tabs>
        <w:ind w:left="360"/>
        <w:rPr>
          <w:rFonts w:ascii="Aptos" w:hAnsi="Aptos"/>
        </w:rPr>
      </w:pPr>
      <w:r w:rsidRPr="003C4BD1">
        <w:rPr>
          <w:rFonts w:ascii="Aptos" w:hAnsi="Aptos"/>
          <w:i/>
          <w:iCs/>
          <w:color w:val="000000"/>
        </w:rPr>
        <w:t xml:space="preserve">Unfavourable market dynamics. </w:t>
      </w:r>
      <w:r w:rsidRPr="003C4BD1">
        <w:rPr>
          <w:rFonts w:ascii="Aptos" w:hAnsi="Aptos"/>
          <w:color w:val="000000"/>
        </w:rPr>
        <w:t xml:space="preserve">Economics constraints act as a significant barrier for CE implementation. </w:t>
      </w:r>
      <w:r w:rsidRPr="003C4BD1">
        <w:rPr>
          <w:rFonts w:ascii="Aptos" w:hAnsi="Aptos"/>
        </w:rPr>
        <w:t xml:space="preserve">Advanced circular technologies, such as digital product passports or advanced recycling mechanisms are generally unaffordable or inaccessible, meaning frugal innovations are able to play a central role </w:t>
      </w:r>
      <w:sdt>
        <w:sdtPr>
          <w:rPr>
            <w:rFonts w:ascii="Aptos" w:hAnsi="Aptos"/>
            <w:color w:val="000000"/>
          </w:rPr>
          <w:tag w:val="MENDELEY_CITATION_v3_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"/>
          <w:id w:val="214477786"/>
        </w:sdtPr>
        <w:sdtContent>
          <w:r w:rsidR="00645EBE" w:rsidRPr="00645EBE">
            <w:rPr>
              <w:rFonts w:ascii="Aptos" w:hAnsi="Aptos"/>
              <w:color w:val="000000"/>
            </w:rPr>
            <w:t>(</w:t>
          </w:r>
          <w:proofErr w:type="spellStart"/>
          <w:r w:rsidR="00645EBE" w:rsidRPr="00645EBE">
            <w:rPr>
              <w:rFonts w:ascii="Aptos" w:hAnsi="Aptos"/>
              <w:color w:val="000000"/>
            </w:rPr>
            <w:t>Ezeudu</w:t>
          </w:r>
          <w:proofErr w:type="spellEnd"/>
          <w:r w:rsidR="00645EBE" w:rsidRPr="00645EBE">
            <w:rPr>
              <w:rFonts w:ascii="Aptos" w:hAnsi="Aptos"/>
              <w:color w:val="000000"/>
            </w:rPr>
            <w:t xml:space="preserve"> et al., 2022)</w:t>
          </w:r>
        </w:sdtContent>
      </w:sdt>
      <w:r w:rsidRPr="003C4BD1">
        <w:rPr>
          <w:rFonts w:ascii="Aptos" w:hAnsi="Aptos"/>
          <w:color w:val="000000"/>
        </w:rPr>
        <w:t>. Meanwhile, formal recycling markets are underdeveloped in most GS countries</w:t>
      </w:r>
      <w:r w:rsidR="00645EBE">
        <w:rPr>
          <w:rFonts w:ascii="Aptos" w:hAnsi="Aptos"/>
          <w:color w:val="000000"/>
        </w:rPr>
        <w:t xml:space="preserve"> </w:t>
      </w:r>
      <w:sdt>
        <w:sdtPr>
          <w:rPr>
            <w:rFonts w:ascii="Aptos" w:hAnsi="Aptos"/>
            <w:color w:val="000000"/>
          </w:rPr>
          <w:tag w:val="MENDELEY_CITATION_v3_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"/>
          <w:id w:val="1518350025"/>
          <w:placeholder>
            <w:docPart w:val="DefaultPlaceholder_-1854013440"/>
          </w:placeholder>
        </w:sdtPr>
        <w:sdtContent>
          <w:r w:rsidR="00645EBE" w:rsidRPr="00645EBE">
            <w:rPr>
              <w:rFonts w:ascii="Aptos" w:hAnsi="Aptos"/>
              <w:color w:val="000000"/>
            </w:rPr>
            <w:t>(Straub et al., 2026)</w:t>
          </w:r>
        </w:sdtContent>
      </w:sdt>
      <w:r w:rsidRPr="003C4BD1">
        <w:rPr>
          <w:rFonts w:ascii="Aptos" w:hAnsi="Aptos"/>
          <w:i/>
          <w:iCs/>
          <w:color w:val="000000"/>
        </w:rPr>
        <w:t>.</w:t>
      </w:r>
      <w:r w:rsidRPr="003C4BD1">
        <w:rPr>
          <w:rFonts w:ascii="Aptos" w:hAnsi="Aptos"/>
          <w:color w:val="000000"/>
        </w:rPr>
        <w:t xml:space="preserve"> Furthermore, economic power asymmetries affect the dynamics of North-South waste flows </w:t>
      </w:r>
      <w:sdt>
        <w:sdtPr>
          <w:rPr>
            <w:rFonts w:ascii="Aptos" w:hAnsi="Aptos"/>
            <w:color w:val="000000"/>
          </w:rPr>
          <w:tag w:val="MENDELEY_CITATION_v3_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"/>
          <w:id w:val="783998725"/>
        </w:sdtPr>
        <w:sdtContent>
          <w:r w:rsidR="00645EBE" w:rsidRPr="00645EBE">
            <w:rPr>
              <w:rFonts w:ascii="Aptos" w:eastAsia="Times New Roman" w:hAnsi="Aptos"/>
              <w:color w:val="000000"/>
            </w:rPr>
            <w:t>(Rossi &amp; Morone, 2023)</w:t>
          </w:r>
        </w:sdtContent>
      </w:sdt>
      <w:r w:rsidRPr="003C4BD1">
        <w:rPr>
          <w:rFonts w:ascii="Aptos" w:hAnsi="Aptos"/>
          <w:color w:val="000000"/>
        </w:rPr>
        <w:t xml:space="preserve">, which can exacerbate domestic waste </w:t>
      </w:r>
      <w:r w:rsidRPr="003C4BD1">
        <w:rPr>
          <w:rFonts w:ascii="Aptos" w:hAnsi="Aptos"/>
          <w:color w:val="000000"/>
        </w:rPr>
        <w:lastRenderedPageBreak/>
        <w:t xml:space="preserve">congestion in developing countries </w:t>
      </w:r>
      <w:sdt>
        <w:sdtPr>
          <w:rPr>
            <w:rFonts w:ascii="Aptos" w:hAnsi="Aptos"/>
            <w:color w:val="000000"/>
          </w:rPr>
          <w:tag w:val="MENDELEY_CITATION_v3_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"/>
          <w:id w:val="798187597"/>
        </w:sdtPr>
        <w:sdtContent>
          <w:r w:rsidR="00645EBE" w:rsidRPr="00645EBE">
            <w:rPr>
              <w:rFonts w:ascii="Aptos" w:hAnsi="Aptos"/>
              <w:color w:val="000000"/>
            </w:rPr>
            <w:t>(Martínez et al., 2022)</w:t>
          </w:r>
        </w:sdtContent>
      </w:sdt>
      <w:r w:rsidRPr="003C4BD1">
        <w:rPr>
          <w:rFonts w:ascii="Aptos" w:hAnsi="Aptos"/>
          <w:color w:val="000000"/>
        </w:rPr>
        <w:t xml:space="preserve"> and transfer waste to regions with poorer monitoring </w:t>
      </w:r>
      <w:sdt>
        <w:sdtPr>
          <w:rPr>
            <w:rFonts w:ascii="Aptos" w:hAnsi="Aptos"/>
            <w:color w:val="000000"/>
          </w:rPr>
          <w:tag w:val="MENDELEY_CITATION_v3_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"/>
          <w:id w:val="-1912989071"/>
        </w:sdtPr>
        <w:sdtContent>
          <w:r w:rsidR="00645EBE" w:rsidRPr="00645EBE">
            <w:rPr>
              <w:rFonts w:ascii="Aptos" w:eastAsia="Times New Roman" w:hAnsi="Aptos"/>
              <w:color w:val="000000"/>
            </w:rPr>
            <w:t>(Awino &amp; Apitz, 2024)</w:t>
          </w:r>
        </w:sdtContent>
      </w:sdt>
      <w:r w:rsidRPr="003C4BD1">
        <w:rPr>
          <w:rFonts w:ascii="Aptos" w:hAnsi="Aptos"/>
          <w:color w:val="000000"/>
        </w:rPr>
        <w:t xml:space="preserve">. Given the increasing value given to particular waste flows in GN countries, the quality of waste materials offloaded to GS countries is also likely to decrease over time, perpetuating preexisting circularity divides </w:t>
      </w:r>
      <w:sdt>
        <w:sdtPr>
          <w:rPr>
            <w:rFonts w:ascii="Aptos" w:hAnsi="Aptos"/>
            <w:color w:val="000000"/>
          </w:rPr>
          <w:tag w:val="MENDELEY_CITATION_v3_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"/>
          <w:id w:val="-1327427550"/>
        </w:sdtPr>
        <w:sdtContent>
          <w:r w:rsidR="00645EBE" w:rsidRPr="00645EBE">
            <w:rPr>
              <w:rFonts w:ascii="Aptos" w:hAnsi="Aptos"/>
              <w:color w:val="000000"/>
            </w:rPr>
            <w:t>(Barrie et al., 2022)</w:t>
          </w:r>
        </w:sdtContent>
      </w:sdt>
      <w:r w:rsidRPr="003C4BD1">
        <w:rPr>
          <w:rFonts w:ascii="Aptos" w:hAnsi="Aptos"/>
          <w:color w:val="000000"/>
        </w:rPr>
        <w:t xml:space="preserve">. These market considerations are important for representing the </w:t>
      </w:r>
      <w:r w:rsidRPr="003C4BD1">
        <w:rPr>
          <w:rFonts w:ascii="Aptos" w:hAnsi="Aptos"/>
          <w:i/>
          <w:iCs/>
          <w:color w:val="000000"/>
        </w:rPr>
        <w:t xml:space="preserve">techno-economic realities </w:t>
      </w:r>
      <w:r w:rsidRPr="003C4BD1">
        <w:rPr>
          <w:rFonts w:ascii="Aptos" w:hAnsi="Aptos"/>
          <w:color w:val="000000"/>
        </w:rPr>
        <w:t>of GS circularity.</w:t>
      </w:r>
    </w:p>
    <w:p w14:paraId="228E677A" w14:textId="0899E671" w:rsidR="006344D6" w:rsidRPr="003C4BD1" w:rsidRDefault="00000000" w:rsidP="00EE4979">
      <w:pPr>
        <w:pStyle w:val="ListParagraph"/>
        <w:numPr>
          <w:ilvl w:val="0"/>
          <w:numId w:val="3"/>
        </w:numPr>
        <w:tabs>
          <w:tab w:val="clear" w:pos="1080"/>
          <w:tab w:val="num" w:pos="360"/>
        </w:tabs>
        <w:ind w:left="360"/>
        <w:rPr>
          <w:rFonts w:ascii="Aptos" w:hAnsi="Aptos"/>
          <w:i/>
          <w:iCs/>
        </w:rPr>
      </w:pPr>
      <w:r w:rsidRPr="003C4BD1">
        <w:rPr>
          <w:rFonts w:ascii="Aptos" w:hAnsi="Aptos"/>
          <w:i/>
          <w:iCs/>
        </w:rPr>
        <w:t xml:space="preserve">Disconnect between macroeconomic visions and bottom-up realities. </w:t>
      </w:r>
      <w:r w:rsidRPr="003C4BD1">
        <w:rPr>
          <w:rFonts w:ascii="Aptos" w:hAnsi="Aptos"/>
        </w:rPr>
        <w:t>GS</w:t>
      </w:r>
      <w:r w:rsidRPr="003C4BD1">
        <w:rPr>
          <w:rFonts w:ascii="Aptos" w:hAnsi="Aptos"/>
          <w:i/>
          <w:iCs/>
        </w:rPr>
        <w:t xml:space="preserve"> </w:t>
      </w:r>
      <w:r w:rsidRPr="003C4BD1">
        <w:rPr>
          <w:rFonts w:ascii="Aptos" w:hAnsi="Aptos"/>
        </w:rPr>
        <w:t xml:space="preserve">CE implementation shows a rarity of integrated perspectives that bridge macro techno-economic visions of “circular development” to bottom-up realities of material and resource use </w:t>
      </w:r>
      <w:sdt>
        <w:sdtPr>
          <w:rPr>
            <w:rFonts w:ascii="Aptos" w:hAnsi="Aptos"/>
            <w:color w:val="000000"/>
          </w:rPr>
          <w:tag w:val="MENDELEY_CITATION_v3_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"/>
          <w:id w:val="-755129590"/>
          <w:placeholder>
            <w:docPart w:val="DefaultPlaceholder_-1854013440"/>
          </w:placeholder>
        </w:sdtPr>
        <w:sdtContent>
          <w:r w:rsidR="00645EBE" w:rsidRPr="00645EBE">
            <w:rPr>
              <w:rFonts w:ascii="Aptos" w:hAnsi="Aptos"/>
              <w:color w:val="000000"/>
            </w:rPr>
            <w:t>(Straub et al., 2026)</w:t>
          </w:r>
        </w:sdtContent>
      </w:sdt>
      <w:r w:rsidR="004F27BE">
        <w:rPr>
          <w:rFonts w:ascii="Aptos" w:hAnsi="Aptos"/>
          <w:color w:val="000000"/>
        </w:rPr>
        <w:t xml:space="preserve">. </w:t>
      </w:r>
      <w:r w:rsidRPr="003C4BD1">
        <w:rPr>
          <w:rFonts w:ascii="Aptos" w:hAnsi="Aptos"/>
          <w:color w:val="000000"/>
        </w:rPr>
        <w:t xml:space="preserve">Developing contexts often suffer from ineffective or poorly spatially adapted policy landscapes </w:t>
      </w:r>
      <w:sdt>
        <w:sdtPr>
          <w:rPr>
            <w:rFonts w:ascii="Aptos" w:hAnsi="Aptos"/>
            <w:color w:val="000000"/>
          </w:rPr>
          <w:tag w:val="MENDELEY_CITATION_v3_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"/>
          <w:id w:val="1889075787"/>
        </w:sdtPr>
        <w:sdtContent>
          <w:r w:rsidR="00645EBE" w:rsidRPr="00645EBE">
            <w:rPr>
              <w:rFonts w:ascii="Aptos" w:hAnsi="Aptos"/>
              <w:color w:val="000000"/>
            </w:rPr>
            <w:t>(Haswell et al., 2024)</w:t>
          </w:r>
        </w:sdtContent>
      </w:sdt>
      <w:r w:rsidRPr="003C4BD1">
        <w:rPr>
          <w:rFonts w:ascii="Aptos" w:hAnsi="Aptos"/>
          <w:color w:val="000000"/>
        </w:rPr>
        <w:t xml:space="preserve">, frequently the result of limited institutional capacities and regulations, which hinders the scaling up of circular initiatives </w:t>
      </w:r>
      <w:sdt>
        <w:sdtPr>
          <w:rPr>
            <w:rFonts w:ascii="Aptos" w:hAnsi="Aptos"/>
            <w:color w:val="000000"/>
          </w:rPr>
          <w:tag w:val="MENDELEY_CITATION_v3_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"/>
          <w:id w:val="880597124"/>
        </w:sdtPr>
        <w:sdtContent>
          <w:r w:rsidR="00645EBE" w:rsidRPr="00645EBE">
            <w:rPr>
              <w:rFonts w:ascii="Aptos" w:hAnsi="Aptos"/>
              <w:color w:val="000000"/>
            </w:rPr>
            <w:t>(Preston et al., 2020)</w:t>
          </w:r>
        </w:sdtContent>
      </w:sdt>
      <w:r w:rsidRPr="003C4BD1">
        <w:rPr>
          <w:rFonts w:ascii="Aptos" w:hAnsi="Aptos"/>
          <w:color w:val="000000"/>
        </w:rPr>
        <w:t>.</w:t>
      </w:r>
      <w:r w:rsidRPr="003C4BD1">
        <w:rPr>
          <w:rFonts w:ascii="Aptos" w:hAnsi="Aptos"/>
          <w:i/>
          <w:iCs/>
        </w:rPr>
        <w:t xml:space="preserve"> </w:t>
      </w:r>
      <w:r w:rsidRPr="003C4BD1">
        <w:rPr>
          <w:rFonts w:ascii="Aptos" w:hAnsi="Aptos"/>
        </w:rPr>
        <w:t xml:space="preserve">Because of the heterogenous nature of material-use transitions relative to energy transitions, we envision that limited macroeconomic perspectives and regulatory frameworks will create </w:t>
      </w:r>
      <w:r w:rsidRPr="003C4BD1">
        <w:rPr>
          <w:rFonts w:ascii="Aptos" w:hAnsi="Aptos"/>
          <w:i/>
          <w:iCs/>
        </w:rPr>
        <w:t xml:space="preserve">issues of scale </w:t>
      </w:r>
      <w:r w:rsidRPr="003C4BD1">
        <w:rPr>
          <w:rFonts w:ascii="Aptos" w:hAnsi="Aptos"/>
        </w:rPr>
        <w:t xml:space="preserve">when representing GS CE in IAMs. </w:t>
      </w:r>
      <w:bookmarkStart w:id="9" w:name="_Hlk189180980"/>
      <w:r w:rsidRPr="003C4BD1">
        <w:rPr>
          <w:rFonts w:ascii="Aptos" w:hAnsi="Aptos"/>
        </w:rPr>
        <w:t xml:space="preserve">There is also a need to engage with legislative and institutional landscapes as </w:t>
      </w:r>
      <w:r w:rsidRPr="003C4BD1">
        <w:rPr>
          <w:rFonts w:ascii="Aptos" w:hAnsi="Aptos"/>
          <w:i/>
          <w:iCs/>
        </w:rPr>
        <w:t xml:space="preserve">transition capacity constraints </w:t>
      </w:r>
      <w:r w:rsidRPr="003C4BD1">
        <w:rPr>
          <w:rFonts w:ascii="Aptos" w:hAnsi="Aptos"/>
        </w:rPr>
        <w:t>for GS circularity and how these are represented in IAMs.</w:t>
      </w:r>
    </w:p>
    <w:p w14:paraId="296B3D19" w14:textId="5702220B" w:rsidR="008E40FF" w:rsidRPr="00EE27A4" w:rsidRDefault="00000000" w:rsidP="008E40FF">
      <w:pPr>
        <w:pStyle w:val="ListParagraph"/>
        <w:numPr>
          <w:ilvl w:val="0"/>
          <w:numId w:val="3"/>
        </w:numPr>
        <w:tabs>
          <w:tab w:val="clear" w:pos="1080"/>
          <w:tab w:val="num" w:pos="360"/>
        </w:tabs>
        <w:ind w:left="360"/>
        <w:rPr>
          <w:rFonts w:ascii="Aptos" w:hAnsi="Aptos"/>
          <w:color w:val="000000"/>
        </w:rPr>
      </w:pPr>
      <w:bookmarkStart w:id="10" w:name="_Hlk189180848"/>
      <w:bookmarkEnd w:id="9"/>
      <w:r w:rsidRPr="003C4BD1">
        <w:rPr>
          <w:rFonts w:ascii="Aptos" w:hAnsi="Aptos"/>
          <w:i/>
          <w:iCs/>
        </w:rPr>
        <w:t xml:space="preserve">Low integration of solutions with energy and waste infrastructure. </w:t>
      </w:r>
      <w:r w:rsidRPr="003C4BD1">
        <w:rPr>
          <w:rFonts w:ascii="Aptos" w:hAnsi="Aptos"/>
          <w:color w:val="000000"/>
        </w:rPr>
        <w:t xml:space="preserve">CE solutions show low integration with formal energy systems or centralised waste infrastructure of developing countries </w:t>
      </w:r>
      <w:sdt>
        <w:sdtPr>
          <w:rPr>
            <w:rFonts w:ascii="Aptos" w:hAnsi="Aptos"/>
            <w:color w:val="000000"/>
          </w:rPr>
          <w:tag w:val="MENDELEY_CITATION_v3_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"/>
          <w:id w:val="-877089171"/>
          <w:placeholder>
            <w:docPart w:val="DefaultPlaceholder_-1854013440"/>
          </w:placeholder>
        </w:sdtPr>
        <w:sdtContent>
          <w:r w:rsidR="004F27BE" w:rsidRPr="004F27BE">
            <w:rPr>
              <w:rFonts w:ascii="Aptos" w:hAnsi="Aptos"/>
              <w:color w:val="000000"/>
            </w:rPr>
            <w:t>(Straub et al., 2026)</w:t>
          </w:r>
        </w:sdtContent>
      </w:sdt>
      <w:r w:rsidRPr="003C4BD1">
        <w:rPr>
          <w:rFonts w:ascii="Aptos" w:hAnsi="Aptos"/>
          <w:color w:val="000000"/>
        </w:rPr>
        <w:t xml:space="preserve">. Circular solutions may in fact serve to circumvent oft-difficult-to-access centralised energy grids </w:t>
      </w:r>
      <w:sdt>
        <w:sdtPr>
          <w:rPr>
            <w:rFonts w:ascii="Aptos" w:hAnsi="Aptos"/>
            <w:color w:val="000000"/>
          </w:rPr>
          <w:tag w:val="MENDELEY_CITATION_v3_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"/>
          <w:id w:val="1462996910"/>
        </w:sdtPr>
        <w:sdtContent>
          <w:r w:rsidR="00645EBE" w:rsidRPr="00645EBE">
            <w:rPr>
              <w:rFonts w:ascii="Aptos" w:hAnsi="Aptos"/>
              <w:color w:val="000000"/>
            </w:rPr>
            <w:t xml:space="preserve">(Van </w:t>
          </w:r>
          <w:proofErr w:type="spellStart"/>
          <w:r w:rsidR="00645EBE" w:rsidRPr="00645EBE">
            <w:rPr>
              <w:rFonts w:ascii="Aptos" w:hAnsi="Aptos"/>
              <w:color w:val="000000"/>
            </w:rPr>
            <w:t>Teeffelen</w:t>
          </w:r>
          <w:proofErr w:type="spellEnd"/>
          <w:r w:rsidR="00645EBE" w:rsidRPr="00645EBE">
            <w:rPr>
              <w:rFonts w:ascii="Aptos" w:hAnsi="Aptos"/>
              <w:color w:val="000000"/>
            </w:rPr>
            <w:t>, n.d.)</w:t>
          </w:r>
        </w:sdtContent>
      </w:sdt>
      <w:r w:rsidRPr="003C4BD1">
        <w:rPr>
          <w:rFonts w:ascii="Aptos" w:hAnsi="Aptos"/>
          <w:color w:val="000000"/>
        </w:rPr>
        <w:t xml:space="preserve"> or the lack of municipal waste management options. Infrastructural concerns thus act as a barrier to more integrated approaches, but an enabler of small-scale solution. That solutions are distanced from the upscaling mechanisms of national infrastructure may present </w:t>
      </w:r>
      <w:r w:rsidRPr="003C4BD1">
        <w:rPr>
          <w:rFonts w:ascii="Aptos" w:hAnsi="Aptos"/>
          <w:i/>
          <w:iCs/>
          <w:color w:val="000000"/>
        </w:rPr>
        <w:t xml:space="preserve">issues of scale </w:t>
      </w:r>
      <w:r w:rsidRPr="003C4BD1">
        <w:rPr>
          <w:rFonts w:ascii="Aptos" w:hAnsi="Aptos"/>
          <w:color w:val="000000"/>
        </w:rPr>
        <w:t xml:space="preserve">in IAMs. Similarly, the absence of this centralised energy and waste infrastructure represents a </w:t>
      </w:r>
      <w:r w:rsidRPr="003C4BD1">
        <w:rPr>
          <w:rFonts w:ascii="Aptos" w:hAnsi="Aptos"/>
          <w:i/>
          <w:iCs/>
          <w:color w:val="000000"/>
        </w:rPr>
        <w:t xml:space="preserve">transition capacity constraint </w:t>
      </w:r>
      <w:r w:rsidRPr="003C4BD1">
        <w:rPr>
          <w:rFonts w:ascii="Aptos" w:hAnsi="Aptos"/>
          <w:color w:val="000000"/>
        </w:rPr>
        <w:t xml:space="preserve">for GS circularity. Finally, the lack of connection between circular solutions and centralised systems inhibits data gathering, potentially exacerbating </w:t>
      </w:r>
      <w:r w:rsidRPr="003C4BD1">
        <w:rPr>
          <w:rFonts w:ascii="Aptos" w:hAnsi="Aptos"/>
          <w:i/>
          <w:iCs/>
          <w:color w:val="000000"/>
        </w:rPr>
        <w:t xml:space="preserve">data limitation </w:t>
      </w:r>
      <w:r w:rsidRPr="003C4BD1">
        <w:rPr>
          <w:rFonts w:ascii="Aptos" w:hAnsi="Aptos"/>
          <w:color w:val="000000"/>
        </w:rPr>
        <w:t>challenges.</w:t>
      </w:r>
      <w:bookmarkEnd w:id="10"/>
    </w:p>
    <w:p w14:paraId="10108D00" w14:textId="77777777" w:rsidR="00EE27A4" w:rsidRDefault="00EE27A4" w:rsidP="008E40FF">
      <w:pPr>
        <w:rPr>
          <w:b/>
          <w:bCs/>
        </w:rPr>
      </w:pPr>
    </w:p>
    <w:p w14:paraId="5A574B21" w14:textId="77777777" w:rsidR="00EE27A4" w:rsidRDefault="00EE27A4" w:rsidP="008E40FF">
      <w:pPr>
        <w:rPr>
          <w:b/>
          <w:bCs/>
        </w:rPr>
      </w:pPr>
    </w:p>
    <w:p w14:paraId="6A7A7B03" w14:textId="77777777" w:rsidR="00EE27A4" w:rsidRDefault="00EE27A4" w:rsidP="008E40FF">
      <w:pPr>
        <w:rPr>
          <w:b/>
          <w:bCs/>
        </w:rPr>
      </w:pPr>
    </w:p>
    <w:p w14:paraId="39936E17" w14:textId="77777777" w:rsidR="00EE27A4" w:rsidRDefault="00EE27A4" w:rsidP="008E40FF">
      <w:pPr>
        <w:rPr>
          <w:b/>
          <w:bCs/>
        </w:rPr>
      </w:pPr>
    </w:p>
    <w:p w14:paraId="7BE8B6B1" w14:textId="77777777" w:rsidR="00EE27A4" w:rsidRDefault="00EE27A4" w:rsidP="008E40FF">
      <w:pPr>
        <w:rPr>
          <w:b/>
          <w:bCs/>
        </w:rPr>
      </w:pPr>
    </w:p>
    <w:p w14:paraId="38F8F4A9" w14:textId="77777777" w:rsidR="00EE27A4" w:rsidRDefault="00EE27A4" w:rsidP="008E40FF">
      <w:pPr>
        <w:rPr>
          <w:b/>
          <w:bCs/>
        </w:rPr>
      </w:pPr>
    </w:p>
    <w:p w14:paraId="39068C2B" w14:textId="29B5A7F4" w:rsidR="008E40FF" w:rsidRPr="003C4BD1" w:rsidRDefault="008E40FF" w:rsidP="008E40FF">
      <w:pPr>
        <w:rPr>
          <w:b/>
          <w:bCs/>
        </w:rPr>
      </w:pPr>
      <w:r w:rsidRPr="003C4BD1">
        <w:rPr>
          <w:b/>
          <w:bCs/>
        </w:rPr>
        <w:lastRenderedPageBreak/>
        <w:t>Table S2. Synthesis of the qualitative cross-comparison between features of Global South circularity relevant to climate change mitigation and key GS-IAM modelling challenges</w:t>
      </w:r>
    </w:p>
    <w:tbl>
      <w:tblPr>
        <w:tblStyle w:val="PlainTable1"/>
        <w:tblW w:w="9400" w:type="dxa"/>
        <w:tblInd w:w="-34" w:type="dxa"/>
        <w:tblLayout w:type="fixed"/>
        <w:tblLook w:val="04A0" w:firstRow="1" w:lastRow="0" w:firstColumn="1" w:lastColumn="0" w:noHBand="0" w:noVBand="1"/>
      </w:tblPr>
      <w:tblGrid>
        <w:gridCol w:w="6795"/>
        <w:gridCol w:w="515"/>
        <w:gridCol w:w="551"/>
        <w:gridCol w:w="551"/>
        <w:gridCol w:w="551"/>
        <w:gridCol w:w="437"/>
      </w:tblGrid>
      <w:tr w:rsidR="002223D7" w:rsidRPr="003C4BD1" w14:paraId="1887F047" w14:textId="77777777" w:rsidTr="00610376">
        <w:trPr>
          <w:cnfStyle w:val="100000000000" w:firstRow="1" w:lastRow="0" w:firstColumn="0" w:lastColumn="0" w:oddVBand="0" w:evenVBand="0" w:oddHBand="0" w:evenHBand="0" w:firstRowFirstColumn="0" w:firstRowLastColumn="0" w:lastRowFirstColumn="0" w:lastRowLastColumn="0"/>
          <w:trHeight w:val="3128"/>
        </w:trPr>
        <w:tc>
          <w:tcPr>
            <w:cnfStyle w:val="001000000000" w:firstRow="0" w:lastRow="0" w:firstColumn="1" w:lastColumn="0" w:oddVBand="0" w:evenVBand="0" w:oddHBand="0" w:evenHBand="0" w:firstRowFirstColumn="0" w:firstRowLastColumn="0" w:lastRowFirstColumn="0" w:lastRowLastColumn="0"/>
            <w:tcW w:w="0" w:type="dxa"/>
            <w:vAlign w:val="bottom"/>
          </w:tcPr>
          <w:p w14:paraId="637F4D22" w14:textId="77777777" w:rsidR="002223D7" w:rsidRPr="003C4BD1" w:rsidRDefault="002223D7" w:rsidP="00610376">
            <w:pPr>
              <w:rPr>
                <w:rFonts w:cstheme="minorHAnsi"/>
                <w:color w:val="000000"/>
              </w:rPr>
            </w:pPr>
            <w:r w:rsidRPr="003C4BD1">
              <w:rPr>
                <w:rFonts w:cstheme="minorHAnsi"/>
                <w:color w:val="000000"/>
              </w:rPr>
              <w:t>Features of GS circularity relevant to climate change mitigation</w:t>
            </w:r>
          </w:p>
        </w:tc>
        <w:tc>
          <w:tcPr>
            <w:tcW w:w="0" w:type="dxa"/>
            <w:textDirection w:val="btLr"/>
          </w:tcPr>
          <w:p w14:paraId="25BEEB44" w14:textId="77777777" w:rsidR="002223D7" w:rsidRPr="003C4BD1" w:rsidRDefault="002223D7" w:rsidP="00610376">
            <w:pPr>
              <w:ind w:left="113" w:right="113"/>
              <w:cnfStyle w:val="100000000000" w:firstRow="1" w:lastRow="0" w:firstColumn="0" w:lastColumn="0" w:oddVBand="0" w:evenVBand="0" w:oddHBand="0" w:evenHBand="0" w:firstRowFirstColumn="0" w:firstRowLastColumn="0" w:lastRowFirstColumn="0" w:lastRowLastColumn="0"/>
              <w:rPr>
                <w:rFonts w:cstheme="minorHAnsi"/>
                <w:b w:val="0"/>
                <w:bCs w:val="0"/>
                <w:color w:val="000000"/>
              </w:rPr>
            </w:pPr>
            <w:r w:rsidRPr="003C4BD1">
              <w:rPr>
                <w:rFonts w:cstheme="minorHAnsi"/>
                <w:b w:val="0"/>
                <w:bCs w:val="0"/>
                <w:color w:val="000000"/>
              </w:rPr>
              <w:t>Data limitations</w:t>
            </w:r>
          </w:p>
        </w:tc>
        <w:tc>
          <w:tcPr>
            <w:tcW w:w="0" w:type="dxa"/>
            <w:textDirection w:val="btLr"/>
          </w:tcPr>
          <w:p w14:paraId="28546858" w14:textId="77777777" w:rsidR="002223D7" w:rsidRPr="003C4BD1" w:rsidRDefault="002223D7" w:rsidP="00610376">
            <w:pPr>
              <w:ind w:left="113" w:right="113"/>
              <w:cnfStyle w:val="100000000000" w:firstRow="1" w:lastRow="0" w:firstColumn="0" w:lastColumn="0" w:oddVBand="0" w:evenVBand="0" w:oddHBand="0" w:evenHBand="0" w:firstRowFirstColumn="0" w:firstRowLastColumn="0" w:lastRowFirstColumn="0" w:lastRowLastColumn="0"/>
              <w:rPr>
                <w:rFonts w:cstheme="minorHAnsi"/>
                <w:b w:val="0"/>
                <w:bCs w:val="0"/>
                <w:color w:val="000000"/>
              </w:rPr>
            </w:pPr>
            <w:r w:rsidRPr="003C4BD1">
              <w:rPr>
                <w:rFonts w:cstheme="minorHAnsi"/>
                <w:b w:val="0"/>
                <w:bCs w:val="0"/>
                <w:color w:val="000000"/>
              </w:rPr>
              <w:t>Issues of scale</w:t>
            </w:r>
          </w:p>
        </w:tc>
        <w:tc>
          <w:tcPr>
            <w:tcW w:w="0" w:type="dxa"/>
            <w:textDirection w:val="btLr"/>
          </w:tcPr>
          <w:p w14:paraId="4933CD3D" w14:textId="77777777" w:rsidR="002223D7" w:rsidRPr="003C4BD1" w:rsidRDefault="002223D7" w:rsidP="00610376">
            <w:pPr>
              <w:ind w:left="113" w:right="113"/>
              <w:cnfStyle w:val="100000000000" w:firstRow="1" w:lastRow="0" w:firstColumn="0" w:lastColumn="0" w:oddVBand="0" w:evenVBand="0" w:oddHBand="0" w:evenHBand="0" w:firstRowFirstColumn="0" w:firstRowLastColumn="0" w:lastRowFirstColumn="0" w:lastRowLastColumn="0"/>
              <w:rPr>
                <w:rFonts w:cstheme="minorHAnsi"/>
                <w:b w:val="0"/>
                <w:bCs w:val="0"/>
                <w:color w:val="000000"/>
              </w:rPr>
            </w:pPr>
            <w:r w:rsidRPr="003C4BD1">
              <w:rPr>
                <w:rFonts w:cstheme="minorHAnsi"/>
                <w:b w:val="0"/>
                <w:bCs w:val="0"/>
                <w:color w:val="000000"/>
              </w:rPr>
              <w:t>Transition capacity constraints</w:t>
            </w:r>
          </w:p>
        </w:tc>
        <w:tc>
          <w:tcPr>
            <w:tcW w:w="0" w:type="dxa"/>
            <w:textDirection w:val="btLr"/>
          </w:tcPr>
          <w:p w14:paraId="63556BC2" w14:textId="77777777" w:rsidR="002223D7" w:rsidRPr="003C4BD1" w:rsidRDefault="002223D7" w:rsidP="00610376">
            <w:pPr>
              <w:ind w:left="113" w:right="113"/>
              <w:cnfStyle w:val="100000000000" w:firstRow="1" w:lastRow="0" w:firstColumn="0" w:lastColumn="0" w:oddVBand="0" w:evenVBand="0" w:oddHBand="0" w:evenHBand="0" w:firstRowFirstColumn="0" w:firstRowLastColumn="0" w:lastRowFirstColumn="0" w:lastRowLastColumn="0"/>
              <w:rPr>
                <w:rFonts w:cstheme="minorHAnsi"/>
                <w:b w:val="0"/>
                <w:bCs w:val="0"/>
                <w:color w:val="000000"/>
              </w:rPr>
            </w:pPr>
            <w:r w:rsidRPr="003C4BD1">
              <w:rPr>
                <w:rFonts w:cstheme="minorHAnsi"/>
                <w:b w:val="0"/>
                <w:bCs w:val="0"/>
                <w:color w:val="000000"/>
              </w:rPr>
              <w:t>Developmental trade-offs</w:t>
            </w:r>
          </w:p>
        </w:tc>
        <w:tc>
          <w:tcPr>
            <w:tcW w:w="0" w:type="dxa"/>
            <w:textDirection w:val="btLr"/>
          </w:tcPr>
          <w:p w14:paraId="5F13E012" w14:textId="77777777" w:rsidR="002223D7" w:rsidRPr="003C4BD1" w:rsidRDefault="002223D7" w:rsidP="00610376">
            <w:pPr>
              <w:ind w:left="113" w:right="113"/>
              <w:cnfStyle w:val="100000000000" w:firstRow="1" w:lastRow="0" w:firstColumn="0" w:lastColumn="0" w:oddVBand="0" w:evenVBand="0" w:oddHBand="0" w:evenHBand="0" w:firstRowFirstColumn="0" w:firstRowLastColumn="0" w:lastRowFirstColumn="0" w:lastRowLastColumn="0"/>
              <w:rPr>
                <w:rFonts w:cstheme="minorHAnsi"/>
                <w:b w:val="0"/>
                <w:bCs w:val="0"/>
                <w:color w:val="000000"/>
              </w:rPr>
            </w:pPr>
            <w:r w:rsidRPr="003C4BD1">
              <w:rPr>
                <w:rFonts w:cstheme="minorHAnsi"/>
                <w:b w:val="0"/>
                <w:bCs w:val="0"/>
                <w:color w:val="000000"/>
              </w:rPr>
              <w:t>Western-centric transition logic</w:t>
            </w:r>
          </w:p>
        </w:tc>
      </w:tr>
      <w:tr w:rsidR="002223D7" w:rsidRPr="003C4BD1" w14:paraId="19BD445A" w14:textId="77777777" w:rsidTr="00610376">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400" w:type="dxa"/>
            <w:gridSpan w:val="6"/>
          </w:tcPr>
          <w:p w14:paraId="32199030" w14:textId="77777777" w:rsidR="002223D7" w:rsidRPr="003C4BD1" w:rsidRDefault="002223D7" w:rsidP="00610376">
            <w:pPr>
              <w:rPr>
                <w:rFonts w:cstheme="minorHAnsi"/>
                <w:b w:val="0"/>
                <w:bCs w:val="0"/>
                <w:i/>
                <w:iCs/>
                <w:color w:val="000000"/>
              </w:rPr>
            </w:pPr>
            <w:r w:rsidRPr="003C4BD1">
              <w:rPr>
                <w:rFonts w:cstheme="minorHAnsi"/>
                <w:b w:val="0"/>
                <w:bCs w:val="0"/>
                <w:i/>
                <w:iCs/>
                <w:color w:val="000000"/>
              </w:rPr>
              <w:t>Motivational Factors</w:t>
            </w:r>
          </w:p>
        </w:tc>
      </w:tr>
      <w:tr w:rsidR="002223D7" w:rsidRPr="003C4BD1" w14:paraId="2F66E0C3" w14:textId="77777777" w:rsidTr="00610376">
        <w:trPr>
          <w:trHeight w:val="279"/>
        </w:trPr>
        <w:tc>
          <w:tcPr>
            <w:cnfStyle w:val="001000000000" w:firstRow="0" w:lastRow="0" w:firstColumn="1" w:lastColumn="0" w:oddVBand="0" w:evenVBand="0" w:oddHBand="0" w:evenHBand="0" w:firstRowFirstColumn="0" w:firstRowLastColumn="0" w:lastRowFirstColumn="0" w:lastRowLastColumn="0"/>
            <w:tcW w:w="6795" w:type="dxa"/>
          </w:tcPr>
          <w:p w14:paraId="0CF3EC0B" w14:textId="77777777" w:rsidR="002223D7" w:rsidRPr="003C4BD1" w:rsidRDefault="002223D7" w:rsidP="00610376">
            <w:pPr>
              <w:rPr>
                <w:rFonts w:cstheme="minorHAnsi"/>
                <w:b w:val="0"/>
                <w:bCs w:val="0"/>
                <w:color w:val="000000"/>
              </w:rPr>
            </w:pPr>
            <w:r w:rsidRPr="003C4BD1">
              <w:rPr>
                <w:b w:val="0"/>
                <w:bCs w:val="0"/>
              </w:rPr>
              <w:t>Developmental needs are prevalent drivers</w:t>
            </w:r>
          </w:p>
        </w:tc>
        <w:tc>
          <w:tcPr>
            <w:tcW w:w="515" w:type="dxa"/>
            <w:vAlign w:val="center"/>
          </w:tcPr>
          <w:p w14:paraId="04B31015"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551" w:type="dxa"/>
            <w:vAlign w:val="center"/>
          </w:tcPr>
          <w:p w14:paraId="647C9DF0"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551" w:type="dxa"/>
            <w:vAlign w:val="center"/>
          </w:tcPr>
          <w:p w14:paraId="1BC3F5C1"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551" w:type="dxa"/>
            <w:vAlign w:val="center"/>
          </w:tcPr>
          <w:p w14:paraId="47B7A05D"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3C4BD1">
              <w:rPr>
                <w:rFonts w:cstheme="minorHAnsi"/>
                <w:color w:val="000000"/>
              </w:rPr>
              <w:t>X</w:t>
            </w:r>
          </w:p>
        </w:tc>
        <w:tc>
          <w:tcPr>
            <w:tcW w:w="437" w:type="dxa"/>
            <w:vAlign w:val="center"/>
          </w:tcPr>
          <w:p w14:paraId="6A8FF2EA"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rFonts w:cstheme="minorHAnsi"/>
                <w:color w:val="000000"/>
              </w:rPr>
            </w:pPr>
          </w:p>
        </w:tc>
      </w:tr>
      <w:tr w:rsidR="002223D7" w:rsidRPr="003C4BD1" w14:paraId="2D604A54" w14:textId="77777777" w:rsidTr="00610376">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795" w:type="dxa"/>
            <w:shd w:val="clear" w:color="auto" w:fill="auto"/>
          </w:tcPr>
          <w:p w14:paraId="18C965F2" w14:textId="77777777" w:rsidR="002223D7" w:rsidRPr="003C4BD1" w:rsidRDefault="002223D7" w:rsidP="00610376">
            <w:pPr>
              <w:rPr>
                <w:rFonts w:cstheme="minorHAnsi"/>
                <w:b w:val="0"/>
                <w:bCs w:val="0"/>
                <w:color w:val="000000"/>
              </w:rPr>
            </w:pPr>
            <w:r w:rsidRPr="003C4BD1">
              <w:rPr>
                <w:rFonts w:cstheme="minorHAnsi"/>
                <w:b w:val="0"/>
                <w:bCs w:val="0"/>
                <w:color w:val="000000"/>
              </w:rPr>
              <w:t>Social and cultural values are prevalent drivers</w:t>
            </w:r>
          </w:p>
        </w:tc>
        <w:tc>
          <w:tcPr>
            <w:tcW w:w="515" w:type="dxa"/>
            <w:shd w:val="clear" w:color="auto" w:fill="auto"/>
            <w:vAlign w:val="center"/>
          </w:tcPr>
          <w:p w14:paraId="0158A4DF"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rFonts w:cstheme="minorHAnsi"/>
                <w:color w:val="000000"/>
              </w:rPr>
            </w:pPr>
          </w:p>
        </w:tc>
        <w:tc>
          <w:tcPr>
            <w:tcW w:w="551" w:type="dxa"/>
            <w:shd w:val="clear" w:color="auto" w:fill="auto"/>
            <w:vAlign w:val="center"/>
          </w:tcPr>
          <w:p w14:paraId="40B9BC14"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rFonts w:cstheme="minorHAnsi"/>
                <w:color w:val="000000"/>
              </w:rPr>
            </w:pPr>
          </w:p>
        </w:tc>
        <w:tc>
          <w:tcPr>
            <w:tcW w:w="551" w:type="dxa"/>
            <w:shd w:val="clear" w:color="auto" w:fill="auto"/>
            <w:vAlign w:val="center"/>
          </w:tcPr>
          <w:p w14:paraId="30712688"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rFonts w:cstheme="minorHAnsi"/>
                <w:color w:val="000000"/>
              </w:rPr>
            </w:pPr>
          </w:p>
        </w:tc>
        <w:tc>
          <w:tcPr>
            <w:tcW w:w="551" w:type="dxa"/>
            <w:shd w:val="clear" w:color="auto" w:fill="auto"/>
            <w:vAlign w:val="center"/>
          </w:tcPr>
          <w:p w14:paraId="7FDFF77C"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rFonts w:cstheme="minorHAnsi"/>
                <w:color w:val="000000"/>
              </w:rPr>
            </w:pPr>
          </w:p>
        </w:tc>
        <w:tc>
          <w:tcPr>
            <w:tcW w:w="437" w:type="dxa"/>
            <w:shd w:val="clear" w:color="auto" w:fill="auto"/>
            <w:vAlign w:val="center"/>
          </w:tcPr>
          <w:p w14:paraId="4E264635"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3C4BD1">
              <w:rPr>
                <w:rFonts w:cstheme="minorHAnsi"/>
                <w:color w:val="000000"/>
              </w:rPr>
              <w:t>X</w:t>
            </w:r>
          </w:p>
        </w:tc>
      </w:tr>
      <w:tr w:rsidR="002223D7" w:rsidRPr="003C4BD1" w14:paraId="24B33B92" w14:textId="77777777" w:rsidTr="008E40FF">
        <w:trPr>
          <w:trHeight w:val="279"/>
        </w:trPr>
        <w:tc>
          <w:tcPr>
            <w:cnfStyle w:val="001000000000" w:firstRow="0" w:lastRow="0" w:firstColumn="1" w:lastColumn="0" w:oddVBand="0" w:evenVBand="0" w:oddHBand="0" w:evenHBand="0" w:firstRowFirstColumn="0" w:firstRowLastColumn="0" w:lastRowFirstColumn="0" w:lastRowLastColumn="0"/>
            <w:tcW w:w="9400" w:type="dxa"/>
            <w:gridSpan w:val="6"/>
            <w:shd w:val="clear" w:color="auto" w:fill="F2F2F2" w:themeFill="background1" w:themeFillShade="F2"/>
          </w:tcPr>
          <w:p w14:paraId="621041A5" w14:textId="77777777" w:rsidR="002223D7" w:rsidRPr="003C4BD1" w:rsidRDefault="002223D7" w:rsidP="00610376">
            <w:pPr>
              <w:rPr>
                <w:b w:val="0"/>
                <w:bCs w:val="0"/>
                <w:i/>
                <w:iCs/>
                <w:color w:val="000000"/>
              </w:rPr>
            </w:pPr>
            <w:r w:rsidRPr="003C4BD1">
              <w:rPr>
                <w:b w:val="0"/>
                <w:bCs w:val="0"/>
                <w:i/>
                <w:iCs/>
                <w:color w:val="000000"/>
              </w:rPr>
              <w:t>Circular Solutions</w:t>
            </w:r>
          </w:p>
        </w:tc>
      </w:tr>
      <w:tr w:rsidR="002223D7" w:rsidRPr="003C4BD1" w14:paraId="3BC894A1" w14:textId="77777777" w:rsidTr="00610376">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795" w:type="dxa"/>
            <w:shd w:val="clear" w:color="auto" w:fill="auto"/>
          </w:tcPr>
          <w:p w14:paraId="0B0127B5" w14:textId="77777777" w:rsidR="002223D7" w:rsidRPr="003C4BD1" w:rsidRDefault="002223D7" w:rsidP="00610376">
            <w:pPr>
              <w:rPr>
                <w:b w:val="0"/>
                <w:bCs w:val="0"/>
                <w:color w:val="000000"/>
              </w:rPr>
            </w:pPr>
            <w:r w:rsidRPr="003C4BD1">
              <w:rPr>
                <w:b w:val="0"/>
                <w:bCs w:val="0"/>
                <w:color w:val="000000"/>
              </w:rPr>
              <w:t>CE activities often occur at community, individual and informal scales</w:t>
            </w:r>
          </w:p>
        </w:tc>
        <w:tc>
          <w:tcPr>
            <w:tcW w:w="515" w:type="dxa"/>
            <w:shd w:val="clear" w:color="auto" w:fill="auto"/>
            <w:vAlign w:val="center"/>
          </w:tcPr>
          <w:p w14:paraId="465D1229"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p>
        </w:tc>
        <w:tc>
          <w:tcPr>
            <w:tcW w:w="551" w:type="dxa"/>
            <w:shd w:val="clear" w:color="auto" w:fill="auto"/>
            <w:vAlign w:val="center"/>
          </w:tcPr>
          <w:p w14:paraId="7B8E8CB4"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X</w:t>
            </w:r>
          </w:p>
        </w:tc>
        <w:tc>
          <w:tcPr>
            <w:tcW w:w="551" w:type="dxa"/>
            <w:shd w:val="clear" w:color="auto" w:fill="auto"/>
            <w:vAlign w:val="center"/>
          </w:tcPr>
          <w:p w14:paraId="26B8BF1E"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p>
        </w:tc>
        <w:tc>
          <w:tcPr>
            <w:tcW w:w="551" w:type="dxa"/>
            <w:shd w:val="clear" w:color="auto" w:fill="auto"/>
            <w:vAlign w:val="center"/>
          </w:tcPr>
          <w:p w14:paraId="1888A0C4"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p>
        </w:tc>
        <w:tc>
          <w:tcPr>
            <w:tcW w:w="437" w:type="dxa"/>
            <w:shd w:val="clear" w:color="auto" w:fill="auto"/>
            <w:vAlign w:val="center"/>
          </w:tcPr>
          <w:p w14:paraId="4C8C41E4"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p>
        </w:tc>
      </w:tr>
      <w:tr w:rsidR="002223D7" w:rsidRPr="003C4BD1" w14:paraId="5F21ACD0" w14:textId="77777777" w:rsidTr="00610376">
        <w:trPr>
          <w:trHeight w:val="270"/>
        </w:trPr>
        <w:tc>
          <w:tcPr>
            <w:cnfStyle w:val="001000000000" w:firstRow="0" w:lastRow="0" w:firstColumn="1" w:lastColumn="0" w:oddVBand="0" w:evenVBand="0" w:oddHBand="0" w:evenHBand="0" w:firstRowFirstColumn="0" w:firstRowLastColumn="0" w:lastRowFirstColumn="0" w:lastRowLastColumn="0"/>
            <w:tcW w:w="6795" w:type="dxa"/>
          </w:tcPr>
          <w:p w14:paraId="18FAC54C" w14:textId="77777777" w:rsidR="002223D7" w:rsidRPr="003C4BD1" w:rsidRDefault="002223D7" w:rsidP="00610376">
            <w:pPr>
              <w:rPr>
                <w:b w:val="0"/>
                <w:bCs w:val="0"/>
                <w:color w:val="000000"/>
              </w:rPr>
            </w:pPr>
            <w:r w:rsidRPr="003C4BD1">
              <w:rPr>
                <w:b w:val="0"/>
                <w:bCs w:val="0"/>
                <w:color w:val="000000"/>
              </w:rPr>
              <w:t>Prevalence of emission-intensive circular activities (recover, remine)</w:t>
            </w:r>
          </w:p>
        </w:tc>
        <w:tc>
          <w:tcPr>
            <w:tcW w:w="515" w:type="dxa"/>
            <w:vAlign w:val="center"/>
          </w:tcPr>
          <w:p w14:paraId="676FC228"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r w:rsidRPr="003C4BD1">
              <w:rPr>
                <w:color w:val="000000"/>
              </w:rPr>
              <w:t>X</w:t>
            </w:r>
          </w:p>
        </w:tc>
        <w:tc>
          <w:tcPr>
            <w:tcW w:w="551" w:type="dxa"/>
            <w:vAlign w:val="center"/>
          </w:tcPr>
          <w:p w14:paraId="457878A9"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p>
        </w:tc>
        <w:tc>
          <w:tcPr>
            <w:tcW w:w="551" w:type="dxa"/>
            <w:vAlign w:val="center"/>
          </w:tcPr>
          <w:p w14:paraId="39B9B619"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p>
        </w:tc>
        <w:tc>
          <w:tcPr>
            <w:tcW w:w="551" w:type="dxa"/>
            <w:vAlign w:val="center"/>
          </w:tcPr>
          <w:p w14:paraId="248BBA98"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p>
        </w:tc>
        <w:tc>
          <w:tcPr>
            <w:tcW w:w="437" w:type="dxa"/>
            <w:vAlign w:val="center"/>
          </w:tcPr>
          <w:p w14:paraId="1F822712"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p>
        </w:tc>
      </w:tr>
      <w:tr w:rsidR="002223D7" w:rsidRPr="003C4BD1" w14:paraId="7128E934" w14:textId="77777777" w:rsidTr="00610376">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6795" w:type="dxa"/>
            <w:shd w:val="clear" w:color="auto" w:fill="auto"/>
          </w:tcPr>
          <w:p w14:paraId="29EF8826" w14:textId="77777777" w:rsidR="002223D7" w:rsidRPr="003C4BD1" w:rsidRDefault="002223D7" w:rsidP="00610376">
            <w:pPr>
              <w:rPr>
                <w:b w:val="0"/>
                <w:bCs w:val="0"/>
                <w:color w:val="000000"/>
              </w:rPr>
            </w:pPr>
            <w:r w:rsidRPr="003C4BD1">
              <w:rPr>
                <w:b w:val="0"/>
                <w:bCs w:val="0"/>
                <w:color w:val="000000"/>
              </w:rPr>
              <w:t>Sustainable practices are not framed as ‘circularity’ (repair, reuse)</w:t>
            </w:r>
          </w:p>
        </w:tc>
        <w:tc>
          <w:tcPr>
            <w:tcW w:w="515" w:type="dxa"/>
            <w:shd w:val="clear" w:color="auto" w:fill="auto"/>
            <w:vAlign w:val="center"/>
          </w:tcPr>
          <w:p w14:paraId="6546D273"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X</w:t>
            </w:r>
          </w:p>
        </w:tc>
        <w:tc>
          <w:tcPr>
            <w:tcW w:w="551" w:type="dxa"/>
            <w:shd w:val="clear" w:color="auto" w:fill="auto"/>
            <w:vAlign w:val="center"/>
          </w:tcPr>
          <w:p w14:paraId="69046BE7"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p>
        </w:tc>
        <w:tc>
          <w:tcPr>
            <w:tcW w:w="551" w:type="dxa"/>
            <w:shd w:val="clear" w:color="auto" w:fill="auto"/>
            <w:vAlign w:val="center"/>
          </w:tcPr>
          <w:p w14:paraId="69AC6CDC"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p>
        </w:tc>
        <w:tc>
          <w:tcPr>
            <w:tcW w:w="551" w:type="dxa"/>
            <w:shd w:val="clear" w:color="auto" w:fill="auto"/>
            <w:vAlign w:val="center"/>
          </w:tcPr>
          <w:p w14:paraId="16D91C00"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p>
        </w:tc>
        <w:tc>
          <w:tcPr>
            <w:tcW w:w="437" w:type="dxa"/>
            <w:shd w:val="clear" w:color="auto" w:fill="auto"/>
            <w:vAlign w:val="center"/>
          </w:tcPr>
          <w:p w14:paraId="2213EAF1"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p>
        </w:tc>
      </w:tr>
      <w:tr w:rsidR="002223D7" w:rsidRPr="003C4BD1" w14:paraId="38D53409" w14:textId="77777777" w:rsidTr="00610376">
        <w:trPr>
          <w:trHeight w:val="270"/>
        </w:trPr>
        <w:tc>
          <w:tcPr>
            <w:cnfStyle w:val="001000000000" w:firstRow="0" w:lastRow="0" w:firstColumn="1" w:lastColumn="0" w:oddVBand="0" w:evenVBand="0" w:oddHBand="0" w:evenHBand="0" w:firstRowFirstColumn="0" w:firstRowLastColumn="0" w:lastRowFirstColumn="0" w:lastRowLastColumn="0"/>
            <w:tcW w:w="6795" w:type="dxa"/>
          </w:tcPr>
          <w:p w14:paraId="49875EEF" w14:textId="77777777" w:rsidR="002223D7" w:rsidRPr="003C4BD1" w:rsidRDefault="002223D7" w:rsidP="00610376">
            <w:pPr>
              <w:rPr>
                <w:b w:val="0"/>
                <w:bCs w:val="0"/>
                <w:color w:val="000000"/>
              </w:rPr>
            </w:pPr>
            <w:r w:rsidRPr="003C4BD1">
              <w:rPr>
                <w:b w:val="0"/>
                <w:bCs w:val="0"/>
                <w:color w:val="000000"/>
              </w:rPr>
              <w:t>Differentiated starting points for R strategies (refuse, reduce, rethink)</w:t>
            </w:r>
          </w:p>
        </w:tc>
        <w:tc>
          <w:tcPr>
            <w:tcW w:w="515" w:type="dxa"/>
            <w:vAlign w:val="center"/>
          </w:tcPr>
          <w:p w14:paraId="6951D827"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p>
        </w:tc>
        <w:tc>
          <w:tcPr>
            <w:tcW w:w="551" w:type="dxa"/>
            <w:vAlign w:val="center"/>
          </w:tcPr>
          <w:p w14:paraId="03DE4E80"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p>
        </w:tc>
        <w:tc>
          <w:tcPr>
            <w:tcW w:w="551" w:type="dxa"/>
            <w:vAlign w:val="center"/>
          </w:tcPr>
          <w:p w14:paraId="0276416C"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p>
        </w:tc>
        <w:tc>
          <w:tcPr>
            <w:tcW w:w="551" w:type="dxa"/>
            <w:vAlign w:val="center"/>
          </w:tcPr>
          <w:p w14:paraId="0DB87333"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p>
        </w:tc>
        <w:tc>
          <w:tcPr>
            <w:tcW w:w="437" w:type="dxa"/>
            <w:vAlign w:val="center"/>
          </w:tcPr>
          <w:p w14:paraId="78283063"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r w:rsidRPr="003C4BD1">
              <w:rPr>
                <w:color w:val="000000"/>
              </w:rPr>
              <w:t>X</w:t>
            </w:r>
          </w:p>
        </w:tc>
      </w:tr>
      <w:tr w:rsidR="002223D7" w:rsidRPr="003C4BD1" w14:paraId="5C9E29F7" w14:textId="77777777" w:rsidTr="00610376">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400" w:type="dxa"/>
            <w:gridSpan w:val="6"/>
          </w:tcPr>
          <w:p w14:paraId="663A10AA" w14:textId="77777777" w:rsidR="002223D7" w:rsidRPr="003C4BD1" w:rsidRDefault="002223D7" w:rsidP="00610376">
            <w:pPr>
              <w:rPr>
                <w:b w:val="0"/>
                <w:bCs w:val="0"/>
                <w:i/>
                <w:iCs/>
                <w:color w:val="000000"/>
              </w:rPr>
            </w:pPr>
            <w:r w:rsidRPr="003C4BD1">
              <w:rPr>
                <w:b w:val="0"/>
                <w:bCs w:val="0"/>
                <w:i/>
                <w:iCs/>
                <w:color w:val="000000"/>
              </w:rPr>
              <w:t>Enablers and Barriers</w:t>
            </w:r>
          </w:p>
        </w:tc>
      </w:tr>
      <w:tr w:rsidR="002223D7" w:rsidRPr="003C4BD1" w14:paraId="7CE60A9F" w14:textId="77777777" w:rsidTr="00610376">
        <w:trPr>
          <w:trHeight w:val="279"/>
        </w:trPr>
        <w:tc>
          <w:tcPr>
            <w:cnfStyle w:val="001000000000" w:firstRow="0" w:lastRow="0" w:firstColumn="1" w:lastColumn="0" w:oddVBand="0" w:evenVBand="0" w:oddHBand="0" w:evenHBand="0" w:firstRowFirstColumn="0" w:firstRowLastColumn="0" w:lastRowFirstColumn="0" w:lastRowLastColumn="0"/>
            <w:tcW w:w="6795" w:type="dxa"/>
            <w:shd w:val="clear" w:color="auto" w:fill="FFFFFF" w:themeFill="background1"/>
          </w:tcPr>
          <w:p w14:paraId="3ABCCB43" w14:textId="77777777" w:rsidR="002223D7" w:rsidRPr="003C4BD1" w:rsidRDefault="002223D7" w:rsidP="00610376">
            <w:pPr>
              <w:rPr>
                <w:b w:val="0"/>
                <w:bCs w:val="0"/>
                <w:color w:val="000000"/>
              </w:rPr>
            </w:pPr>
            <w:r w:rsidRPr="003C4BD1">
              <w:rPr>
                <w:b w:val="0"/>
                <w:bCs w:val="0"/>
                <w:color w:val="000000"/>
              </w:rPr>
              <w:t>Incumbent circular mindsets</w:t>
            </w:r>
          </w:p>
        </w:tc>
        <w:tc>
          <w:tcPr>
            <w:tcW w:w="515" w:type="dxa"/>
            <w:shd w:val="clear" w:color="auto" w:fill="FFFFFF" w:themeFill="background1"/>
            <w:vAlign w:val="center"/>
          </w:tcPr>
          <w:p w14:paraId="77CE9DB5"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p>
        </w:tc>
        <w:tc>
          <w:tcPr>
            <w:tcW w:w="551" w:type="dxa"/>
            <w:shd w:val="clear" w:color="auto" w:fill="FFFFFF" w:themeFill="background1"/>
            <w:vAlign w:val="center"/>
          </w:tcPr>
          <w:p w14:paraId="4C8516D3"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p>
        </w:tc>
        <w:tc>
          <w:tcPr>
            <w:tcW w:w="551" w:type="dxa"/>
            <w:shd w:val="clear" w:color="auto" w:fill="FFFFFF" w:themeFill="background1"/>
            <w:vAlign w:val="center"/>
          </w:tcPr>
          <w:p w14:paraId="28C9700D"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p>
        </w:tc>
        <w:tc>
          <w:tcPr>
            <w:tcW w:w="551" w:type="dxa"/>
            <w:shd w:val="clear" w:color="auto" w:fill="FFFFFF" w:themeFill="background1"/>
            <w:vAlign w:val="center"/>
          </w:tcPr>
          <w:p w14:paraId="52DC5C91"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r w:rsidRPr="003C4BD1">
              <w:rPr>
                <w:color w:val="000000"/>
              </w:rPr>
              <w:t>X</w:t>
            </w:r>
          </w:p>
        </w:tc>
        <w:tc>
          <w:tcPr>
            <w:tcW w:w="437" w:type="dxa"/>
            <w:shd w:val="clear" w:color="auto" w:fill="FFFFFF" w:themeFill="background1"/>
            <w:vAlign w:val="center"/>
          </w:tcPr>
          <w:p w14:paraId="6AD80934"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r w:rsidRPr="003C4BD1">
              <w:rPr>
                <w:color w:val="000000"/>
              </w:rPr>
              <w:t>X</w:t>
            </w:r>
          </w:p>
        </w:tc>
      </w:tr>
      <w:tr w:rsidR="002223D7" w:rsidRPr="003C4BD1" w14:paraId="52DE5B34" w14:textId="77777777" w:rsidTr="00610376">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6795" w:type="dxa"/>
            <w:shd w:val="clear" w:color="auto" w:fill="FFFFFF" w:themeFill="background1"/>
          </w:tcPr>
          <w:p w14:paraId="203263FC" w14:textId="77777777" w:rsidR="002223D7" w:rsidRPr="003C4BD1" w:rsidRDefault="002223D7" w:rsidP="00610376">
            <w:pPr>
              <w:rPr>
                <w:b w:val="0"/>
                <w:bCs w:val="0"/>
                <w:color w:val="000000"/>
              </w:rPr>
            </w:pPr>
            <w:r w:rsidRPr="003C4BD1">
              <w:rPr>
                <w:b w:val="0"/>
                <w:bCs w:val="0"/>
                <w:color w:val="000000"/>
              </w:rPr>
              <w:t>Unfavourable market dynamics</w:t>
            </w:r>
          </w:p>
        </w:tc>
        <w:tc>
          <w:tcPr>
            <w:tcW w:w="515" w:type="dxa"/>
            <w:shd w:val="clear" w:color="auto" w:fill="FFFFFF" w:themeFill="background1"/>
            <w:vAlign w:val="center"/>
          </w:tcPr>
          <w:p w14:paraId="48327584"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p>
        </w:tc>
        <w:tc>
          <w:tcPr>
            <w:tcW w:w="551" w:type="dxa"/>
            <w:shd w:val="clear" w:color="auto" w:fill="FFFFFF" w:themeFill="background1"/>
            <w:vAlign w:val="center"/>
          </w:tcPr>
          <w:p w14:paraId="52D320EB"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p>
        </w:tc>
        <w:tc>
          <w:tcPr>
            <w:tcW w:w="551" w:type="dxa"/>
            <w:shd w:val="clear" w:color="auto" w:fill="FFFFFF" w:themeFill="background1"/>
            <w:vAlign w:val="center"/>
          </w:tcPr>
          <w:p w14:paraId="08A2BAA8"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X</w:t>
            </w:r>
          </w:p>
        </w:tc>
        <w:tc>
          <w:tcPr>
            <w:tcW w:w="551" w:type="dxa"/>
            <w:shd w:val="clear" w:color="auto" w:fill="FFFFFF" w:themeFill="background1"/>
            <w:vAlign w:val="center"/>
          </w:tcPr>
          <w:p w14:paraId="65DF65FE"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p>
        </w:tc>
        <w:tc>
          <w:tcPr>
            <w:tcW w:w="437" w:type="dxa"/>
            <w:shd w:val="clear" w:color="auto" w:fill="FFFFFF" w:themeFill="background1"/>
            <w:vAlign w:val="center"/>
          </w:tcPr>
          <w:p w14:paraId="4658AC7F"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p>
        </w:tc>
      </w:tr>
      <w:tr w:rsidR="002223D7" w:rsidRPr="003C4BD1" w14:paraId="72ECEAA0" w14:textId="77777777" w:rsidTr="00610376">
        <w:trPr>
          <w:trHeight w:val="279"/>
        </w:trPr>
        <w:tc>
          <w:tcPr>
            <w:cnfStyle w:val="001000000000" w:firstRow="0" w:lastRow="0" w:firstColumn="1" w:lastColumn="0" w:oddVBand="0" w:evenVBand="0" w:oddHBand="0" w:evenHBand="0" w:firstRowFirstColumn="0" w:firstRowLastColumn="0" w:lastRowFirstColumn="0" w:lastRowLastColumn="0"/>
            <w:tcW w:w="6795" w:type="dxa"/>
            <w:shd w:val="clear" w:color="auto" w:fill="FFFFFF" w:themeFill="background1"/>
          </w:tcPr>
          <w:p w14:paraId="375DB647" w14:textId="77777777" w:rsidR="002223D7" w:rsidRPr="003C4BD1" w:rsidRDefault="002223D7" w:rsidP="00610376">
            <w:pPr>
              <w:rPr>
                <w:b w:val="0"/>
                <w:bCs w:val="0"/>
                <w:color w:val="000000"/>
              </w:rPr>
            </w:pPr>
            <w:r w:rsidRPr="003C4BD1">
              <w:rPr>
                <w:b w:val="0"/>
                <w:bCs w:val="0"/>
                <w:color w:val="000000"/>
              </w:rPr>
              <w:t>Disconnect between macro-economic visions and bottom-up realities</w:t>
            </w:r>
          </w:p>
        </w:tc>
        <w:tc>
          <w:tcPr>
            <w:tcW w:w="515" w:type="dxa"/>
            <w:shd w:val="clear" w:color="auto" w:fill="FFFFFF" w:themeFill="background1"/>
            <w:vAlign w:val="center"/>
          </w:tcPr>
          <w:p w14:paraId="21269A36"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p>
        </w:tc>
        <w:tc>
          <w:tcPr>
            <w:tcW w:w="551" w:type="dxa"/>
            <w:shd w:val="clear" w:color="auto" w:fill="FFFFFF" w:themeFill="background1"/>
            <w:vAlign w:val="center"/>
          </w:tcPr>
          <w:p w14:paraId="60F6C9FB"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r w:rsidRPr="003C4BD1">
              <w:rPr>
                <w:color w:val="000000"/>
              </w:rPr>
              <w:t>X</w:t>
            </w:r>
          </w:p>
        </w:tc>
        <w:tc>
          <w:tcPr>
            <w:tcW w:w="551" w:type="dxa"/>
            <w:shd w:val="clear" w:color="auto" w:fill="FFFFFF" w:themeFill="background1"/>
            <w:vAlign w:val="center"/>
          </w:tcPr>
          <w:p w14:paraId="76AF7D25"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r w:rsidRPr="003C4BD1">
              <w:rPr>
                <w:color w:val="000000"/>
              </w:rPr>
              <w:t>X</w:t>
            </w:r>
          </w:p>
        </w:tc>
        <w:tc>
          <w:tcPr>
            <w:tcW w:w="551" w:type="dxa"/>
            <w:shd w:val="clear" w:color="auto" w:fill="FFFFFF" w:themeFill="background1"/>
            <w:vAlign w:val="center"/>
          </w:tcPr>
          <w:p w14:paraId="4560E1E9"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p>
        </w:tc>
        <w:tc>
          <w:tcPr>
            <w:tcW w:w="437" w:type="dxa"/>
            <w:shd w:val="clear" w:color="auto" w:fill="FFFFFF" w:themeFill="background1"/>
            <w:vAlign w:val="center"/>
          </w:tcPr>
          <w:p w14:paraId="30C79005" w14:textId="77777777" w:rsidR="002223D7" w:rsidRPr="003C4BD1" w:rsidRDefault="002223D7" w:rsidP="00610376">
            <w:pPr>
              <w:jc w:val="center"/>
              <w:cnfStyle w:val="000000000000" w:firstRow="0" w:lastRow="0" w:firstColumn="0" w:lastColumn="0" w:oddVBand="0" w:evenVBand="0" w:oddHBand="0" w:evenHBand="0" w:firstRowFirstColumn="0" w:firstRowLastColumn="0" w:lastRowFirstColumn="0" w:lastRowLastColumn="0"/>
              <w:rPr>
                <w:color w:val="000000"/>
              </w:rPr>
            </w:pPr>
          </w:p>
        </w:tc>
      </w:tr>
      <w:tr w:rsidR="002223D7" w:rsidRPr="003C4BD1" w14:paraId="37AC3B18" w14:textId="77777777" w:rsidTr="00610376">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6795" w:type="dxa"/>
            <w:shd w:val="clear" w:color="auto" w:fill="FFFFFF" w:themeFill="background1"/>
          </w:tcPr>
          <w:p w14:paraId="05F20207" w14:textId="77777777" w:rsidR="002223D7" w:rsidRPr="003C4BD1" w:rsidRDefault="002223D7" w:rsidP="00610376">
            <w:pPr>
              <w:rPr>
                <w:b w:val="0"/>
                <w:bCs w:val="0"/>
                <w:color w:val="000000"/>
              </w:rPr>
            </w:pPr>
            <w:r w:rsidRPr="003C4BD1">
              <w:rPr>
                <w:b w:val="0"/>
                <w:bCs w:val="0"/>
              </w:rPr>
              <w:t>Low integration of solutions with waste and energy infrastructure</w:t>
            </w:r>
          </w:p>
        </w:tc>
        <w:tc>
          <w:tcPr>
            <w:tcW w:w="515" w:type="dxa"/>
            <w:shd w:val="clear" w:color="auto" w:fill="FFFFFF" w:themeFill="background1"/>
            <w:vAlign w:val="center"/>
          </w:tcPr>
          <w:p w14:paraId="30446A6F"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X</w:t>
            </w:r>
          </w:p>
        </w:tc>
        <w:tc>
          <w:tcPr>
            <w:tcW w:w="551" w:type="dxa"/>
            <w:shd w:val="clear" w:color="auto" w:fill="FFFFFF" w:themeFill="background1"/>
            <w:vAlign w:val="center"/>
          </w:tcPr>
          <w:p w14:paraId="4BB3FE63"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X</w:t>
            </w:r>
          </w:p>
        </w:tc>
        <w:tc>
          <w:tcPr>
            <w:tcW w:w="551" w:type="dxa"/>
            <w:shd w:val="clear" w:color="auto" w:fill="FFFFFF" w:themeFill="background1"/>
            <w:vAlign w:val="center"/>
          </w:tcPr>
          <w:p w14:paraId="5333028A"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X</w:t>
            </w:r>
          </w:p>
        </w:tc>
        <w:tc>
          <w:tcPr>
            <w:tcW w:w="551" w:type="dxa"/>
            <w:shd w:val="clear" w:color="auto" w:fill="FFFFFF" w:themeFill="background1"/>
            <w:vAlign w:val="center"/>
          </w:tcPr>
          <w:p w14:paraId="66F55B85"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p>
        </w:tc>
        <w:tc>
          <w:tcPr>
            <w:tcW w:w="437" w:type="dxa"/>
            <w:shd w:val="clear" w:color="auto" w:fill="FFFFFF" w:themeFill="background1"/>
            <w:vAlign w:val="center"/>
          </w:tcPr>
          <w:p w14:paraId="6DC4F307" w14:textId="77777777" w:rsidR="002223D7" w:rsidRPr="003C4BD1" w:rsidRDefault="002223D7" w:rsidP="00610376">
            <w:pPr>
              <w:jc w:val="center"/>
              <w:cnfStyle w:val="000000100000" w:firstRow="0" w:lastRow="0" w:firstColumn="0" w:lastColumn="0" w:oddVBand="0" w:evenVBand="0" w:oddHBand="1" w:evenHBand="0" w:firstRowFirstColumn="0" w:firstRowLastColumn="0" w:lastRowFirstColumn="0" w:lastRowLastColumn="0"/>
              <w:rPr>
                <w:color w:val="000000"/>
              </w:rPr>
            </w:pPr>
          </w:p>
        </w:tc>
      </w:tr>
    </w:tbl>
    <w:p w14:paraId="77967E04" w14:textId="77777777" w:rsidR="00F0301E" w:rsidRDefault="00F0301E" w:rsidP="008E40FF">
      <w:pPr>
        <w:rPr>
          <w:rFonts w:ascii="Aptos" w:hAnsi="Aptos"/>
          <w:b/>
          <w:bCs/>
          <w:color w:val="000000"/>
        </w:rPr>
      </w:pPr>
    </w:p>
    <w:p w14:paraId="1779D526" w14:textId="4FD9F4F0" w:rsidR="008E40FF" w:rsidRPr="00E81D20" w:rsidRDefault="008E40FF" w:rsidP="008E40FF">
      <w:pPr>
        <w:rPr>
          <w:rFonts w:ascii="Aptos" w:hAnsi="Aptos"/>
        </w:rPr>
      </w:pPr>
      <w:r w:rsidRPr="003C4BD1">
        <w:rPr>
          <w:rFonts w:ascii="Aptos" w:hAnsi="Aptos"/>
        </w:rPr>
        <w:t xml:space="preserve">Building on both the broad modelling challenge domains and their connectedness to particular features of GS circularity, we developed an initial typology of five modelling challenges that distinguish the key considerations required when representing GS </w:t>
      </w:r>
      <w:r w:rsidRPr="00E81D20">
        <w:rPr>
          <w:rFonts w:ascii="Aptos" w:hAnsi="Aptos"/>
        </w:rPr>
        <w:t>circularity in global IAMs. This is presented in Table S3.</w:t>
      </w:r>
    </w:p>
    <w:p w14:paraId="022CB260" w14:textId="776A8187" w:rsidR="008E40FF" w:rsidRPr="00E81D20" w:rsidRDefault="008E40FF" w:rsidP="008E40FF">
      <w:pPr>
        <w:rPr>
          <w:rFonts w:ascii="Aptos" w:hAnsi="Aptos"/>
          <w:b/>
          <w:bCs/>
          <w:color w:val="000000"/>
        </w:rPr>
      </w:pPr>
      <w:r w:rsidRPr="00E81D20">
        <w:rPr>
          <w:rFonts w:ascii="Aptos" w:hAnsi="Aptos"/>
          <w:b/>
          <w:bCs/>
          <w:color w:val="000000"/>
        </w:rPr>
        <w:t>Table S3. Initial typology of modelling challenges for integrating GS circularity in IAMs, with definitions and illustrative examples drawn from the narrative assessment.</w:t>
      </w:r>
    </w:p>
    <w:tbl>
      <w:tblPr>
        <w:tblStyle w:val="PlainTable4"/>
        <w:tblW w:w="0" w:type="auto"/>
        <w:tblLook w:val="04A0" w:firstRow="1" w:lastRow="0" w:firstColumn="1" w:lastColumn="0" w:noHBand="0" w:noVBand="1"/>
      </w:tblPr>
      <w:tblGrid>
        <w:gridCol w:w="1673"/>
        <w:gridCol w:w="2971"/>
        <w:gridCol w:w="281"/>
        <w:gridCol w:w="2977"/>
        <w:gridCol w:w="738"/>
      </w:tblGrid>
      <w:tr w:rsidR="008E40FF" w:rsidRPr="003C4BD1" w14:paraId="57CFD069" w14:textId="77777777" w:rsidTr="006103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Pr>
          <w:p w14:paraId="07C3C00F" w14:textId="77777777" w:rsidR="008E40FF" w:rsidRPr="003C4BD1" w:rsidRDefault="008E40FF" w:rsidP="00610376">
            <w:pPr>
              <w:rPr>
                <w:color w:val="000000"/>
              </w:rPr>
            </w:pPr>
            <w:r w:rsidRPr="003C4BD1">
              <w:rPr>
                <w:color w:val="000000"/>
              </w:rPr>
              <w:t>Challenge Type</w:t>
            </w:r>
          </w:p>
        </w:tc>
        <w:tc>
          <w:tcPr>
            <w:tcW w:w="3532" w:type="dxa"/>
            <w:gridSpan w:val="2"/>
          </w:tcPr>
          <w:p w14:paraId="7BABA5E1" w14:textId="77777777" w:rsidR="008E40FF" w:rsidRPr="003C4BD1" w:rsidRDefault="008E40FF" w:rsidP="00610376">
            <w:pPr>
              <w:cnfStyle w:val="100000000000" w:firstRow="1" w:lastRow="0" w:firstColumn="0" w:lastColumn="0" w:oddVBand="0" w:evenVBand="0" w:oddHBand="0" w:evenHBand="0" w:firstRowFirstColumn="0" w:firstRowLastColumn="0" w:lastRowFirstColumn="0" w:lastRowLastColumn="0"/>
              <w:rPr>
                <w:color w:val="000000"/>
              </w:rPr>
            </w:pPr>
            <w:r w:rsidRPr="003C4BD1">
              <w:rPr>
                <w:color w:val="000000"/>
              </w:rPr>
              <w:t>Definition</w:t>
            </w:r>
          </w:p>
        </w:tc>
        <w:tc>
          <w:tcPr>
            <w:tcW w:w="4031" w:type="dxa"/>
            <w:gridSpan w:val="2"/>
          </w:tcPr>
          <w:p w14:paraId="0307A84A" w14:textId="77777777" w:rsidR="008E40FF" w:rsidRPr="003C4BD1" w:rsidRDefault="008E40FF" w:rsidP="00610376">
            <w:pPr>
              <w:cnfStyle w:val="100000000000" w:firstRow="1" w:lastRow="0" w:firstColumn="0" w:lastColumn="0" w:oddVBand="0" w:evenVBand="0" w:oddHBand="0" w:evenHBand="0" w:firstRowFirstColumn="0" w:firstRowLastColumn="0" w:lastRowFirstColumn="0" w:lastRowLastColumn="0"/>
              <w:rPr>
                <w:color w:val="000000"/>
              </w:rPr>
            </w:pPr>
            <w:r w:rsidRPr="003C4BD1">
              <w:rPr>
                <w:color w:val="000000"/>
              </w:rPr>
              <w:t>Examples of challenges</w:t>
            </w:r>
          </w:p>
        </w:tc>
      </w:tr>
      <w:tr w:rsidR="008E40FF" w:rsidRPr="003C4BD1" w14:paraId="269C157F" w14:textId="77777777" w:rsidTr="00610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Pr>
          <w:p w14:paraId="5A7B2875" w14:textId="77777777" w:rsidR="008E40FF" w:rsidRPr="003C4BD1" w:rsidRDefault="008E40FF" w:rsidP="00610376">
            <w:pPr>
              <w:rPr>
                <w:b w:val="0"/>
                <w:bCs w:val="0"/>
                <w:color w:val="000000"/>
              </w:rPr>
            </w:pPr>
            <w:r w:rsidRPr="003C4BD1">
              <w:rPr>
                <w:b w:val="0"/>
                <w:bCs w:val="0"/>
                <w:color w:val="000000"/>
              </w:rPr>
              <w:t>Data Limitations</w:t>
            </w:r>
          </w:p>
        </w:tc>
        <w:tc>
          <w:tcPr>
            <w:tcW w:w="3532" w:type="dxa"/>
            <w:gridSpan w:val="2"/>
          </w:tcPr>
          <w:p w14:paraId="41CBF8F4" w14:textId="77777777" w:rsidR="008E40FF" w:rsidRPr="003C4BD1" w:rsidRDefault="008E40FF" w:rsidP="00610376">
            <w:pP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 xml:space="preserve">Challenges associated with accurate data collection and compilation for quantifying the mitigation potential of GS circularity, often due to the local </w:t>
            </w:r>
            <w:r w:rsidRPr="003C4BD1">
              <w:rPr>
                <w:color w:val="000000"/>
              </w:rPr>
              <w:lastRenderedPageBreak/>
              <w:t>scales and informal nature of CE solutions</w:t>
            </w:r>
          </w:p>
        </w:tc>
        <w:tc>
          <w:tcPr>
            <w:tcW w:w="4031" w:type="dxa"/>
            <w:gridSpan w:val="2"/>
          </w:tcPr>
          <w:p w14:paraId="491A8A6C" w14:textId="77777777" w:rsidR="008E40FF" w:rsidRPr="003C4BD1" w:rsidRDefault="008E40FF" w:rsidP="008E40FF">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lastRenderedPageBreak/>
              <w:t>Quantifying informal Recover and Remine activities</w:t>
            </w:r>
          </w:p>
          <w:p w14:paraId="1A3D2CA6" w14:textId="77777777" w:rsidR="008E40FF" w:rsidRPr="003C4BD1" w:rsidRDefault="008E40FF" w:rsidP="008E40FF">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Capturing ubiquitous R strategies such as repair or reuse</w:t>
            </w:r>
          </w:p>
          <w:p w14:paraId="37E6A6DC" w14:textId="77777777" w:rsidR="008E40FF" w:rsidRPr="003C4BD1" w:rsidRDefault="008E40FF" w:rsidP="008E40FF">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lastRenderedPageBreak/>
              <w:t>Gathering data on activities divorced from centralised waste and energy data infrastructure</w:t>
            </w:r>
          </w:p>
        </w:tc>
      </w:tr>
      <w:tr w:rsidR="008E40FF" w:rsidRPr="003C4BD1" w14:paraId="5114BD21" w14:textId="77777777" w:rsidTr="00610376">
        <w:tc>
          <w:tcPr>
            <w:cnfStyle w:val="001000000000" w:firstRow="0" w:lastRow="0" w:firstColumn="1" w:lastColumn="0" w:oddVBand="0" w:evenVBand="0" w:oddHBand="0" w:evenHBand="0" w:firstRowFirstColumn="0" w:firstRowLastColumn="0" w:lastRowFirstColumn="0" w:lastRowLastColumn="0"/>
            <w:tcW w:w="1679" w:type="dxa"/>
          </w:tcPr>
          <w:p w14:paraId="4CF17F3B" w14:textId="77777777" w:rsidR="008E40FF" w:rsidRPr="003C4BD1" w:rsidRDefault="008E40FF" w:rsidP="00610376">
            <w:pPr>
              <w:rPr>
                <w:b w:val="0"/>
                <w:bCs w:val="0"/>
                <w:color w:val="000000"/>
              </w:rPr>
            </w:pPr>
            <w:r w:rsidRPr="003C4BD1">
              <w:rPr>
                <w:b w:val="0"/>
                <w:bCs w:val="0"/>
                <w:color w:val="000000"/>
              </w:rPr>
              <w:lastRenderedPageBreak/>
              <w:t>Transition capacity constraints</w:t>
            </w:r>
          </w:p>
        </w:tc>
        <w:tc>
          <w:tcPr>
            <w:tcW w:w="3532" w:type="dxa"/>
            <w:gridSpan w:val="2"/>
          </w:tcPr>
          <w:p w14:paraId="67AAC8F5" w14:textId="77777777" w:rsidR="008E40FF" w:rsidRPr="003C4BD1" w:rsidRDefault="008E40FF" w:rsidP="00610376">
            <w:pPr>
              <w:cnfStyle w:val="000000000000" w:firstRow="0" w:lastRow="0" w:firstColumn="0" w:lastColumn="0" w:oddVBand="0" w:evenVBand="0" w:oddHBand="0" w:evenHBand="0" w:firstRowFirstColumn="0" w:firstRowLastColumn="0" w:lastRowFirstColumn="0" w:lastRowLastColumn="0"/>
              <w:rPr>
                <w:color w:val="000000"/>
              </w:rPr>
            </w:pPr>
            <w:r w:rsidRPr="003C4BD1">
              <w:rPr>
                <w:color w:val="000000"/>
              </w:rPr>
              <w:t>Challenges associated with recognising and modelling how GS techno-economic realities constrain circular transitions</w:t>
            </w:r>
          </w:p>
        </w:tc>
        <w:tc>
          <w:tcPr>
            <w:tcW w:w="4031" w:type="dxa"/>
            <w:gridSpan w:val="2"/>
          </w:tcPr>
          <w:p w14:paraId="1DEC46A2" w14:textId="77777777" w:rsidR="008E40FF" w:rsidRPr="003C4BD1" w:rsidRDefault="008E40FF" w:rsidP="008E40FF">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color w:val="000000"/>
              </w:rPr>
            </w:pPr>
            <w:r w:rsidRPr="003C4BD1">
              <w:rPr>
                <w:color w:val="000000"/>
              </w:rPr>
              <w:t>Responding to unfavourable market dynamics affecting circular transitions</w:t>
            </w:r>
          </w:p>
          <w:p w14:paraId="0C5E7059" w14:textId="77777777" w:rsidR="008E40FF" w:rsidRPr="003C4BD1" w:rsidRDefault="008E40FF" w:rsidP="008E40FF">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color w:val="000000"/>
              </w:rPr>
            </w:pPr>
            <w:r w:rsidRPr="003C4BD1">
              <w:rPr>
                <w:color w:val="000000"/>
              </w:rPr>
              <w:t>Anticipating legislative and institutions barriers to circular transitions</w:t>
            </w:r>
          </w:p>
          <w:p w14:paraId="1E08C25A" w14:textId="77777777" w:rsidR="008E40FF" w:rsidRPr="003C4BD1" w:rsidRDefault="008E40FF" w:rsidP="008E40FF">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color w:val="000000"/>
              </w:rPr>
            </w:pPr>
            <w:r w:rsidRPr="003C4BD1">
              <w:rPr>
                <w:color w:val="000000"/>
              </w:rPr>
              <w:t>Anticipating infrastructural barriers to circular transitions</w:t>
            </w:r>
          </w:p>
        </w:tc>
      </w:tr>
      <w:tr w:rsidR="008E40FF" w:rsidRPr="003C4BD1" w14:paraId="7D794D9E" w14:textId="77777777" w:rsidTr="00610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Pr>
          <w:p w14:paraId="23A86AF0" w14:textId="77777777" w:rsidR="008E40FF" w:rsidRPr="003C4BD1" w:rsidRDefault="008E40FF" w:rsidP="00610376">
            <w:pPr>
              <w:rPr>
                <w:b w:val="0"/>
                <w:bCs w:val="0"/>
                <w:color w:val="000000"/>
              </w:rPr>
            </w:pPr>
            <w:r w:rsidRPr="003C4BD1">
              <w:rPr>
                <w:b w:val="0"/>
                <w:bCs w:val="0"/>
                <w:color w:val="000000"/>
              </w:rPr>
              <w:t>Issues of scales</w:t>
            </w:r>
          </w:p>
        </w:tc>
        <w:tc>
          <w:tcPr>
            <w:tcW w:w="3532" w:type="dxa"/>
            <w:gridSpan w:val="2"/>
          </w:tcPr>
          <w:p w14:paraId="0F1B4BC3" w14:textId="77777777" w:rsidR="008E40FF" w:rsidRPr="003C4BD1" w:rsidRDefault="008E40FF" w:rsidP="00610376">
            <w:pP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Challenges associated with extrapolating localised, community-level circular practices to national, regional or global scales both on the ground and within IAM frameworks, linked to the prevalence of small-scale, informal circular activities</w:t>
            </w:r>
          </w:p>
        </w:tc>
        <w:tc>
          <w:tcPr>
            <w:tcW w:w="4031" w:type="dxa"/>
            <w:gridSpan w:val="2"/>
          </w:tcPr>
          <w:p w14:paraId="253631C3" w14:textId="77777777" w:rsidR="008E40FF" w:rsidRPr="003C4BD1" w:rsidRDefault="008E40FF" w:rsidP="008E40FF">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Scaling up informal, local and community-based activities</w:t>
            </w:r>
          </w:p>
          <w:p w14:paraId="2B1FC8FA" w14:textId="77777777" w:rsidR="008E40FF" w:rsidRPr="003C4BD1" w:rsidRDefault="008E40FF" w:rsidP="008E40FF">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Interpreting CE activity scaling with limited policy coordination</w:t>
            </w:r>
          </w:p>
          <w:p w14:paraId="7D6DEF11" w14:textId="77777777" w:rsidR="008E40FF" w:rsidRPr="003C4BD1" w:rsidRDefault="008E40FF" w:rsidP="008E40FF">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Interpreting CE activity scaling where centralised energy and waste infrastructure is limited</w:t>
            </w:r>
          </w:p>
        </w:tc>
      </w:tr>
      <w:tr w:rsidR="008E40FF" w:rsidRPr="003C4BD1" w14:paraId="65557539" w14:textId="77777777" w:rsidTr="00610376">
        <w:tc>
          <w:tcPr>
            <w:cnfStyle w:val="001000000000" w:firstRow="0" w:lastRow="0" w:firstColumn="1" w:lastColumn="0" w:oddVBand="0" w:evenVBand="0" w:oddHBand="0" w:evenHBand="0" w:firstRowFirstColumn="0" w:firstRowLastColumn="0" w:lastRowFirstColumn="0" w:lastRowLastColumn="0"/>
            <w:tcW w:w="1679" w:type="dxa"/>
          </w:tcPr>
          <w:p w14:paraId="31A39CB6" w14:textId="77777777" w:rsidR="008E40FF" w:rsidRPr="003C4BD1" w:rsidRDefault="008E40FF" w:rsidP="00610376">
            <w:pPr>
              <w:rPr>
                <w:b w:val="0"/>
                <w:bCs w:val="0"/>
                <w:color w:val="000000"/>
              </w:rPr>
            </w:pPr>
            <w:r w:rsidRPr="003C4BD1">
              <w:rPr>
                <w:b w:val="0"/>
                <w:bCs w:val="0"/>
                <w:color w:val="000000"/>
              </w:rPr>
              <w:t>Developmental trade-offs</w:t>
            </w:r>
          </w:p>
        </w:tc>
        <w:tc>
          <w:tcPr>
            <w:tcW w:w="3532" w:type="dxa"/>
            <w:gridSpan w:val="2"/>
          </w:tcPr>
          <w:p w14:paraId="6CBFC4C3" w14:textId="77777777" w:rsidR="008E40FF" w:rsidRPr="003C4BD1" w:rsidRDefault="008E40FF" w:rsidP="00610376">
            <w:pPr>
              <w:cnfStyle w:val="000000000000" w:firstRow="0" w:lastRow="0" w:firstColumn="0" w:lastColumn="0" w:oddVBand="0" w:evenVBand="0" w:oddHBand="0" w:evenHBand="0" w:firstRowFirstColumn="0" w:firstRowLastColumn="0" w:lastRowFirstColumn="0" w:lastRowLastColumn="0"/>
              <w:rPr>
                <w:color w:val="000000"/>
              </w:rPr>
            </w:pPr>
            <w:r w:rsidRPr="003C4BD1">
              <w:rPr>
                <w:color w:val="000000"/>
              </w:rPr>
              <w:t>Challenges associated with balancing mitigation objectives with pressing developmental needs in the GS, where immediate socio-economic priorities can complement or conflict with long-term environmental goals</w:t>
            </w:r>
          </w:p>
        </w:tc>
        <w:tc>
          <w:tcPr>
            <w:tcW w:w="4031" w:type="dxa"/>
            <w:gridSpan w:val="2"/>
          </w:tcPr>
          <w:p w14:paraId="13EC5418" w14:textId="77777777" w:rsidR="008E40FF" w:rsidRPr="003C4BD1" w:rsidRDefault="008E40FF" w:rsidP="008E40FF">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color w:val="000000"/>
              </w:rPr>
            </w:pPr>
            <w:r w:rsidRPr="003C4BD1">
              <w:rPr>
                <w:color w:val="000000"/>
              </w:rPr>
              <w:t>Interaction of needs-drivers on CE solution adoption</w:t>
            </w:r>
          </w:p>
          <w:p w14:paraId="6C62DBE2" w14:textId="77777777" w:rsidR="008E40FF" w:rsidRPr="003C4BD1" w:rsidRDefault="008E40FF" w:rsidP="008E40FF">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color w:val="000000"/>
              </w:rPr>
            </w:pPr>
            <w:r w:rsidRPr="003C4BD1">
              <w:rPr>
                <w:color w:val="000000"/>
              </w:rPr>
              <w:t>Shifting dynamic between needs-driven circular mindsets and development-enabled consumerist behaviours</w:t>
            </w:r>
          </w:p>
          <w:p w14:paraId="279A4BAA" w14:textId="77777777" w:rsidR="008E40FF" w:rsidRPr="003C4BD1" w:rsidRDefault="008E40FF" w:rsidP="00610376">
            <w:pPr>
              <w:cnfStyle w:val="000000000000" w:firstRow="0" w:lastRow="0" w:firstColumn="0" w:lastColumn="0" w:oddVBand="0" w:evenVBand="0" w:oddHBand="0" w:evenHBand="0" w:firstRowFirstColumn="0" w:firstRowLastColumn="0" w:lastRowFirstColumn="0" w:lastRowLastColumn="0"/>
              <w:rPr>
                <w:color w:val="000000"/>
              </w:rPr>
            </w:pPr>
          </w:p>
        </w:tc>
      </w:tr>
      <w:tr w:rsidR="008E40FF" w:rsidRPr="003C4BD1" w14:paraId="6FB1A119" w14:textId="77777777" w:rsidTr="00610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Pr>
          <w:p w14:paraId="1A7EFBF4" w14:textId="77777777" w:rsidR="008E40FF" w:rsidRPr="003C4BD1" w:rsidRDefault="008E40FF" w:rsidP="00610376">
            <w:pPr>
              <w:rPr>
                <w:b w:val="0"/>
                <w:bCs w:val="0"/>
                <w:color w:val="000000"/>
              </w:rPr>
            </w:pPr>
            <w:r w:rsidRPr="003C4BD1">
              <w:rPr>
                <w:b w:val="0"/>
                <w:bCs w:val="0"/>
                <w:color w:val="000000"/>
              </w:rPr>
              <w:t>Western-centric transition logic</w:t>
            </w:r>
          </w:p>
        </w:tc>
        <w:tc>
          <w:tcPr>
            <w:tcW w:w="3532" w:type="dxa"/>
            <w:gridSpan w:val="2"/>
          </w:tcPr>
          <w:p w14:paraId="149476DE" w14:textId="77777777" w:rsidR="008E40FF" w:rsidRPr="003C4BD1" w:rsidRDefault="008E40FF" w:rsidP="00610376">
            <w:pP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Challenges resulting from IAMs and circularity predominantly reflecting GN perspectives and consequently overlooking socio-cultural and epistemological factors that undermine the applicability of CE-IAM frameworks to GS circularity</w:t>
            </w:r>
          </w:p>
          <w:p w14:paraId="1EA0D11B" w14:textId="77777777" w:rsidR="008E40FF" w:rsidRPr="003C4BD1" w:rsidRDefault="008E40FF" w:rsidP="00610376">
            <w:pPr>
              <w:cnfStyle w:val="000000100000" w:firstRow="0" w:lastRow="0" w:firstColumn="0" w:lastColumn="0" w:oddVBand="0" w:evenVBand="0" w:oddHBand="1" w:evenHBand="0" w:firstRowFirstColumn="0" w:firstRowLastColumn="0" w:lastRowFirstColumn="0" w:lastRowLastColumn="0"/>
              <w:rPr>
                <w:color w:val="000000"/>
              </w:rPr>
            </w:pPr>
          </w:p>
        </w:tc>
        <w:tc>
          <w:tcPr>
            <w:tcW w:w="4031" w:type="dxa"/>
            <w:gridSpan w:val="2"/>
          </w:tcPr>
          <w:p w14:paraId="1A82C3F7" w14:textId="77777777" w:rsidR="008E40FF" w:rsidRPr="003C4BD1" w:rsidRDefault="008E40FF" w:rsidP="008E40FF">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Integrating socio-cultural drivers of resource use</w:t>
            </w:r>
          </w:p>
          <w:p w14:paraId="25A49554" w14:textId="77777777" w:rsidR="008E40FF" w:rsidRPr="003C4BD1" w:rsidRDefault="008E40FF" w:rsidP="008E40FF">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Applying the logic of R strategy frameworks to GS standards of resource consumption.</w:t>
            </w:r>
          </w:p>
          <w:p w14:paraId="36016CA4" w14:textId="77777777" w:rsidR="008E40FF" w:rsidRPr="003C4BD1" w:rsidRDefault="008E40FF" w:rsidP="008E40FF">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color w:val="000000"/>
              </w:rPr>
            </w:pPr>
            <w:r w:rsidRPr="003C4BD1">
              <w:rPr>
                <w:color w:val="000000"/>
              </w:rPr>
              <w:t>Representing incumbent circular cultural mindsets as enabler of circularity</w:t>
            </w:r>
          </w:p>
        </w:tc>
      </w:tr>
      <w:tr w:rsidR="008E40FF" w:rsidRPr="003C4BD1" w14:paraId="0A1E3C0F" w14:textId="77777777" w:rsidTr="00610376">
        <w:trPr>
          <w:gridAfter w:val="1"/>
          <w:wAfter w:w="828" w:type="dxa"/>
        </w:trPr>
        <w:tc>
          <w:tcPr>
            <w:cnfStyle w:val="001000000000" w:firstRow="0" w:lastRow="0" w:firstColumn="1" w:lastColumn="0" w:oddVBand="0" w:evenVBand="0" w:oddHBand="0" w:evenHBand="0" w:firstRowFirstColumn="0" w:firstRowLastColumn="0" w:lastRowFirstColumn="0" w:lastRowLastColumn="0"/>
            <w:tcW w:w="4895" w:type="dxa"/>
            <w:gridSpan w:val="2"/>
          </w:tcPr>
          <w:p w14:paraId="0C7E2DE7" w14:textId="77777777" w:rsidR="008E40FF" w:rsidRPr="003C4BD1" w:rsidRDefault="008E40FF" w:rsidP="00610376">
            <w:pPr>
              <w:rPr>
                <w:color w:val="000000"/>
              </w:rPr>
            </w:pPr>
          </w:p>
        </w:tc>
        <w:tc>
          <w:tcPr>
            <w:tcW w:w="3519" w:type="dxa"/>
            <w:gridSpan w:val="2"/>
          </w:tcPr>
          <w:p w14:paraId="5FB3A718" w14:textId="77777777" w:rsidR="008E40FF" w:rsidRPr="003C4BD1" w:rsidRDefault="008E40FF" w:rsidP="00610376">
            <w:pPr>
              <w:cnfStyle w:val="000000000000" w:firstRow="0" w:lastRow="0" w:firstColumn="0" w:lastColumn="0" w:oddVBand="0" w:evenVBand="0" w:oddHBand="0" w:evenHBand="0" w:firstRowFirstColumn="0" w:firstRowLastColumn="0" w:lastRowFirstColumn="0" w:lastRowLastColumn="0"/>
              <w:rPr>
                <w:color w:val="000000"/>
              </w:rPr>
            </w:pPr>
          </w:p>
        </w:tc>
      </w:tr>
    </w:tbl>
    <w:p w14:paraId="1093DCB2" w14:textId="77777777" w:rsidR="008E40FF" w:rsidRPr="003C4BD1" w:rsidRDefault="008E40FF" w:rsidP="008E40FF">
      <w:pPr>
        <w:rPr>
          <w:rFonts w:ascii="Aptos" w:hAnsi="Aptos"/>
        </w:rPr>
      </w:pPr>
    </w:p>
    <w:p w14:paraId="2CDDDF89" w14:textId="77777777" w:rsidR="008E40FF" w:rsidRPr="003C4BD1" w:rsidRDefault="008E40FF" w:rsidP="00EE4979">
      <w:pPr>
        <w:rPr>
          <w:b/>
          <w:bCs/>
          <w:color w:val="000000"/>
        </w:rPr>
      </w:pPr>
    </w:p>
    <w:p w14:paraId="4FC1E0E2" w14:textId="3C5E39BB" w:rsidR="001B4A8B" w:rsidRPr="003C4BD1" w:rsidRDefault="00000000">
      <w:pPr>
        <w:rPr>
          <w:color w:val="000000"/>
        </w:rPr>
      </w:pPr>
      <w:r w:rsidRPr="003C4BD1">
        <w:rPr>
          <w:color w:val="000000"/>
        </w:rPr>
        <w:br w:type="page"/>
      </w:r>
    </w:p>
    <w:p w14:paraId="5BDD2799" w14:textId="77777777" w:rsidR="001B4A8B" w:rsidRPr="00E81D20" w:rsidRDefault="00000000">
      <w:pPr>
        <w:pStyle w:val="Heading1"/>
        <w:rPr>
          <w:rFonts w:ascii="Aptos" w:hAnsi="Aptos"/>
        </w:rPr>
      </w:pPr>
      <w:r w:rsidRPr="00E81D20">
        <w:rPr>
          <w:rFonts w:ascii="Aptos" w:hAnsi="Aptos"/>
        </w:rPr>
        <w:lastRenderedPageBreak/>
        <w:t>Supplementary Information S7: Interview guides</w:t>
      </w:r>
    </w:p>
    <w:p w14:paraId="4A64B93F" w14:textId="60FD1455" w:rsidR="001B4A8B" w:rsidRPr="00E81D20" w:rsidRDefault="00000000">
      <w:pPr>
        <w:rPr>
          <w:rFonts w:ascii="Aptos" w:hAnsi="Aptos"/>
        </w:rPr>
      </w:pPr>
      <w:r w:rsidRPr="00E81D20">
        <w:rPr>
          <w:rFonts w:ascii="Aptos" w:hAnsi="Aptos"/>
          <w:i/>
        </w:rPr>
        <w:t>Provides the full interview guides used for the CE-IAM Group (A) and GS-IAM Group (B). Each guide is structured in two sections: group-specific questions followed by a shared section on GS circularity in IAMs</w:t>
      </w:r>
      <w:r w:rsidR="008E40FF" w:rsidRPr="00E81D20">
        <w:rPr>
          <w:rFonts w:ascii="Aptos" w:hAnsi="Aptos"/>
          <w:i/>
        </w:rPr>
        <w:t xml:space="preserve"> (C)</w:t>
      </w:r>
      <w:r w:rsidRPr="00E81D20">
        <w:rPr>
          <w:rFonts w:ascii="Aptos" w:hAnsi="Aptos"/>
          <w:i/>
        </w:rPr>
        <w:t>. Supports the Methods section of the main text.</w:t>
      </w:r>
    </w:p>
    <w:tbl>
      <w:tblPr>
        <w:tblStyle w:val="TableGrid"/>
        <w:tblW w:w="0" w:type="auto"/>
        <w:tblLook w:val="04A0" w:firstRow="1" w:lastRow="0" w:firstColumn="1" w:lastColumn="0" w:noHBand="0" w:noVBand="1"/>
      </w:tblPr>
      <w:tblGrid>
        <w:gridCol w:w="2136"/>
        <w:gridCol w:w="6494"/>
      </w:tblGrid>
      <w:tr w:rsidR="000625C6" w:rsidRPr="00E81D20" w14:paraId="58EABA90" w14:textId="77777777" w:rsidTr="00B97497">
        <w:trPr>
          <w:trHeight w:val="289"/>
        </w:trPr>
        <w:tc>
          <w:tcPr>
            <w:tcW w:w="2837" w:type="dxa"/>
          </w:tcPr>
          <w:p w14:paraId="152375B0" w14:textId="77777777" w:rsidR="006344D6" w:rsidRPr="00E81D20" w:rsidRDefault="00000000">
            <w:pPr>
              <w:rPr>
                <w:rFonts w:ascii="Aptos" w:hAnsi="Aptos"/>
                <w:b/>
                <w:bCs/>
              </w:rPr>
            </w:pPr>
            <w:r w:rsidRPr="00E81D20">
              <w:rPr>
                <w:rFonts w:ascii="Aptos" w:hAnsi="Aptos"/>
                <w:b/>
                <w:bCs/>
              </w:rPr>
              <w:t>Theme</w:t>
            </w:r>
          </w:p>
        </w:tc>
        <w:tc>
          <w:tcPr>
            <w:tcW w:w="11323" w:type="dxa"/>
          </w:tcPr>
          <w:p w14:paraId="0C66A593" w14:textId="77777777" w:rsidR="006344D6" w:rsidRPr="00E81D20" w:rsidRDefault="00000000">
            <w:pPr>
              <w:rPr>
                <w:rFonts w:ascii="Aptos" w:hAnsi="Aptos"/>
                <w:b/>
                <w:bCs/>
              </w:rPr>
            </w:pPr>
            <w:r w:rsidRPr="00E81D20">
              <w:rPr>
                <w:rFonts w:ascii="Aptos" w:hAnsi="Aptos"/>
                <w:b/>
                <w:bCs/>
              </w:rPr>
              <w:t>Questions</w:t>
            </w:r>
          </w:p>
        </w:tc>
      </w:tr>
      <w:tr w:rsidR="0049438C" w:rsidRPr="003C4BD1" w14:paraId="5EF0DA58" w14:textId="77777777" w:rsidTr="00B97497">
        <w:trPr>
          <w:trHeight w:val="289"/>
        </w:trPr>
        <w:tc>
          <w:tcPr>
            <w:tcW w:w="2837" w:type="dxa"/>
          </w:tcPr>
          <w:p w14:paraId="40040F10" w14:textId="77777777" w:rsidR="006344D6" w:rsidRPr="003C4BD1" w:rsidRDefault="00000000">
            <w:pPr>
              <w:rPr>
                <w:i/>
                <w:iCs/>
              </w:rPr>
            </w:pPr>
            <w:r w:rsidRPr="003C4BD1">
              <w:rPr>
                <w:i/>
                <w:iCs/>
              </w:rPr>
              <w:t>Introduction to research and interview</w:t>
            </w:r>
          </w:p>
        </w:tc>
        <w:tc>
          <w:tcPr>
            <w:tcW w:w="11323" w:type="dxa"/>
          </w:tcPr>
          <w:p w14:paraId="76C2B01A" w14:textId="77777777" w:rsidR="006344D6" w:rsidRPr="003C4BD1" w:rsidRDefault="00000000">
            <w:pPr>
              <w:rPr>
                <w:rFonts w:cstheme="minorHAnsi"/>
              </w:rPr>
            </w:pPr>
            <w:r w:rsidRPr="003C4BD1">
              <w:t>Thank you for taking the time to meet with me today. My name is Fergus Haswell, I’m a PhD Candidate working at Utrecht University. My research takes place within the context the CIRCOMOD project, which aims to bring greater understanding of the role that circular economy strategies can play in climate change mitigation, using IAMs as modelling tools. More specifically, w</w:t>
            </w:r>
            <w:r w:rsidRPr="003C4BD1">
              <w:rPr>
                <w:rFonts w:cstheme="minorHAnsi"/>
              </w:rPr>
              <w:t>e're interested in exploring the challenges of incorporating Global South circularity into Integrated Assessment Models (IAMs). We’ve invited you to participate in this study due to your role as an [IAM/Material/Global South] modeller.</w:t>
            </w:r>
          </w:p>
          <w:p w14:paraId="25EAC6BD" w14:textId="77777777" w:rsidR="006344D6" w:rsidRPr="003C4BD1" w:rsidRDefault="006344D6">
            <w:pPr>
              <w:rPr>
                <w:rFonts w:cstheme="minorHAnsi"/>
              </w:rPr>
            </w:pPr>
          </w:p>
          <w:p w14:paraId="3AD70CB7" w14:textId="77777777" w:rsidR="006344D6" w:rsidRPr="003C4BD1" w:rsidRDefault="00000000">
            <w:pPr>
              <w:rPr>
                <w:rFonts w:cstheme="minorHAnsi"/>
              </w:rPr>
            </w:pPr>
            <w:r w:rsidRPr="003C4BD1">
              <w:rPr>
                <w:rFonts w:cstheme="minorHAnsi"/>
              </w:rPr>
              <w:t xml:space="preserve">The interview should take no more than one hour. It is our intention for the interview to be recorded and transcribed. I may also take notes during the interview but will base my analysis on the transcript, so I would like to ask if you could please speak as clearly as possible. Because these are expert interviews, it is not our intention to anonymise the data as we feel it is useful to link the insights from the interviews to the different research focuses of the participants. </w:t>
            </w:r>
          </w:p>
          <w:p w14:paraId="670F89F7" w14:textId="77777777" w:rsidR="006344D6" w:rsidRPr="003C4BD1" w:rsidRDefault="006344D6">
            <w:pPr>
              <w:rPr>
                <w:rFonts w:cstheme="minorHAnsi"/>
              </w:rPr>
            </w:pPr>
          </w:p>
          <w:p w14:paraId="5A2CBF7E" w14:textId="77777777" w:rsidR="006344D6" w:rsidRPr="003C4BD1" w:rsidRDefault="00000000">
            <w:pPr>
              <w:rPr>
                <w:rFonts w:cstheme="minorHAnsi"/>
              </w:rPr>
            </w:pPr>
            <w:r w:rsidRPr="003C4BD1">
              <w:rPr>
                <w:rFonts w:cstheme="minorHAnsi"/>
              </w:rPr>
              <w:t xml:space="preserve">The interview will be conducted in two parts. First, we’d like to explore the major challenges associated with modelling materials and circular economy strategies in IAMs, and secondly we’ll introduce questions that specifically pertain to modelling Global South circularity and regional differences in CE in IAMs. </w:t>
            </w:r>
          </w:p>
          <w:p w14:paraId="01BB1ACC" w14:textId="77777777" w:rsidR="006344D6" w:rsidRPr="003C4BD1" w:rsidRDefault="006344D6">
            <w:pPr>
              <w:rPr>
                <w:rFonts w:cstheme="minorHAnsi"/>
              </w:rPr>
            </w:pPr>
          </w:p>
          <w:p w14:paraId="01FFA54F" w14:textId="77777777" w:rsidR="006344D6" w:rsidRPr="003C4BD1" w:rsidRDefault="00000000">
            <w:pPr>
              <w:rPr>
                <w:rFonts w:cstheme="minorHAnsi"/>
              </w:rPr>
            </w:pPr>
            <w:r w:rsidRPr="003C4BD1">
              <w:rPr>
                <w:rFonts w:cstheme="minorHAnsi"/>
              </w:rPr>
              <w:t>The interviews are intended to be semi-structured, so please feel free to diverge from and elaborate on any questions asked if you think that is of interest. At the end, there will also be an opportunity to discuss any other themes not brought up through the guiding questions.</w:t>
            </w:r>
          </w:p>
          <w:p w14:paraId="477566B9" w14:textId="77777777" w:rsidR="006344D6" w:rsidRPr="003C4BD1" w:rsidRDefault="006344D6">
            <w:pPr>
              <w:rPr>
                <w:rFonts w:cstheme="minorHAnsi"/>
              </w:rPr>
            </w:pPr>
          </w:p>
          <w:p w14:paraId="7DF29952" w14:textId="77777777" w:rsidR="006344D6" w:rsidRPr="003C4BD1" w:rsidRDefault="00000000">
            <w:pPr>
              <w:rPr>
                <w:rFonts w:cstheme="minorHAnsi"/>
              </w:rPr>
            </w:pPr>
            <w:r w:rsidRPr="003C4BD1">
              <w:rPr>
                <w:rFonts w:cstheme="minorHAnsi"/>
              </w:rPr>
              <w:t>Are there any questions at this point?</w:t>
            </w:r>
          </w:p>
        </w:tc>
      </w:tr>
      <w:tr w:rsidR="000625C6" w:rsidRPr="003C4BD1" w14:paraId="61DCE861" w14:textId="77777777" w:rsidTr="00B97497">
        <w:trPr>
          <w:trHeight w:val="275"/>
        </w:trPr>
        <w:tc>
          <w:tcPr>
            <w:tcW w:w="2837" w:type="dxa"/>
          </w:tcPr>
          <w:p w14:paraId="58F5500A" w14:textId="77777777" w:rsidR="006344D6" w:rsidRPr="003C4BD1" w:rsidRDefault="00000000">
            <w:pPr>
              <w:rPr>
                <w:i/>
                <w:iCs/>
              </w:rPr>
            </w:pPr>
            <w:r w:rsidRPr="003C4BD1">
              <w:rPr>
                <w:i/>
                <w:iCs/>
              </w:rPr>
              <w:t>Background</w:t>
            </w:r>
          </w:p>
        </w:tc>
        <w:tc>
          <w:tcPr>
            <w:tcW w:w="11323" w:type="dxa"/>
          </w:tcPr>
          <w:p w14:paraId="560C62F4" w14:textId="77777777" w:rsidR="006344D6" w:rsidRPr="003C4BD1" w:rsidRDefault="00000000">
            <w:r w:rsidRPr="003C4BD1">
              <w:t>Could you briefly describe your experience working with IAMs?</w:t>
            </w:r>
          </w:p>
          <w:p w14:paraId="343D03E2" w14:textId="77777777" w:rsidR="006344D6" w:rsidRPr="003C4BD1" w:rsidRDefault="00000000" w:rsidP="0031758E">
            <w:pPr>
              <w:pStyle w:val="ListParagraph"/>
              <w:numPr>
                <w:ilvl w:val="0"/>
                <w:numId w:val="10"/>
              </w:numPr>
            </w:pPr>
            <w:r w:rsidRPr="003C4BD1">
              <w:t>Could you elaborate on any experience modelling materials or circular economy?</w:t>
            </w:r>
          </w:p>
          <w:p w14:paraId="23CAB564" w14:textId="77777777" w:rsidR="006344D6" w:rsidRPr="003C4BD1" w:rsidRDefault="00000000" w:rsidP="0031758E">
            <w:pPr>
              <w:pStyle w:val="ListParagraph"/>
              <w:numPr>
                <w:ilvl w:val="0"/>
                <w:numId w:val="10"/>
              </w:numPr>
            </w:pPr>
            <w:r w:rsidRPr="003C4BD1">
              <w:t>Does your work have a regional or sectoral focus, and if so, which region(s) or sector(s)?</w:t>
            </w:r>
          </w:p>
          <w:p w14:paraId="329D9153" w14:textId="77777777" w:rsidR="006344D6" w:rsidRPr="003C4BD1" w:rsidRDefault="00000000" w:rsidP="0031758E">
            <w:pPr>
              <w:pStyle w:val="ListParagraph"/>
              <w:numPr>
                <w:ilvl w:val="0"/>
                <w:numId w:val="10"/>
              </w:numPr>
            </w:pPr>
            <w:r w:rsidRPr="003C4BD1">
              <w:t>Could you elaborate on any experience modelling the Global South or regional variation?</w:t>
            </w:r>
          </w:p>
        </w:tc>
      </w:tr>
      <w:tr w:rsidR="008D680D" w:rsidRPr="003C4BD1" w14:paraId="0C8B57A1" w14:textId="77777777" w:rsidTr="009626D9">
        <w:trPr>
          <w:trHeight w:val="289"/>
        </w:trPr>
        <w:tc>
          <w:tcPr>
            <w:tcW w:w="14160" w:type="dxa"/>
            <w:gridSpan w:val="2"/>
          </w:tcPr>
          <w:p w14:paraId="72CBB929" w14:textId="77777777" w:rsidR="006344D6" w:rsidRPr="003C4BD1" w:rsidRDefault="00000000" w:rsidP="00263173">
            <w:pPr>
              <w:jc w:val="center"/>
              <w:rPr>
                <w:b/>
                <w:bCs/>
              </w:rPr>
            </w:pPr>
            <w:r w:rsidRPr="003C4BD1">
              <w:rPr>
                <w:b/>
                <w:bCs/>
              </w:rPr>
              <w:t>Section A: CE-IAM Integration</w:t>
            </w:r>
          </w:p>
        </w:tc>
      </w:tr>
      <w:tr w:rsidR="000625C6" w:rsidRPr="003C4BD1" w14:paraId="42D5C956" w14:textId="77777777" w:rsidTr="00B97497">
        <w:trPr>
          <w:trHeight w:val="289"/>
        </w:trPr>
        <w:tc>
          <w:tcPr>
            <w:tcW w:w="2837" w:type="dxa"/>
          </w:tcPr>
          <w:p w14:paraId="58AD672C" w14:textId="77777777" w:rsidR="006344D6" w:rsidRPr="003C4BD1" w:rsidRDefault="00000000">
            <w:pPr>
              <w:rPr>
                <w:i/>
                <w:iCs/>
              </w:rPr>
            </w:pPr>
            <w:r w:rsidRPr="003C4BD1">
              <w:rPr>
                <w:i/>
                <w:iCs/>
              </w:rPr>
              <w:lastRenderedPageBreak/>
              <w:t>Motivation for materials modelling</w:t>
            </w:r>
          </w:p>
        </w:tc>
        <w:tc>
          <w:tcPr>
            <w:tcW w:w="11323" w:type="dxa"/>
          </w:tcPr>
          <w:p w14:paraId="0F5BD8DB" w14:textId="77777777" w:rsidR="006344D6" w:rsidRPr="003C4BD1" w:rsidRDefault="00000000">
            <w:r w:rsidRPr="003C4BD1">
              <w:t>How would you explain the motivation for modelling materials and circular economy solutions in IAMs?</w:t>
            </w:r>
          </w:p>
          <w:p w14:paraId="519B032D" w14:textId="77777777" w:rsidR="006344D6" w:rsidRPr="003C4BD1" w:rsidRDefault="00000000" w:rsidP="00EF65E0">
            <w:pPr>
              <w:pStyle w:val="ListParagraph"/>
              <w:numPr>
                <w:ilvl w:val="0"/>
                <w:numId w:val="11"/>
              </w:numPr>
            </w:pPr>
            <w:r w:rsidRPr="003C4BD1">
              <w:t>How would you prioritise this against other IAM developments?</w:t>
            </w:r>
          </w:p>
        </w:tc>
      </w:tr>
      <w:tr w:rsidR="000625C6" w:rsidRPr="003C4BD1" w14:paraId="3093B90E" w14:textId="77777777" w:rsidTr="00B97497">
        <w:trPr>
          <w:trHeight w:val="275"/>
        </w:trPr>
        <w:tc>
          <w:tcPr>
            <w:tcW w:w="2837" w:type="dxa"/>
          </w:tcPr>
          <w:p w14:paraId="1E99C8FA" w14:textId="77777777" w:rsidR="006344D6" w:rsidRPr="003C4BD1" w:rsidRDefault="00000000">
            <w:pPr>
              <w:rPr>
                <w:i/>
                <w:iCs/>
              </w:rPr>
            </w:pPr>
            <w:r w:rsidRPr="003C4BD1">
              <w:rPr>
                <w:i/>
                <w:iCs/>
              </w:rPr>
              <w:t>Process of model development</w:t>
            </w:r>
          </w:p>
        </w:tc>
        <w:tc>
          <w:tcPr>
            <w:tcW w:w="11323" w:type="dxa"/>
          </w:tcPr>
          <w:p w14:paraId="0CBFE568" w14:textId="77777777" w:rsidR="006344D6" w:rsidRPr="003C4BD1" w:rsidRDefault="00000000" w:rsidP="005B4E7C">
            <w:r w:rsidRPr="003C4BD1">
              <w:t>Could you explain which processes for integrating circularity into IAMs you are involved in?</w:t>
            </w:r>
          </w:p>
          <w:p w14:paraId="38D07E4E" w14:textId="77777777" w:rsidR="006344D6" w:rsidRPr="003C4BD1" w:rsidRDefault="00000000" w:rsidP="005B4E7C">
            <w:pPr>
              <w:pStyle w:val="ListParagraph"/>
              <w:numPr>
                <w:ilvl w:val="0"/>
                <w:numId w:val="12"/>
              </w:numPr>
              <w:rPr>
                <w:b/>
                <w:bCs/>
              </w:rPr>
            </w:pPr>
            <w:r w:rsidRPr="003C4BD1">
              <w:t>Are you involved in modelling coupling? If so, how?</w:t>
            </w:r>
          </w:p>
          <w:p w14:paraId="318A40AA" w14:textId="77777777" w:rsidR="006344D6" w:rsidRPr="003C4BD1" w:rsidRDefault="00000000" w:rsidP="00E05C05">
            <w:pPr>
              <w:pStyle w:val="ListParagraph"/>
              <w:numPr>
                <w:ilvl w:val="1"/>
                <w:numId w:val="12"/>
              </w:numPr>
              <w:rPr>
                <w:b/>
                <w:bCs/>
              </w:rPr>
            </w:pPr>
            <w:r w:rsidRPr="003C4BD1">
              <w:t>Do you work with/on any other types of models through your work, such as CGE or MF models?</w:t>
            </w:r>
          </w:p>
          <w:p w14:paraId="1FDF9ACB" w14:textId="77777777" w:rsidR="006344D6" w:rsidRPr="003C4BD1" w:rsidRDefault="00000000" w:rsidP="00056095">
            <w:pPr>
              <w:pStyle w:val="ListParagraph"/>
              <w:numPr>
                <w:ilvl w:val="0"/>
                <w:numId w:val="12"/>
              </w:numPr>
              <w:rPr>
                <w:b/>
                <w:bCs/>
              </w:rPr>
            </w:pPr>
            <w:r w:rsidRPr="003C4BD1">
              <w:t>Are you involved in data gathering? If so, how?</w:t>
            </w:r>
          </w:p>
          <w:p w14:paraId="604219D6" w14:textId="77777777" w:rsidR="006344D6" w:rsidRPr="003C4BD1" w:rsidRDefault="00000000" w:rsidP="00056095">
            <w:pPr>
              <w:pStyle w:val="ListParagraph"/>
              <w:numPr>
                <w:ilvl w:val="0"/>
                <w:numId w:val="12"/>
              </w:numPr>
              <w:rPr>
                <w:b/>
                <w:bCs/>
              </w:rPr>
            </w:pPr>
            <w:r w:rsidRPr="003C4BD1">
              <w:t>Are you involved in developing new modules? If so, how?</w:t>
            </w:r>
          </w:p>
          <w:p w14:paraId="62E61A81" w14:textId="77777777" w:rsidR="006344D6" w:rsidRPr="003C4BD1" w:rsidRDefault="00000000" w:rsidP="00056095">
            <w:pPr>
              <w:pStyle w:val="ListParagraph"/>
              <w:numPr>
                <w:ilvl w:val="0"/>
                <w:numId w:val="12"/>
              </w:numPr>
              <w:rPr>
                <w:b/>
                <w:bCs/>
              </w:rPr>
            </w:pPr>
            <w:r w:rsidRPr="003C4BD1">
              <w:t>Are you involved in developing scenarios? If so, how?</w:t>
            </w:r>
          </w:p>
        </w:tc>
      </w:tr>
      <w:tr w:rsidR="000625C6" w:rsidRPr="003C4BD1" w14:paraId="0BABEC07" w14:textId="77777777" w:rsidTr="00B97497">
        <w:trPr>
          <w:trHeight w:val="289"/>
        </w:trPr>
        <w:tc>
          <w:tcPr>
            <w:tcW w:w="2837" w:type="dxa"/>
          </w:tcPr>
          <w:p w14:paraId="2E2F2108" w14:textId="77777777" w:rsidR="006344D6" w:rsidRPr="003C4BD1" w:rsidRDefault="00000000">
            <w:pPr>
              <w:rPr>
                <w:i/>
                <w:iCs/>
              </w:rPr>
            </w:pPr>
            <w:r w:rsidRPr="003C4BD1">
              <w:rPr>
                <w:i/>
                <w:iCs/>
              </w:rPr>
              <w:t>Challenges for CE-IAM integration</w:t>
            </w:r>
          </w:p>
        </w:tc>
        <w:tc>
          <w:tcPr>
            <w:tcW w:w="11323" w:type="dxa"/>
          </w:tcPr>
          <w:p w14:paraId="61130CAA" w14:textId="77777777" w:rsidR="006344D6" w:rsidRPr="003C4BD1" w:rsidRDefault="00000000" w:rsidP="00D26693">
            <w:r w:rsidRPr="003C4BD1">
              <w:t>Could you explain the challenges you have encountered when including circularity in IAMs?</w:t>
            </w:r>
          </w:p>
          <w:p w14:paraId="32D9D104" w14:textId="77777777" w:rsidR="006344D6" w:rsidRPr="003C4BD1" w:rsidRDefault="00000000" w:rsidP="00D26693">
            <w:pPr>
              <w:pStyle w:val="ListParagraph"/>
              <w:numPr>
                <w:ilvl w:val="0"/>
                <w:numId w:val="13"/>
              </w:numPr>
            </w:pPr>
            <w:r w:rsidRPr="003C4BD1">
              <w:t>Which of these challenges might you say is the most pressing and why?</w:t>
            </w:r>
          </w:p>
          <w:p w14:paraId="69345893" w14:textId="77777777" w:rsidR="006344D6" w:rsidRPr="003C4BD1" w:rsidRDefault="00000000" w:rsidP="00D26693">
            <w:pPr>
              <w:pStyle w:val="ListParagraph"/>
              <w:numPr>
                <w:ilvl w:val="0"/>
                <w:numId w:val="13"/>
              </w:numPr>
            </w:pPr>
            <w:r w:rsidRPr="003C4BD1">
              <w:t>How does this/do these challenge(s) compare to general IAM modelling challenges?</w:t>
            </w:r>
          </w:p>
          <w:p w14:paraId="1836DC3E" w14:textId="77777777" w:rsidR="006344D6" w:rsidRPr="003C4BD1" w:rsidRDefault="00000000" w:rsidP="00EF65E0">
            <w:pPr>
              <w:pStyle w:val="ListParagraph"/>
              <w:numPr>
                <w:ilvl w:val="0"/>
                <w:numId w:val="13"/>
              </w:numPr>
            </w:pPr>
            <w:r w:rsidRPr="003C4BD1">
              <w:t>Do you consider this/these challenge(s) unique to circularity? If so, how?</w:t>
            </w:r>
          </w:p>
        </w:tc>
      </w:tr>
      <w:tr w:rsidR="000625C6" w:rsidRPr="003C4BD1" w14:paraId="46E79C54" w14:textId="77777777" w:rsidTr="00B97497">
        <w:trPr>
          <w:trHeight w:val="275"/>
        </w:trPr>
        <w:tc>
          <w:tcPr>
            <w:tcW w:w="2837" w:type="dxa"/>
          </w:tcPr>
          <w:p w14:paraId="5D8A702E" w14:textId="77777777" w:rsidR="006344D6" w:rsidRPr="003C4BD1" w:rsidRDefault="00000000">
            <w:pPr>
              <w:rPr>
                <w:i/>
                <w:iCs/>
              </w:rPr>
            </w:pPr>
            <w:r w:rsidRPr="003C4BD1">
              <w:rPr>
                <w:i/>
                <w:iCs/>
              </w:rPr>
              <w:t>Solutions for CE-IAM integration</w:t>
            </w:r>
          </w:p>
        </w:tc>
        <w:tc>
          <w:tcPr>
            <w:tcW w:w="11323" w:type="dxa"/>
          </w:tcPr>
          <w:p w14:paraId="22FE71ED" w14:textId="77777777" w:rsidR="006344D6" w:rsidRPr="003C4BD1" w:rsidRDefault="00000000" w:rsidP="00D367A8">
            <w:r w:rsidRPr="003C4BD1">
              <w:t>Which methodologies or interdisciplinary approaches you have considered to help address these challenges?</w:t>
            </w:r>
          </w:p>
          <w:p w14:paraId="16654314" w14:textId="77777777" w:rsidR="006344D6" w:rsidRPr="003C4BD1" w:rsidRDefault="00000000" w:rsidP="00D367A8">
            <w:pPr>
              <w:pStyle w:val="ListParagraph"/>
              <w:numPr>
                <w:ilvl w:val="0"/>
                <w:numId w:val="8"/>
              </w:numPr>
              <w:ind w:left="360"/>
            </w:pPr>
            <w:r w:rsidRPr="003C4BD1">
              <w:t>What would be useful, from a technical perspective, to help address these challenges?</w:t>
            </w:r>
          </w:p>
          <w:p w14:paraId="45CB0FA9" w14:textId="77777777" w:rsidR="006344D6" w:rsidRPr="003C4BD1" w:rsidRDefault="00000000" w:rsidP="00D367A8">
            <w:pPr>
              <w:pStyle w:val="ListParagraph"/>
              <w:numPr>
                <w:ilvl w:val="0"/>
                <w:numId w:val="8"/>
              </w:numPr>
              <w:ind w:left="360"/>
            </w:pPr>
            <w:r w:rsidRPr="003C4BD1">
              <w:t xml:space="preserve">What would be useful, from a theoretical perspective, to help address these challenges? </w:t>
            </w:r>
          </w:p>
          <w:p w14:paraId="1A24A57B" w14:textId="77777777" w:rsidR="006344D6" w:rsidRPr="003C4BD1" w:rsidRDefault="00000000" w:rsidP="00D367A8">
            <w:pPr>
              <w:pStyle w:val="ListParagraph"/>
              <w:numPr>
                <w:ilvl w:val="0"/>
                <w:numId w:val="6"/>
              </w:numPr>
              <w:ind w:left="360"/>
            </w:pPr>
            <w:r w:rsidRPr="003C4BD1">
              <w:t>How do you think researchers can contribute towards alleviating these challenges?</w:t>
            </w:r>
          </w:p>
          <w:p w14:paraId="0AED266B" w14:textId="77777777" w:rsidR="006344D6" w:rsidRPr="003C4BD1" w:rsidRDefault="00000000" w:rsidP="00B97497">
            <w:pPr>
              <w:pStyle w:val="ListParagraph"/>
              <w:numPr>
                <w:ilvl w:val="0"/>
                <w:numId w:val="6"/>
              </w:numPr>
              <w:ind w:left="360"/>
            </w:pPr>
            <w:r w:rsidRPr="003C4BD1">
              <w:t>How can others, such as policymakers, civil society or business, help contribute towards modelling circularity in IAMs?</w:t>
            </w:r>
          </w:p>
        </w:tc>
      </w:tr>
      <w:tr w:rsidR="001A4873" w:rsidRPr="003C4BD1" w14:paraId="4A2E2783" w14:textId="77777777" w:rsidTr="00B701AE">
        <w:trPr>
          <w:trHeight w:val="289"/>
        </w:trPr>
        <w:tc>
          <w:tcPr>
            <w:tcW w:w="14160" w:type="dxa"/>
            <w:gridSpan w:val="2"/>
            <w:vAlign w:val="center"/>
          </w:tcPr>
          <w:p w14:paraId="3E652AF7" w14:textId="77777777" w:rsidR="006344D6" w:rsidRPr="003C4BD1" w:rsidRDefault="00000000" w:rsidP="00B701AE">
            <w:pPr>
              <w:jc w:val="center"/>
              <w:rPr>
                <w:b/>
                <w:bCs/>
              </w:rPr>
            </w:pPr>
            <w:r w:rsidRPr="003C4BD1">
              <w:rPr>
                <w:b/>
                <w:bCs/>
              </w:rPr>
              <w:t>Section C: GS-CE-IAM Integration</w:t>
            </w:r>
          </w:p>
        </w:tc>
      </w:tr>
      <w:tr w:rsidR="000625C6" w:rsidRPr="003C4BD1" w14:paraId="6AD21B40" w14:textId="77777777" w:rsidTr="00B97497">
        <w:trPr>
          <w:trHeight w:val="275"/>
        </w:trPr>
        <w:tc>
          <w:tcPr>
            <w:tcW w:w="2837" w:type="dxa"/>
          </w:tcPr>
          <w:p w14:paraId="67AEA800" w14:textId="77777777" w:rsidR="006344D6" w:rsidRPr="003C4BD1" w:rsidRDefault="00000000">
            <w:pPr>
              <w:rPr>
                <w:i/>
                <w:iCs/>
              </w:rPr>
            </w:pPr>
            <w:r w:rsidRPr="003C4BD1">
              <w:rPr>
                <w:i/>
                <w:iCs/>
              </w:rPr>
              <w:t>Motivation for modelling Global South circularity</w:t>
            </w:r>
          </w:p>
        </w:tc>
        <w:tc>
          <w:tcPr>
            <w:tcW w:w="11323" w:type="dxa"/>
          </w:tcPr>
          <w:p w14:paraId="326FF8EB" w14:textId="77777777" w:rsidR="006344D6" w:rsidRPr="003C4BD1" w:rsidRDefault="00000000" w:rsidP="001A1783">
            <w:r w:rsidRPr="003C4BD1">
              <w:t>Do you consider it important to model Global South circularity in IAMs? If so, why?</w:t>
            </w:r>
          </w:p>
          <w:p w14:paraId="0CAD1EF3" w14:textId="77777777" w:rsidR="006344D6" w:rsidRPr="003C4BD1" w:rsidRDefault="00000000" w:rsidP="001A1783">
            <w:pPr>
              <w:pStyle w:val="ListParagraph"/>
              <w:numPr>
                <w:ilvl w:val="0"/>
                <w:numId w:val="14"/>
              </w:numPr>
            </w:pPr>
            <w:r w:rsidRPr="003C4BD1">
              <w:t>How have you seen modelling of regional variation prioritized compared to other modelling needs?</w:t>
            </w:r>
          </w:p>
          <w:p w14:paraId="68890001" w14:textId="77777777" w:rsidR="006344D6" w:rsidRPr="003C4BD1" w:rsidRDefault="00000000" w:rsidP="00407FA3">
            <w:pPr>
              <w:pStyle w:val="ListParagraph"/>
              <w:numPr>
                <w:ilvl w:val="0"/>
                <w:numId w:val="14"/>
              </w:numPr>
            </w:pPr>
            <w:r w:rsidRPr="003C4BD1">
              <w:t>How would you prioritize modelling the Global South compared to other regions?</w:t>
            </w:r>
          </w:p>
        </w:tc>
      </w:tr>
      <w:tr w:rsidR="006D371B" w:rsidRPr="003C4BD1" w14:paraId="6CCABE50" w14:textId="77777777" w:rsidTr="00B97497">
        <w:trPr>
          <w:trHeight w:val="275"/>
        </w:trPr>
        <w:tc>
          <w:tcPr>
            <w:tcW w:w="2837" w:type="dxa"/>
          </w:tcPr>
          <w:p w14:paraId="196C4DE1" w14:textId="77777777" w:rsidR="006344D6" w:rsidRPr="003C4BD1" w:rsidRDefault="00000000">
            <w:pPr>
              <w:rPr>
                <w:i/>
                <w:iCs/>
              </w:rPr>
            </w:pPr>
            <w:r w:rsidRPr="003C4BD1">
              <w:rPr>
                <w:i/>
                <w:iCs/>
              </w:rPr>
              <w:t>Current modelling of regional variation</w:t>
            </w:r>
          </w:p>
        </w:tc>
        <w:tc>
          <w:tcPr>
            <w:tcW w:w="11323" w:type="dxa"/>
          </w:tcPr>
          <w:p w14:paraId="6AF46C4E" w14:textId="77777777" w:rsidR="006344D6" w:rsidRPr="003C4BD1" w:rsidRDefault="00000000" w:rsidP="006D371B">
            <w:r w:rsidRPr="003C4BD1">
              <w:t>Could you explain how regional differences in circularity are currently represented in IAMs?</w:t>
            </w:r>
          </w:p>
          <w:p w14:paraId="3DEBD5B0" w14:textId="77777777" w:rsidR="006344D6" w:rsidRPr="003C4BD1" w:rsidRDefault="00000000" w:rsidP="006D371B">
            <w:pPr>
              <w:pStyle w:val="ListParagraph"/>
              <w:numPr>
                <w:ilvl w:val="0"/>
                <w:numId w:val="9"/>
              </w:numPr>
            </w:pPr>
            <w:r w:rsidRPr="003C4BD1">
              <w:t>How would you describe the representativeness of these differences at present?</w:t>
            </w:r>
          </w:p>
          <w:p w14:paraId="1B718367" w14:textId="77777777" w:rsidR="006344D6" w:rsidRPr="003C4BD1" w:rsidRDefault="00000000" w:rsidP="001A1783">
            <w:pPr>
              <w:pStyle w:val="ListParagraph"/>
              <w:numPr>
                <w:ilvl w:val="0"/>
                <w:numId w:val="9"/>
              </w:numPr>
            </w:pPr>
            <w:r w:rsidRPr="003C4BD1">
              <w:t>Do would you describe the relative importance of greater regional differentiation?</w:t>
            </w:r>
          </w:p>
        </w:tc>
      </w:tr>
      <w:tr w:rsidR="006D371B" w:rsidRPr="003C4BD1" w14:paraId="1F194252" w14:textId="77777777" w:rsidTr="00B97497">
        <w:trPr>
          <w:trHeight w:val="275"/>
        </w:trPr>
        <w:tc>
          <w:tcPr>
            <w:tcW w:w="2837" w:type="dxa"/>
          </w:tcPr>
          <w:p w14:paraId="38F3F03C" w14:textId="77777777" w:rsidR="006344D6" w:rsidRPr="003C4BD1" w:rsidRDefault="00000000">
            <w:pPr>
              <w:rPr>
                <w:i/>
                <w:iCs/>
              </w:rPr>
            </w:pPr>
            <w:r w:rsidRPr="003C4BD1">
              <w:rPr>
                <w:i/>
                <w:iCs/>
              </w:rPr>
              <w:t>Scoping of GS circularity modelling challenges</w:t>
            </w:r>
          </w:p>
        </w:tc>
        <w:tc>
          <w:tcPr>
            <w:tcW w:w="11323" w:type="dxa"/>
          </w:tcPr>
          <w:p w14:paraId="0153FA4E" w14:textId="77777777" w:rsidR="006344D6" w:rsidRPr="003C4BD1" w:rsidRDefault="00000000" w:rsidP="001A1783">
            <w:r w:rsidRPr="003C4BD1">
              <w:t>What sorts of challenges do you encounter when trying to model Global South circularity in IAMs?</w:t>
            </w:r>
          </w:p>
          <w:p w14:paraId="0DB620E9" w14:textId="77777777" w:rsidR="006344D6" w:rsidRPr="003C4BD1" w:rsidRDefault="00000000" w:rsidP="00E50B1D">
            <w:pPr>
              <w:pStyle w:val="ListParagraph"/>
              <w:numPr>
                <w:ilvl w:val="0"/>
                <w:numId w:val="15"/>
              </w:numPr>
            </w:pPr>
            <w:r w:rsidRPr="003C4BD1">
              <w:t>Which of these challenges would you consider the most pressing?</w:t>
            </w:r>
          </w:p>
        </w:tc>
      </w:tr>
      <w:tr w:rsidR="006D371B" w:rsidRPr="003C4BD1" w14:paraId="3CA4DDFB" w14:textId="77777777" w:rsidTr="00B97497">
        <w:trPr>
          <w:trHeight w:val="275"/>
        </w:trPr>
        <w:tc>
          <w:tcPr>
            <w:tcW w:w="2837" w:type="dxa"/>
          </w:tcPr>
          <w:p w14:paraId="27120132" w14:textId="77777777" w:rsidR="006344D6" w:rsidRPr="003C4BD1" w:rsidRDefault="00000000">
            <w:pPr>
              <w:rPr>
                <w:i/>
                <w:iCs/>
              </w:rPr>
            </w:pPr>
            <w:r w:rsidRPr="003C4BD1">
              <w:rPr>
                <w:i/>
                <w:iCs/>
              </w:rPr>
              <w:lastRenderedPageBreak/>
              <w:t>Introduction of GS circularity modelling pillars</w:t>
            </w:r>
          </w:p>
        </w:tc>
        <w:tc>
          <w:tcPr>
            <w:tcW w:w="11323" w:type="dxa"/>
          </w:tcPr>
          <w:p w14:paraId="78C49C3C" w14:textId="77777777" w:rsidR="006344D6" w:rsidRPr="003C4BD1" w:rsidRDefault="00000000" w:rsidP="001A1783">
            <w:r w:rsidRPr="00A53EED">
              <w:t>[Slide: Pillars of Global South Circularity Modelling Challenges]</w:t>
            </w:r>
          </w:p>
          <w:p w14:paraId="29AAB3C7" w14:textId="77777777" w:rsidR="006344D6" w:rsidRPr="003C4BD1" w:rsidRDefault="00000000" w:rsidP="001A1783">
            <w:r w:rsidRPr="003C4BD1">
              <w:t>Through a literature review on Global South circularity and challenges in modelling the Global South in IAMs, we have developed five pillars that we consider to broadly represent some of the main complexities in modelling Global South circularity in IAMs. I’ll give you a moment to look through these pillars and their definitions, and then we can explore them one at a time. Whilst the questions I ask in this section will pertain to circular economy, we really welcome answers that draw upon any other work in IAMs that might have comparability and help to further our understanding of modelling the Global South more generally.</w:t>
            </w:r>
          </w:p>
          <w:p w14:paraId="14BFB2D6" w14:textId="77777777" w:rsidR="006344D6" w:rsidRPr="003C4BD1" w:rsidRDefault="006344D6" w:rsidP="001A1783"/>
          <w:p w14:paraId="193C718B" w14:textId="77777777" w:rsidR="006344D6" w:rsidRPr="003C4BD1" w:rsidRDefault="00000000" w:rsidP="001A1783">
            <w:r w:rsidRPr="003C4BD1">
              <w:t>Firstly, do any of these pillars resonate with challenges you’ve encountered in your own work?</w:t>
            </w:r>
          </w:p>
          <w:p w14:paraId="3EDCA502" w14:textId="77777777" w:rsidR="006344D6" w:rsidRPr="003C4BD1" w:rsidRDefault="00000000" w:rsidP="006D1B85">
            <w:pPr>
              <w:pStyle w:val="ListParagraph"/>
              <w:numPr>
                <w:ilvl w:val="0"/>
                <w:numId w:val="15"/>
              </w:numPr>
            </w:pPr>
            <w:r w:rsidRPr="003C4BD1">
              <w:t>Do any of the pillars stand out to you in particular?</w:t>
            </w:r>
          </w:p>
          <w:p w14:paraId="31B30A74" w14:textId="77777777" w:rsidR="006344D6" w:rsidRPr="003C4BD1" w:rsidRDefault="00000000" w:rsidP="001A1783">
            <w:r w:rsidRPr="003C4BD1">
              <w:t>[The following questions, exploring the pillars, should be approached according to their resonance with the participant]</w:t>
            </w:r>
          </w:p>
        </w:tc>
      </w:tr>
      <w:tr w:rsidR="008C2364" w:rsidRPr="003C4BD1" w14:paraId="309BCA61" w14:textId="77777777" w:rsidTr="00B97497">
        <w:trPr>
          <w:trHeight w:val="275"/>
        </w:trPr>
        <w:tc>
          <w:tcPr>
            <w:tcW w:w="2837" w:type="dxa"/>
          </w:tcPr>
          <w:p w14:paraId="1BE4B7DC" w14:textId="77777777" w:rsidR="006344D6" w:rsidRPr="003C4BD1" w:rsidRDefault="00000000">
            <w:pPr>
              <w:rPr>
                <w:i/>
                <w:iCs/>
              </w:rPr>
            </w:pPr>
            <w:r w:rsidRPr="003C4BD1">
              <w:rPr>
                <w:i/>
                <w:iCs/>
              </w:rPr>
              <w:t>Scalability</w:t>
            </w:r>
          </w:p>
        </w:tc>
        <w:tc>
          <w:tcPr>
            <w:tcW w:w="11323" w:type="dxa"/>
          </w:tcPr>
          <w:p w14:paraId="306E25F3" w14:textId="77777777" w:rsidR="006344D6" w:rsidRPr="003C4BD1" w:rsidRDefault="00000000" w:rsidP="005B1DA4">
            <w:r w:rsidRPr="003C4BD1">
              <w:t>How do you approach scaling up localised circular practices to national or global levels in IAMs?</w:t>
            </w:r>
          </w:p>
          <w:p w14:paraId="0CB2A982" w14:textId="77777777" w:rsidR="006344D6" w:rsidRPr="003C4BD1" w:rsidRDefault="00000000" w:rsidP="005B1DA4">
            <w:pPr>
              <w:pStyle w:val="ListParagraph"/>
              <w:numPr>
                <w:ilvl w:val="0"/>
                <w:numId w:val="15"/>
              </w:numPr>
            </w:pPr>
            <w:r w:rsidRPr="003C4BD1">
              <w:t>What challenges do you face when trying to represent small-scale, community-level circular initiatives in your models?</w:t>
            </w:r>
          </w:p>
          <w:p w14:paraId="3D1D859E" w14:textId="77777777" w:rsidR="006344D6" w:rsidRPr="003C4BD1" w:rsidRDefault="00000000" w:rsidP="005B1DA4">
            <w:pPr>
              <w:pStyle w:val="ListParagraph"/>
              <w:numPr>
                <w:ilvl w:val="0"/>
                <w:numId w:val="15"/>
              </w:numPr>
            </w:pPr>
            <w:r w:rsidRPr="003C4BD1">
              <w:t>Can you describe any successful strategies you've used to address scalability issues in modelling in IAMs?</w:t>
            </w:r>
          </w:p>
        </w:tc>
      </w:tr>
      <w:tr w:rsidR="008C2364" w:rsidRPr="003C4BD1" w14:paraId="74FF97C8" w14:textId="77777777" w:rsidTr="00B97497">
        <w:trPr>
          <w:trHeight w:val="275"/>
        </w:trPr>
        <w:tc>
          <w:tcPr>
            <w:tcW w:w="2837" w:type="dxa"/>
          </w:tcPr>
          <w:p w14:paraId="63AFA5C1" w14:textId="77777777" w:rsidR="006344D6" w:rsidRPr="003C4BD1" w:rsidRDefault="00000000">
            <w:pPr>
              <w:rPr>
                <w:i/>
                <w:iCs/>
              </w:rPr>
            </w:pPr>
            <w:r w:rsidRPr="003C4BD1">
              <w:rPr>
                <w:i/>
                <w:iCs/>
              </w:rPr>
              <w:t>Informality</w:t>
            </w:r>
          </w:p>
        </w:tc>
        <w:tc>
          <w:tcPr>
            <w:tcW w:w="11323" w:type="dxa"/>
          </w:tcPr>
          <w:p w14:paraId="6476D7FE" w14:textId="77777777" w:rsidR="006344D6" w:rsidRPr="003C4BD1" w:rsidRDefault="00000000" w:rsidP="00D23002">
            <w:r w:rsidRPr="003C4BD1">
              <w:t>How does your model account for informal sector activities that contribute to circularity in the Global South?</w:t>
            </w:r>
          </w:p>
          <w:p w14:paraId="3E492748" w14:textId="77777777" w:rsidR="006344D6" w:rsidRPr="003C4BD1" w:rsidRDefault="00000000" w:rsidP="00521BD5">
            <w:pPr>
              <w:pStyle w:val="ListParagraph"/>
              <w:numPr>
                <w:ilvl w:val="0"/>
                <w:numId w:val="15"/>
              </w:numPr>
            </w:pPr>
            <w:r w:rsidRPr="003C4BD1">
              <w:t>What are the main challenges in representing informal economic practices within the formal structure of IAMs?</w:t>
            </w:r>
          </w:p>
          <w:p w14:paraId="1774C03D" w14:textId="77777777" w:rsidR="006344D6" w:rsidRPr="003C4BD1" w:rsidRDefault="00000000" w:rsidP="00521BD5">
            <w:pPr>
              <w:pStyle w:val="ListParagraph"/>
              <w:numPr>
                <w:ilvl w:val="0"/>
                <w:numId w:val="15"/>
              </w:numPr>
            </w:pPr>
            <w:r w:rsidRPr="003C4BD1">
              <w:t xml:space="preserve">Have you developed any innovative approaches to incorporate informal activities into your </w:t>
            </w:r>
            <w:proofErr w:type="spellStart"/>
            <w:r w:rsidRPr="003C4BD1">
              <w:t>modeling</w:t>
            </w:r>
            <w:proofErr w:type="spellEnd"/>
            <w:r w:rsidRPr="003C4BD1">
              <w:t xml:space="preserve"> framework?</w:t>
            </w:r>
          </w:p>
        </w:tc>
      </w:tr>
      <w:tr w:rsidR="008C2364" w:rsidRPr="003C4BD1" w14:paraId="65ED90CB" w14:textId="77777777" w:rsidTr="00B97497">
        <w:trPr>
          <w:trHeight w:val="275"/>
        </w:trPr>
        <w:tc>
          <w:tcPr>
            <w:tcW w:w="2837" w:type="dxa"/>
          </w:tcPr>
          <w:p w14:paraId="0C6ED9A2" w14:textId="77777777" w:rsidR="006344D6" w:rsidRPr="003C4BD1" w:rsidRDefault="00000000">
            <w:pPr>
              <w:rPr>
                <w:i/>
                <w:iCs/>
              </w:rPr>
            </w:pPr>
            <w:r w:rsidRPr="003C4BD1">
              <w:rPr>
                <w:i/>
                <w:iCs/>
              </w:rPr>
              <w:t>Applicability</w:t>
            </w:r>
          </w:p>
        </w:tc>
        <w:tc>
          <w:tcPr>
            <w:tcW w:w="11323" w:type="dxa"/>
          </w:tcPr>
          <w:p w14:paraId="139FC6A3" w14:textId="77777777" w:rsidR="006344D6" w:rsidRPr="003C4BD1" w:rsidRDefault="00000000" w:rsidP="009961B7">
            <w:r w:rsidRPr="003C4BD1">
              <w:t xml:space="preserve">How do you ensure that circular economy solutions </w:t>
            </w:r>
            <w:proofErr w:type="spellStart"/>
            <w:r w:rsidRPr="003C4BD1">
              <w:t>modeled</w:t>
            </w:r>
            <w:proofErr w:type="spellEnd"/>
            <w:r w:rsidRPr="003C4BD1">
              <w:t xml:space="preserve"> in IAMs are applicable to diverse Global South contexts?</w:t>
            </w:r>
          </w:p>
          <w:p w14:paraId="73942A30" w14:textId="77777777" w:rsidR="006344D6" w:rsidRPr="003C4BD1" w:rsidRDefault="00000000" w:rsidP="00521BD5">
            <w:pPr>
              <w:pStyle w:val="ListParagraph"/>
              <w:numPr>
                <w:ilvl w:val="0"/>
                <w:numId w:val="16"/>
              </w:numPr>
            </w:pPr>
            <w:r w:rsidRPr="003C4BD1">
              <w:t>What challenges do you face in adapting circular economy concepts developed in the Global North to Global South realities?</w:t>
            </w:r>
          </w:p>
          <w:p w14:paraId="16235E83" w14:textId="77777777" w:rsidR="006344D6" w:rsidRPr="003C4BD1" w:rsidRDefault="00000000" w:rsidP="00521BD5">
            <w:pPr>
              <w:pStyle w:val="ListParagraph"/>
              <w:numPr>
                <w:ilvl w:val="0"/>
                <w:numId w:val="16"/>
              </w:numPr>
            </w:pPr>
            <w:r w:rsidRPr="003C4BD1">
              <w:t>Can you describe any instances where you've had to modify circular economy strategies to fit specific regional contexts?</w:t>
            </w:r>
          </w:p>
        </w:tc>
      </w:tr>
      <w:tr w:rsidR="008C2364" w:rsidRPr="003C4BD1" w14:paraId="7D5889B2" w14:textId="77777777" w:rsidTr="00B97497">
        <w:trPr>
          <w:trHeight w:val="275"/>
        </w:trPr>
        <w:tc>
          <w:tcPr>
            <w:tcW w:w="2837" w:type="dxa"/>
          </w:tcPr>
          <w:p w14:paraId="65D8A757" w14:textId="77777777" w:rsidR="006344D6" w:rsidRPr="003C4BD1" w:rsidRDefault="00000000">
            <w:pPr>
              <w:rPr>
                <w:i/>
                <w:iCs/>
              </w:rPr>
            </w:pPr>
            <w:r w:rsidRPr="003C4BD1">
              <w:rPr>
                <w:i/>
                <w:iCs/>
              </w:rPr>
              <w:t>Developmental Trade-Offs</w:t>
            </w:r>
          </w:p>
        </w:tc>
        <w:tc>
          <w:tcPr>
            <w:tcW w:w="11323" w:type="dxa"/>
          </w:tcPr>
          <w:p w14:paraId="4398AE84" w14:textId="77777777" w:rsidR="006344D6" w:rsidRPr="003C4BD1" w:rsidRDefault="00000000" w:rsidP="009961B7">
            <w:r w:rsidRPr="003C4BD1">
              <w:t>How does your model balance circular economy objectives with immediate developmental needs in the Global South?</w:t>
            </w:r>
          </w:p>
          <w:p w14:paraId="536BC5BC" w14:textId="77777777" w:rsidR="006344D6" w:rsidRPr="003C4BD1" w:rsidRDefault="00000000" w:rsidP="00521BD5">
            <w:pPr>
              <w:pStyle w:val="ListParagraph"/>
              <w:numPr>
                <w:ilvl w:val="0"/>
                <w:numId w:val="15"/>
              </w:numPr>
            </w:pPr>
            <w:r w:rsidRPr="003C4BD1">
              <w:t>What approaches do you use to represent potential conflicts between environmental goals and socio-economic priorities in developing countries?</w:t>
            </w:r>
          </w:p>
          <w:p w14:paraId="688D9795" w14:textId="77777777" w:rsidR="006344D6" w:rsidRPr="003C4BD1" w:rsidRDefault="00000000" w:rsidP="004764C7">
            <w:pPr>
              <w:pStyle w:val="ListParagraph"/>
              <w:numPr>
                <w:ilvl w:val="0"/>
                <w:numId w:val="15"/>
              </w:numPr>
            </w:pPr>
            <w:r w:rsidRPr="003C4BD1">
              <w:t xml:space="preserve">Can you provide examples of how you've addressed developmental trade-offs in your </w:t>
            </w:r>
            <w:proofErr w:type="spellStart"/>
            <w:r w:rsidRPr="003C4BD1">
              <w:t>modeling</w:t>
            </w:r>
            <w:proofErr w:type="spellEnd"/>
            <w:r w:rsidRPr="003C4BD1">
              <w:t xml:space="preserve"> work?</w:t>
            </w:r>
          </w:p>
          <w:p w14:paraId="1AFD2A9D" w14:textId="77777777" w:rsidR="006344D6" w:rsidRPr="003C4BD1" w:rsidRDefault="00000000" w:rsidP="004764C7">
            <w:pPr>
              <w:pStyle w:val="ListParagraph"/>
              <w:numPr>
                <w:ilvl w:val="0"/>
                <w:numId w:val="15"/>
              </w:numPr>
            </w:pPr>
            <w:r w:rsidRPr="003C4BD1">
              <w:t>Could you comment on how the outputs of IAMs may help with or hinder the evaluation of trade-offs between developmental needs and environmental outcomes?</w:t>
            </w:r>
          </w:p>
        </w:tc>
      </w:tr>
      <w:tr w:rsidR="008C2364" w:rsidRPr="003C4BD1" w14:paraId="14A80E4D" w14:textId="77777777" w:rsidTr="00B97497">
        <w:trPr>
          <w:trHeight w:val="275"/>
        </w:trPr>
        <w:tc>
          <w:tcPr>
            <w:tcW w:w="2837" w:type="dxa"/>
          </w:tcPr>
          <w:p w14:paraId="48A76880" w14:textId="77777777" w:rsidR="006344D6" w:rsidRPr="003C4BD1" w:rsidRDefault="00000000">
            <w:pPr>
              <w:rPr>
                <w:i/>
                <w:iCs/>
              </w:rPr>
            </w:pPr>
            <w:r w:rsidRPr="003C4BD1">
              <w:rPr>
                <w:i/>
                <w:iCs/>
              </w:rPr>
              <w:lastRenderedPageBreak/>
              <w:t>Measurability</w:t>
            </w:r>
          </w:p>
        </w:tc>
        <w:tc>
          <w:tcPr>
            <w:tcW w:w="11323" w:type="dxa"/>
          </w:tcPr>
          <w:p w14:paraId="5960D3A2" w14:textId="77777777" w:rsidR="006344D6" w:rsidRPr="003C4BD1" w:rsidRDefault="00000000" w:rsidP="003E595A">
            <w:r w:rsidRPr="003C4BD1">
              <w:t>What strategies do you use to quantify the impact of circular economy practices in the Global South, especially given data limitations?</w:t>
            </w:r>
          </w:p>
          <w:p w14:paraId="72A3E596" w14:textId="77777777" w:rsidR="006344D6" w:rsidRPr="003C4BD1" w:rsidRDefault="00000000" w:rsidP="003E595A">
            <w:pPr>
              <w:pStyle w:val="ListParagraph"/>
              <w:numPr>
                <w:ilvl w:val="0"/>
                <w:numId w:val="17"/>
              </w:numPr>
            </w:pPr>
            <w:r w:rsidRPr="003C4BD1">
              <w:t>How do you address challenges in measuring informal or small-scale circular activities?</w:t>
            </w:r>
          </w:p>
          <w:p w14:paraId="14AB8F60" w14:textId="77777777" w:rsidR="006344D6" w:rsidRPr="003C4BD1" w:rsidRDefault="00000000" w:rsidP="003E595A">
            <w:pPr>
              <w:pStyle w:val="ListParagraph"/>
              <w:numPr>
                <w:ilvl w:val="0"/>
                <w:numId w:val="17"/>
              </w:numPr>
            </w:pPr>
            <w:r w:rsidRPr="003C4BD1">
              <w:t>Can you describe any novel data collection or estimation techniques you've employed to overcome measurability challenges in Global South contexts?</w:t>
            </w:r>
          </w:p>
        </w:tc>
      </w:tr>
      <w:tr w:rsidR="001A4CC0" w:rsidRPr="003C4BD1" w14:paraId="4B9E67BD" w14:textId="77777777" w:rsidTr="00B97497">
        <w:trPr>
          <w:trHeight w:val="275"/>
        </w:trPr>
        <w:tc>
          <w:tcPr>
            <w:tcW w:w="2837" w:type="dxa"/>
          </w:tcPr>
          <w:p w14:paraId="0E394AD6" w14:textId="77777777" w:rsidR="006344D6" w:rsidRPr="003C4BD1" w:rsidRDefault="00000000">
            <w:pPr>
              <w:rPr>
                <w:i/>
                <w:iCs/>
              </w:rPr>
            </w:pPr>
            <w:r w:rsidRPr="003C4BD1">
              <w:rPr>
                <w:i/>
                <w:iCs/>
              </w:rPr>
              <w:t>Closing</w:t>
            </w:r>
          </w:p>
        </w:tc>
        <w:tc>
          <w:tcPr>
            <w:tcW w:w="11323" w:type="dxa"/>
          </w:tcPr>
          <w:p w14:paraId="46F8A352" w14:textId="77777777" w:rsidR="006344D6" w:rsidRPr="003C4BD1" w:rsidRDefault="00000000" w:rsidP="001A1783">
            <w:r w:rsidRPr="003C4BD1">
              <w:t>Are there any other thoughts on the subject you would like to share?</w:t>
            </w:r>
          </w:p>
        </w:tc>
      </w:tr>
    </w:tbl>
    <w:p w14:paraId="16FEAD88" w14:textId="77777777" w:rsidR="006344D6" w:rsidRPr="003C4BD1" w:rsidRDefault="006344D6" w:rsidP="006E3099"/>
    <w:p w14:paraId="4353F526" w14:textId="77777777" w:rsidR="006344D6" w:rsidRPr="003C4BD1" w:rsidRDefault="006344D6" w:rsidP="00D51AE1">
      <w:pPr>
        <w:rPr>
          <w:b/>
          <w:bCs/>
        </w:rPr>
      </w:pPr>
    </w:p>
    <w:p w14:paraId="06F09C3C" w14:textId="77777777" w:rsidR="006344D6" w:rsidRPr="003C4BD1" w:rsidRDefault="00000000" w:rsidP="00D51AE1">
      <w:pPr>
        <w:rPr>
          <w:b/>
          <w:bCs/>
        </w:rPr>
      </w:pPr>
      <w:r w:rsidRPr="003C4BD1">
        <w:rPr>
          <w:b/>
          <w:bCs/>
        </w:rPr>
        <w:t>Interview Guide B – For GS-IAM Modelers</w:t>
      </w:r>
    </w:p>
    <w:tbl>
      <w:tblPr>
        <w:tblStyle w:val="TableGrid"/>
        <w:tblW w:w="0" w:type="auto"/>
        <w:tblLook w:val="04A0" w:firstRow="1" w:lastRow="0" w:firstColumn="1" w:lastColumn="0" w:noHBand="0" w:noVBand="1"/>
      </w:tblPr>
      <w:tblGrid>
        <w:gridCol w:w="2147"/>
        <w:gridCol w:w="6483"/>
      </w:tblGrid>
      <w:tr w:rsidR="00D51AE1" w:rsidRPr="003C4BD1" w14:paraId="3CC10D00" w14:textId="77777777" w:rsidTr="00DA121D">
        <w:trPr>
          <w:trHeight w:val="289"/>
        </w:trPr>
        <w:tc>
          <w:tcPr>
            <w:tcW w:w="2837" w:type="dxa"/>
          </w:tcPr>
          <w:p w14:paraId="57A64CB6" w14:textId="77777777" w:rsidR="006344D6" w:rsidRPr="003C4BD1" w:rsidRDefault="00000000" w:rsidP="00DA121D">
            <w:pPr>
              <w:rPr>
                <w:b/>
                <w:bCs/>
              </w:rPr>
            </w:pPr>
            <w:r w:rsidRPr="003C4BD1">
              <w:rPr>
                <w:b/>
                <w:bCs/>
              </w:rPr>
              <w:t>Theme</w:t>
            </w:r>
          </w:p>
        </w:tc>
        <w:tc>
          <w:tcPr>
            <w:tcW w:w="11323" w:type="dxa"/>
          </w:tcPr>
          <w:p w14:paraId="21D9D4AF" w14:textId="77777777" w:rsidR="006344D6" w:rsidRPr="003C4BD1" w:rsidRDefault="00000000" w:rsidP="00DA121D">
            <w:pPr>
              <w:rPr>
                <w:b/>
                <w:bCs/>
              </w:rPr>
            </w:pPr>
            <w:r w:rsidRPr="003C4BD1">
              <w:rPr>
                <w:b/>
                <w:bCs/>
              </w:rPr>
              <w:t>Questions</w:t>
            </w:r>
          </w:p>
        </w:tc>
      </w:tr>
      <w:tr w:rsidR="00D51AE1" w:rsidRPr="003C4BD1" w14:paraId="2F513B4F" w14:textId="77777777" w:rsidTr="00DA121D">
        <w:trPr>
          <w:trHeight w:val="289"/>
        </w:trPr>
        <w:tc>
          <w:tcPr>
            <w:tcW w:w="2837" w:type="dxa"/>
          </w:tcPr>
          <w:p w14:paraId="551C8128" w14:textId="77777777" w:rsidR="006344D6" w:rsidRPr="003C4BD1" w:rsidRDefault="00000000" w:rsidP="00DA121D">
            <w:pPr>
              <w:rPr>
                <w:i/>
                <w:iCs/>
              </w:rPr>
            </w:pPr>
            <w:r w:rsidRPr="003C4BD1">
              <w:rPr>
                <w:i/>
                <w:iCs/>
              </w:rPr>
              <w:t>Introduction to research and interview</w:t>
            </w:r>
          </w:p>
        </w:tc>
        <w:tc>
          <w:tcPr>
            <w:tcW w:w="11323" w:type="dxa"/>
          </w:tcPr>
          <w:p w14:paraId="4193B24C" w14:textId="77777777" w:rsidR="006344D6" w:rsidRPr="003C4BD1" w:rsidRDefault="00000000" w:rsidP="00DA121D">
            <w:pPr>
              <w:rPr>
                <w:rFonts w:cstheme="minorHAnsi"/>
              </w:rPr>
            </w:pPr>
            <w:r w:rsidRPr="003C4BD1">
              <w:t>Thank you for taking the time to meet with me today. My name is Fergus Haswell, I’m a PhD Candidate working at Utrecht University. My research takes place within the context the CIRCOMOD project, which aims to bring greater understanding of the role that circular economy strategies can play in climate change mitigation, using IAMs as modelling tools. More specifically, w</w:t>
            </w:r>
            <w:r w:rsidRPr="003C4BD1">
              <w:rPr>
                <w:rFonts w:cstheme="minorHAnsi"/>
              </w:rPr>
              <w:t>e're interested in exploring the challenges of incorporating Global South circularity into Integrated Assessment Models (IAMs). We’ve invited you to participate in this study due to your role as an [IAM/Material/Global South] modeller.</w:t>
            </w:r>
          </w:p>
          <w:p w14:paraId="5A2BF47C" w14:textId="77777777" w:rsidR="006344D6" w:rsidRPr="003C4BD1" w:rsidRDefault="006344D6" w:rsidP="00DA121D">
            <w:pPr>
              <w:rPr>
                <w:rFonts w:cstheme="minorHAnsi"/>
              </w:rPr>
            </w:pPr>
          </w:p>
          <w:p w14:paraId="634F21F2" w14:textId="77777777" w:rsidR="006344D6" w:rsidRPr="003C4BD1" w:rsidRDefault="00000000" w:rsidP="00DA121D">
            <w:pPr>
              <w:rPr>
                <w:rFonts w:cstheme="minorHAnsi"/>
              </w:rPr>
            </w:pPr>
            <w:r w:rsidRPr="003C4BD1">
              <w:rPr>
                <w:rFonts w:cstheme="minorHAnsi"/>
              </w:rPr>
              <w:t xml:space="preserve">The interview should take no more than one hour. It is our intention for the interview to be recorded and transcribed. I may also take notes during the interview but will base my analysis on the transcript, so I would like to ask if you could please speak as clearly as possible. Because these are expert interviews, it is not our intention to anonymise the data as we feel it is useful to link the insights from the interviews to the different research focuses of the participants. </w:t>
            </w:r>
          </w:p>
          <w:p w14:paraId="6DD62624" w14:textId="77777777" w:rsidR="006344D6" w:rsidRPr="003C4BD1" w:rsidRDefault="006344D6" w:rsidP="00DA121D">
            <w:pPr>
              <w:rPr>
                <w:rFonts w:cstheme="minorHAnsi"/>
              </w:rPr>
            </w:pPr>
          </w:p>
          <w:p w14:paraId="4B821C21" w14:textId="77777777" w:rsidR="006344D6" w:rsidRPr="003C4BD1" w:rsidRDefault="00000000" w:rsidP="00DA121D">
            <w:pPr>
              <w:rPr>
                <w:rFonts w:cstheme="minorHAnsi"/>
              </w:rPr>
            </w:pPr>
            <w:r w:rsidRPr="003C4BD1">
              <w:rPr>
                <w:rFonts w:cstheme="minorHAnsi"/>
              </w:rPr>
              <w:t xml:space="preserve">The interview will be conducted in two parts. First, we’d like to explore the major challenges associated with modelling the Global South in IAMs, and secondly we’ll introduce questions that specifically pertain to modelling Global South circularity and regional differences in CE in IAMs. </w:t>
            </w:r>
          </w:p>
          <w:p w14:paraId="597DEAF0" w14:textId="77777777" w:rsidR="006344D6" w:rsidRPr="003C4BD1" w:rsidRDefault="006344D6" w:rsidP="00DA121D">
            <w:pPr>
              <w:rPr>
                <w:rFonts w:cstheme="minorHAnsi"/>
              </w:rPr>
            </w:pPr>
          </w:p>
          <w:p w14:paraId="4EAAE7EE" w14:textId="77777777" w:rsidR="006344D6" w:rsidRPr="003C4BD1" w:rsidRDefault="00000000" w:rsidP="00DA121D">
            <w:pPr>
              <w:rPr>
                <w:rFonts w:cstheme="minorHAnsi"/>
              </w:rPr>
            </w:pPr>
            <w:r w:rsidRPr="003C4BD1">
              <w:rPr>
                <w:rFonts w:cstheme="minorHAnsi"/>
              </w:rPr>
              <w:t>The interviews are intended to be semi-structured, so please feel free to diverge from and elaborate on any questions asked if you think that is of interest. At the end, there will also be an opportunity to discuss any other themes not brought up through the guiding questions.</w:t>
            </w:r>
          </w:p>
          <w:p w14:paraId="0D908123" w14:textId="77777777" w:rsidR="006344D6" w:rsidRPr="003C4BD1" w:rsidRDefault="006344D6" w:rsidP="00DA121D">
            <w:pPr>
              <w:rPr>
                <w:rFonts w:cstheme="minorHAnsi"/>
              </w:rPr>
            </w:pPr>
          </w:p>
          <w:p w14:paraId="7BB6CFDD" w14:textId="77777777" w:rsidR="006344D6" w:rsidRPr="003C4BD1" w:rsidRDefault="00000000" w:rsidP="00DA121D">
            <w:pPr>
              <w:rPr>
                <w:rFonts w:cstheme="minorHAnsi"/>
              </w:rPr>
            </w:pPr>
            <w:r w:rsidRPr="003C4BD1">
              <w:rPr>
                <w:rFonts w:cstheme="minorHAnsi"/>
              </w:rPr>
              <w:t>Are there any questions at this point?</w:t>
            </w:r>
          </w:p>
        </w:tc>
      </w:tr>
      <w:tr w:rsidR="00D51AE1" w:rsidRPr="003C4BD1" w14:paraId="4752A2B7" w14:textId="77777777" w:rsidTr="00DA121D">
        <w:trPr>
          <w:trHeight w:val="275"/>
        </w:trPr>
        <w:tc>
          <w:tcPr>
            <w:tcW w:w="2837" w:type="dxa"/>
          </w:tcPr>
          <w:p w14:paraId="5A5D2070" w14:textId="77777777" w:rsidR="006344D6" w:rsidRPr="003C4BD1" w:rsidRDefault="00000000" w:rsidP="00DA121D">
            <w:pPr>
              <w:rPr>
                <w:i/>
                <w:iCs/>
              </w:rPr>
            </w:pPr>
            <w:r w:rsidRPr="003C4BD1">
              <w:rPr>
                <w:i/>
                <w:iCs/>
              </w:rPr>
              <w:lastRenderedPageBreak/>
              <w:t>Background</w:t>
            </w:r>
          </w:p>
        </w:tc>
        <w:tc>
          <w:tcPr>
            <w:tcW w:w="11323" w:type="dxa"/>
          </w:tcPr>
          <w:p w14:paraId="41B24141" w14:textId="77777777" w:rsidR="006344D6" w:rsidRPr="003C4BD1" w:rsidRDefault="00000000" w:rsidP="00DA121D">
            <w:r w:rsidRPr="003C4BD1">
              <w:t>Could you briefly describe your experience working with IAMs?</w:t>
            </w:r>
          </w:p>
          <w:p w14:paraId="6E7E28E9" w14:textId="77777777" w:rsidR="006344D6" w:rsidRPr="003C4BD1" w:rsidRDefault="00000000" w:rsidP="00DA121D">
            <w:pPr>
              <w:pStyle w:val="ListParagraph"/>
              <w:numPr>
                <w:ilvl w:val="0"/>
                <w:numId w:val="10"/>
              </w:numPr>
            </w:pPr>
            <w:r w:rsidRPr="003C4BD1">
              <w:t>Could you elaborate on any experience modelling circular economy?</w:t>
            </w:r>
          </w:p>
          <w:p w14:paraId="78F46BBA" w14:textId="77777777" w:rsidR="006344D6" w:rsidRPr="003C4BD1" w:rsidRDefault="00000000" w:rsidP="00DA121D">
            <w:pPr>
              <w:pStyle w:val="ListParagraph"/>
              <w:numPr>
                <w:ilvl w:val="0"/>
                <w:numId w:val="10"/>
              </w:numPr>
            </w:pPr>
            <w:r w:rsidRPr="003C4BD1">
              <w:t>Does your work have a regional or sectoral focus, and if so, which region(s) or sector(s)?</w:t>
            </w:r>
          </w:p>
          <w:p w14:paraId="53D5ACCA" w14:textId="77777777" w:rsidR="006344D6" w:rsidRPr="003C4BD1" w:rsidRDefault="00000000" w:rsidP="00DA121D">
            <w:pPr>
              <w:pStyle w:val="ListParagraph"/>
              <w:numPr>
                <w:ilvl w:val="0"/>
                <w:numId w:val="10"/>
              </w:numPr>
            </w:pPr>
            <w:r w:rsidRPr="003C4BD1">
              <w:t>Could you elaborate on any experience modelling the Global South or regional variation?</w:t>
            </w:r>
          </w:p>
        </w:tc>
      </w:tr>
      <w:tr w:rsidR="00D51AE1" w:rsidRPr="003C4BD1" w14:paraId="5251DEB1" w14:textId="77777777" w:rsidTr="00DA121D">
        <w:trPr>
          <w:trHeight w:val="289"/>
        </w:trPr>
        <w:tc>
          <w:tcPr>
            <w:tcW w:w="14160" w:type="dxa"/>
            <w:gridSpan w:val="2"/>
          </w:tcPr>
          <w:p w14:paraId="48391E72" w14:textId="77777777" w:rsidR="006344D6" w:rsidRPr="003C4BD1" w:rsidRDefault="00000000" w:rsidP="00DA121D">
            <w:pPr>
              <w:jc w:val="center"/>
              <w:rPr>
                <w:b/>
                <w:bCs/>
              </w:rPr>
            </w:pPr>
            <w:r w:rsidRPr="003C4BD1">
              <w:rPr>
                <w:b/>
                <w:bCs/>
              </w:rPr>
              <w:t>Section B: GS-IAM Representation</w:t>
            </w:r>
          </w:p>
        </w:tc>
      </w:tr>
      <w:tr w:rsidR="00D51AE1" w:rsidRPr="003C4BD1" w14:paraId="65BA9041" w14:textId="77777777" w:rsidTr="00DA121D">
        <w:trPr>
          <w:trHeight w:val="289"/>
        </w:trPr>
        <w:tc>
          <w:tcPr>
            <w:tcW w:w="2837" w:type="dxa"/>
          </w:tcPr>
          <w:p w14:paraId="29D91FFE" w14:textId="77777777" w:rsidR="006344D6" w:rsidRPr="003C4BD1" w:rsidRDefault="00000000" w:rsidP="00DA121D">
            <w:pPr>
              <w:rPr>
                <w:i/>
                <w:iCs/>
              </w:rPr>
            </w:pPr>
            <w:r w:rsidRPr="003C4BD1">
              <w:rPr>
                <w:i/>
                <w:iCs/>
              </w:rPr>
              <w:t>Motivation for GS-IAM Representation</w:t>
            </w:r>
          </w:p>
        </w:tc>
        <w:tc>
          <w:tcPr>
            <w:tcW w:w="11323" w:type="dxa"/>
          </w:tcPr>
          <w:p w14:paraId="09AD1823" w14:textId="77777777" w:rsidR="006344D6" w:rsidRPr="003C4BD1" w:rsidRDefault="00000000" w:rsidP="00DA121D">
            <w:r w:rsidRPr="003C4BD1">
              <w:t>How would you explain the motivation for modelling the Global South in IAMs?</w:t>
            </w:r>
          </w:p>
          <w:p w14:paraId="5083A76B" w14:textId="77777777" w:rsidR="006344D6" w:rsidRPr="003C4BD1" w:rsidRDefault="00000000" w:rsidP="00DA121D">
            <w:pPr>
              <w:pStyle w:val="ListParagraph"/>
              <w:numPr>
                <w:ilvl w:val="0"/>
                <w:numId w:val="11"/>
              </w:numPr>
            </w:pPr>
            <w:r w:rsidRPr="003C4BD1">
              <w:t>How would you prioritise this against other IAM developments?</w:t>
            </w:r>
          </w:p>
        </w:tc>
      </w:tr>
      <w:tr w:rsidR="00D51AE1" w:rsidRPr="003C4BD1" w14:paraId="5A8BF903" w14:textId="77777777" w:rsidTr="00DA121D">
        <w:trPr>
          <w:trHeight w:val="275"/>
        </w:trPr>
        <w:tc>
          <w:tcPr>
            <w:tcW w:w="2837" w:type="dxa"/>
          </w:tcPr>
          <w:p w14:paraId="413D0C64" w14:textId="77777777" w:rsidR="006344D6" w:rsidRPr="003C4BD1" w:rsidRDefault="00000000" w:rsidP="00DA121D">
            <w:pPr>
              <w:rPr>
                <w:i/>
                <w:iCs/>
              </w:rPr>
            </w:pPr>
            <w:r w:rsidRPr="003C4BD1">
              <w:rPr>
                <w:i/>
                <w:iCs/>
              </w:rPr>
              <w:t>Process of model development</w:t>
            </w:r>
          </w:p>
        </w:tc>
        <w:tc>
          <w:tcPr>
            <w:tcW w:w="11323" w:type="dxa"/>
          </w:tcPr>
          <w:p w14:paraId="5E113F0E" w14:textId="77777777" w:rsidR="006344D6" w:rsidRPr="003C4BD1" w:rsidRDefault="00000000" w:rsidP="00DA121D">
            <w:r w:rsidRPr="003C4BD1">
              <w:t>Could you explain which processes for representing the GS in IAMs you are involved in?</w:t>
            </w:r>
          </w:p>
          <w:p w14:paraId="56ACD70C" w14:textId="77777777" w:rsidR="006344D6" w:rsidRPr="003C4BD1" w:rsidRDefault="00000000" w:rsidP="00DA121D">
            <w:pPr>
              <w:pStyle w:val="ListParagraph"/>
              <w:numPr>
                <w:ilvl w:val="0"/>
                <w:numId w:val="12"/>
              </w:numPr>
              <w:rPr>
                <w:b/>
                <w:bCs/>
              </w:rPr>
            </w:pPr>
            <w:r w:rsidRPr="003C4BD1">
              <w:t>Are you involved in modelling coupling? If so, how?</w:t>
            </w:r>
          </w:p>
          <w:p w14:paraId="3FC2D4D4" w14:textId="77777777" w:rsidR="006344D6" w:rsidRPr="003C4BD1" w:rsidRDefault="00000000" w:rsidP="00DA121D">
            <w:pPr>
              <w:pStyle w:val="ListParagraph"/>
              <w:numPr>
                <w:ilvl w:val="1"/>
                <w:numId w:val="12"/>
              </w:numPr>
              <w:rPr>
                <w:b/>
                <w:bCs/>
              </w:rPr>
            </w:pPr>
            <w:r w:rsidRPr="003C4BD1">
              <w:t>Do you work with/on any other types of models through your work?</w:t>
            </w:r>
          </w:p>
          <w:p w14:paraId="306BB151" w14:textId="77777777" w:rsidR="006344D6" w:rsidRPr="003C4BD1" w:rsidRDefault="00000000" w:rsidP="00DA121D">
            <w:pPr>
              <w:pStyle w:val="ListParagraph"/>
              <w:numPr>
                <w:ilvl w:val="0"/>
                <w:numId w:val="12"/>
              </w:numPr>
              <w:rPr>
                <w:b/>
                <w:bCs/>
              </w:rPr>
            </w:pPr>
            <w:r w:rsidRPr="003C4BD1">
              <w:t>Are you involved in data gathering? If so, how?</w:t>
            </w:r>
          </w:p>
          <w:p w14:paraId="2E7E4446" w14:textId="77777777" w:rsidR="006344D6" w:rsidRPr="003C4BD1" w:rsidRDefault="00000000" w:rsidP="00DA121D">
            <w:pPr>
              <w:pStyle w:val="ListParagraph"/>
              <w:numPr>
                <w:ilvl w:val="0"/>
                <w:numId w:val="12"/>
              </w:numPr>
              <w:rPr>
                <w:b/>
                <w:bCs/>
              </w:rPr>
            </w:pPr>
            <w:r w:rsidRPr="003C4BD1">
              <w:t>Are you involved in developing new modules? If so, how?</w:t>
            </w:r>
          </w:p>
          <w:p w14:paraId="3D0DEEB9" w14:textId="77777777" w:rsidR="006344D6" w:rsidRPr="003C4BD1" w:rsidRDefault="00000000" w:rsidP="00DA121D">
            <w:pPr>
              <w:pStyle w:val="ListParagraph"/>
              <w:numPr>
                <w:ilvl w:val="0"/>
                <w:numId w:val="12"/>
              </w:numPr>
              <w:rPr>
                <w:b/>
                <w:bCs/>
              </w:rPr>
            </w:pPr>
            <w:r w:rsidRPr="003C4BD1">
              <w:t>Are you involved in developing scenarios? If so, how?</w:t>
            </w:r>
          </w:p>
        </w:tc>
      </w:tr>
      <w:tr w:rsidR="00D51AE1" w:rsidRPr="003C4BD1" w14:paraId="2ABD095E" w14:textId="77777777" w:rsidTr="00DA121D">
        <w:trPr>
          <w:trHeight w:val="289"/>
        </w:trPr>
        <w:tc>
          <w:tcPr>
            <w:tcW w:w="2837" w:type="dxa"/>
          </w:tcPr>
          <w:p w14:paraId="46DCBEB5" w14:textId="77777777" w:rsidR="006344D6" w:rsidRPr="003C4BD1" w:rsidRDefault="00000000" w:rsidP="00DA121D">
            <w:pPr>
              <w:rPr>
                <w:i/>
                <w:iCs/>
              </w:rPr>
            </w:pPr>
            <w:r w:rsidRPr="003C4BD1">
              <w:rPr>
                <w:i/>
                <w:iCs/>
              </w:rPr>
              <w:t>Challenges for GS-IAM representation</w:t>
            </w:r>
          </w:p>
        </w:tc>
        <w:tc>
          <w:tcPr>
            <w:tcW w:w="11323" w:type="dxa"/>
          </w:tcPr>
          <w:p w14:paraId="1D8CFEB2" w14:textId="77777777" w:rsidR="006344D6" w:rsidRPr="003C4BD1" w:rsidRDefault="00000000" w:rsidP="00DA121D">
            <w:r w:rsidRPr="003C4BD1">
              <w:t>Could you explain the challenges you have encountered when including the Global South in IAMs?</w:t>
            </w:r>
          </w:p>
          <w:p w14:paraId="4513BD71" w14:textId="77777777" w:rsidR="006344D6" w:rsidRPr="003C4BD1" w:rsidRDefault="00000000" w:rsidP="00DA121D">
            <w:pPr>
              <w:pStyle w:val="ListParagraph"/>
              <w:numPr>
                <w:ilvl w:val="0"/>
                <w:numId w:val="13"/>
              </w:numPr>
            </w:pPr>
            <w:r w:rsidRPr="003C4BD1">
              <w:t>Which of these challenges might you say is the most pressing and why?</w:t>
            </w:r>
          </w:p>
          <w:p w14:paraId="21577C88" w14:textId="77777777" w:rsidR="006344D6" w:rsidRPr="003C4BD1" w:rsidRDefault="00000000" w:rsidP="00DA121D">
            <w:pPr>
              <w:pStyle w:val="ListParagraph"/>
              <w:numPr>
                <w:ilvl w:val="0"/>
                <w:numId w:val="13"/>
              </w:numPr>
            </w:pPr>
            <w:r w:rsidRPr="003C4BD1">
              <w:t>How does this/do these challenge(s) compare to general IAM modelling challenges?</w:t>
            </w:r>
          </w:p>
          <w:p w14:paraId="34513723" w14:textId="77777777" w:rsidR="006344D6" w:rsidRPr="003C4BD1" w:rsidRDefault="00000000" w:rsidP="00DA121D">
            <w:pPr>
              <w:pStyle w:val="ListParagraph"/>
              <w:numPr>
                <w:ilvl w:val="0"/>
                <w:numId w:val="13"/>
              </w:numPr>
            </w:pPr>
            <w:r w:rsidRPr="003C4BD1">
              <w:t>Do you consider this/these challenge(s) unique to circularity? If so, how?</w:t>
            </w:r>
          </w:p>
        </w:tc>
      </w:tr>
      <w:tr w:rsidR="00D51AE1" w:rsidRPr="003C4BD1" w14:paraId="5927BC83" w14:textId="77777777" w:rsidTr="00DA121D">
        <w:trPr>
          <w:trHeight w:val="275"/>
        </w:trPr>
        <w:tc>
          <w:tcPr>
            <w:tcW w:w="2837" w:type="dxa"/>
          </w:tcPr>
          <w:p w14:paraId="311D11D9" w14:textId="77777777" w:rsidR="006344D6" w:rsidRPr="003C4BD1" w:rsidRDefault="00000000" w:rsidP="00DA121D">
            <w:pPr>
              <w:rPr>
                <w:i/>
                <w:iCs/>
              </w:rPr>
            </w:pPr>
            <w:r w:rsidRPr="003C4BD1">
              <w:rPr>
                <w:i/>
                <w:iCs/>
              </w:rPr>
              <w:t>Solutions for GS-IAM representation</w:t>
            </w:r>
          </w:p>
        </w:tc>
        <w:tc>
          <w:tcPr>
            <w:tcW w:w="11323" w:type="dxa"/>
          </w:tcPr>
          <w:p w14:paraId="43427C3C" w14:textId="77777777" w:rsidR="006344D6" w:rsidRPr="003C4BD1" w:rsidRDefault="00000000" w:rsidP="00DA121D">
            <w:r w:rsidRPr="003C4BD1">
              <w:t>Which methodologies or interdisciplinary approaches you have considered to help address these challenges?</w:t>
            </w:r>
          </w:p>
          <w:p w14:paraId="68A4F1CC" w14:textId="77777777" w:rsidR="006344D6" w:rsidRPr="003C4BD1" w:rsidRDefault="00000000" w:rsidP="00DA121D">
            <w:pPr>
              <w:pStyle w:val="ListParagraph"/>
              <w:numPr>
                <w:ilvl w:val="0"/>
                <w:numId w:val="8"/>
              </w:numPr>
              <w:ind w:left="360"/>
            </w:pPr>
            <w:r w:rsidRPr="003C4BD1">
              <w:t>What would be useful, from a technical perspective, to help address these challenges?</w:t>
            </w:r>
          </w:p>
          <w:p w14:paraId="1ADCFD72" w14:textId="77777777" w:rsidR="006344D6" w:rsidRPr="003C4BD1" w:rsidRDefault="00000000" w:rsidP="00DA121D">
            <w:pPr>
              <w:pStyle w:val="ListParagraph"/>
              <w:numPr>
                <w:ilvl w:val="0"/>
                <w:numId w:val="8"/>
              </w:numPr>
              <w:ind w:left="360"/>
            </w:pPr>
            <w:r w:rsidRPr="003C4BD1">
              <w:t xml:space="preserve">What would be useful, from a theoretical perspective, to help address these challenges? </w:t>
            </w:r>
          </w:p>
          <w:p w14:paraId="2AF3CC31" w14:textId="77777777" w:rsidR="006344D6" w:rsidRPr="003C4BD1" w:rsidRDefault="00000000" w:rsidP="00DA121D">
            <w:pPr>
              <w:pStyle w:val="ListParagraph"/>
              <w:numPr>
                <w:ilvl w:val="0"/>
                <w:numId w:val="6"/>
              </w:numPr>
              <w:ind w:left="360"/>
            </w:pPr>
            <w:r w:rsidRPr="003C4BD1">
              <w:t>How do you think researchers can contribute towards alleviating these challenges?</w:t>
            </w:r>
          </w:p>
          <w:p w14:paraId="65ED3C1B" w14:textId="77777777" w:rsidR="006344D6" w:rsidRPr="003C4BD1" w:rsidRDefault="00000000" w:rsidP="00DA121D">
            <w:pPr>
              <w:pStyle w:val="ListParagraph"/>
              <w:numPr>
                <w:ilvl w:val="0"/>
                <w:numId w:val="6"/>
              </w:numPr>
              <w:ind w:left="360"/>
            </w:pPr>
            <w:r w:rsidRPr="003C4BD1">
              <w:t>How can others, such as policymakers, civil society or business, help contribute towards modelling the Global South in IAMs?</w:t>
            </w:r>
          </w:p>
        </w:tc>
      </w:tr>
      <w:tr w:rsidR="00D51AE1" w:rsidRPr="003C4BD1" w14:paraId="62E2905B" w14:textId="77777777" w:rsidTr="00DA121D">
        <w:trPr>
          <w:trHeight w:val="289"/>
        </w:trPr>
        <w:tc>
          <w:tcPr>
            <w:tcW w:w="14160" w:type="dxa"/>
            <w:gridSpan w:val="2"/>
            <w:vAlign w:val="center"/>
          </w:tcPr>
          <w:p w14:paraId="6477CC39" w14:textId="77777777" w:rsidR="006344D6" w:rsidRPr="003C4BD1" w:rsidRDefault="00000000" w:rsidP="00DA121D">
            <w:pPr>
              <w:jc w:val="center"/>
              <w:rPr>
                <w:b/>
                <w:bCs/>
              </w:rPr>
            </w:pPr>
            <w:r w:rsidRPr="003C4BD1">
              <w:rPr>
                <w:b/>
                <w:bCs/>
              </w:rPr>
              <w:t>Section C: GS-CE-IAM Integration</w:t>
            </w:r>
          </w:p>
        </w:tc>
      </w:tr>
      <w:tr w:rsidR="00D51AE1" w:rsidRPr="003C4BD1" w14:paraId="6B0917DA" w14:textId="77777777" w:rsidTr="00DA121D">
        <w:trPr>
          <w:trHeight w:val="275"/>
        </w:trPr>
        <w:tc>
          <w:tcPr>
            <w:tcW w:w="2837" w:type="dxa"/>
          </w:tcPr>
          <w:p w14:paraId="28C8D13F" w14:textId="77777777" w:rsidR="006344D6" w:rsidRPr="003C4BD1" w:rsidRDefault="00000000" w:rsidP="00DA121D">
            <w:pPr>
              <w:rPr>
                <w:i/>
                <w:iCs/>
              </w:rPr>
            </w:pPr>
            <w:r w:rsidRPr="003C4BD1">
              <w:rPr>
                <w:i/>
                <w:iCs/>
              </w:rPr>
              <w:t>Motivation for modelling Global South circularity</w:t>
            </w:r>
          </w:p>
        </w:tc>
        <w:tc>
          <w:tcPr>
            <w:tcW w:w="11323" w:type="dxa"/>
          </w:tcPr>
          <w:p w14:paraId="3B101DBA" w14:textId="77777777" w:rsidR="006344D6" w:rsidRPr="003C4BD1" w:rsidRDefault="00000000" w:rsidP="00DA121D">
            <w:r w:rsidRPr="003C4BD1">
              <w:t>Do you consider it important to model Global South circularity in IAMs? If so, why?</w:t>
            </w:r>
          </w:p>
          <w:p w14:paraId="7451391E" w14:textId="77777777" w:rsidR="006344D6" w:rsidRPr="003C4BD1" w:rsidRDefault="00000000" w:rsidP="00293E57">
            <w:pPr>
              <w:pStyle w:val="ListParagraph"/>
              <w:numPr>
                <w:ilvl w:val="0"/>
                <w:numId w:val="14"/>
              </w:numPr>
            </w:pPr>
            <w:r w:rsidRPr="003C4BD1">
              <w:t>How have you seen modelling GS circularity compared to other to other modelling needs pertaining to the Global South?</w:t>
            </w:r>
          </w:p>
        </w:tc>
      </w:tr>
      <w:tr w:rsidR="00D51AE1" w:rsidRPr="003C4BD1" w14:paraId="2CC5C04A" w14:textId="77777777" w:rsidTr="00DA121D">
        <w:trPr>
          <w:trHeight w:val="275"/>
        </w:trPr>
        <w:tc>
          <w:tcPr>
            <w:tcW w:w="2837" w:type="dxa"/>
          </w:tcPr>
          <w:p w14:paraId="56E4EC06" w14:textId="77777777" w:rsidR="006344D6" w:rsidRPr="003C4BD1" w:rsidRDefault="00000000" w:rsidP="00DA121D">
            <w:pPr>
              <w:rPr>
                <w:i/>
                <w:iCs/>
              </w:rPr>
            </w:pPr>
            <w:r w:rsidRPr="003C4BD1">
              <w:rPr>
                <w:i/>
                <w:iCs/>
              </w:rPr>
              <w:t>Current modelling of regional variation</w:t>
            </w:r>
          </w:p>
        </w:tc>
        <w:tc>
          <w:tcPr>
            <w:tcW w:w="11323" w:type="dxa"/>
          </w:tcPr>
          <w:p w14:paraId="273F7653" w14:textId="77777777" w:rsidR="006344D6" w:rsidRPr="003C4BD1" w:rsidRDefault="00000000" w:rsidP="00DA121D">
            <w:r w:rsidRPr="003C4BD1">
              <w:t>Could you explain how regional differences in circularity are currently represented in IAMs?</w:t>
            </w:r>
          </w:p>
          <w:p w14:paraId="48AB2751" w14:textId="77777777" w:rsidR="006344D6" w:rsidRPr="003C4BD1" w:rsidRDefault="00000000" w:rsidP="00DA121D">
            <w:pPr>
              <w:pStyle w:val="ListParagraph"/>
              <w:numPr>
                <w:ilvl w:val="0"/>
                <w:numId w:val="9"/>
              </w:numPr>
            </w:pPr>
            <w:r w:rsidRPr="003C4BD1">
              <w:t>How would you describe the representativeness of these differences at present?</w:t>
            </w:r>
          </w:p>
          <w:p w14:paraId="69102E1B" w14:textId="77777777" w:rsidR="006344D6" w:rsidRPr="003C4BD1" w:rsidRDefault="00000000" w:rsidP="00DA121D">
            <w:pPr>
              <w:pStyle w:val="ListParagraph"/>
              <w:numPr>
                <w:ilvl w:val="0"/>
                <w:numId w:val="9"/>
              </w:numPr>
            </w:pPr>
            <w:r w:rsidRPr="003C4BD1">
              <w:lastRenderedPageBreak/>
              <w:t>Do would you describe the relative importance of greater regional differentiation?</w:t>
            </w:r>
          </w:p>
        </w:tc>
      </w:tr>
      <w:tr w:rsidR="00D51AE1" w:rsidRPr="003C4BD1" w14:paraId="30438EA9" w14:textId="77777777" w:rsidTr="00DA121D">
        <w:trPr>
          <w:trHeight w:val="275"/>
        </w:trPr>
        <w:tc>
          <w:tcPr>
            <w:tcW w:w="2837" w:type="dxa"/>
          </w:tcPr>
          <w:p w14:paraId="396EA1BD" w14:textId="77777777" w:rsidR="006344D6" w:rsidRPr="003C4BD1" w:rsidRDefault="00000000" w:rsidP="00DA121D">
            <w:pPr>
              <w:rPr>
                <w:i/>
                <w:iCs/>
              </w:rPr>
            </w:pPr>
            <w:r w:rsidRPr="003C4BD1">
              <w:rPr>
                <w:i/>
                <w:iCs/>
              </w:rPr>
              <w:lastRenderedPageBreak/>
              <w:t>Scoping of GS circularity modelling challenges</w:t>
            </w:r>
          </w:p>
        </w:tc>
        <w:tc>
          <w:tcPr>
            <w:tcW w:w="11323" w:type="dxa"/>
          </w:tcPr>
          <w:p w14:paraId="643F94BE" w14:textId="77777777" w:rsidR="006344D6" w:rsidRPr="003C4BD1" w:rsidRDefault="00000000" w:rsidP="00DA121D">
            <w:r w:rsidRPr="003C4BD1">
              <w:t>What sorts of challenges do you encounter when trying to model Global South circularity in IAMs?</w:t>
            </w:r>
          </w:p>
          <w:p w14:paraId="763A28FE" w14:textId="77777777" w:rsidR="006344D6" w:rsidRPr="003C4BD1" w:rsidRDefault="00000000" w:rsidP="00DA121D">
            <w:pPr>
              <w:pStyle w:val="ListParagraph"/>
              <w:numPr>
                <w:ilvl w:val="0"/>
                <w:numId w:val="15"/>
              </w:numPr>
            </w:pPr>
            <w:r w:rsidRPr="003C4BD1">
              <w:t>Which of these challenges would you consider the most pressing?</w:t>
            </w:r>
          </w:p>
        </w:tc>
      </w:tr>
      <w:tr w:rsidR="00D51AE1" w:rsidRPr="003C4BD1" w14:paraId="221501A3" w14:textId="77777777" w:rsidTr="00DA121D">
        <w:trPr>
          <w:trHeight w:val="275"/>
        </w:trPr>
        <w:tc>
          <w:tcPr>
            <w:tcW w:w="2837" w:type="dxa"/>
          </w:tcPr>
          <w:p w14:paraId="2AC4C2EF" w14:textId="77777777" w:rsidR="006344D6" w:rsidRPr="003C4BD1" w:rsidRDefault="00000000" w:rsidP="00DA121D">
            <w:pPr>
              <w:rPr>
                <w:i/>
                <w:iCs/>
              </w:rPr>
            </w:pPr>
            <w:r w:rsidRPr="003C4BD1">
              <w:rPr>
                <w:i/>
                <w:iCs/>
              </w:rPr>
              <w:t>Introduction of GS circularity modelling pillars</w:t>
            </w:r>
          </w:p>
        </w:tc>
        <w:tc>
          <w:tcPr>
            <w:tcW w:w="11323" w:type="dxa"/>
          </w:tcPr>
          <w:p w14:paraId="597726FC" w14:textId="77777777" w:rsidR="006344D6" w:rsidRPr="00A53EED" w:rsidRDefault="00000000" w:rsidP="00DA121D">
            <w:r w:rsidRPr="00A53EED">
              <w:t>[Slide: Pillars of Global South Circularity Modelling Challenges]</w:t>
            </w:r>
          </w:p>
          <w:p w14:paraId="4B1F7B6C" w14:textId="77777777" w:rsidR="006344D6" w:rsidRPr="00A53EED" w:rsidRDefault="00000000" w:rsidP="00DA121D">
            <w:r w:rsidRPr="00A53EED">
              <w:t>Through a literature review on Global South circularity and challenges in modelling the Global South in IAMs, we have developed five pillars that we consider to broadly represent some of the main complexities in modelling Global South circularity in IAMs. I’ll give you a moment to look through these pillars and their definitions, and then we can explore them one at a time.</w:t>
            </w:r>
          </w:p>
          <w:p w14:paraId="11CEAAF7" w14:textId="77777777" w:rsidR="006344D6" w:rsidRPr="00A53EED" w:rsidRDefault="006344D6" w:rsidP="00DA121D"/>
          <w:p w14:paraId="40817935" w14:textId="77777777" w:rsidR="006344D6" w:rsidRPr="00A53EED" w:rsidRDefault="00000000" w:rsidP="00DA121D">
            <w:r w:rsidRPr="00A53EED">
              <w:t>Firstly, do any of these pillars resonate with challenges you’ve encountered in your own work?</w:t>
            </w:r>
          </w:p>
          <w:p w14:paraId="4213B7ED" w14:textId="77777777" w:rsidR="006344D6" w:rsidRPr="00A53EED" w:rsidRDefault="00000000" w:rsidP="00DA121D">
            <w:pPr>
              <w:pStyle w:val="ListParagraph"/>
              <w:numPr>
                <w:ilvl w:val="0"/>
                <w:numId w:val="15"/>
              </w:numPr>
            </w:pPr>
            <w:r w:rsidRPr="00A53EED">
              <w:t>Do any of the pillars stand out to you in particular?</w:t>
            </w:r>
          </w:p>
          <w:p w14:paraId="0983D87E" w14:textId="77777777" w:rsidR="006344D6" w:rsidRPr="00A53EED" w:rsidRDefault="00000000" w:rsidP="00DA121D">
            <w:r w:rsidRPr="00A53EED">
              <w:t>[The following questions, exploring the pillars, should be approached according to their resonance with the participant]</w:t>
            </w:r>
          </w:p>
        </w:tc>
      </w:tr>
      <w:tr w:rsidR="002D34DF" w:rsidRPr="003C4BD1" w14:paraId="4C29C238" w14:textId="77777777" w:rsidTr="00DA121D">
        <w:trPr>
          <w:trHeight w:val="275"/>
        </w:trPr>
        <w:tc>
          <w:tcPr>
            <w:tcW w:w="2837" w:type="dxa"/>
          </w:tcPr>
          <w:p w14:paraId="1AEC95F8" w14:textId="77777777" w:rsidR="006344D6" w:rsidRPr="003C4BD1" w:rsidRDefault="00000000" w:rsidP="002D34DF">
            <w:pPr>
              <w:rPr>
                <w:i/>
                <w:iCs/>
              </w:rPr>
            </w:pPr>
            <w:r w:rsidRPr="003C4BD1">
              <w:rPr>
                <w:i/>
                <w:iCs/>
              </w:rPr>
              <w:t>Scalability</w:t>
            </w:r>
          </w:p>
        </w:tc>
        <w:tc>
          <w:tcPr>
            <w:tcW w:w="11323" w:type="dxa"/>
          </w:tcPr>
          <w:p w14:paraId="01421713" w14:textId="77777777" w:rsidR="006344D6" w:rsidRPr="003C4BD1" w:rsidRDefault="00000000" w:rsidP="002D34DF">
            <w:r w:rsidRPr="003C4BD1">
              <w:t>How do you approach scaling up localised circular practices to national or global levels in IAMs?</w:t>
            </w:r>
          </w:p>
          <w:p w14:paraId="5F7BEE6B" w14:textId="77777777" w:rsidR="006344D6" w:rsidRPr="003C4BD1" w:rsidRDefault="00000000" w:rsidP="007D7F7D">
            <w:pPr>
              <w:pStyle w:val="ListParagraph"/>
              <w:numPr>
                <w:ilvl w:val="0"/>
                <w:numId w:val="15"/>
              </w:numPr>
            </w:pPr>
            <w:r w:rsidRPr="003C4BD1">
              <w:t>What challenges do you face when trying to represent small-scale, community-level circular initiatives in your models?</w:t>
            </w:r>
          </w:p>
          <w:p w14:paraId="307679C2" w14:textId="77777777" w:rsidR="006344D6" w:rsidRPr="003C4BD1" w:rsidRDefault="00000000" w:rsidP="007D7F7D">
            <w:pPr>
              <w:pStyle w:val="ListParagraph"/>
              <w:numPr>
                <w:ilvl w:val="0"/>
                <w:numId w:val="15"/>
              </w:numPr>
            </w:pPr>
            <w:r w:rsidRPr="003C4BD1">
              <w:t>Can you describe any successful strategies you've used to address scalability issues in modelling in IAMs?</w:t>
            </w:r>
          </w:p>
        </w:tc>
      </w:tr>
      <w:tr w:rsidR="002D34DF" w:rsidRPr="003C4BD1" w14:paraId="56704679" w14:textId="77777777" w:rsidTr="00DA121D">
        <w:trPr>
          <w:trHeight w:val="275"/>
        </w:trPr>
        <w:tc>
          <w:tcPr>
            <w:tcW w:w="2837" w:type="dxa"/>
          </w:tcPr>
          <w:p w14:paraId="790CC7C4" w14:textId="77777777" w:rsidR="006344D6" w:rsidRPr="003C4BD1" w:rsidRDefault="00000000" w:rsidP="002D34DF">
            <w:pPr>
              <w:rPr>
                <w:i/>
                <w:iCs/>
              </w:rPr>
            </w:pPr>
            <w:r w:rsidRPr="003C4BD1">
              <w:rPr>
                <w:i/>
                <w:iCs/>
              </w:rPr>
              <w:t>Informality</w:t>
            </w:r>
          </w:p>
        </w:tc>
        <w:tc>
          <w:tcPr>
            <w:tcW w:w="11323" w:type="dxa"/>
          </w:tcPr>
          <w:p w14:paraId="7A5899D8" w14:textId="77777777" w:rsidR="006344D6" w:rsidRPr="003C4BD1" w:rsidRDefault="00000000" w:rsidP="002D34DF">
            <w:r w:rsidRPr="003C4BD1">
              <w:t>How does your model account for informal sector activities that contribute to circularity in the Global South?</w:t>
            </w:r>
          </w:p>
          <w:p w14:paraId="3412E62F" w14:textId="77777777" w:rsidR="006344D6" w:rsidRPr="003C4BD1" w:rsidRDefault="00000000" w:rsidP="002D34DF">
            <w:pPr>
              <w:pStyle w:val="ListParagraph"/>
              <w:numPr>
                <w:ilvl w:val="0"/>
                <w:numId w:val="15"/>
              </w:numPr>
            </w:pPr>
            <w:r w:rsidRPr="003C4BD1">
              <w:t>What are the main challenges in representing informal economic practices within the formal structure of IAMs?</w:t>
            </w:r>
          </w:p>
          <w:p w14:paraId="54157682" w14:textId="77777777" w:rsidR="006344D6" w:rsidRPr="003C4BD1" w:rsidRDefault="00000000" w:rsidP="002D34DF">
            <w:pPr>
              <w:pStyle w:val="ListParagraph"/>
              <w:numPr>
                <w:ilvl w:val="0"/>
                <w:numId w:val="15"/>
              </w:numPr>
            </w:pPr>
            <w:r w:rsidRPr="003C4BD1">
              <w:t xml:space="preserve">Have you developed any innovative approaches to incorporate informal activities into your </w:t>
            </w:r>
            <w:proofErr w:type="spellStart"/>
            <w:r w:rsidRPr="003C4BD1">
              <w:t>modeling</w:t>
            </w:r>
            <w:proofErr w:type="spellEnd"/>
            <w:r w:rsidRPr="003C4BD1">
              <w:t xml:space="preserve"> framework?</w:t>
            </w:r>
          </w:p>
        </w:tc>
      </w:tr>
      <w:tr w:rsidR="002D34DF" w:rsidRPr="003C4BD1" w14:paraId="0EBF6884" w14:textId="77777777" w:rsidTr="00DA121D">
        <w:trPr>
          <w:trHeight w:val="275"/>
        </w:trPr>
        <w:tc>
          <w:tcPr>
            <w:tcW w:w="2837" w:type="dxa"/>
          </w:tcPr>
          <w:p w14:paraId="2C4C635B" w14:textId="77777777" w:rsidR="006344D6" w:rsidRPr="003C4BD1" w:rsidRDefault="00000000" w:rsidP="002D34DF">
            <w:pPr>
              <w:rPr>
                <w:i/>
                <w:iCs/>
              </w:rPr>
            </w:pPr>
            <w:r w:rsidRPr="003C4BD1">
              <w:rPr>
                <w:i/>
                <w:iCs/>
              </w:rPr>
              <w:t>Applicability</w:t>
            </w:r>
          </w:p>
        </w:tc>
        <w:tc>
          <w:tcPr>
            <w:tcW w:w="11323" w:type="dxa"/>
          </w:tcPr>
          <w:p w14:paraId="098C53E8" w14:textId="77777777" w:rsidR="006344D6" w:rsidRPr="003C4BD1" w:rsidRDefault="00000000" w:rsidP="002D34DF">
            <w:r w:rsidRPr="003C4BD1">
              <w:t xml:space="preserve">How do you ensure that circular economy solutions </w:t>
            </w:r>
            <w:proofErr w:type="spellStart"/>
            <w:r w:rsidRPr="003C4BD1">
              <w:t>modeled</w:t>
            </w:r>
            <w:proofErr w:type="spellEnd"/>
            <w:r w:rsidRPr="003C4BD1">
              <w:t xml:space="preserve"> in IAMs are applicable to diverse Global South contexts?</w:t>
            </w:r>
          </w:p>
          <w:p w14:paraId="677BA772" w14:textId="77777777" w:rsidR="006344D6" w:rsidRPr="003C4BD1" w:rsidRDefault="00000000" w:rsidP="002D34DF">
            <w:pPr>
              <w:pStyle w:val="ListParagraph"/>
              <w:numPr>
                <w:ilvl w:val="0"/>
                <w:numId w:val="16"/>
              </w:numPr>
            </w:pPr>
            <w:r w:rsidRPr="003C4BD1">
              <w:t>What challenges do you face in adapting circular economy concepts developed in the Global North to Global South realities?</w:t>
            </w:r>
          </w:p>
          <w:p w14:paraId="0DD3BB26" w14:textId="77777777" w:rsidR="006344D6" w:rsidRPr="003C4BD1" w:rsidRDefault="00000000" w:rsidP="002D34DF">
            <w:pPr>
              <w:pStyle w:val="ListParagraph"/>
              <w:numPr>
                <w:ilvl w:val="0"/>
                <w:numId w:val="16"/>
              </w:numPr>
            </w:pPr>
            <w:r w:rsidRPr="003C4BD1">
              <w:t>Can you describe any instances where you've had to modify circular economy strategies to fit specific regional contexts?</w:t>
            </w:r>
          </w:p>
        </w:tc>
      </w:tr>
      <w:tr w:rsidR="002D34DF" w:rsidRPr="003C4BD1" w14:paraId="0A4A4CDB" w14:textId="77777777" w:rsidTr="00DA121D">
        <w:trPr>
          <w:trHeight w:val="275"/>
        </w:trPr>
        <w:tc>
          <w:tcPr>
            <w:tcW w:w="2837" w:type="dxa"/>
          </w:tcPr>
          <w:p w14:paraId="60193CE9" w14:textId="77777777" w:rsidR="006344D6" w:rsidRPr="003C4BD1" w:rsidRDefault="00000000" w:rsidP="002D34DF">
            <w:pPr>
              <w:rPr>
                <w:i/>
                <w:iCs/>
              </w:rPr>
            </w:pPr>
            <w:r w:rsidRPr="003C4BD1">
              <w:rPr>
                <w:i/>
                <w:iCs/>
              </w:rPr>
              <w:t>Developmental Trade-Offs</w:t>
            </w:r>
          </w:p>
        </w:tc>
        <w:tc>
          <w:tcPr>
            <w:tcW w:w="11323" w:type="dxa"/>
          </w:tcPr>
          <w:p w14:paraId="43428FE2" w14:textId="77777777" w:rsidR="006344D6" w:rsidRPr="003C4BD1" w:rsidRDefault="00000000" w:rsidP="002D34DF">
            <w:r w:rsidRPr="003C4BD1">
              <w:t>How does your model balance circular economy objectives with immediate developmental needs in the Global South?</w:t>
            </w:r>
          </w:p>
          <w:p w14:paraId="6B96B7C0" w14:textId="77777777" w:rsidR="006344D6" w:rsidRPr="003C4BD1" w:rsidRDefault="00000000" w:rsidP="002D34DF">
            <w:pPr>
              <w:pStyle w:val="ListParagraph"/>
              <w:numPr>
                <w:ilvl w:val="0"/>
                <w:numId w:val="15"/>
              </w:numPr>
            </w:pPr>
            <w:r w:rsidRPr="003C4BD1">
              <w:t>What approaches do you use to represent potential conflicts between environmental goals and socio-economic priorities in developing countries?</w:t>
            </w:r>
          </w:p>
          <w:p w14:paraId="10143B1C" w14:textId="77777777" w:rsidR="006344D6" w:rsidRPr="003C4BD1" w:rsidRDefault="00000000" w:rsidP="002D34DF">
            <w:pPr>
              <w:pStyle w:val="ListParagraph"/>
              <w:numPr>
                <w:ilvl w:val="0"/>
                <w:numId w:val="15"/>
              </w:numPr>
            </w:pPr>
            <w:r w:rsidRPr="003C4BD1">
              <w:t xml:space="preserve">Can you provide examples of how you've addressed developmental trade-offs in your </w:t>
            </w:r>
            <w:proofErr w:type="spellStart"/>
            <w:r w:rsidRPr="003C4BD1">
              <w:t>modeling</w:t>
            </w:r>
            <w:proofErr w:type="spellEnd"/>
            <w:r w:rsidRPr="003C4BD1">
              <w:t xml:space="preserve"> work?</w:t>
            </w:r>
          </w:p>
          <w:p w14:paraId="732C6C79" w14:textId="77777777" w:rsidR="006344D6" w:rsidRPr="003C4BD1" w:rsidRDefault="00000000" w:rsidP="002D34DF">
            <w:pPr>
              <w:pStyle w:val="ListParagraph"/>
              <w:numPr>
                <w:ilvl w:val="0"/>
                <w:numId w:val="15"/>
              </w:numPr>
            </w:pPr>
            <w:r w:rsidRPr="003C4BD1">
              <w:lastRenderedPageBreak/>
              <w:t>Could you comment on how the outputs of IAMs may help with or hinder the evaluation of trade-offs between developmental needs and environmental outcomes?</w:t>
            </w:r>
          </w:p>
        </w:tc>
      </w:tr>
      <w:tr w:rsidR="002D34DF" w:rsidRPr="003C4BD1" w14:paraId="15F2DD94" w14:textId="77777777" w:rsidTr="00DA121D">
        <w:trPr>
          <w:trHeight w:val="275"/>
        </w:trPr>
        <w:tc>
          <w:tcPr>
            <w:tcW w:w="2837" w:type="dxa"/>
          </w:tcPr>
          <w:p w14:paraId="5F731A70" w14:textId="77777777" w:rsidR="006344D6" w:rsidRPr="003C4BD1" w:rsidRDefault="00000000" w:rsidP="002D34DF">
            <w:pPr>
              <w:rPr>
                <w:i/>
                <w:iCs/>
              </w:rPr>
            </w:pPr>
            <w:r w:rsidRPr="003C4BD1">
              <w:rPr>
                <w:i/>
                <w:iCs/>
              </w:rPr>
              <w:lastRenderedPageBreak/>
              <w:t>Measurability</w:t>
            </w:r>
          </w:p>
        </w:tc>
        <w:tc>
          <w:tcPr>
            <w:tcW w:w="11323" w:type="dxa"/>
          </w:tcPr>
          <w:p w14:paraId="5DCA3352" w14:textId="77777777" w:rsidR="006344D6" w:rsidRPr="003C4BD1" w:rsidRDefault="00000000" w:rsidP="00200F54">
            <w:r w:rsidRPr="003C4BD1">
              <w:t>What strategies do you use to quantify the impact of circular economy practices in the Global South, especially given data limitations?</w:t>
            </w:r>
          </w:p>
          <w:p w14:paraId="311FBB90" w14:textId="77777777" w:rsidR="006344D6" w:rsidRPr="003C4BD1" w:rsidRDefault="00000000" w:rsidP="00200F54">
            <w:pPr>
              <w:pStyle w:val="ListParagraph"/>
              <w:numPr>
                <w:ilvl w:val="0"/>
                <w:numId w:val="17"/>
              </w:numPr>
            </w:pPr>
            <w:r w:rsidRPr="003C4BD1">
              <w:t>How do you address challenges in measuring informal or small-scale circular activities?</w:t>
            </w:r>
          </w:p>
          <w:p w14:paraId="296B56EF" w14:textId="77777777" w:rsidR="006344D6" w:rsidRPr="003C4BD1" w:rsidRDefault="00000000" w:rsidP="00200F54">
            <w:pPr>
              <w:pStyle w:val="ListParagraph"/>
              <w:numPr>
                <w:ilvl w:val="0"/>
                <w:numId w:val="17"/>
              </w:numPr>
            </w:pPr>
            <w:r w:rsidRPr="003C4BD1">
              <w:t>Can you describe any novel data collection or estimation techniques you've employed to overcome measurability challenges in Global South contexts?</w:t>
            </w:r>
          </w:p>
        </w:tc>
      </w:tr>
      <w:tr w:rsidR="002D34DF" w:rsidRPr="003C4BD1" w14:paraId="5DB038E9" w14:textId="77777777" w:rsidTr="00DA121D">
        <w:trPr>
          <w:trHeight w:val="275"/>
        </w:trPr>
        <w:tc>
          <w:tcPr>
            <w:tcW w:w="2837" w:type="dxa"/>
          </w:tcPr>
          <w:p w14:paraId="212B2692" w14:textId="77777777" w:rsidR="006344D6" w:rsidRPr="003C4BD1" w:rsidRDefault="00000000" w:rsidP="002D34DF">
            <w:pPr>
              <w:rPr>
                <w:i/>
                <w:iCs/>
              </w:rPr>
            </w:pPr>
            <w:r w:rsidRPr="003C4BD1">
              <w:rPr>
                <w:i/>
                <w:iCs/>
              </w:rPr>
              <w:t>Closing</w:t>
            </w:r>
          </w:p>
        </w:tc>
        <w:tc>
          <w:tcPr>
            <w:tcW w:w="11323" w:type="dxa"/>
          </w:tcPr>
          <w:p w14:paraId="0F738489" w14:textId="77777777" w:rsidR="006344D6" w:rsidRPr="003C4BD1" w:rsidRDefault="00000000" w:rsidP="002D34DF">
            <w:pPr>
              <w:rPr>
                <w:highlight w:val="yellow"/>
              </w:rPr>
            </w:pPr>
            <w:r w:rsidRPr="003C4BD1">
              <w:t>Are there any other thoughts on the subject you would like to share?</w:t>
            </w:r>
          </w:p>
        </w:tc>
      </w:tr>
    </w:tbl>
    <w:p w14:paraId="4C8424E0" w14:textId="77777777" w:rsidR="006344D6" w:rsidRPr="003C4BD1" w:rsidRDefault="006344D6" w:rsidP="00D51AE1"/>
    <w:p w14:paraId="2716DCC3" w14:textId="77777777" w:rsidR="003C4BD1" w:rsidRPr="003C4BD1" w:rsidRDefault="003C4BD1">
      <w:pPr>
        <w:rPr>
          <w:rFonts w:ascii="Aptos" w:hAnsi="Aptos"/>
          <w:b/>
          <w:bCs/>
        </w:rPr>
      </w:pPr>
      <w:r w:rsidRPr="003C4BD1">
        <w:rPr>
          <w:rFonts w:ascii="Aptos" w:hAnsi="Aptos"/>
          <w:b/>
          <w:bCs/>
        </w:rPr>
        <w:br w:type="page"/>
      </w:r>
    </w:p>
    <w:p w14:paraId="0487843D" w14:textId="65AC8929" w:rsidR="006344D6" w:rsidRPr="003C4BD1" w:rsidRDefault="008E40FF" w:rsidP="003C4BD1">
      <w:pPr>
        <w:pStyle w:val="Heading1"/>
      </w:pPr>
      <w:r w:rsidRPr="003C4BD1">
        <w:lastRenderedPageBreak/>
        <w:t>References</w:t>
      </w:r>
    </w:p>
    <w:sdt>
      <w:sdtPr>
        <w:rPr>
          <w:rFonts w:ascii="Aptos" w:hAnsi="Aptos"/>
          <w:color w:val="000000"/>
        </w:rPr>
        <w:tag w:val="MENDELEY_BIBLIOGRAPHY"/>
        <w:id w:val="1030683479"/>
        <w:placeholder>
          <w:docPart w:val="DefaultPlaceholder_-1854013440"/>
        </w:placeholder>
      </w:sdtPr>
      <w:sdtContent>
        <w:p w14:paraId="63428839" w14:textId="77777777" w:rsidR="00485573" w:rsidRPr="00485573" w:rsidRDefault="00485573">
          <w:pPr>
            <w:autoSpaceDE w:val="0"/>
            <w:autoSpaceDN w:val="0"/>
            <w:ind w:hanging="480"/>
            <w:divId w:val="861013220"/>
            <w:rPr>
              <w:rFonts w:ascii="Aptos" w:eastAsia="Times New Roman" w:hAnsi="Aptos"/>
              <w:color w:val="000000"/>
              <w:szCs w:val="24"/>
            </w:rPr>
          </w:pPr>
          <w:r w:rsidRPr="00485573">
            <w:rPr>
              <w:rFonts w:ascii="Aptos" w:eastAsia="Times New Roman" w:hAnsi="Aptos"/>
              <w:color w:val="000000"/>
            </w:rPr>
            <w:t xml:space="preserve">Abasli, I., &amp; Mukhtarov, F. (2024). Old Habits Die Hard: How Narratives on Social Aspects of Circular Economy (Re)Produce Global Inequalities. </w:t>
          </w:r>
          <w:r w:rsidRPr="00485573">
            <w:rPr>
              <w:rFonts w:ascii="Aptos" w:eastAsia="Times New Roman" w:hAnsi="Aptos"/>
              <w:i/>
              <w:iCs/>
              <w:color w:val="000000"/>
            </w:rPr>
            <w:t>Circular Economy and Sustainability</w:t>
          </w:r>
          <w:r w:rsidRPr="00485573">
            <w:rPr>
              <w:rFonts w:ascii="Aptos" w:eastAsia="Times New Roman" w:hAnsi="Aptos"/>
              <w:color w:val="000000"/>
            </w:rPr>
            <w:t>, 1–26. https://doi.org/10.1007/S43615-024-00470-7/TABLES/4</w:t>
          </w:r>
        </w:p>
        <w:p w14:paraId="0A70D41E" w14:textId="77777777" w:rsidR="00485573" w:rsidRPr="00485573" w:rsidRDefault="00485573">
          <w:pPr>
            <w:autoSpaceDE w:val="0"/>
            <w:autoSpaceDN w:val="0"/>
            <w:ind w:hanging="480"/>
            <w:divId w:val="1761174950"/>
            <w:rPr>
              <w:rFonts w:ascii="Aptos" w:eastAsia="Times New Roman" w:hAnsi="Aptos"/>
              <w:color w:val="000000"/>
            </w:rPr>
          </w:pPr>
          <w:r w:rsidRPr="00485573">
            <w:rPr>
              <w:rFonts w:ascii="Aptos" w:eastAsia="Times New Roman" w:hAnsi="Aptos"/>
              <w:color w:val="000000"/>
            </w:rPr>
            <w:t xml:space="preserve">Akizu, O., Urkidi, L., Bueno, G., Lago, R., Barcena, I., </w:t>
          </w:r>
          <w:proofErr w:type="spellStart"/>
          <w:r w:rsidRPr="00485573">
            <w:rPr>
              <w:rFonts w:ascii="Aptos" w:eastAsia="Times New Roman" w:hAnsi="Aptos"/>
              <w:color w:val="000000"/>
            </w:rPr>
            <w:t>Mantxo</w:t>
          </w:r>
          <w:proofErr w:type="spellEnd"/>
          <w:r w:rsidRPr="00485573">
            <w:rPr>
              <w:rFonts w:ascii="Aptos" w:eastAsia="Times New Roman" w:hAnsi="Aptos"/>
              <w:color w:val="000000"/>
            </w:rPr>
            <w:t xml:space="preserve">, M., </w:t>
          </w:r>
          <w:proofErr w:type="spellStart"/>
          <w:r w:rsidRPr="00485573">
            <w:rPr>
              <w:rFonts w:ascii="Aptos" w:eastAsia="Times New Roman" w:hAnsi="Aptos"/>
              <w:color w:val="000000"/>
            </w:rPr>
            <w:t>Basurko</w:t>
          </w:r>
          <w:proofErr w:type="spellEnd"/>
          <w:r w:rsidRPr="00485573">
            <w:rPr>
              <w:rFonts w:ascii="Aptos" w:eastAsia="Times New Roman" w:hAnsi="Aptos"/>
              <w:color w:val="000000"/>
            </w:rPr>
            <w:t xml:space="preserve">, I., &amp; Lopez-Guede, J. M. (2017). Tracing the emerging energy transitions in the Global North and the Global South. </w:t>
          </w:r>
          <w:r w:rsidRPr="00485573">
            <w:rPr>
              <w:rFonts w:ascii="Aptos" w:eastAsia="Times New Roman" w:hAnsi="Aptos"/>
              <w:i/>
              <w:iCs/>
              <w:color w:val="000000"/>
            </w:rPr>
            <w:t>International Journal of Hydrogen Energy</w:t>
          </w:r>
          <w:r w:rsidRPr="00485573">
            <w:rPr>
              <w:rFonts w:ascii="Aptos" w:eastAsia="Times New Roman" w:hAnsi="Aptos"/>
              <w:color w:val="000000"/>
            </w:rPr>
            <w:t xml:space="preserve">, </w:t>
          </w:r>
          <w:r w:rsidRPr="00485573">
            <w:rPr>
              <w:rFonts w:ascii="Aptos" w:eastAsia="Times New Roman" w:hAnsi="Aptos"/>
              <w:i/>
              <w:iCs/>
              <w:color w:val="000000"/>
            </w:rPr>
            <w:t>42</w:t>
          </w:r>
          <w:r w:rsidRPr="00485573">
            <w:rPr>
              <w:rFonts w:ascii="Aptos" w:eastAsia="Times New Roman" w:hAnsi="Aptos"/>
              <w:color w:val="000000"/>
            </w:rPr>
            <w:t>(28), 18045–18063. https://doi.org/10.1016/J.IJHYDENE.2017.04.297</w:t>
          </w:r>
        </w:p>
        <w:p w14:paraId="25863B79" w14:textId="77777777" w:rsidR="00485573" w:rsidRPr="00485573" w:rsidRDefault="00485573">
          <w:pPr>
            <w:autoSpaceDE w:val="0"/>
            <w:autoSpaceDN w:val="0"/>
            <w:ind w:hanging="480"/>
            <w:divId w:val="549390521"/>
            <w:rPr>
              <w:rFonts w:ascii="Aptos" w:eastAsia="Times New Roman" w:hAnsi="Aptos"/>
              <w:color w:val="000000"/>
            </w:rPr>
          </w:pPr>
          <w:r w:rsidRPr="00485573">
            <w:rPr>
              <w:rFonts w:ascii="Aptos" w:eastAsia="Times New Roman" w:hAnsi="Aptos"/>
              <w:color w:val="000000"/>
            </w:rPr>
            <w:t xml:space="preserve">Arvesen, A., </w:t>
          </w:r>
          <w:proofErr w:type="spellStart"/>
          <w:r w:rsidRPr="00485573">
            <w:rPr>
              <w:rFonts w:ascii="Aptos" w:eastAsia="Times New Roman" w:hAnsi="Aptos"/>
              <w:color w:val="000000"/>
            </w:rPr>
            <w:t>Luderer</w:t>
          </w:r>
          <w:proofErr w:type="spellEnd"/>
          <w:r w:rsidRPr="00485573">
            <w:rPr>
              <w:rFonts w:ascii="Aptos" w:eastAsia="Times New Roman" w:hAnsi="Aptos"/>
              <w:color w:val="000000"/>
            </w:rPr>
            <w:t xml:space="preserve">, G., Pehl, M., Bodirsky, B. L., &amp; Hertwich, E. G. (2018). Deriving life cycle assessment coefficients for application in integrated assessment modelling. </w:t>
          </w:r>
          <w:r w:rsidRPr="00485573">
            <w:rPr>
              <w:rFonts w:ascii="Aptos" w:eastAsia="Times New Roman" w:hAnsi="Aptos"/>
              <w:i/>
              <w:iCs/>
              <w:color w:val="000000"/>
            </w:rPr>
            <w:t>Environmental Modelling &amp; Software</w:t>
          </w:r>
          <w:r w:rsidRPr="00485573">
            <w:rPr>
              <w:rFonts w:ascii="Aptos" w:eastAsia="Times New Roman" w:hAnsi="Aptos"/>
              <w:color w:val="000000"/>
            </w:rPr>
            <w:t xml:space="preserve">, </w:t>
          </w:r>
          <w:r w:rsidRPr="00485573">
            <w:rPr>
              <w:rFonts w:ascii="Aptos" w:eastAsia="Times New Roman" w:hAnsi="Aptos"/>
              <w:i/>
              <w:iCs/>
              <w:color w:val="000000"/>
            </w:rPr>
            <w:t>99</w:t>
          </w:r>
          <w:r w:rsidRPr="00485573">
            <w:rPr>
              <w:rFonts w:ascii="Aptos" w:eastAsia="Times New Roman" w:hAnsi="Aptos"/>
              <w:color w:val="000000"/>
            </w:rPr>
            <w:t>, 111–125. https://doi.org/10.1016/J.ENVSOFT.2017.09.010</w:t>
          </w:r>
        </w:p>
        <w:p w14:paraId="29A449C1" w14:textId="77777777" w:rsidR="00485573" w:rsidRPr="00485573" w:rsidRDefault="00485573">
          <w:pPr>
            <w:autoSpaceDE w:val="0"/>
            <w:autoSpaceDN w:val="0"/>
            <w:ind w:hanging="480"/>
            <w:divId w:val="952444028"/>
            <w:rPr>
              <w:rFonts w:ascii="Aptos" w:eastAsia="Times New Roman" w:hAnsi="Aptos"/>
              <w:color w:val="000000"/>
            </w:rPr>
          </w:pPr>
          <w:r w:rsidRPr="00485573">
            <w:rPr>
              <w:rFonts w:ascii="Aptos" w:eastAsia="Times New Roman" w:hAnsi="Aptos"/>
              <w:color w:val="000000"/>
            </w:rPr>
            <w:t xml:space="preserve">Awino, F. B., &amp; Apitz, S. E. (2024). Solid waste management in the context of the waste hierarchy and circular economy frameworks: An international critical review. </w:t>
          </w:r>
          <w:r w:rsidRPr="00485573">
            <w:rPr>
              <w:rFonts w:ascii="Aptos" w:eastAsia="Times New Roman" w:hAnsi="Aptos"/>
              <w:i/>
              <w:iCs/>
              <w:color w:val="000000"/>
            </w:rPr>
            <w:t>Integrated Environmental Assessment and Management</w:t>
          </w:r>
          <w:r w:rsidRPr="00485573">
            <w:rPr>
              <w:rFonts w:ascii="Aptos" w:eastAsia="Times New Roman" w:hAnsi="Aptos"/>
              <w:color w:val="000000"/>
            </w:rPr>
            <w:t xml:space="preserve">, </w:t>
          </w:r>
          <w:r w:rsidRPr="00485573">
            <w:rPr>
              <w:rFonts w:ascii="Aptos" w:eastAsia="Times New Roman" w:hAnsi="Aptos"/>
              <w:i/>
              <w:iCs/>
              <w:color w:val="000000"/>
            </w:rPr>
            <w:t>20</w:t>
          </w:r>
          <w:r w:rsidRPr="00485573">
            <w:rPr>
              <w:rFonts w:ascii="Aptos" w:eastAsia="Times New Roman" w:hAnsi="Aptos"/>
              <w:color w:val="000000"/>
            </w:rPr>
            <w:t>(1), 9–35. https://doi.org/10.1002/IEAM.4774</w:t>
          </w:r>
        </w:p>
        <w:p w14:paraId="1EAE3ED1" w14:textId="77777777" w:rsidR="00485573" w:rsidRPr="00485573" w:rsidRDefault="00485573">
          <w:pPr>
            <w:autoSpaceDE w:val="0"/>
            <w:autoSpaceDN w:val="0"/>
            <w:ind w:hanging="480"/>
            <w:divId w:val="754088860"/>
            <w:rPr>
              <w:rFonts w:ascii="Aptos" w:eastAsia="Times New Roman" w:hAnsi="Aptos"/>
              <w:color w:val="000000"/>
            </w:rPr>
          </w:pPr>
          <w:r w:rsidRPr="00485573">
            <w:rPr>
              <w:rFonts w:ascii="Aptos" w:eastAsia="Times New Roman" w:hAnsi="Aptos"/>
              <w:color w:val="000000"/>
            </w:rPr>
            <w:t xml:space="preserve">Barrie, J., Anantharaman, M., Oyinlola, M., &amp; Schröder, P. (2022). The circularity divide: What is it? And how do we avoid it? </w:t>
          </w:r>
          <w:r w:rsidRPr="00485573">
            <w:rPr>
              <w:rFonts w:ascii="Aptos" w:eastAsia="Times New Roman" w:hAnsi="Aptos"/>
              <w:i/>
              <w:iCs/>
              <w:color w:val="000000"/>
            </w:rPr>
            <w:t>Resources, Conservation and Recycling</w:t>
          </w:r>
          <w:r w:rsidRPr="00485573">
            <w:rPr>
              <w:rFonts w:ascii="Aptos" w:eastAsia="Times New Roman" w:hAnsi="Aptos"/>
              <w:color w:val="000000"/>
            </w:rPr>
            <w:t xml:space="preserve">, </w:t>
          </w:r>
          <w:r w:rsidRPr="00485573">
            <w:rPr>
              <w:rFonts w:ascii="Aptos" w:eastAsia="Times New Roman" w:hAnsi="Aptos"/>
              <w:i/>
              <w:iCs/>
              <w:color w:val="000000"/>
            </w:rPr>
            <w:t>180</w:t>
          </w:r>
          <w:r w:rsidRPr="00485573">
            <w:rPr>
              <w:rFonts w:ascii="Aptos" w:eastAsia="Times New Roman" w:hAnsi="Aptos"/>
              <w:color w:val="000000"/>
            </w:rPr>
            <w:t>. https://doi.org/10.1016/J.RESCONREC.2022.106208</w:t>
          </w:r>
        </w:p>
        <w:p w14:paraId="1DAC9944" w14:textId="77777777" w:rsidR="00485573" w:rsidRPr="00485573" w:rsidRDefault="00485573">
          <w:pPr>
            <w:autoSpaceDE w:val="0"/>
            <w:autoSpaceDN w:val="0"/>
            <w:ind w:hanging="480"/>
            <w:divId w:val="1889607859"/>
            <w:rPr>
              <w:rFonts w:ascii="Aptos" w:eastAsia="Times New Roman" w:hAnsi="Aptos"/>
              <w:color w:val="000000"/>
            </w:rPr>
          </w:pPr>
          <w:r w:rsidRPr="00485573">
            <w:rPr>
              <w:rFonts w:ascii="Aptos" w:eastAsia="Times New Roman" w:hAnsi="Aptos"/>
              <w:color w:val="000000"/>
            </w:rPr>
            <w:t xml:space="preserve">Bavuso, I., Furlan, G., Intagliata, E. E., &amp; Steding, J. (2023). Circular Economy in the Roman Period and the Early Middle Ages - Methods of Analysis for a Future Agenda. </w:t>
          </w:r>
          <w:r w:rsidRPr="00485573">
            <w:rPr>
              <w:rFonts w:ascii="Aptos" w:eastAsia="Times New Roman" w:hAnsi="Aptos"/>
              <w:i/>
              <w:iCs/>
              <w:color w:val="000000"/>
            </w:rPr>
            <w:t>Open Archaeology</w:t>
          </w:r>
          <w:r w:rsidRPr="00485573">
            <w:rPr>
              <w:rFonts w:ascii="Aptos" w:eastAsia="Times New Roman" w:hAnsi="Aptos"/>
              <w:color w:val="000000"/>
            </w:rPr>
            <w:t xml:space="preserve">, </w:t>
          </w:r>
          <w:r w:rsidRPr="00485573">
            <w:rPr>
              <w:rFonts w:ascii="Aptos" w:eastAsia="Times New Roman" w:hAnsi="Aptos"/>
              <w:i/>
              <w:iCs/>
              <w:color w:val="000000"/>
            </w:rPr>
            <w:t>9</w:t>
          </w:r>
          <w:r w:rsidRPr="00485573">
            <w:rPr>
              <w:rFonts w:ascii="Aptos" w:eastAsia="Times New Roman" w:hAnsi="Aptos"/>
              <w:color w:val="000000"/>
            </w:rPr>
            <w:t>(1). https://doi.org/10.1515/OPAR-2022-0301/ASSET/GRAPHIC/J_OPAR-2022-0301_FIG_002.JPG</w:t>
          </w:r>
        </w:p>
        <w:p w14:paraId="0180882B" w14:textId="77777777" w:rsidR="00485573" w:rsidRPr="00485573" w:rsidRDefault="00485573">
          <w:pPr>
            <w:autoSpaceDE w:val="0"/>
            <w:autoSpaceDN w:val="0"/>
            <w:ind w:hanging="480"/>
            <w:divId w:val="138156035"/>
            <w:rPr>
              <w:rFonts w:ascii="Aptos" w:eastAsia="Times New Roman" w:hAnsi="Aptos"/>
              <w:color w:val="000000"/>
            </w:rPr>
          </w:pPr>
          <w:r w:rsidRPr="00485573">
            <w:rPr>
              <w:rFonts w:ascii="Aptos" w:eastAsia="Times New Roman" w:hAnsi="Aptos"/>
              <w:color w:val="000000"/>
              <w:lang w:val="es-ES"/>
            </w:rPr>
            <w:t xml:space="preserve">Blimpo, M. P., Dato, P., Mukhaya, B., &amp; Odarno, L. (2024). </w:t>
          </w:r>
          <w:r w:rsidRPr="00485573">
            <w:rPr>
              <w:rFonts w:ascii="Aptos" w:eastAsia="Times New Roman" w:hAnsi="Aptos"/>
              <w:color w:val="000000"/>
            </w:rPr>
            <w:t xml:space="preserve">Climate change and economic development in Africa: A systematic review of energy transition </w:t>
          </w:r>
          <w:proofErr w:type="spellStart"/>
          <w:r w:rsidRPr="00485573">
            <w:rPr>
              <w:rFonts w:ascii="Aptos" w:eastAsia="Times New Roman" w:hAnsi="Aptos"/>
              <w:color w:val="000000"/>
            </w:rPr>
            <w:t>modeling</w:t>
          </w:r>
          <w:proofErr w:type="spellEnd"/>
          <w:r w:rsidRPr="00485573">
            <w:rPr>
              <w:rFonts w:ascii="Aptos" w:eastAsia="Times New Roman" w:hAnsi="Aptos"/>
              <w:color w:val="000000"/>
            </w:rPr>
            <w:t xml:space="preserve"> research. </w:t>
          </w:r>
          <w:r w:rsidRPr="00485573">
            <w:rPr>
              <w:rFonts w:ascii="Aptos" w:eastAsia="Times New Roman" w:hAnsi="Aptos"/>
              <w:i/>
              <w:iCs/>
              <w:color w:val="000000"/>
            </w:rPr>
            <w:t>Energy Policy</w:t>
          </w:r>
          <w:r w:rsidRPr="00485573">
            <w:rPr>
              <w:rFonts w:ascii="Aptos" w:eastAsia="Times New Roman" w:hAnsi="Aptos"/>
              <w:color w:val="000000"/>
            </w:rPr>
            <w:t xml:space="preserve">, </w:t>
          </w:r>
          <w:r w:rsidRPr="00485573">
            <w:rPr>
              <w:rFonts w:ascii="Aptos" w:eastAsia="Times New Roman" w:hAnsi="Aptos"/>
              <w:i/>
              <w:iCs/>
              <w:color w:val="000000"/>
            </w:rPr>
            <w:t>187</w:t>
          </w:r>
          <w:r w:rsidRPr="00485573">
            <w:rPr>
              <w:rFonts w:ascii="Aptos" w:eastAsia="Times New Roman" w:hAnsi="Aptos"/>
              <w:color w:val="000000"/>
            </w:rPr>
            <w:t>, 114044. https://doi.org/10.1016/J.ENPOL.2024.114044</w:t>
          </w:r>
        </w:p>
        <w:p w14:paraId="3AF49185" w14:textId="77777777" w:rsidR="00485573" w:rsidRPr="00485573" w:rsidRDefault="00485573">
          <w:pPr>
            <w:autoSpaceDE w:val="0"/>
            <w:autoSpaceDN w:val="0"/>
            <w:ind w:hanging="480"/>
            <w:divId w:val="1808860346"/>
            <w:rPr>
              <w:rFonts w:ascii="Aptos" w:eastAsia="Times New Roman" w:hAnsi="Aptos"/>
              <w:color w:val="000000"/>
            </w:rPr>
          </w:pPr>
          <w:r w:rsidRPr="00485573">
            <w:rPr>
              <w:rFonts w:ascii="Aptos" w:eastAsia="Times New Roman" w:hAnsi="Aptos"/>
              <w:color w:val="000000"/>
            </w:rPr>
            <w:t xml:space="preserve">Budzinski, M., Wood, R., Zakeri, B., Krey, V., &amp; </w:t>
          </w:r>
          <w:proofErr w:type="spellStart"/>
          <w:r w:rsidRPr="00485573">
            <w:rPr>
              <w:rFonts w:ascii="Aptos" w:eastAsia="Times New Roman" w:hAnsi="Aptos"/>
              <w:color w:val="000000"/>
            </w:rPr>
            <w:t>Strømman</w:t>
          </w:r>
          <w:proofErr w:type="spellEnd"/>
          <w:r w:rsidRPr="00485573">
            <w:rPr>
              <w:rFonts w:ascii="Aptos" w:eastAsia="Times New Roman" w:hAnsi="Aptos"/>
              <w:color w:val="000000"/>
            </w:rPr>
            <w:t xml:space="preserve">, A. H. (2023). Coupling energy system models with multi-regional input-output models based on the make and use framework–insights from </w:t>
          </w:r>
          <w:proofErr w:type="spellStart"/>
          <w:r w:rsidRPr="00485573">
            <w:rPr>
              <w:rFonts w:ascii="Aptos" w:eastAsia="Times New Roman" w:hAnsi="Aptos"/>
              <w:color w:val="000000"/>
            </w:rPr>
            <w:t>MESSAGEix</w:t>
          </w:r>
          <w:proofErr w:type="spellEnd"/>
          <w:r w:rsidRPr="00485573">
            <w:rPr>
              <w:rFonts w:ascii="Aptos" w:eastAsia="Times New Roman" w:hAnsi="Aptos"/>
              <w:color w:val="000000"/>
            </w:rPr>
            <w:t xml:space="preserve"> and EXIOBASE. </w:t>
          </w:r>
          <w:r w:rsidRPr="00485573">
            <w:rPr>
              <w:rFonts w:ascii="Aptos" w:eastAsia="Times New Roman" w:hAnsi="Aptos"/>
              <w:i/>
              <w:iCs/>
              <w:color w:val="000000"/>
            </w:rPr>
            <w:t>Economic Systems Research</w:t>
          </w:r>
          <w:r w:rsidRPr="00485573">
            <w:rPr>
              <w:rFonts w:ascii="Aptos" w:eastAsia="Times New Roman" w:hAnsi="Aptos"/>
              <w:color w:val="000000"/>
            </w:rPr>
            <w:t>. https://doi.org/10.1080/09535314.2022.2158065</w:t>
          </w:r>
        </w:p>
        <w:p w14:paraId="537F6220" w14:textId="77777777" w:rsidR="00485573" w:rsidRPr="00485573" w:rsidRDefault="00485573">
          <w:pPr>
            <w:autoSpaceDE w:val="0"/>
            <w:autoSpaceDN w:val="0"/>
            <w:ind w:hanging="480"/>
            <w:divId w:val="100296039"/>
            <w:rPr>
              <w:rFonts w:ascii="Aptos" w:eastAsia="Times New Roman" w:hAnsi="Aptos"/>
              <w:color w:val="000000"/>
            </w:rPr>
          </w:pPr>
          <w:r w:rsidRPr="00485573">
            <w:rPr>
              <w:rFonts w:ascii="Aptos" w:eastAsia="Times New Roman" w:hAnsi="Aptos"/>
              <w:color w:val="000000"/>
            </w:rPr>
            <w:t xml:space="preserve">Calcaterra, M., </w:t>
          </w:r>
          <w:proofErr w:type="spellStart"/>
          <w:r w:rsidRPr="00485573">
            <w:rPr>
              <w:rFonts w:ascii="Aptos" w:eastAsia="Times New Roman" w:hAnsi="Aptos"/>
              <w:color w:val="000000"/>
            </w:rPr>
            <w:t>Aleluia</w:t>
          </w:r>
          <w:proofErr w:type="spellEnd"/>
          <w:r w:rsidRPr="00485573">
            <w:rPr>
              <w:rFonts w:ascii="Aptos" w:eastAsia="Times New Roman" w:hAnsi="Aptos"/>
              <w:color w:val="000000"/>
            </w:rPr>
            <w:t xml:space="preserve"> Reis, L., Fragkos, P., </w:t>
          </w:r>
          <w:proofErr w:type="spellStart"/>
          <w:r w:rsidRPr="00485573">
            <w:rPr>
              <w:rFonts w:ascii="Aptos" w:eastAsia="Times New Roman" w:hAnsi="Aptos"/>
              <w:color w:val="000000"/>
            </w:rPr>
            <w:t>Briera</w:t>
          </w:r>
          <w:proofErr w:type="spellEnd"/>
          <w:r w:rsidRPr="00485573">
            <w:rPr>
              <w:rFonts w:ascii="Aptos" w:eastAsia="Times New Roman" w:hAnsi="Aptos"/>
              <w:color w:val="000000"/>
            </w:rPr>
            <w:t xml:space="preserve">, T., de Boer, H. S., Egli, F., Emmerling, J., Iyer, G., Mittal, S., Polzin, F. H. J., Sanders, M. W. J. L., Schmidt, T. S., </w:t>
          </w:r>
          <w:proofErr w:type="spellStart"/>
          <w:r w:rsidRPr="00485573">
            <w:rPr>
              <w:rFonts w:ascii="Aptos" w:eastAsia="Times New Roman" w:hAnsi="Aptos"/>
              <w:color w:val="000000"/>
            </w:rPr>
            <w:t>Serebriakova</w:t>
          </w:r>
          <w:proofErr w:type="spellEnd"/>
          <w:r w:rsidRPr="00485573">
            <w:rPr>
              <w:rFonts w:ascii="Aptos" w:eastAsia="Times New Roman" w:hAnsi="Aptos"/>
              <w:color w:val="000000"/>
            </w:rPr>
            <w:t xml:space="preserve">, A., Steffen, B., van de Ven, D. J., van Vuuren, D. P., Waidelich, P., &amp; </w:t>
          </w:r>
          <w:proofErr w:type="spellStart"/>
          <w:r w:rsidRPr="00485573">
            <w:rPr>
              <w:rFonts w:ascii="Aptos" w:eastAsia="Times New Roman" w:hAnsi="Aptos"/>
              <w:color w:val="000000"/>
            </w:rPr>
            <w:t>Tavoni</w:t>
          </w:r>
          <w:proofErr w:type="spellEnd"/>
          <w:r w:rsidRPr="00485573">
            <w:rPr>
              <w:rFonts w:ascii="Aptos" w:eastAsia="Times New Roman" w:hAnsi="Aptos"/>
              <w:color w:val="000000"/>
            </w:rPr>
            <w:t xml:space="preserve">, M. (2024). Reducing the cost of capital to finance the energy transition in developing countries. </w:t>
          </w:r>
          <w:r w:rsidRPr="00485573">
            <w:rPr>
              <w:rFonts w:ascii="Aptos" w:eastAsia="Times New Roman" w:hAnsi="Aptos"/>
              <w:i/>
              <w:iCs/>
              <w:color w:val="000000"/>
            </w:rPr>
            <w:t>Nature Energy 2024 9:10</w:t>
          </w:r>
          <w:r w:rsidRPr="00485573">
            <w:rPr>
              <w:rFonts w:ascii="Aptos" w:eastAsia="Times New Roman" w:hAnsi="Aptos"/>
              <w:color w:val="000000"/>
            </w:rPr>
            <w:t xml:space="preserve">, </w:t>
          </w:r>
          <w:r w:rsidRPr="00485573">
            <w:rPr>
              <w:rFonts w:ascii="Aptos" w:eastAsia="Times New Roman" w:hAnsi="Aptos"/>
              <w:i/>
              <w:iCs/>
              <w:color w:val="000000"/>
            </w:rPr>
            <w:t>9</w:t>
          </w:r>
          <w:r w:rsidRPr="00485573">
            <w:rPr>
              <w:rFonts w:ascii="Aptos" w:eastAsia="Times New Roman" w:hAnsi="Aptos"/>
              <w:color w:val="000000"/>
            </w:rPr>
            <w:t>(10), 1241–1251. https://doi.org/10.1038/s41560-024-01606-7</w:t>
          </w:r>
        </w:p>
        <w:p w14:paraId="58E43D84" w14:textId="77777777" w:rsidR="00485573" w:rsidRPr="00485573" w:rsidRDefault="00485573">
          <w:pPr>
            <w:autoSpaceDE w:val="0"/>
            <w:autoSpaceDN w:val="0"/>
            <w:ind w:hanging="480"/>
            <w:divId w:val="1405756220"/>
            <w:rPr>
              <w:rFonts w:ascii="Aptos" w:eastAsia="Times New Roman" w:hAnsi="Aptos"/>
              <w:color w:val="000000"/>
            </w:rPr>
          </w:pPr>
          <w:r w:rsidRPr="00485573">
            <w:rPr>
              <w:rFonts w:ascii="Aptos" w:eastAsia="Times New Roman" w:hAnsi="Aptos"/>
              <w:color w:val="000000"/>
            </w:rPr>
            <w:lastRenderedPageBreak/>
            <w:t xml:space="preserve">Caldas, L. R., Silva, M. V., Silva, V. P., Carvalho, M. T. M., &amp; Filho, R. D. T. (2022). How Different Tools Contribute to Climate Change Mitigation in a Circular Building Environment?—A Systematic Literature Review. </w:t>
          </w:r>
          <w:r w:rsidRPr="00485573">
            <w:rPr>
              <w:rFonts w:ascii="Aptos" w:eastAsia="Times New Roman" w:hAnsi="Aptos"/>
              <w:i/>
              <w:iCs/>
              <w:color w:val="000000"/>
            </w:rPr>
            <w:t>Sustainability 2022, Vol. 14, Page 3759</w:t>
          </w:r>
          <w:r w:rsidRPr="00485573">
            <w:rPr>
              <w:rFonts w:ascii="Aptos" w:eastAsia="Times New Roman" w:hAnsi="Aptos"/>
              <w:color w:val="000000"/>
            </w:rPr>
            <w:t xml:space="preserve">, </w:t>
          </w:r>
          <w:r w:rsidRPr="00485573">
            <w:rPr>
              <w:rFonts w:ascii="Aptos" w:eastAsia="Times New Roman" w:hAnsi="Aptos"/>
              <w:i/>
              <w:iCs/>
              <w:color w:val="000000"/>
            </w:rPr>
            <w:t>14</w:t>
          </w:r>
          <w:r w:rsidRPr="00485573">
            <w:rPr>
              <w:rFonts w:ascii="Aptos" w:eastAsia="Times New Roman" w:hAnsi="Aptos"/>
              <w:color w:val="000000"/>
            </w:rPr>
            <w:t>(7), 3759. https://doi.org/10.3390/SU14073759</w:t>
          </w:r>
        </w:p>
        <w:p w14:paraId="4718CD44" w14:textId="77777777" w:rsidR="00485573" w:rsidRPr="00485573" w:rsidRDefault="00485573">
          <w:pPr>
            <w:autoSpaceDE w:val="0"/>
            <w:autoSpaceDN w:val="0"/>
            <w:ind w:hanging="480"/>
            <w:divId w:val="248319493"/>
            <w:rPr>
              <w:rFonts w:ascii="Aptos" w:eastAsia="Times New Roman" w:hAnsi="Aptos"/>
              <w:color w:val="000000"/>
            </w:rPr>
          </w:pPr>
          <w:r w:rsidRPr="00485573">
            <w:rPr>
              <w:rFonts w:ascii="Aptos" w:eastAsia="Times New Roman" w:hAnsi="Aptos"/>
              <w:color w:val="000000"/>
            </w:rPr>
            <w:t xml:space="preserve">Cantzler, J., </w:t>
          </w:r>
          <w:proofErr w:type="spellStart"/>
          <w:r w:rsidRPr="00485573">
            <w:rPr>
              <w:rFonts w:ascii="Aptos" w:eastAsia="Times New Roman" w:hAnsi="Aptos"/>
              <w:color w:val="000000"/>
            </w:rPr>
            <w:t>Creutzig</w:t>
          </w:r>
          <w:proofErr w:type="spellEnd"/>
          <w:r w:rsidRPr="00485573">
            <w:rPr>
              <w:rFonts w:ascii="Aptos" w:eastAsia="Times New Roman" w:hAnsi="Aptos"/>
              <w:color w:val="000000"/>
            </w:rPr>
            <w:t xml:space="preserve">, F., </w:t>
          </w:r>
          <w:proofErr w:type="spellStart"/>
          <w:r w:rsidRPr="00485573">
            <w:rPr>
              <w:rFonts w:ascii="Aptos" w:eastAsia="Times New Roman" w:hAnsi="Aptos"/>
              <w:color w:val="000000"/>
            </w:rPr>
            <w:t>Ayargarnchanakul</w:t>
          </w:r>
          <w:proofErr w:type="spellEnd"/>
          <w:r w:rsidRPr="00485573">
            <w:rPr>
              <w:rFonts w:ascii="Aptos" w:eastAsia="Times New Roman" w:hAnsi="Aptos"/>
              <w:color w:val="000000"/>
            </w:rPr>
            <w:t xml:space="preserve">, E., Javaid, A., Wong, L., &amp; Haas, W. (2020). Saving resources and the climate? A systematic review of the circular economy and its mitigation potential. </w:t>
          </w:r>
          <w:r w:rsidRPr="00485573">
            <w:rPr>
              <w:rFonts w:ascii="Aptos" w:eastAsia="Times New Roman" w:hAnsi="Aptos"/>
              <w:i/>
              <w:iCs/>
              <w:color w:val="000000"/>
            </w:rPr>
            <w:t>Environmental Research Letters</w:t>
          </w:r>
          <w:r w:rsidRPr="00485573">
            <w:rPr>
              <w:rFonts w:ascii="Aptos" w:eastAsia="Times New Roman" w:hAnsi="Aptos"/>
              <w:color w:val="000000"/>
            </w:rPr>
            <w:t xml:space="preserve">, </w:t>
          </w:r>
          <w:r w:rsidRPr="00485573">
            <w:rPr>
              <w:rFonts w:ascii="Aptos" w:eastAsia="Times New Roman" w:hAnsi="Aptos"/>
              <w:i/>
              <w:iCs/>
              <w:color w:val="000000"/>
            </w:rPr>
            <w:t>15</w:t>
          </w:r>
          <w:r w:rsidRPr="00485573">
            <w:rPr>
              <w:rFonts w:ascii="Aptos" w:eastAsia="Times New Roman" w:hAnsi="Aptos"/>
              <w:color w:val="000000"/>
            </w:rPr>
            <w:t>(12), 123001. https://doi.org/10.1088/1748-9326/ABBEB7</w:t>
          </w:r>
        </w:p>
        <w:p w14:paraId="1D877B27" w14:textId="77777777" w:rsidR="00485573" w:rsidRPr="00485573" w:rsidRDefault="00485573">
          <w:pPr>
            <w:autoSpaceDE w:val="0"/>
            <w:autoSpaceDN w:val="0"/>
            <w:ind w:hanging="480"/>
            <w:divId w:val="720595955"/>
            <w:rPr>
              <w:rFonts w:ascii="Aptos" w:eastAsia="Times New Roman" w:hAnsi="Aptos"/>
              <w:color w:val="000000"/>
            </w:rPr>
          </w:pPr>
          <w:r w:rsidRPr="00485573">
            <w:rPr>
              <w:rFonts w:ascii="Aptos" w:eastAsia="Times New Roman" w:hAnsi="Aptos"/>
              <w:color w:val="000000"/>
            </w:rPr>
            <w:t xml:space="preserve">Casson, C., Boons, F., Davis, J., Holmes, H., Lee, J. S., &amp; Wieser, H. (2023). Lessons from English pre-industrial times for a post-industrial circular economy. </w:t>
          </w:r>
          <w:r w:rsidRPr="00485573">
            <w:rPr>
              <w:rFonts w:ascii="Aptos" w:eastAsia="Times New Roman" w:hAnsi="Aptos"/>
              <w:i/>
              <w:iCs/>
              <w:color w:val="000000"/>
            </w:rPr>
            <w:t>Resources, Conservation and Recycling</w:t>
          </w:r>
          <w:r w:rsidRPr="00485573">
            <w:rPr>
              <w:rFonts w:ascii="Aptos" w:eastAsia="Times New Roman" w:hAnsi="Aptos"/>
              <w:color w:val="000000"/>
            </w:rPr>
            <w:t xml:space="preserve">, </w:t>
          </w:r>
          <w:r w:rsidRPr="00485573">
            <w:rPr>
              <w:rFonts w:ascii="Aptos" w:eastAsia="Times New Roman" w:hAnsi="Aptos"/>
              <w:i/>
              <w:iCs/>
              <w:color w:val="000000"/>
            </w:rPr>
            <w:t>193</w:t>
          </w:r>
          <w:r w:rsidRPr="00485573">
            <w:rPr>
              <w:rFonts w:ascii="Aptos" w:eastAsia="Times New Roman" w:hAnsi="Aptos"/>
              <w:color w:val="000000"/>
            </w:rPr>
            <w:t>, 106968. https://doi.org/10.1016/J.RESCONREC.2023.106968</w:t>
          </w:r>
        </w:p>
        <w:p w14:paraId="718C4BA6" w14:textId="77777777" w:rsidR="00485573" w:rsidRPr="00485573" w:rsidRDefault="00485573">
          <w:pPr>
            <w:autoSpaceDE w:val="0"/>
            <w:autoSpaceDN w:val="0"/>
            <w:ind w:hanging="480"/>
            <w:divId w:val="338389427"/>
            <w:rPr>
              <w:rFonts w:ascii="Aptos" w:eastAsia="Times New Roman" w:hAnsi="Aptos"/>
              <w:color w:val="000000"/>
            </w:rPr>
          </w:pPr>
          <w:r w:rsidRPr="00485573">
            <w:rPr>
              <w:rFonts w:ascii="Aptos" w:eastAsia="Times New Roman" w:hAnsi="Aptos"/>
              <w:color w:val="000000"/>
            </w:rPr>
            <w:t xml:space="preserve">Collacott, L. (2023, September 23). </w:t>
          </w:r>
          <w:r w:rsidRPr="00485573">
            <w:rPr>
              <w:rFonts w:ascii="Aptos" w:eastAsia="Times New Roman" w:hAnsi="Aptos"/>
              <w:i/>
              <w:iCs/>
              <w:color w:val="000000"/>
            </w:rPr>
            <w:t>Making the most of materials: Africa’s skills in repair and repurposing point the way for the Global North</w:t>
          </w:r>
          <w:r w:rsidRPr="00485573">
            <w:rPr>
              <w:rFonts w:ascii="Aptos" w:eastAsia="Times New Roman" w:hAnsi="Aptos"/>
              <w:color w:val="000000"/>
            </w:rPr>
            <w:t>. Ellen McArthur Foundation. https://www.ellenmacarthurfoundation.org/articles/making-the-most-of-materials</w:t>
          </w:r>
        </w:p>
        <w:p w14:paraId="2E3F2042" w14:textId="77777777" w:rsidR="00485573" w:rsidRPr="00485573" w:rsidRDefault="00485573">
          <w:pPr>
            <w:autoSpaceDE w:val="0"/>
            <w:autoSpaceDN w:val="0"/>
            <w:ind w:hanging="480"/>
            <w:divId w:val="1715806581"/>
            <w:rPr>
              <w:rFonts w:ascii="Aptos" w:eastAsia="Times New Roman" w:hAnsi="Aptos"/>
              <w:color w:val="000000"/>
            </w:rPr>
          </w:pPr>
          <w:r w:rsidRPr="00485573">
            <w:rPr>
              <w:rFonts w:ascii="Aptos" w:eastAsia="Times New Roman" w:hAnsi="Aptos"/>
              <w:color w:val="000000"/>
            </w:rPr>
            <w:t xml:space="preserve">Conlon, K., Jayasinghe, R., &amp; </w:t>
          </w:r>
          <w:proofErr w:type="spellStart"/>
          <w:r w:rsidRPr="00485573">
            <w:rPr>
              <w:rFonts w:ascii="Aptos" w:eastAsia="Times New Roman" w:hAnsi="Aptos"/>
              <w:color w:val="000000"/>
            </w:rPr>
            <w:t>Dasanayake</w:t>
          </w:r>
          <w:proofErr w:type="spellEnd"/>
          <w:r w:rsidRPr="00485573">
            <w:rPr>
              <w:rFonts w:ascii="Aptos" w:eastAsia="Times New Roman" w:hAnsi="Aptos"/>
              <w:color w:val="000000"/>
            </w:rPr>
            <w:t xml:space="preserve">, R. (2019). Circular economy: Waste-to-wealth, jobs creation, and innovation in the global south. </w:t>
          </w:r>
          <w:r w:rsidRPr="00485573">
            <w:rPr>
              <w:rFonts w:ascii="Aptos" w:eastAsia="Times New Roman" w:hAnsi="Aptos"/>
              <w:i/>
              <w:iCs/>
              <w:color w:val="000000"/>
            </w:rPr>
            <w:t>World Review of Science, Technology and Sustainable Development</w:t>
          </w:r>
          <w:r w:rsidRPr="00485573">
            <w:rPr>
              <w:rFonts w:ascii="Aptos" w:eastAsia="Times New Roman" w:hAnsi="Aptos"/>
              <w:color w:val="000000"/>
            </w:rPr>
            <w:t xml:space="preserve">, </w:t>
          </w:r>
          <w:r w:rsidRPr="00485573">
            <w:rPr>
              <w:rFonts w:ascii="Aptos" w:eastAsia="Times New Roman" w:hAnsi="Aptos"/>
              <w:i/>
              <w:iCs/>
              <w:color w:val="000000"/>
            </w:rPr>
            <w:t>15</w:t>
          </w:r>
          <w:r w:rsidRPr="00485573">
            <w:rPr>
              <w:rFonts w:ascii="Aptos" w:eastAsia="Times New Roman" w:hAnsi="Aptos"/>
              <w:color w:val="000000"/>
            </w:rPr>
            <w:t>(2), 145–159. https://doi.org/10.1504/WRSTSD.2019.099377</w:t>
          </w:r>
        </w:p>
        <w:p w14:paraId="46C54EAE" w14:textId="77777777" w:rsidR="00485573" w:rsidRPr="00485573" w:rsidRDefault="00485573">
          <w:pPr>
            <w:autoSpaceDE w:val="0"/>
            <w:autoSpaceDN w:val="0"/>
            <w:ind w:hanging="480"/>
            <w:divId w:val="896823902"/>
            <w:rPr>
              <w:rFonts w:ascii="Aptos" w:eastAsia="Times New Roman" w:hAnsi="Aptos"/>
              <w:color w:val="000000"/>
            </w:rPr>
          </w:pPr>
          <w:r w:rsidRPr="00485573">
            <w:rPr>
              <w:rFonts w:ascii="Aptos" w:eastAsia="Times New Roman" w:hAnsi="Aptos"/>
              <w:color w:val="000000"/>
              <w:lang w:val="es-ES"/>
            </w:rPr>
            <w:t xml:space="preserve">Dabaieh, M., Maguid, D., &amp; El-Mahdy, D. (2022). </w:t>
          </w:r>
          <w:r w:rsidRPr="00485573">
            <w:rPr>
              <w:rFonts w:ascii="Aptos" w:eastAsia="Times New Roman" w:hAnsi="Aptos"/>
              <w:color w:val="000000"/>
            </w:rPr>
            <w:t xml:space="preserve">Circularity in the new gravity—Re-thinking vernacular architecture and circularity. </w:t>
          </w:r>
          <w:r w:rsidRPr="00485573">
            <w:rPr>
              <w:rFonts w:ascii="Aptos" w:eastAsia="Times New Roman" w:hAnsi="Aptos"/>
              <w:i/>
              <w:iCs/>
              <w:color w:val="000000"/>
            </w:rPr>
            <w:t>Sustainability (Switzerland)</w:t>
          </w:r>
          <w:r w:rsidRPr="00485573">
            <w:rPr>
              <w:rFonts w:ascii="Aptos" w:eastAsia="Times New Roman" w:hAnsi="Aptos"/>
              <w:color w:val="000000"/>
            </w:rPr>
            <w:t xml:space="preserve">, </w:t>
          </w:r>
          <w:r w:rsidRPr="00485573">
            <w:rPr>
              <w:rFonts w:ascii="Aptos" w:eastAsia="Times New Roman" w:hAnsi="Aptos"/>
              <w:i/>
              <w:iCs/>
              <w:color w:val="000000"/>
            </w:rPr>
            <w:t>14</w:t>
          </w:r>
          <w:r w:rsidRPr="00485573">
            <w:rPr>
              <w:rFonts w:ascii="Aptos" w:eastAsia="Times New Roman" w:hAnsi="Aptos"/>
              <w:color w:val="000000"/>
            </w:rPr>
            <w:t>(1). https://doi.org/10.3390/SU14010328</w:t>
          </w:r>
        </w:p>
        <w:p w14:paraId="1A6846B9" w14:textId="77777777" w:rsidR="00485573" w:rsidRPr="00485573" w:rsidRDefault="00485573">
          <w:pPr>
            <w:autoSpaceDE w:val="0"/>
            <w:autoSpaceDN w:val="0"/>
            <w:ind w:hanging="480"/>
            <w:divId w:val="1885602938"/>
            <w:rPr>
              <w:rFonts w:ascii="Aptos" w:eastAsia="Times New Roman" w:hAnsi="Aptos"/>
              <w:color w:val="000000"/>
            </w:rPr>
          </w:pPr>
          <w:r w:rsidRPr="00485573">
            <w:rPr>
              <w:rFonts w:ascii="Aptos" w:eastAsia="Times New Roman" w:hAnsi="Aptos"/>
              <w:color w:val="000000"/>
            </w:rPr>
            <w:t xml:space="preserve">Dagnachew, A. G., &amp; Hof, A. F. (2022). Climate change mitigation and SDGs: modelling the regional potential of promising mitigation measures and assessing their impact on other SDGs. </w:t>
          </w:r>
          <w:r w:rsidRPr="00485573">
            <w:rPr>
              <w:rFonts w:ascii="Aptos" w:eastAsia="Times New Roman" w:hAnsi="Aptos"/>
              <w:i/>
              <w:iCs/>
              <w:color w:val="000000"/>
            </w:rPr>
            <w:t>Journal of Integrative Environmental Sciences</w:t>
          </w:r>
          <w:r w:rsidRPr="00485573">
            <w:rPr>
              <w:rFonts w:ascii="Aptos" w:eastAsia="Times New Roman" w:hAnsi="Aptos"/>
              <w:color w:val="000000"/>
            </w:rPr>
            <w:t xml:space="preserve">, </w:t>
          </w:r>
          <w:r w:rsidRPr="00485573">
            <w:rPr>
              <w:rFonts w:ascii="Aptos" w:eastAsia="Times New Roman" w:hAnsi="Aptos"/>
              <w:i/>
              <w:iCs/>
              <w:color w:val="000000"/>
            </w:rPr>
            <w:t>19</w:t>
          </w:r>
          <w:r w:rsidRPr="00485573">
            <w:rPr>
              <w:rFonts w:ascii="Aptos" w:eastAsia="Times New Roman" w:hAnsi="Aptos"/>
              <w:color w:val="000000"/>
            </w:rPr>
            <w:t>(1), 289–314. https://doi.org/10.1080/1943815X.2022.2146137</w:t>
          </w:r>
        </w:p>
        <w:p w14:paraId="2D6DF50F" w14:textId="77777777" w:rsidR="00485573" w:rsidRPr="00485573" w:rsidRDefault="00485573">
          <w:pPr>
            <w:autoSpaceDE w:val="0"/>
            <w:autoSpaceDN w:val="0"/>
            <w:ind w:hanging="480"/>
            <w:divId w:val="1937901104"/>
            <w:rPr>
              <w:rFonts w:ascii="Aptos" w:eastAsia="Times New Roman" w:hAnsi="Aptos"/>
              <w:color w:val="000000"/>
              <w:lang w:val="de-DE"/>
            </w:rPr>
          </w:pPr>
          <w:r w:rsidRPr="00485573">
            <w:rPr>
              <w:rFonts w:ascii="Aptos" w:eastAsia="Times New Roman" w:hAnsi="Aptos"/>
              <w:color w:val="000000"/>
            </w:rPr>
            <w:t xml:space="preserve">Dagnachew, A. G., Lucas, P. L., Hof, A. F., &amp; van Vuuren, D. P. (2018). Trade-offs and synergies between universal electricity access and climate change mitigation in Sub-Saharan Africa. </w:t>
          </w:r>
          <w:r w:rsidRPr="00485573">
            <w:rPr>
              <w:rFonts w:ascii="Aptos" w:eastAsia="Times New Roman" w:hAnsi="Aptos"/>
              <w:i/>
              <w:iCs/>
              <w:color w:val="000000"/>
              <w:lang w:val="de-DE"/>
            </w:rPr>
            <w:t>Energy Policy</w:t>
          </w:r>
          <w:r w:rsidRPr="00485573">
            <w:rPr>
              <w:rFonts w:ascii="Aptos" w:eastAsia="Times New Roman" w:hAnsi="Aptos"/>
              <w:color w:val="000000"/>
              <w:lang w:val="de-DE"/>
            </w:rPr>
            <w:t xml:space="preserve">, </w:t>
          </w:r>
          <w:r w:rsidRPr="00485573">
            <w:rPr>
              <w:rFonts w:ascii="Aptos" w:eastAsia="Times New Roman" w:hAnsi="Aptos"/>
              <w:i/>
              <w:iCs/>
              <w:color w:val="000000"/>
              <w:lang w:val="de-DE"/>
            </w:rPr>
            <w:t>114</w:t>
          </w:r>
          <w:r w:rsidRPr="00485573">
            <w:rPr>
              <w:rFonts w:ascii="Aptos" w:eastAsia="Times New Roman" w:hAnsi="Aptos"/>
              <w:color w:val="000000"/>
              <w:lang w:val="de-DE"/>
            </w:rPr>
            <w:t>, 355–366. https://doi.org/10.1016/J.ENPOL.2017.12.023</w:t>
          </w:r>
        </w:p>
        <w:p w14:paraId="6E5F0FB9" w14:textId="77777777" w:rsidR="00485573" w:rsidRPr="00485573" w:rsidRDefault="00485573">
          <w:pPr>
            <w:autoSpaceDE w:val="0"/>
            <w:autoSpaceDN w:val="0"/>
            <w:ind w:hanging="480"/>
            <w:divId w:val="1779061305"/>
            <w:rPr>
              <w:rFonts w:ascii="Aptos" w:eastAsia="Times New Roman" w:hAnsi="Aptos"/>
              <w:color w:val="000000"/>
              <w:lang w:val="nl-NL"/>
            </w:rPr>
          </w:pPr>
          <w:r w:rsidRPr="00485573">
            <w:rPr>
              <w:rFonts w:ascii="Aptos" w:eastAsia="Times New Roman" w:hAnsi="Aptos"/>
              <w:color w:val="000000"/>
              <w:lang w:val="de-DE"/>
            </w:rPr>
            <w:t xml:space="preserve">Dai, N., Liu, Q., Li, M., Malik, A., &amp; Lenzen, M. (2024). </w:t>
          </w:r>
          <w:r w:rsidRPr="00485573">
            <w:rPr>
              <w:rFonts w:ascii="Aptos" w:eastAsia="Times New Roman" w:hAnsi="Aptos"/>
              <w:color w:val="000000"/>
            </w:rPr>
            <w:t xml:space="preserve">Coupling an integrated assessment model with an input–output database. </w:t>
          </w:r>
          <w:r w:rsidRPr="00485573">
            <w:rPr>
              <w:rFonts w:ascii="Aptos" w:eastAsia="Times New Roman" w:hAnsi="Aptos"/>
              <w:i/>
              <w:iCs/>
              <w:color w:val="000000"/>
              <w:lang w:val="nl-NL"/>
            </w:rPr>
            <w:t>Economic Systems Research</w:t>
          </w:r>
          <w:r w:rsidRPr="00485573">
            <w:rPr>
              <w:rFonts w:ascii="Aptos" w:eastAsia="Times New Roman" w:hAnsi="Aptos"/>
              <w:color w:val="000000"/>
              <w:lang w:val="nl-NL"/>
            </w:rPr>
            <w:t>. https://doi.org/10.1080/09535314.2024.2387023</w:t>
          </w:r>
        </w:p>
        <w:p w14:paraId="4FEB0CCA" w14:textId="77777777" w:rsidR="00485573" w:rsidRPr="00485573" w:rsidRDefault="00485573">
          <w:pPr>
            <w:autoSpaceDE w:val="0"/>
            <w:autoSpaceDN w:val="0"/>
            <w:ind w:hanging="480"/>
            <w:divId w:val="1304696910"/>
            <w:rPr>
              <w:rFonts w:ascii="Aptos" w:eastAsia="Times New Roman" w:hAnsi="Aptos"/>
              <w:color w:val="000000"/>
              <w:lang w:val="nl-NL"/>
            </w:rPr>
          </w:pPr>
          <w:r w:rsidRPr="00485573">
            <w:rPr>
              <w:rFonts w:ascii="Aptos" w:eastAsia="Times New Roman" w:hAnsi="Aptos"/>
              <w:color w:val="000000"/>
              <w:lang w:val="nl-NL"/>
            </w:rPr>
            <w:t xml:space="preserve">Daioglou, V., van Ruijven, B. J., &amp; van Vuuren, D. P. (2012). </w:t>
          </w:r>
          <w:r w:rsidRPr="00485573">
            <w:rPr>
              <w:rFonts w:ascii="Aptos" w:eastAsia="Times New Roman" w:hAnsi="Aptos"/>
              <w:color w:val="000000"/>
            </w:rPr>
            <w:t xml:space="preserve">Model projections for household energy use in developing countries. </w:t>
          </w:r>
          <w:r w:rsidRPr="00485573">
            <w:rPr>
              <w:rFonts w:ascii="Aptos" w:eastAsia="Times New Roman" w:hAnsi="Aptos"/>
              <w:i/>
              <w:iCs/>
              <w:color w:val="000000"/>
              <w:lang w:val="nl-NL"/>
            </w:rPr>
            <w:t>Energy</w:t>
          </w:r>
          <w:r w:rsidRPr="00485573">
            <w:rPr>
              <w:rFonts w:ascii="Aptos" w:eastAsia="Times New Roman" w:hAnsi="Aptos"/>
              <w:color w:val="000000"/>
              <w:lang w:val="nl-NL"/>
            </w:rPr>
            <w:t xml:space="preserve">, </w:t>
          </w:r>
          <w:r w:rsidRPr="00485573">
            <w:rPr>
              <w:rFonts w:ascii="Aptos" w:eastAsia="Times New Roman" w:hAnsi="Aptos"/>
              <w:i/>
              <w:iCs/>
              <w:color w:val="000000"/>
              <w:lang w:val="nl-NL"/>
            </w:rPr>
            <w:t>37</w:t>
          </w:r>
          <w:r w:rsidRPr="00485573">
            <w:rPr>
              <w:rFonts w:ascii="Aptos" w:eastAsia="Times New Roman" w:hAnsi="Aptos"/>
              <w:color w:val="000000"/>
              <w:lang w:val="nl-NL"/>
            </w:rPr>
            <w:t>(1), 601–615. https://doi.org/10.1016/J.ENERGY.2011.10.044</w:t>
          </w:r>
        </w:p>
        <w:p w14:paraId="07568078" w14:textId="77777777" w:rsidR="00485573" w:rsidRPr="00485573" w:rsidRDefault="00485573">
          <w:pPr>
            <w:autoSpaceDE w:val="0"/>
            <w:autoSpaceDN w:val="0"/>
            <w:ind w:hanging="480"/>
            <w:divId w:val="1288315761"/>
            <w:rPr>
              <w:rFonts w:ascii="Aptos" w:eastAsia="Times New Roman" w:hAnsi="Aptos"/>
              <w:color w:val="000000"/>
              <w:lang w:val="nl-NL"/>
            </w:rPr>
          </w:pPr>
          <w:r w:rsidRPr="00485573">
            <w:rPr>
              <w:rFonts w:ascii="Aptos" w:eastAsia="Times New Roman" w:hAnsi="Aptos"/>
              <w:color w:val="000000"/>
              <w:lang w:val="nl-NL"/>
            </w:rPr>
            <w:lastRenderedPageBreak/>
            <w:t xml:space="preserve">Deetman, S., de Boer, H. S., Van Engelenburg, M., van der Voet, E., &amp; van Vuuren, D. P. (2021). </w:t>
          </w:r>
          <w:r w:rsidRPr="00485573">
            <w:rPr>
              <w:rFonts w:ascii="Aptos" w:eastAsia="Times New Roman" w:hAnsi="Aptos"/>
              <w:color w:val="000000"/>
            </w:rPr>
            <w:t xml:space="preserve">Projected material requirements for the global electricity infrastructure – generation, transmission and storage. </w:t>
          </w:r>
          <w:r w:rsidRPr="00485573">
            <w:rPr>
              <w:rFonts w:ascii="Aptos" w:eastAsia="Times New Roman" w:hAnsi="Aptos"/>
              <w:i/>
              <w:iCs/>
              <w:color w:val="000000"/>
              <w:lang w:val="nl-NL"/>
            </w:rPr>
            <w:t>Resources, Conservation and Recycling</w:t>
          </w:r>
          <w:r w:rsidRPr="00485573">
            <w:rPr>
              <w:rFonts w:ascii="Aptos" w:eastAsia="Times New Roman" w:hAnsi="Aptos"/>
              <w:color w:val="000000"/>
              <w:lang w:val="nl-NL"/>
            </w:rPr>
            <w:t xml:space="preserve">, </w:t>
          </w:r>
          <w:r w:rsidRPr="00485573">
            <w:rPr>
              <w:rFonts w:ascii="Aptos" w:eastAsia="Times New Roman" w:hAnsi="Aptos"/>
              <w:i/>
              <w:iCs/>
              <w:color w:val="000000"/>
              <w:lang w:val="nl-NL"/>
            </w:rPr>
            <w:t>164</w:t>
          </w:r>
          <w:r w:rsidRPr="00485573">
            <w:rPr>
              <w:rFonts w:ascii="Aptos" w:eastAsia="Times New Roman" w:hAnsi="Aptos"/>
              <w:color w:val="000000"/>
              <w:lang w:val="nl-NL"/>
            </w:rPr>
            <w:t>, 105200. https://doi.org/10.1016/J.RESCONREC.2020.105200</w:t>
          </w:r>
        </w:p>
        <w:p w14:paraId="1C8B4254" w14:textId="77777777" w:rsidR="00485573" w:rsidRPr="00485573" w:rsidRDefault="00485573">
          <w:pPr>
            <w:autoSpaceDE w:val="0"/>
            <w:autoSpaceDN w:val="0"/>
            <w:ind w:hanging="480"/>
            <w:divId w:val="1455516480"/>
            <w:rPr>
              <w:rFonts w:ascii="Aptos" w:eastAsia="Times New Roman" w:hAnsi="Aptos"/>
              <w:color w:val="000000"/>
              <w:lang w:val="nl-NL"/>
            </w:rPr>
          </w:pPr>
          <w:r w:rsidRPr="00485573">
            <w:rPr>
              <w:rFonts w:ascii="Aptos" w:eastAsia="Times New Roman" w:hAnsi="Aptos"/>
              <w:color w:val="000000"/>
              <w:lang w:val="nl-NL"/>
            </w:rPr>
            <w:t xml:space="preserve">Deetman, S., Marinova, S., van der Voet, E., van Vuuren, D. P., Edelenbosch, O., &amp; Heijungs, R. (2020). </w:t>
          </w:r>
          <w:r w:rsidRPr="00485573">
            <w:rPr>
              <w:rFonts w:ascii="Aptos" w:eastAsia="Times New Roman" w:hAnsi="Aptos"/>
              <w:color w:val="000000"/>
            </w:rPr>
            <w:t xml:space="preserve">Modelling global material stocks and flows for residential and service sector buildings towards 2050. </w:t>
          </w:r>
          <w:r w:rsidRPr="00485573">
            <w:rPr>
              <w:rFonts w:ascii="Aptos" w:eastAsia="Times New Roman" w:hAnsi="Aptos"/>
              <w:i/>
              <w:iCs/>
              <w:color w:val="000000"/>
              <w:lang w:val="nl-NL"/>
            </w:rPr>
            <w:t>Journal of Cleaner Production</w:t>
          </w:r>
          <w:r w:rsidRPr="00485573">
            <w:rPr>
              <w:rFonts w:ascii="Aptos" w:eastAsia="Times New Roman" w:hAnsi="Aptos"/>
              <w:color w:val="000000"/>
              <w:lang w:val="nl-NL"/>
            </w:rPr>
            <w:t xml:space="preserve">, </w:t>
          </w:r>
          <w:r w:rsidRPr="00485573">
            <w:rPr>
              <w:rFonts w:ascii="Aptos" w:eastAsia="Times New Roman" w:hAnsi="Aptos"/>
              <w:i/>
              <w:iCs/>
              <w:color w:val="000000"/>
              <w:lang w:val="nl-NL"/>
            </w:rPr>
            <w:t>245</w:t>
          </w:r>
          <w:r w:rsidRPr="00485573">
            <w:rPr>
              <w:rFonts w:ascii="Aptos" w:eastAsia="Times New Roman" w:hAnsi="Aptos"/>
              <w:color w:val="000000"/>
              <w:lang w:val="nl-NL"/>
            </w:rPr>
            <w:t>, 118658. https://doi.org/10.1016/J.JCLEPRO.2019.118658</w:t>
          </w:r>
        </w:p>
        <w:p w14:paraId="257C55FA" w14:textId="77777777" w:rsidR="00485573" w:rsidRPr="00485573" w:rsidRDefault="00485573">
          <w:pPr>
            <w:autoSpaceDE w:val="0"/>
            <w:autoSpaceDN w:val="0"/>
            <w:ind w:hanging="480"/>
            <w:divId w:val="1061515133"/>
            <w:rPr>
              <w:rFonts w:ascii="Aptos" w:eastAsia="Times New Roman" w:hAnsi="Aptos"/>
              <w:color w:val="000000"/>
            </w:rPr>
          </w:pPr>
          <w:r w:rsidRPr="00485573">
            <w:rPr>
              <w:rFonts w:ascii="Aptos" w:eastAsia="Times New Roman" w:hAnsi="Aptos"/>
              <w:color w:val="000000"/>
              <w:lang w:val="nl-NL"/>
            </w:rPr>
            <w:t xml:space="preserve">Deetman, S., Pauliuk, S., Van Vuuren, D. P., Van Der Voet, E., &amp; Tukker, A. (2018). </w:t>
          </w:r>
          <w:r w:rsidRPr="00485573">
            <w:rPr>
              <w:rFonts w:ascii="Aptos" w:eastAsia="Times New Roman" w:hAnsi="Aptos"/>
              <w:color w:val="000000"/>
            </w:rPr>
            <w:t xml:space="preserve">Scenarios for Demand Growth of Metals in Electricity Generation Technologies, Cars, and Electronic Appliances. </w:t>
          </w:r>
          <w:r w:rsidRPr="00485573">
            <w:rPr>
              <w:rFonts w:ascii="Aptos" w:eastAsia="Times New Roman" w:hAnsi="Aptos"/>
              <w:i/>
              <w:iCs/>
              <w:color w:val="000000"/>
            </w:rPr>
            <w:t>Environmental Science and Technology</w:t>
          </w:r>
          <w:r w:rsidRPr="00485573">
            <w:rPr>
              <w:rFonts w:ascii="Aptos" w:eastAsia="Times New Roman" w:hAnsi="Aptos"/>
              <w:color w:val="000000"/>
            </w:rPr>
            <w:t xml:space="preserve">, </w:t>
          </w:r>
          <w:r w:rsidRPr="00485573">
            <w:rPr>
              <w:rFonts w:ascii="Aptos" w:eastAsia="Times New Roman" w:hAnsi="Aptos"/>
              <w:i/>
              <w:iCs/>
              <w:color w:val="000000"/>
            </w:rPr>
            <w:t>52</w:t>
          </w:r>
          <w:r w:rsidRPr="00485573">
            <w:rPr>
              <w:rFonts w:ascii="Aptos" w:eastAsia="Times New Roman" w:hAnsi="Aptos"/>
              <w:color w:val="000000"/>
            </w:rPr>
            <w:t>(8), 4950–4959. https://doi.org/10.1021/ACS.EST.7B05549/ASSET/IMAGES/LARGE/ES-2017-05549V_0005.JPEG</w:t>
          </w:r>
        </w:p>
        <w:p w14:paraId="2DFB19E9" w14:textId="77777777" w:rsidR="00485573" w:rsidRPr="00485573" w:rsidRDefault="00485573">
          <w:pPr>
            <w:autoSpaceDE w:val="0"/>
            <w:autoSpaceDN w:val="0"/>
            <w:ind w:hanging="480"/>
            <w:divId w:val="1779594599"/>
            <w:rPr>
              <w:rFonts w:ascii="Aptos" w:eastAsia="Times New Roman" w:hAnsi="Aptos"/>
              <w:color w:val="000000"/>
            </w:rPr>
          </w:pPr>
          <w:r w:rsidRPr="00485573">
            <w:rPr>
              <w:rFonts w:ascii="Aptos" w:eastAsia="Times New Roman" w:hAnsi="Aptos"/>
              <w:color w:val="000000"/>
            </w:rPr>
            <w:t xml:space="preserve">Dias, S. M., &amp; Fernández, L. (2020). Formalisation from the ground: the case of waste pickers’ cooperatives. </w:t>
          </w:r>
          <w:r w:rsidRPr="00485573">
            <w:rPr>
              <w:rFonts w:ascii="Aptos" w:eastAsia="Times New Roman" w:hAnsi="Aptos"/>
              <w:i/>
              <w:iCs/>
              <w:color w:val="000000"/>
            </w:rPr>
            <w:t>Research Handbook on Development and the Informal Economy</w:t>
          </w:r>
          <w:r w:rsidRPr="00485573">
            <w:rPr>
              <w:rFonts w:ascii="Aptos" w:eastAsia="Times New Roman" w:hAnsi="Aptos"/>
              <w:color w:val="000000"/>
            </w:rPr>
            <w:t>. https://doi.org/10.4337/9781788972802.00021</w:t>
          </w:r>
        </w:p>
        <w:p w14:paraId="151DBB11" w14:textId="77777777" w:rsidR="00485573" w:rsidRPr="00485573" w:rsidRDefault="00485573">
          <w:pPr>
            <w:autoSpaceDE w:val="0"/>
            <w:autoSpaceDN w:val="0"/>
            <w:ind w:hanging="480"/>
            <w:divId w:val="279069114"/>
            <w:rPr>
              <w:rFonts w:ascii="Aptos" w:eastAsia="Times New Roman" w:hAnsi="Aptos"/>
              <w:color w:val="000000"/>
            </w:rPr>
          </w:pPr>
          <w:r w:rsidRPr="00485573">
            <w:rPr>
              <w:rFonts w:ascii="Aptos" w:eastAsia="Times New Roman" w:hAnsi="Aptos"/>
              <w:color w:val="000000"/>
            </w:rPr>
            <w:t xml:space="preserve">Emmerling, J., Andreoni, P., Charalampidis, I., Dasgupta, S., Dennig, F., Feindt, S., Fragkiadakis, D., Fragkos, P., Fujimori, S., Gilli, M., </w:t>
          </w:r>
          <w:proofErr w:type="spellStart"/>
          <w:r w:rsidRPr="00485573">
            <w:rPr>
              <w:rFonts w:ascii="Aptos" w:eastAsia="Times New Roman" w:hAnsi="Aptos"/>
              <w:color w:val="000000"/>
            </w:rPr>
            <w:t>Grottera</w:t>
          </w:r>
          <w:proofErr w:type="spellEnd"/>
          <w:r w:rsidRPr="00485573">
            <w:rPr>
              <w:rFonts w:ascii="Aptos" w:eastAsia="Times New Roman" w:hAnsi="Aptos"/>
              <w:color w:val="000000"/>
            </w:rPr>
            <w:t xml:space="preserve">, C., </w:t>
          </w:r>
          <w:proofErr w:type="spellStart"/>
          <w:r w:rsidRPr="00485573">
            <w:rPr>
              <w:rFonts w:ascii="Aptos" w:eastAsia="Times New Roman" w:hAnsi="Aptos"/>
              <w:color w:val="000000"/>
            </w:rPr>
            <w:t>Guivarch</w:t>
          </w:r>
          <w:proofErr w:type="spellEnd"/>
          <w:r w:rsidRPr="00485573">
            <w:rPr>
              <w:rFonts w:ascii="Aptos" w:eastAsia="Times New Roman" w:hAnsi="Aptos"/>
              <w:color w:val="000000"/>
            </w:rPr>
            <w:t xml:space="preserve">, C., Kornek, U., Kriegler, E., Malerba, D., Marangoni, G., </w:t>
          </w:r>
          <w:proofErr w:type="spellStart"/>
          <w:r w:rsidRPr="00485573">
            <w:rPr>
              <w:rFonts w:ascii="Aptos" w:eastAsia="Times New Roman" w:hAnsi="Aptos"/>
              <w:color w:val="000000"/>
            </w:rPr>
            <w:t>Méjean</w:t>
          </w:r>
          <w:proofErr w:type="spellEnd"/>
          <w:r w:rsidRPr="00485573">
            <w:rPr>
              <w:rFonts w:ascii="Aptos" w:eastAsia="Times New Roman" w:hAnsi="Aptos"/>
              <w:color w:val="000000"/>
            </w:rPr>
            <w:t xml:space="preserve">, A., </w:t>
          </w:r>
          <w:proofErr w:type="spellStart"/>
          <w:r w:rsidRPr="00485573">
            <w:rPr>
              <w:rFonts w:ascii="Aptos" w:eastAsia="Times New Roman" w:hAnsi="Aptos"/>
              <w:color w:val="000000"/>
            </w:rPr>
            <w:t>Nijsse</w:t>
          </w:r>
          <w:proofErr w:type="spellEnd"/>
          <w:r w:rsidRPr="00485573">
            <w:rPr>
              <w:rFonts w:ascii="Aptos" w:eastAsia="Times New Roman" w:hAnsi="Aptos"/>
              <w:color w:val="000000"/>
            </w:rPr>
            <w:t xml:space="preserve">, F., Piontek, F., … </w:t>
          </w:r>
          <w:proofErr w:type="spellStart"/>
          <w:r w:rsidRPr="00485573">
            <w:rPr>
              <w:rFonts w:ascii="Aptos" w:eastAsia="Times New Roman" w:hAnsi="Aptos"/>
              <w:color w:val="000000"/>
            </w:rPr>
            <w:t>Tavoni</w:t>
          </w:r>
          <w:proofErr w:type="spellEnd"/>
          <w:r w:rsidRPr="00485573">
            <w:rPr>
              <w:rFonts w:ascii="Aptos" w:eastAsia="Times New Roman" w:hAnsi="Aptos"/>
              <w:color w:val="000000"/>
            </w:rPr>
            <w:t xml:space="preserve">, M. (2024). A multi-model assessment of inequality and climate change. </w:t>
          </w:r>
          <w:r w:rsidRPr="00485573">
            <w:rPr>
              <w:rFonts w:ascii="Aptos" w:eastAsia="Times New Roman" w:hAnsi="Aptos"/>
              <w:i/>
              <w:iCs/>
              <w:color w:val="000000"/>
            </w:rPr>
            <w:t>Nature Climate Change 2024 14:12</w:t>
          </w:r>
          <w:r w:rsidRPr="00485573">
            <w:rPr>
              <w:rFonts w:ascii="Aptos" w:eastAsia="Times New Roman" w:hAnsi="Aptos"/>
              <w:color w:val="000000"/>
            </w:rPr>
            <w:t xml:space="preserve">, </w:t>
          </w:r>
          <w:r w:rsidRPr="00485573">
            <w:rPr>
              <w:rFonts w:ascii="Aptos" w:eastAsia="Times New Roman" w:hAnsi="Aptos"/>
              <w:i/>
              <w:iCs/>
              <w:color w:val="000000"/>
            </w:rPr>
            <w:t>14</w:t>
          </w:r>
          <w:r w:rsidRPr="00485573">
            <w:rPr>
              <w:rFonts w:ascii="Aptos" w:eastAsia="Times New Roman" w:hAnsi="Aptos"/>
              <w:color w:val="000000"/>
            </w:rPr>
            <w:t>(12), 1254–1260. https://doi.org/10.1038/s41558-024-02151-7</w:t>
          </w:r>
        </w:p>
        <w:p w14:paraId="309E303A" w14:textId="77777777" w:rsidR="00485573" w:rsidRPr="00485573" w:rsidRDefault="00485573">
          <w:pPr>
            <w:autoSpaceDE w:val="0"/>
            <w:autoSpaceDN w:val="0"/>
            <w:ind w:hanging="480"/>
            <w:divId w:val="96875922"/>
            <w:rPr>
              <w:rFonts w:ascii="Aptos" w:eastAsia="Times New Roman" w:hAnsi="Aptos"/>
              <w:color w:val="000000"/>
            </w:rPr>
          </w:pPr>
          <w:r w:rsidRPr="00485573">
            <w:rPr>
              <w:rFonts w:ascii="Aptos" w:eastAsia="Times New Roman" w:hAnsi="Aptos"/>
              <w:color w:val="000000"/>
            </w:rPr>
            <w:t xml:space="preserve">Ezeudu, O. B., </w:t>
          </w:r>
          <w:proofErr w:type="spellStart"/>
          <w:r w:rsidRPr="00485573">
            <w:rPr>
              <w:rFonts w:ascii="Aptos" w:eastAsia="Times New Roman" w:hAnsi="Aptos"/>
              <w:color w:val="000000"/>
            </w:rPr>
            <w:t>Agunwamba</w:t>
          </w:r>
          <w:proofErr w:type="spellEnd"/>
          <w:r w:rsidRPr="00485573">
            <w:rPr>
              <w:rFonts w:ascii="Aptos" w:eastAsia="Times New Roman" w:hAnsi="Aptos"/>
              <w:color w:val="000000"/>
            </w:rPr>
            <w:t xml:space="preserve">, J. C., Ugochukwu, U. C., &amp; </w:t>
          </w:r>
          <w:proofErr w:type="spellStart"/>
          <w:r w:rsidRPr="00485573">
            <w:rPr>
              <w:rFonts w:ascii="Aptos" w:eastAsia="Times New Roman" w:hAnsi="Aptos"/>
              <w:color w:val="000000"/>
            </w:rPr>
            <w:t>Oraelosi</w:t>
          </w:r>
          <w:proofErr w:type="spellEnd"/>
          <w:r w:rsidRPr="00485573">
            <w:rPr>
              <w:rFonts w:ascii="Aptos" w:eastAsia="Times New Roman" w:hAnsi="Aptos"/>
              <w:color w:val="000000"/>
            </w:rPr>
            <w:t xml:space="preserve">, T. C. (2022). Circular economy and frugal innovation: a conceptual nexus. </w:t>
          </w:r>
          <w:r w:rsidRPr="00485573">
            <w:rPr>
              <w:rFonts w:ascii="Aptos" w:eastAsia="Times New Roman" w:hAnsi="Aptos"/>
              <w:i/>
              <w:iCs/>
              <w:color w:val="000000"/>
            </w:rPr>
            <w:t>Environmental Science and Pollution Research</w:t>
          </w:r>
          <w:r w:rsidRPr="00485573">
            <w:rPr>
              <w:rFonts w:ascii="Aptos" w:eastAsia="Times New Roman" w:hAnsi="Aptos"/>
              <w:color w:val="000000"/>
            </w:rPr>
            <w:t xml:space="preserve">, </w:t>
          </w:r>
          <w:r w:rsidRPr="00485573">
            <w:rPr>
              <w:rFonts w:ascii="Aptos" w:eastAsia="Times New Roman" w:hAnsi="Aptos"/>
              <w:i/>
              <w:iCs/>
              <w:color w:val="000000"/>
            </w:rPr>
            <w:t>29</w:t>
          </w:r>
          <w:r w:rsidRPr="00485573">
            <w:rPr>
              <w:rFonts w:ascii="Aptos" w:eastAsia="Times New Roman" w:hAnsi="Aptos"/>
              <w:color w:val="000000"/>
            </w:rPr>
            <w:t>(20), 29719–29734. https://doi.org/10.1007/S11356-022-18522-6/FIGURES/2</w:t>
          </w:r>
        </w:p>
        <w:p w14:paraId="3FACEBA0" w14:textId="77777777" w:rsidR="00485573" w:rsidRPr="00485573" w:rsidRDefault="00485573">
          <w:pPr>
            <w:autoSpaceDE w:val="0"/>
            <w:autoSpaceDN w:val="0"/>
            <w:ind w:hanging="480"/>
            <w:divId w:val="925186288"/>
            <w:rPr>
              <w:rFonts w:ascii="Aptos" w:eastAsia="Times New Roman" w:hAnsi="Aptos"/>
              <w:color w:val="000000"/>
            </w:rPr>
          </w:pPr>
          <w:r w:rsidRPr="00485573">
            <w:rPr>
              <w:rFonts w:ascii="Aptos" w:eastAsia="Times New Roman" w:hAnsi="Aptos"/>
              <w:color w:val="000000"/>
            </w:rPr>
            <w:t xml:space="preserve">Fisher-Vanden, K., &amp; Weyant, J. (2020). The Evolution of Integrated Assessment: Developing the Next Generation of Use-Inspired Integrated Assessment Tools. </w:t>
          </w:r>
          <w:r w:rsidRPr="00485573">
            <w:rPr>
              <w:rFonts w:ascii="Aptos" w:eastAsia="Times New Roman" w:hAnsi="Aptos"/>
              <w:i/>
              <w:iCs/>
              <w:color w:val="000000"/>
            </w:rPr>
            <w:t>Annual Review of Resource Economics</w:t>
          </w:r>
          <w:r w:rsidRPr="00485573">
            <w:rPr>
              <w:rFonts w:ascii="Aptos" w:eastAsia="Times New Roman" w:hAnsi="Aptos"/>
              <w:color w:val="000000"/>
            </w:rPr>
            <w:t xml:space="preserve">, </w:t>
          </w:r>
          <w:r w:rsidRPr="00485573">
            <w:rPr>
              <w:rFonts w:ascii="Aptos" w:eastAsia="Times New Roman" w:hAnsi="Aptos"/>
              <w:i/>
              <w:iCs/>
              <w:color w:val="000000"/>
            </w:rPr>
            <w:t>12</w:t>
          </w:r>
          <w:r w:rsidRPr="00485573">
            <w:rPr>
              <w:rFonts w:ascii="Aptos" w:eastAsia="Times New Roman" w:hAnsi="Aptos"/>
              <w:color w:val="000000"/>
            </w:rPr>
            <w:t>(Volume 12, 2020), 471–487. https://doi.org/10.1146/ANNUREV-RESOURCE-110119-030314/CITE/REFWORKS</w:t>
          </w:r>
        </w:p>
        <w:p w14:paraId="67D828B2" w14:textId="77777777" w:rsidR="00485573" w:rsidRPr="00485573" w:rsidRDefault="00485573">
          <w:pPr>
            <w:autoSpaceDE w:val="0"/>
            <w:autoSpaceDN w:val="0"/>
            <w:ind w:hanging="480"/>
            <w:divId w:val="629634334"/>
            <w:rPr>
              <w:rFonts w:ascii="Aptos" w:eastAsia="Times New Roman" w:hAnsi="Aptos"/>
              <w:color w:val="000000"/>
            </w:rPr>
          </w:pPr>
          <w:r w:rsidRPr="00485573">
            <w:rPr>
              <w:rFonts w:ascii="Aptos" w:eastAsia="Times New Roman" w:hAnsi="Aptos"/>
              <w:color w:val="000000"/>
              <w:lang w:val="nl-NL"/>
            </w:rPr>
            <w:t xml:space="preserve">Fishman, T., Mastrucci, A., Peled, Y., Saxe, S., &amp; van Ruijven, B. (2024). </w:t>
          </w:r>
          <w:r w:rsidRPr="00485573">
            <w:rPr>
              <w:rFonts w:ascii="Aptos" w:eastAsia="Times New Roman" w:hAnsi="Aptos"/>
              <w:color w:val="000000"/>
            </w:rPr>
            <w:t xml:space="preserve">RASMI: Global ranges of building material intensities differentiated by region, structure, and function. </w:t>
          </w:r>
          <w:r w:rsidRPr="00485573">
            <w:rPr>
              <w:rFonts w:ascii="Aptos" w:eastAsia="Times New Roman" w:hAnsi="Aptos"/>
              <w:i/>
              <w:iCs/>
              <w:color w:val="000000"/>
            </w:rPr>
            <w:t>Scientific Data 2024 11:1</w:t>
          </w:r>
          <w:r w:rsidRPr="00485573">
            <w:rPr>
              <w:rFonts w:ascii="Aptos" w:eastAsia="Times New Roman" w:hAnsi="Aptos"/>
              <w:color w:val="000000"/>
            </w:rPr>
            <w:t xml:space="preserve">, </w:t>
          </w:r>
          <w:r w:rsidRPr="00485573">
            <w:rPr>
              <w:rFonts w:ascii="Aptos" w:eastAsia="Times New Roman" w:hAnsi="Aptos"/>
              <w:i/>
              <w:iCs/>
              <w:color w:val="000000"/>
            </w:rPr>
            <w:t>11</w:t>
          </w:r>
          <w:r w:rsidRPr="00485573">
            <w:rPr>
              <w:rFonts w:ascii="Aptos" w:eastAsia="Times New Roman" w:hAnsi="Aptos"/>
              <w:color w:val="000000"/>
            </w:rPr>
            <w:t>(1), 1–16. https://doi.org/10.1038/s41597-024-03190-7</w:t>
          </w:r>
        </w:p>
        <w:p w14:paraId="6A9E311E" w14:textId="77777777" w:rsidR="00485573" w:rsidRPr="00485573" w:rsidRDefault="00485573">
          <w:pPr>
            <w:autoSpaceDE w:val="0"/>
            <w:autoSpaceDN w:val="0"/>
            <w:ind w:hanging="480"/>
            <w:divId w:val="1195851780"/>
            <w:rPr>
              <w:rFonts w:ascii="Aptos" w:eastAsia="Times New Roman" w:hAnsi="Aptos"/>
              <w:color w:val="000000"/>
            </w:rPr>
          </w:pPr>
          <w:r w:rsidRPr="00485573">
            <w:rPr>
              <w:rFonts w:ascii="Aptos" w:eastAsia="Times New Roman" w:hAnsi="Aptos"/>
              <w:color w:val="000000"/>
            </w:rPr>
            <w:t xml:space="preserve">Gallego-Schmid, A., Chen, H. M., Sharmina, M., &amp; Mendoza, J. M. F. (2020). Links between circular economy and climate change mitigation in the built environment. </w:t>
          </w:r>
          <w:r w:rsidRPr="00485573">
            <w:rPr>
              <w:rFonts w:ascii="Aptos" w:eastAsia="Times New Roman" w:hAnsi="Aptos"/>
              <w:i/>
              <w:iCs/>
              <w:color w:val="000000"/>
            </w:rPr>
            <w:t>Journal of Cleaner Production</w:t>
          </w:r>
          <w:r w:rsidRPr="00485573">
            <w:rPr>
              <w:rFonts w:ascii="Aptos" w:eastAsia="Times New Roman" w:hAnsi="Aptos"/>
              <w:color w:val="000000"/>
            </w:rPr>
            <w:t xml:space="preserve">, </w:t>
          </w:r>
          <w:r w:rsidRPr="00485573">
            <w:rPr>
              <w:rFonts w:ascii="Aptos" w:eastAsia="Times New Roman" w:hAnsi="Aptos"/>
              <w:i/>
              <w:iCs/>
              <w:color w:val="000000"/>
            </w:rPr>
            <w:t>260</w:t>
          </w:r>
          <w:r w:rsidRPr="00485573">
            <w:rPr>
              <w:rFonts w:ascii="Aptos" w:eastAsia="Times New Roman" w:hAnsi="Aptos"/>
              <w:color w:val="000000"/>
            </w:rPr>
            <w:t>, 121115. https://doi.org/10.1016/J.JCLEPRO.2020.121115</w:t>
          </w:r>
        </w:p>
        <w:p w14:paraId="51CF40C9" w14:textId="77777777" w:rsidR="00485573" w:rsidRPr="00485573" w:rsidRDefault="00485573">
          <w:pPr>
            <w:autoSpaceDE w:val="0"/>
            <w:autoSpaceDN w:val="0"/>
            <w:ind w:hanging="480"/>
            <w:divId w:val="2089304875"/>
            <w:rPr>
              <w:rFonts w:ascii="Aptos" w:eastAsia="Times New Roman" w:hAnsi="Aptos"/>
              <w:color w:val="000000"/>
              <w:lang w:val="nl-NL"/>
            </w:rPr>
          </w:pPr>
          <w:r w:rsidRPr="00485573">
            <w:rPr>
              <w:rFonts w:ascii="Aptos" w:eastAsia="Times New Roman" w:hAnsi="Aptos"/>
              <w:color w:val="000000"/>
            </w:rPr>
            <w:lastRenderedPageBreak/>
            <w:t xml:space="preserve">Gambhir, A., Butnar, I., Li, P. H., Smith, P., &amp; Strachan, N. (2019). A Review of Criticisms of Integrated Assessment Models and Proposed Approaches to Address These, through the Lens of BECCS. </w:t>
          </w:r>
          <w:r w:rsidRPr="00485573">
            <w:rPr>
              <w:rFonts w:ascii="Aptos" w:eastAsia="Times New Roman" w:hAnsi="Aptos"/>
              <w:i/>
              <w:iCs/>
              <w:color w:val="000000"/>
              <w:lang w:val="nl-NL"/>
            </w:rPr>
            <w:t>Energies 2019, Vol. 12, Page 1747</w:t>
          </w:r>
          <w:r w:rsidRPr="00485573">
            <w:rPr>
              <w:rFonts w:ascii="Aptos" w:eastAsia="Times New Roman" w:hAnsi="Aptos"/>
              <w:color w:val="000000"/>
              <w:lang w:val="nl-NL"/>
            </w:rPr>
            <w:t xml:space="preserve">, </w:t>
          </w:r>
          <w:r w:rsidRPr="00485573">
            <w:rPr>
              <w:rFonts w:ascii="Aptos" w:eastAsia="Times New Roman" w:hAnsi="Aptos"/>
              <w:i/>
              <w:iCs/>
              <w:color w:val="000000"/>
              <w:lang w:val="nl-NL"/>
            </w:rPr>
            <w:t>12</w:t>
          </w:r>
          <w:r w:rsidRPr="00485573">
            <w:rPr>
              <w:rFonts w:ascii="Aptos" w:eastAsia="Times New Roman" w:hAnsi="Aptos"/>
              <w:color w:val="000000"/>
              <w:lang w:val="nl-NL"/>
            </w:rPr>
            <w:t>(9), 1747. https://doi.org/10.3390/EN12091747</w:t>
          </w:r>
        </w:p>
        <w:p w14:paraId="16F546A6" w14:textId="77777777" w:rsidR="00485573" w:rsidRPr="00485573" w:rsidRDefault="00485573">
          <w:pPr>
            <w:autoSpaceDE w:val="0"/>
            <w:autoSpaceDN w:val="0"/>
            <w:ind w:hanging="480"/>
            <w:divId w:val="807940828"/>
            <w:rPr>
              <w:rFonts w:ascii="Aptos" w:eastAsia="Times New Roman" w:hAnsi="Aptos"/>
              <w:color w:val="000000"/>
            </w:rPr>
          </w:pPr>
          <w:r w:rsidRPr="00485573">
            <w:rPr>
              <w:rFonts w:ascii="Aptos" w:eastAsia="Times New Roman" w:hAnsi="Aptos"/>
              <w:color w:val="000000"/>
              <w:lang w:val="nl-NL"/>
            </w:rPr>
            <w:t xml:space="preserve">Gazzotti, P., Emmerling, J., Marangoni, G., Castelletti, A., Wijst, K. I. van der, Hof, A., &amp; Tavoni, M. (2021). </w:t>
          </w:r>
          <w:r w:rsidRPr="00485573">
            <w:rPr>
              <w:rFonts w:ascii="Aptos" w:eastAsia="Times New Roman" w:hAnsi="Aptos"/>
              <w:color w:val="000000"/>
            </w:rPr>
            <w:t xml:space="preserve">Persistent inequality in economically optimal climate policies. </w:t>
          </w:r>
          <w:r w:rsidRPr="00485573">
            <w:rPr>
              <w:rFonts w:ascii="Aptos" w:eastAsia="Times New Roman" w:hAnsi="Aptos"/>
              <w:i/>
              <w:iCs/>
              <w:color w:val="000000"/>
            </w:rPr>
            <w:t>Nature Communications 2021 12:1</w:t>
          </w:r>
          <w:r w:rsidRPr="00485573">
            <w:rPr>
              <w:rFonts w:ascii="Aptos" w:eastAsia="Times New Roman" w:hAnsi="Aptos"/>
              <w:color w:val="000000"/>
            </w:rPr>
            <w:t xml:space="preserve">, </w:t>
          </w:r>
          <w:r w:rsidRPr="00485573">
            <w:rPr>
              <w:rFonts w:ascii="Aptos" w:eastAsia="Times New Roman" w:hAnsi="Aptos"/>
              <w:i/>
              <w:iCs/>
              <w:color w:val="000000"/>
            </w:rPr>
            <w:t>12</w:t>
          </w:r>
          <w:r w:rsidRPr="00485573">
            <w:rPr>
              <w:rFonts w:ascii="Aptos" w:eastAsia="Times New Roman" w:hAnsi="Aptos"/>
              <w:color w:val="000000"/>
            </w:rPr>
            <w:t>(1), 1–10. https://doi.org/10.1038/s41467-021-23613-y</w:t>
          </w:r>
        </w:p>
        <w:p w14:paraId="5AA409CC" w14:textId="77777777" w:rsidR="00485573" w:rsidRPr="00485573" w:rsidRDefault="00485573">
          <w:pPr>
            <w:autoSpaceDE w:val="0"/>
            <w:autoSpaceDN w:val="0"/>
            <w:ind w:hanging="480"/>
            <w:divId w:val="2116703827"/>
            <w:rPr>
              <w:rFonts w:ascii="Aptos" w:eastAsia="Times New Roman" w:hAnsi="Aptos"/>
              <w:color w:val="000000"/>
            </w:rPr>
          </w:pPr>
          <w:r w:rsidRPr="00485573">
            <w:rPr>
              <w:rFonts w:ascii="Aptos" w:eastAsia="Times New Roman" w:hAnsi="Aptos"/>
              <w:color w:val="000000"/>
              <w:lang w:val="nl-NL"/>
            </w:rPr>
            <w:t xml:space="preserve">Geels, F. W., Berkhout, F., &amp; Van Vuuren, D. P. (2016). </w:t>
          </w:r>
          <w:r w:rsidRPr="00485573">
            <w:rPr>
              <w:rFonts w:ascii="Aptos" w:eastAsia="Times New Roman" w:hAnsi="Aptos"/>
              <w:color w:val="000000"/>
            </w:rPr>
            <w:t xml:space="preserve">Bridging analytical approaches for low-carbon transitions. </w:t>
          </w:r>
          <w:r w:rsidRPr="00485573">
            <w:rPr>
              <w:rFonts w:ascii="Aptos" w:eastAsia="Times New Roman" w:hAnsi="Aptos"/>
              <w:i/>
              <w:iCs/>
              <w:color w:val="000000"/>
            </w:rPr>
            <w:t>Nature Climate Change 2016 6:6</w:t>
          </w:r>
          <w:r w:rsidRPr="00485573">
            <w:rPr>
              <w:rFonts w:ascii="Aptos" w:eastAsia="Times New Roman" w:hAnsi="Aptos"/>
              <w:color w:val="000000"/>
            </w:rPr>
            <w:t xml:space="preserve">, </w:t>
          </w:r>
          <w:r w:rsidRPr="00485573">
            <w:rPr>
              <w:rFonts w:ascii="Aptos" w:eastAsia="Times New Roman" w:hAnsi="Aptos"/>
              <w:i/>
              <w:iCs/>
              <w:color w:val="000000"/>
            </w:rPr>
            <w:t>6</w:t>
          </w:r>
          <w:r w:rsidRPr="00485573">
            <w:rPr>
              <w:rFonts w:ascii="Aptos" w:eastAsia="Times New Roman" w:hAnsi="Aptos"/>
              <w:color w:val="000000"/>
            </w:rPr>
            <w:t>(6), 576–583. https://doi.org/10.1038/nclimate2980</w:t>
          </w:r>
        </w:p>
        <w:p w14:paraId="6218B97D" w14:textId="77777777" w:rsidR="00485573" w:rsidRPr="00485573" w:rsidRDefault="00485573">
          <w:pPr>
            <w:autoSpaceDE w:val="0"/>
            <w:autoSpaceDN w:val="0"/>
            <w:ind w:hanging="480"/>
            <w:divId w:val="1108308497"/>
            <w:rPr>
              <w:rFonts w:ascii="Aptos" w:eastAsia="Times New Roman" w:hAnsi="Aptos"/>
              <w:color w:val="000000"/>
            </w:rPr>
          </w:pPr>
          <w:proofErr w:type="spellStart"/>
          <w:r w:rsidRPr="00485573">
            <w:rPr>
              <w:rFonts w:ascii="Aptos" w:eastAsia="Times New Roman" w:hAnsi="Aptos"/>
              <w:color w:val="000000"/>
            </w:rPr>
            <w:t>Geisendorf</w:t>
          </w:r>
          <w:proofErr w:type="spellEnd"/>
          <w:r w:rsidRPr="00485573">
            <w:rPr>
              <w:rFonts w:ascii="Aptos" w:eastAsia="Times New Roman" w:hAnsi="Aptos"/>
              <w:color w:val="000000"/>
            </w:rPr>
            <w:t xml:space="preserve">, S., &amp; </w:t>
          </w:r>
          <w:proofErr w:type="spellStart"/>
          <w:r w:rsidRPr="00485573">
            <w:rPr>
              <w:rFonts w:ascii="Aptos" w:eastAsia="Times New Roman" w:hAnsi="Aptos"/>
              <w:color w:val="000000"/>
            </w:rPr>
            <w:t>Pietrulla</w:t>
          </w:r>
          <w:proofErr w:type="spellEnd"/>
          <w:r w:rsidRPr="00485573">
            <w:rPr>
              <w:rFonts w:ascii="Aptos" w:eastAsia="Times New Roman" w:hAnsi="Aptos"/>
              <w:color w:val="000000"/>
            </w:rPr>
            <w:t xml:space="preserve">, F. (2018). The circular economy and circular economic concepts—a literature analysis and redefinition. </w:t>
          </w:r>
          <w:r w:rsidRPr="00485573">
            <w:rPr>
              <w:rFonts w:ascii="Aptos" w:eastAsia="Times New Roman" w:hAnsi="Aptos"/>
              <w:i/>
              <w:iCs/>
              <w:color w:val="000000"/>
            </w:rPr>
            <w:t>Thunderbird International Business Review</w:t>
          </w:r>
          <w:r w:rsidRPr="00485573">
            <w:rPr>
              <w:rFonts w:ascii="Aptos" w:eastAsia="Times New Roman" w:hAnsi="Aptos"/>
              <w:color w:val="000000"/>
            </w:rPr>
            <w:t xml:space="preserve">, </w:t>
          </w:r>
          <w:r w:rsidRPr="00485573">
            <w:rPr>
              <w:rFonts w:ascii="Aptos" w:eastAsia="Times New Roman" w:hAnsi="Aptos"/>
              <w:i/>
              <w:iCs/>
              <w:color w:val="000000"/>
            </w:rPr>
            <w:t>60</w:t>
          </w:r>
          <w:r w:rsidRPr="00485573">
            <w:rPr>
              <w:rFonts w:ascii="Aptos" w:eastAsia="Times New Roman" w:hAnsi="Aptos"/>
              <w:color w:val="000000"/>
            </w:rPr>
            <w:t>(5), 771–782. https://doi.org/10.1002/TIE.21924</w:t>
          </w:r>
        </w:p>
        <w:p w14:paraId="6990DD34" w14:textId="77777777" w:rsidR="00485573" w:rsidRPr="00485573" w:rsidRDefault="00485573">
          <w:pPr>
            <w:autoSpaceDE w:val="0"/>
            <w:autoSpaceDN w:val="0"/>
            <w:ind w:hanging="480"/>
            <w:divId w:val="149713404"/>
            <w:rPr>
              <w:rFonts w:ascii="Aptos" w:eastAsia="Times New Roman" w:hAnsi="Aptos"/>
              <w:color w:val="000000"/>
            </w:rPr>
          </w:pPr>
          <w:r w:rsidRPr="00485573">
            <w:rPr>
              <w:rFonts w:ascii="Aptos" w:eastAsia="Times New Roman" w:hAnsi="Aptos"/>
              <w:color w:val="000000"/>
            </w:rPr>
            <w:t xml:space="preserve">Ghisellini, P., Cialani, C., &amp; </w:t>
          </w:r>
          <w:proofErr w:type="spellStart"/>
          <w:r w:rsidRPr="00485573">
            <w:rPr>
              <w:rFonts w:ascii="Aptos" w:eastAsia="Times New Roman" w:hAnsi="Aptos"/>
              <w:color w:val="000000"/>
            </w:rPr>
            <w:t>Ulgiati</w:t>
          </w:r>
          <w:proofErr w:type="spellEnd"/>
          <w:r w:rsidRPr="00485573">
            <w:rPr>
              <w:rFonts w:ascii="Aptos" w:eastAsia="Times New Roman" w:hAnsi="Aptos"/>
              <w:color w:val="000000"/>
            </w:rPr>
            <w:t xml:space="preserve">, S. (2016). A review on circular economy: The expected transition to a balanced interplay of environmental and economic systems. </w:t>
          </w:r>
          <w:r w:rsidRPr="00485573">
            <w:rPr>
              <w:rFonts w:ascii="Aptos" w:eastAsia="Times New Roman" w:hAnsi="Aptos"/>
              <w:i/>
              <w:iCs/>
              <w:color w:val="000000"/>
            </w:rPr>
            <w:t>Journal of Cleaner Production</w:t>
          </w:r>
          <w:r w:rsidRPr="00485573">
            <w:rPr>
              <w:rFonts w:ascii="Aptos" w:eastAsia="Times New Roman" w:hAnsi="Aptos"/>
              <w:color w:val="000000"/>
            </w:rPr>
            <w:t xml:space="preserve">, </w:t>
          </w:r>
          <w:r w:rsidRPr="00485573">
            <w:rPr>
              <w:rFonts w:ascii="Aptos" w:eastAsia="Times New Roman" w:hAnsi="Aptos"/>
              <w:i/>
              <w:iCs/>
              <w:color w:val="000000"/>
            </w:rPr>
            <w:t>114</w:t>
          </w:r>
          <w:r w:rsidRPr="00485573">
            <w:rPr>
              <w:rFonts w:ascii="Aptos" w:eastAsia="Times New Roman" w:hAnsi="Aptos"/>
              <w:color w:val="000000"/>
            </w:rPr>
            <w:t>, 11–32. https://doi.org/10.1016/J.JCLEPRO.2015.09.007</w:t>
          </w:r>
        </w:p>
        <w:p w14:paraId="75830A33" w14:textId="77777777" w:rsidR="00485573" w:rsidRPr="00485573" w:rsidRDefault="00485573">
          <w:pPr>
            <w:autoSpaceDE w:val="0"/>
            <w:autoSpaceDN w:val="0"/>
            <w:ind w:hanging="480"/>
            <w:divId w:val="2025395639"/>
            <w:rPr>
              <w:rFonts w:ascii="Aptos" w:eastAsia="Times New Roman" w:hAnsi="Aptos"/>
              <w:color w:val="000000"/>
            </w:rPr>
          </w:pPr>
          <w:proofErr w:type="spellStart"/>
          <w:r w:rsidRPr="00485573">
            <w:rPr>
              <w:rFonts w:ascii="Aptos" w:eastAsia="Times New Roman" w:hAnsi="Aptos"/>
              <w:color w:val="000000"/>
            </w:rPr>
            <w:t>Gütschow</w:t>
          </w:r>
          <w:proofErr w:type="spellEnd"/>
          <w:r w:rsidRPr="00485573">
            <w:rPr>
              <w:rFonts w:ascii="Aptos" w:eastAsia="Times New Roman" w:hAnsi="Aptos"/>
              <w:color w:val="000000"/>
            </w:rPr>
            <w:t xml:space="preserve">, J., Louise Jeffery, M., Günther, A., &amp; </w:t>
          </w:r>
          <w:proofErr w:type="spellStart"/>
          <w:r w:rsidRPr="00485573">
            <w:rPr>
              <w:rFonts w:ascii="Aptos" w:eastAsia="Times New Roman" w:hAnsi="Aptos"/>
              <w:color w:val="000000"/>
            </w:rPr>
            <w:t>Meinshausen</w:t>
          </w:r>
          <w:proofErr w:type="spellEnd"/>
          <w:r w:rsidRPr="00485573">
            <w:rPr>
              <w:rFonts w:ascii="Aptos" w:eastAsia="Times New Roman" w:hAnsi="Aptos"/>
              <w:color w:val="000000"/>
            </w:rPr>
            <w:t xml:space="preserve">, M. (2021). Country-resolved combined emission and socio-economic pathways based on the Representative Concentration Pathway (RCP) and Shared Socio-Economic Pathway (SSP) scenarios. </w:t>
          </w:r>
          <w:r w:rsidRPr="00485573">
            <w:rPr>
              <w:rFonts w:ascii="Aptos" w:eastAsia="Times New Roman" w:hAnsi="Aptos"/>
              <w:i/>
              <w:iCs/>
              <w:color w:val="000000"/>
            </w:rPr>
            <w:t>Earth System Science Data</w:t>
          </w:r>
          <w:r w:rsidRPr="00485573">
            <w:rPr>
              <w:rFonts w:ascii="Aptos" w:eastAsia="Times New Roman" w:hAnsi="Aptos"/>
              <w:color w:val="000000"/>
            </w:rPr>
            <w:t xml:space="preserve">, </w:t>
          </w:r>
          <w:r w:rsidRPr="00485573">
            <w:rPr>
              <w:rFonts w:ascii="Aptos" w:eastAsia="Times New Roman" w:hAnsi="Aptos"/>
              <w:i/>
              <w:iCs/>
              <w:color w:val="000000"/>
            </w:rPr>
            <w:t>13</w:t>
          </w:r>
          <w:r w:rsidRPr="00485573">
            <w:rPr>
              <w:rFonts w:ascii="Aptos" w:eastAsia="Times New Roman" w:hAnsi="Aptos"/>
              <w:color w:val="000000"/>
            </w:rPr>
            <w:t>(3), 1005–1040. https://doi.org/10.5194/ESSD-13-1005-2021</w:t>
          </w:r>
        </w:p>
        <w:p w14:paraId="3F2B3F76" w14:textId="77777777" w:rsidR="00485573" w:rsidRPr="00485573" w:rsidRDefault="00485573">
          <w:pPr>
            <w:autoSpaceDE w:val="0"/>
            <w:autoSpaceDN w:val="0"/>
            <w:ind w:hanging="480"/>
            <w:divId w:val="1551843091"/>
            <w:rPr>
              <w:rFonts w:ascii="Aptos" w:eastAsia="Times New Roman" w:hAnsi="Aptos"/>
              <w:color w:val="000000"/>
            </w:rPr>
          </w:pPr>
          <w:r w:rsidRPr="00485573">
            <w:rPr>
              <w:rFonts w:ascii="Aptos" w:eastAsia="Times New Roman" w:hAnsi="Aptos"/>
              <w:color w:val="000000"/>
            </w:rPr>
            <w:t xml:space="preserve">Halog, A., &amp; </w:t>
          </w:r>
          <w:proofErr w:type="spellStart"/>
          <w:r w:rsidRPr="00485573">
            <w:rPr>
              <w:rFonts w:ascii="Aptos" w:eastAsia="Times New Roman" w:hAnsi="Aptos"/>
              <w:color w:val="000000"/>
            </w:rPr>
            <w:t>Anieke</w:t>
          </w:r>
          <w:proofErr w:type="spellEnd"/>
          <w:r w:rsidRPr="00485573">
            <w:rPr>
              <w:rFonts w:ascii="Aptos" w:eastAsia="Times New Roman" w:hAnsi="Aptos"/>
              <w:color w:val="000000"/>
            </w:rPr>
            <w:t xml:space="preserve">, S. (2021). A Review of Circular Economy Studies in Developed Countries and Its Potential Adoption in Developing Countries. </w:t>
          </w:r>
          <w:r w:rsidRPr="00485573">
            <w:rPr>
              <w:rFonts w:ascii="Aptos" w:eastAsia="Times New Roman" w:hAnsi="Aptos"/>
              <w:i/>
              <w:iCs/>
              <w:color w:val="000000"/>
            </w:rPr>
            <w:t>Circular Economy and Sustainability</w:t>
          </w:r>
          <w:r w:rsidRPr="00485573">
            <w:rPr>
              <w:rFonts w:ascii="Aptos" w:eastAsia="Times New Roman" w:hAnsi="Aptos"/>
              <w:color w:val="000000"/>
            </w:rPr>
            <w:t xml:space="preserve">, </w:t>
          </w:r>
          <w:r w:rsidRPr="00485573">
            <w:rPr>
              <w:rFonts w:ascii="Aptos" w:eastAsia="Times New Roman" w:hAnsi="Aptos"/>
              <w:i/>
              <w:iCs/>
              <w:color w:val="000000"/>
            </w:rPr>
            <w:t>1</w:t>
          </w:r>
          <w:r w:rsidRPr="00485573">
            <w:rPr>
              <w:rFonts w:ascii="Aptos" w:eastAsia="Times New Roman" w:hAnsi="Aptos"/>
              <w:color w:val="000000"/>
            </w:rPr>
            <w:t>(1), 209–230. https://doi.org/10.1007/S43615-021-00017-0/FIGURES/8</w:t>
          </w:r>
        </w:p>
        <w:p w14:paraId="792E724C" w14:textId="77777777" w:rsidR="00485573" w:rsidRPr="00485573" w:rsidRDefault="00485573">
          <w:pPr>
            <w:autoSpaceDE w:val="0"/>
            <w:autoSpaceDN w:val="0"/>
            <w:ind w:hanging="480"/>
            <w:divId w:val="606431302"/>
            <w:rPr>
              <w:rFonts w:ascii="Aptos" w:eastAsia="Times New Roman" w:hAnsi="Aptos"/>
              <w:color w:val="000000"/>
              <w:lang w:val="nl-NL"/>
            </w:rPr>
          </w:pPr>
          <w:r w:rsidRPr="00485573">
            <w:rPr>
              <w:rFonts w:ascii="Aptos" w:eastAsia="Times New Roman" w:hAnsi="Aptos"/>
              <w:color w:val="000000"/>
            </w:rPr>
            <w:t xml:space="preserve">Hansen, A. (2023). </w:t>
          </w:r>
          <w:r w:rsidRPr="00485573">
            <w:rPr>
              <w:rFonts w:ascii="Aptos" w:eastAsia="Times New Roman" w:hAnsi="Aptos"/>
              <w:i/>
              <w:iCs/>
              <w:color w:val="000000"/>
            </w:rPr>
            <w:t>Capitalism, Consumption, and the Transformation of Everyday Life: The Political Economy of Social Practices</w:t>
          </w:r>
          <w:r w:rsidRPr="00485573">
            <w:rPr>
              <w:rFonts w:ascii="Aptos" w:eastAsia="Times New Roman" w:hAnsi="Aptos"/>
              <w:color w:val="000000"/>
            </w:rPr>
            <w:t xml:space="preserve">. </w:t>
          </w:r>
          <w:r w:rsidRPr="00485573">
            <w:rPr>
              <w:rFonts w:ascii="Aptos" w:eastAsia="Times New Roman" w:hAnsi="Aptos"/>
              <w:color w:val="000000"/>
              <w:lang w:val="nl-NL"/>
            </w:rPr>
            <w:t>27–54. https://doi.org/10.1007/978-3-031-11069-6_2</w:t>
          </w:r>
        </w:p>
        <w:p w14:paraId="05E3C50D" w14:textId="77777777" w:rsidR="00485573" w:rsidRPr="00485573" w:rsidRDefault="00485573">
          <w:pPr>
            <w:autoSpaceDE w:val="0"/>
            <w:autoSpaceDN w:val="0"/>
            <w:ind w:hanging="480"/>
            <w:divId w:val="1017463325"/>
            <w:rPr>
              <w:rFonts w:ascii="Aptos" w:eastAsia="Times New Roman" w:hAnsi="Aptos"/>
              <w:color w:val="000000"/>
            </w:rPr>
          </w:pPr>
          <w:r w:rsidRPr="00485573">
            <w:rPr>
              <w:rFonts w:ascii="Aptos" w:eastAsia="Times New Roman" w:hAnsi="Aptos"/>
              <w:color w:val="000000"/>
              <w:lang w:val="nl-NL"/>
            </w:rPr>
            <w:t xml:space="preserve">Haswell, F., Edelenbosch, O. Y., Piscicelli, L., &amp; van Vuuren, D. P. (2024). </w:t>
          </w:r>
          <w:r w:rsidRPr="00485573">
            <w:rPr>
              <w:rFonts w:ascii="Aptos" w:eastAsia="Times New Roman" w:hAnsi="Aptos"/>
              <w:color w:val="000000"/>
            </w:rPr>
            <w:t xml:space="preserve">The geography of circularity missions: A cross-country comparison of circular economy policy approaches in the Global North and Global South. </w:t>
          </w:r>
          <w:r w:rsidRPr="00485573">
            <w:rPr>
              <w:rFonts w:ascii="Aptos" w:eastAsia="Times New Roman" w:hAnsi="Aptos"/>
              <w:i/>
              <w:iCs/>
              <w:color w:val="000000"/>
            </w:rPr>
            <w:t>Environmental Innovation and Societal Transitions</w:t>
          </w:r>
          <w:r w:rsidRPr="00485573">
            <w:rPr>
              <w:rFonts w:ascii="Aptos" w:eastAsia="Times New Roman" w:hAnsi="Aptos"/>
              <w:color w:val="000000"/>
            </w:rPr>
            <w:t xml:space="preserve">, </w:t>
          </w:r>
          <w:r w:rsidRPr="00485573">
            <w:rPr>
              <w:rFonts w:ascii="Aptos" w:eastAsia="Times New Roman" w:hAnsi="Aptos"/>
              <w:i/>
              <w:iCs/>
              <w:color w:val="000000"/>
            </w:rPr>
            <w:t>52</w:t>
          </w:r>
          <w:r w:rsidRPr="00485573">
            <w:rPr>
              <w:rFonts w:ascii="Aptos" w:eastAsia="Times New Roman" w:hAnsi="Aptos"/>
              <w:color w:val="000000"/>
            </w:rPr>
            <w:t>, 100883. https://doi.org/10.1016/J.EIST.2024.100883</w:t>
          </w:r>
        </w:p>
        <w:p w14:paraId="0E0B2585" w14:textId="77777777" w:rsidR="00485573" w:rsidRPr="00485573" w:rsidRDefault="00485573">
          <w:pPr>
            <w:autoSpaceDE w:val="0"/>
            <w:autoSpaceDN w:val="0"/>
            <w:ind w:hanging="480"/>
            <w:divId w:val="1212813745"/>
            <w:rPr>
              <w:rFonts w:ascii="Aptos" w:eastAsia="Times New Roman" w:hAnsi="Aptos"/>
              <w:color w:val="000000"/>
            </w:rPr>
          </w:pPr>
          <w:r w:rsidRPr="00485573">
            <w:rPr>
              <w:rFonts w:ascii="Aptos" w:eastAsia="Times New Roman" w:hAnsi="Aptos"/>
              <w:color w:val="000000"/>
            </w:rPr>
            <w:t xml:space="preserve">Joshi, S., Zakeri, B., Mittal, S., </w:t>
          </w:r>
          <w:proofErr w:type="spellStart"/>
          <w:r w:rsidRPr="00485573">
            <w:rPr>
              <w:rFonts w:ascii="Aptos" w:eastAsia="Times New Roman" w:hAnsi="Aptos"/>
              <w:color w:val="000000"/>
            </w:rPr>
            <w:t>Mastrucci</w:t>
          </w:r>
          <w:proofErr w:type="spellEnd"/>
          <w:r w:rsidRPr="00485573">
            <w:rPr>
              <w:rFonts w:ascii="Aptos" w:eastAsia="Times New Roman" w:hAnsi="Aptos"/>
              <w:color w:val="000000"/>
            </w:rPr>
            <w:t xml:space="preserve">, A., Holloway, P., Krey, V., Shukla, P. R., </w:t>
          </w:r>
          <w:proofErr w:type="spellStart"/>
          <w:r w:rsidRPr="00485573">
            <w:rPr>
              <w:rFonts w:ascii="Aptos" w:eastAsia="Times New Roman" w:hAnsi="Aptos"/>
              <w:color w:val="000000"/>
            </w:rPr>
            <w:t>O’Gallachoir</w:t>
          </w:r>
          <w:proofErr w:type="spellEnd"/>
          <w:r w:rsidRPr="00485573">
            <w:rPr>
              <w:rFonts w:ascii="Aptos" w:eastAsia="Times New Roman" w:hAnsi="Aptos"/>
              <w:color w:val="000000"/>
            </w:rPr>
            <w:t xml:space="preserve">, B., &amp; Glynn, J. (2024). Global high-resolution growth projections dataset </w:t>
          </w:r>
          <w:r w:rsidRPr="00485573">
            <w:rPr>
              <w:rFonts w:ascii="Aptos" w:eastAsia="Times New Roman" w:hAnsi="Aptos"/>
              <w:color w:val="000000"/>
            </w:rPr>
            <w:lastRenderedPageBreak/>
            <w:t xml:space="preserve">for rooftop area consistent with the shared socioeconomic pathways, 2020–2050. </w:t>
          </w:r>
          <w:r w:rsidRPr="00485573">
            <w:rPr>
              <w:rFonts w:ascii="Aptos" w:eastAsia="Times New Roman" w:hAnsi="Aptos"/>
              <w:i/>
              <w:iCs/>
              <w:color w:val="000000"/>
            </w:rPr>
            <w:t>Scientific Data 2024 11:1</w:t>
          </w:r>
          <w:r w:rsidRPr="00485573">
            <w:rPr>
              <w:rFonts w:ascii="Aptos" w:eastAsia="Times New Roman" w:hAnsi="Aptos"/>
              <w:color w:val="000000"/>
            </w:rPr>
            <w:t xml:space="preserve">, </w:t>
          </w:r>
          <w:r w:rsidRPr="00485573">
            <w:rPr>
              <w:rFonts w:ascii="Aptos" w:eastAsia="Times New Roman" w:hAnsi="Aptos"/>
              <w:i/>
              <w:iCs/>
              <w:color w:val="000000"/>
            </w:rPr>
            <w:t>11</w:t>
          </w:r>
          <w:r w:rsidRPr="00485573">
            <w:rPr>
              <w:rFonts w:ascii="Aptos" w:eastAsia="Times New Roman" w:hAnsi="Aptos"/>
              <w:color w:val="000000"/>
            </w:rPr>
            <w:t>(1), 1–21. https://doi.org/10.1038/s41597-024-03378-x</w:t>
          </w:r>
        </w:p>
        <w:p w14:paraId="5CAB0FB8" w14:textId="77777777" w:rsidR="00485573" w:rsidRPr="00485573" w:rsidRDefault="00485573">
          <w:pPr>
            <w:autoSpaceDE w:val="0"/>
            <w:autoSpaceDN w:val="0"/>
            <w:ind w:hanging="480"/>
            <w:divId w:val="114103178"/>
            <w:rPr>
              <w:rFonts w:ascii="Aptos" w:eastAsia="Times New Roman" w:hAnsi="Aptos"/>
              <w:color w:val="000000"/>
            </w:rPr>
          </w:pPr>
          <w:r w:rsidRPr="00485573">
            <w:rPr>
              <w:rFonts w:ascii="Aptos" w:eastAsia="Times New Roman" w:hAnsi="Aptos"/>
              <w:color w:val="000000"/>
            </w:rPr>
            <w:t xml:space="preserve">Kalina, M., Ngcoya, M., Nkhoma, B., &amp; Tilley, E. (2021). Conceptualising Reuse in African Households: Perspectives from Chembe, Malawi. </w:t>
          </w:r>
          <w:r w:rsidRPr="00485573">
            <w:rPr>
              <w:rFonts w:ascii="Aptos" w:eastAsia="Times New Roman" w:hAnsi="Aptos"/>
              <w:i/>
              <w:iCs/>
              <w:color w:val="000000"/>
            </w:rPr>
            <w:t>Environment, Development and Sustainability</w:t>
          </w:r>
          <w:r w:rsidRPr="00485573">
            <w:rPr>
              <w:rFonts w:ascii="Aptos" w:eastAsia="Times New Roman" w:hAnsi="Aptos"/>
              <w:color w:val="000000"/>
            </w:rPr>
            <w:t>. https://doi.org/10.1007/s10668-021-01955-3</w:t>
          </w:r>
        </w:p>
        <w:p w14:paraId="2986ECB9" w14:textId="77777777" w:rsidR="00485573" w:rsidRPr="00485573" w:rsidRDefault="00485573">
          <w:pPr>
            <w:autoSpaceDE w:val="0"/>
            <w:autoSpaceDN w:val="0"/>
            <w:ind w:hanging="480"/>
            <w:divId w:val="1622613753"/>
            <w:rPr>
              <w:rFonts w:ascii="Aptos" w:eastAsia="Times New Roman" w:hAnsi="Aptos"/>
              <w:color w:val="000000"/>
            </w:rPr>
          </w:pPr>
          <w:r w:rsidRPr="00485573">
            <w:rPr>
              <w:rFonts w:ascii="Aptos" w:eastAsia="Times New Roman" w:hAnsi="Aptos"/>
              <w:color w:val="000000"/>
            </w:rPr>
            <w:t xml:space="preserve">Kanitkar, T., Mythri, A., &amp; Jayaraman, T. (2024). Equity assessment of global mitigation pathways in the IPCC Sixth Assessment Report. </w:t>
          </w:r>
          <w:r w:rsidRPr="00485573">
            <w:rPr>
              <w:rFonts w:ascii="Aptos" w:eastAsia="Times New Roman" w:hAnsi="Aptos"/>
              <w:i/>
              <w:iCs/>
              <w:color w:val="000000"/>
            </w:rPr>
            <w:t>Climate Policy</w:t>
          </w:r>
          <w:r w:rsidRPr="00485573">
            <w:rPr>
              <w:rFonts w:ascii="Aptos" w:eastAsia="Times New Roman" w:hAnsi="Aptos"/>
              <w:color w:val="000000"/>
            </w:rPr>
            <w:t xml:space="preserve">, </w:t>
          </w:r>
          <w:r w:rsidRPr="00485573">
            <w:rPr>
              <w:rFonts w:ascii="Aptos" w:eastAsia="Times New Roman" w:hAnsi="Aptos"/>
              <w:i/>
              <w:iCs/>
              <w:color w:val="000000"/>
            </w:rPr>
            <w:t>24</w:t>
          </w:r>
          <w:r w:rsidRPr="00485573">
            <w:rPr>
              <w:rFonts w:ascii="Aptos" w:eastAsia="Times New Roman" w:hAnsi="Aptos"/>
              <w:color w:val="000000"/>
            </w:rPr>
            <w:t>(8), 1129–1148. https://doi.org/10.1080/14693062.2024.2319029</w:t>
          </w:r>
        </w:p>
        <w:p w14:paraId="383437BF" w14:textId="77777777" w:rsidR="00485573" w:rsidRPr="00485573" w:rsidRDefault="00485573">
          <w:pPr>
            <w:autoSpaceDE w:val="0"/>
            <w:autoSpaceDN w:val="0"/>
            <w:ind w:hanging="480"/>
            <w:divId w:val="1963534373"/>
            <w:rPr>
              <w:rFonts w:ascii="Aptos" w:eastAsia="Times New Roman" w:hAnsi="Aptos"/>
              <w:color w:val="000000"/>
              <w:lang w:val="nl-NL"/>
            </w:rPr>
          </w:pPr>
          <w:proofErr w:type="spellStart"/>
          <w:r w:rsidRPr="00485573">
            <w:rPr>
              <w:rFonts w:ascii="Aptos" w:eastAsia="Times New Roman" w:hAnsi="Aptos"/>
              <w:color w:val="000000"/>
            </w:rPr>
            <w:t>Keppo</w:t>
          </w:r>
          <w:proofErr w:type="spellEnd"/>
          <w:r w:rsidRPr="00485573">
            <w:rPr>
              <w:rFonts w:ascii="Aptos" w:eastAsia="Times New Roman" w:hAnsi="Aptos"/>
              <w:color w:val="000000"/>
            </w:rPr>
            <w:t xml:space="preserve">, I., Butnar, I., Bauer, N., </w:t>
          </w:r>
          <w:proofErr w:type="spellStart"/>
          <w:r w:rsidRPr="00485573">
            <w:rPr>
              <w:rFonts w:ascii="Aptos" w:eastAsia="Times New Roman" w:hAnsi="Aptos"/>
              <w:color w:val="000000"/>
            </w:rPr>
            <w:t>Caspani</w:t>
          </w:r>
          <w:proofErr w:type="spellEnd"/>
          <w:r w:rsidRPr="00485573">
            <w:rPr>
              <w:rFonts w:ascii="Aptos" w:eastAsia="Times New Roman" w:hAnsi="Aptos"/>
              <w:color w:val="000000"/>
            </w:rPr>
            <w:t xml:space="preserve">, M., Edelenbosch, O., Emmerling, J., Fragkos, P., </w:t>
          </w:r>
          <w:proofErr w:type="spellStart"/>
          <w:r w:rsidRPr="00485573">
            <w:rPr>
              <w:rFonts w:ascii="Aptos" w:eastAsia="Times New Roman" w:hAnsi="Aptos"/>
              <w:color w:val="000000"/>
            </w:rPr>
            <w:t>Guivarch</w:t>
          </w:r>
          <w:proofErr w:type="spellEnd"/>
          <w:r w:rsidRPr="00485573">
            <w:rPr>
              <w:rFonts w:ascii="Aptos" w:eastAsia="Times New Roman" w:hAnsi="Aptos"/>
              <w:color w:val="000000"/>
            </w:rPr>
            <w:t xml:space="preserve">, C., Harmsen, M., Lefevre, J., Le Gallic, T., Leimbach, M., </w:t>
          </w:r>
          <w:proofErr w:type="spellStart"/>
          <w:r w:rsidRPr="00485573">
            <w:rPr>
              <w:rFonts w:ascii="Aptos" w:eastAsia="Times New Roman" w:hAnsi="Aptos"/>
              <w:color w:val="000000"/>
            </w:rPr>
            <w:t>Mcdowall</w:t>
          </w:r>
          <w:proofErr w:type="spellEnd"/>
          <w:r w:rsidRPr="00485573">
            <w:rPr>
              <w:rFonts w:ascii="Aptos" w:eastAsia="Times New Roman" w:hAnsi="Aptos"/>
              <w:color w:val="000000"/>
            </w:rPr>
            <w:t xml:space="preserve">, W., Mercure, J. F., Schaeffer, R., </w:t>
          </w:r>
          <w:proofErr w:type="spellStart"/>
          <w:r w:rsidRPr="00485573">
            <w:rPr>
              <w:rFonts w:ascii="Aptos" w:eastAsia="Times New Roman" w:hAnsi="Aptos"/>
              <w:color w:val="000000"/>
            </w:rPr>
            <w:t>Trutnevyte</w:t>
          </w:r>
          <w:proofErr w:type="spellEnd"/>
          <w:r w:rsidRPr="00485573">
            <w:rPr>
              <w:rFonts w:ascii="Aptos" w:eastAsia="Times New Roman" w:hAnsi="Aptos"/>
              <w:color w:val="000000"/>
            </w:rPr>
            <w:t xml:space="preserve">, E., &amp; Wagner, F. (2021). Exploring the possibility space: taking stock of the diverse capabilities and gaps in integrated assessment models. </w:t>
          </w:r>
          <w:r w:rsidRPr="00485573">
            <w:rPr>
              <w:rFonts w:ascii="Aptos" w:eastAsia="Times New Roman" w:hAnsi="Aptos"/>
              <w:i/>
              <w:iCs/>
              <w:color w:val="000000"/>
              <w:lang w:val="nl-NL"/>
            </w:rPr>
            <w:t>Environmental Research Letters</w:t>
          </w:r>
          <w:r w:rsidRPr="00485573">
            <w:rPr>
              <w:rFonts w:ascii="Aptos" w:eastAsia="Times New Roman" w:hAnsi="Aptos"/>
              <w:color w:val="000000"/>
              <w:lang w:val="nl-NL"/>
            </w:rPr>
            <w:t xml:space="preserve">, </w:t>
          </w:r>
          <w:r w:rsidRPr="00485573">
            <w:rPr>
              <w:rFonts w:ascii="Aptos" w:eastAsia="Times New Roman" w:hAnsi="Aptos"/>
              <w:i/>
              <w:iCs/>
              <w:color w:val="000000"/>
              <w:lang w:val="nl-NL"/>
            </w:rPr>
            <w:t>16</w:t>
          </w:r>
          <w:r w:rsidRPr="00485573">
            <w:rPr>
              <w:rFonts w:ascii="Aptos" w:eastAsia="Times New Roman" w:hAnsi="Aptos"/>
              <w:color w:val="000000"/>
              <w:lang w:val="nl-NL"/>
            </w:rPr>
            <w:t>(5), 053006. https://doi.org/10.1088/1748-9326/ABE5D8</w:t>
          </w:r>
        </w:p>
        <w:p w14:paraId="464B5940" w14:textId="77777777" w:rsidR="00485573" w:rsidRPr="00485573" w:rsidRDefault="00485573">
          <w:pPr>
            <w:autoSpaceDE w:val="0"/>
            <w:autoSpaceDN w:val="0"/>
            <w:ind w:hanging="480"/>
            <w:divId w:val="60061655"/>
            <w:rPr>
              <w:rFonts w:ascii="Aptos" w:eastAsia="Times New Roman" w:hAnsi="Aptos"/>
              <w:color w:val="000000"/>
            </w:rPr>
          </w:pPr>
          <w:r w:rsidRPr="00485573">
            <w:rPr>
              <w:rFonts w:ascii="Aptos" w:eastAsia="Times New Roman" w:hAnsi="Aptos"/>
              <w:color w:val="000000"/>
              <w:lang w:val="nl-NL"/>
            </w:rPr>
            <w:t xml:space="preserve">Kermeli, K., Edelenbosch, O. Y., Crijns-Graus, W., van Ruijven, B. J., van Vuuren, D. P., &amp; Worrell, E. (2022). </w:t>
          </w:r>
          <w:r w:rsidRPr="00485573">
            <w:rPr>
              <w:rFonts w:ascii="Aptos" w:eastAsia="Times New Roman" w:hAnsi="Aptos"/>
              <w:color w:val="000000"/>
            </w:rPr>
            <w:t xml:space="preserve">Improving material projections in Integrated Assessment Models: The use of a stock-based versus a flow-based approach for the iron and steel industry. </w:t>
          </w:r>
          <w:r w:rsidRPr="00485573">
            <w:rPr>
              <w:rFonts w:ascii="Aptos" w:eastAsia="Times New Roman" w:hAnsi="Aptos"/>
              <w:i/>
              <w:iCs/>
              <w:color w:val="000000"/>
            </w:rPr>
            <w:t>Energy</w:t>
          </w:r>
          <w:r w:rsidRPr="00485573">
            <w:rPr>
              <w:rFonts w:ascii="Aptos" w:eastAsia="Times New Roman" w:hAnsi="Aptos"/>
              <w:color w:val="000000"/>
            </w:rPr>
            <w:t xml:space="preserve">, </w:t>
          </w:r>
          <w:r w:rsidRPr="00485573">
            <w:rPr>
              <w:rFonts w:ascii="Aptos" w:eastAsia="Times New Roman" w:hAnsi="Aptos"/>
              <w:i/>
              <w:iCs/>
              <w:color w:val="000000"/>
            </w:rPr>
            <w:t>239</w:t>
          </w:r>
          <w:r w:rsidRPr="00485573">
            <w:rPr>
              <w:rFonts w:ascii="Aptos" w:eastAsia="Times New Roman" w:hAnsi="Aptos"/>
              <w:color w:val="000000"/>
            </w:rPr>
            <w:t>, 122434. https://doi.org/10.1016/J.ENERGY.2021.122434</w:t>
          </w:r>
        </w:p>
        <w:p w14:paraId="53ABD54C" w14:textId="77777777" w:rsidR="00485573" w:rsidRPr="00485573" w:rsidRDefault="00485573">
          <w:pPr>
            <w:autoSpaceDE w:val="0"/>
            <w:autoSpaceDN w:val="0"/>
            <w:ind w:hanging="480"/>
            <w:divId w:val="473836302"/>
            <w:rPr>
              <w:rFonts w:ascii="Aptos" w:eastAsia="Times New Roman" w:hAnsi="Aptos"/>
              <w:color w:val="000000"/>
            </w:rPr>
          </w:pPr>
          <w:r w:rsidRPr="00485573">
            <w:rPr>
              <w:rFonts w:ascii="Aptos" w:eastAsia="Times New Roman" w:hAnsi="Aptos"/>
              <w:color w:val="000000"/>
            </w:rPr>
            <w:t xml:space="preserve">Khan, K., Su, C. W., &amp; Khurshid, A. (2022). Circular economy: The silver bullet for emissions? </w:t>
          </w:r>
          <w:r w:rsidRPr="00485573">
            <w:rPr>
              <w:rFonts w:ascii="Aptos" w:eastAsia="Times New Roman" w:hAnsi="Aptos"/>
              <w:i/>
              <w:iCs/>
              <w:color w:val="000000"/>
            </w:rPr>
            <w:t>Journal of Cleaner Production</w:t>
          </w:r>
          <w:r w:rsidRPr="00485573">
            <w:rPr>
              <w:rFonts w:ascii="Aptos" w:eastAsia="Times New Roman" w:hAnsi="Aptos"/>
              <w:color w:val="000000"/>
            </w:rPr>
            <w:t xml:space="preserve">, </w:t>
          </w:r>
          <w:r w:rsidRPr="00485573">
            <w:rPr>
              <w:rFonts w:ascii="Aptos" w:eastAsia="Times New Roman" w:hAnsi="Aptos"/>
              <w:i/>
              <w:iCs/>
              <w:color w:val="000000"/>
            </w:rPr>
            <w:t>379</w:t>
          </w:r>
          <w:r w:rsidRPr="00485573">
            <w:rPr>
              <w:rFonts w:ascii="Aptos" w:eastAsia="Times New Roman" w:hAnsi="Aptos"/>
              <w:color w:val="000000"/>
            </w:rPr>
            <w:t>, 134819. https://doi.org/10.1016/J.JCLEPRO.2022.134819</w:t>
          </w:r>
        </w:p>
        <w:p w14:paraId="0222B7C7" w14:textId="77777777" w:rsidR="00485573" w:rsidRPr="00485573" w:rsidRDefault="00485573">
          <w:pPr>
            <w:autoSpaceDE w:val="0"/>
            <w:autoSpaceDN w:val="0"/>
            <w:ind w:hanging="480"/>
            <w:divId w:val="1152987313"/>
            <w:rPr>
              <w:rFonts w:ascii="Aptos" w:eastAsia="Times New Roman" w:hAnsi="Aptos"/>
              <w:color w:val="000000"/>
            </w:rPr>
          </w:pPr>
          <w:r w:rsidRPr="00485573">
            <w:rPr>
              <w:rFonts w:ascii="Aptos" w:eastAsia="Times New Roman" w:hAnsi="Aptos"/>
              <w:color w:val="000000"/>
            </w:rPr>
            <w:t xml:space="preserve">Kirchherr, J., </w:t>
          </w:r>
          <w:proofErr w:type="spellStart"/>
          <w:r w:rsidRPr="00485573">
            <w:rPr>
              <w:rFonts w:ascii="Aptos" w:eastAsia="Times New Roman" w:hAnsi="Aptos"/>
              <w:color w:val="000000"/>
            </w:rPr>
            <w:t>Reike</w:t>
          </w:r>
          <w:proofErr w:type="spellEnd"/>
          <w:r w:rsidRPr="00485573">
            <w:rPr>
              <w:rFonts w:ascii="Aptos" w:eastAsia="Times New Roman" w:hAnsi="Aptos"/>
              <w:color w:val="000000"/>
            </w:rPr>
            <w:t xml:space="preserve">, D., &amp; Hekkert, M. (2017). Conceptualizing the circular economy: An analysis of 114 definitions. In </w:t>
          </w:r>
          <w:r w:rsidRPr="00485573">
            <w:rPr>
              <w:rFonts w:ascii="Aptos" w:eastAsia="Times New Roman" w:hAnsi="Aptos"/>
              <w:i/>
              <w:iCs/>
              <w:color w:val="000000"/>
            </w:rPr>
            <w:t>Resources, Conservation and Recycling</w:t>
          </w:r>
          <w:r w:rsidRPr="00485573">
            <w:rPr>
              <w:rFonts w:ascii="Aptos" w:eastAsia="Times New Roman" w:hAnsi="Aptos"/>
              <w:color w:val="000000"/>
            </w:rPr>
            <w:t xml:space="preserve"> (Vol. 127, pp. 221–232). Elsevier B.V. https://doi.org/10.1016/j.resconrec.2017.09.005</w:t>
          </w:r>
        </w:p>
        <w:p w14:paraId="08F107BE" w14:textId="77777777" w:rsidR="00485573" w:rsidRPr="00485573" w:rsidRDefault="00485573">
          <w:pPr>
            <w:autoSpaceDE w:val="0"/>
            <w:autoSpaceDN w:val="0"/>
            <w:ind w:hanging="480"/>
            <w:divId w:val="1823737789"/>
            <w:rPr>
              <w:rFonts w:ascii="Aptos" w:eastAsia="Times New Roman" w:hAnsi="Aptos"/>
              <w:color w:val="000000"/>
            </w:rPr>
          </w:pPr>
          <w:r w:rsidRPr="00485573">
            <w:rPr>
              <w:rFonts w:ascii="Aptos" w:eastAsia="Times New Roman" w:hAnsi="Aptos"/>
              <w:color w:val="000000"/>
              <w:lang w:val="es-ES"/>
            </w:rPr>
            <w:t xml:space="preserve">Korsunova, A., Halme, M., Kourula, A., Levänen, J., &amp; Lima-Toivanen, M. (2022). </w:t>
          </w:r>
          <w:r w:rsidRPr="00485573">
            <w:rPr>
              <w:rFonts w:ascii="Aptos" w:eastAsia="Times New Roman" w:hAnsi="Aptos"/>
              <w:color w:val="000000"/>
            </w:rPr>
            <w:t xml:space="preserve">Necessity-driven circular economy in low-income contexts: How informal sector practices retain value for circularity. </w:t>
          </w:r>
          <w:r w:rsidRPr="00485573">
            <w:rPr>
              <w:rFonts w:ascii="Aptos" w:eastAsia="Times New Roman" w:hAnsi="Aptos"/>
              <w:i/>
              <w:iCs/>
              <w:color w:val="000000"/>
            </w:rPr>
            <w:t>Global Environmental Change</w:t>
          </w:r>
          <w:r w:rsidRPr="00485573">
            <w:rPr>
              <w:rFonts w:ascii="Aptos" w:eastAsia="Times New Roman" w:hAnsi="Aptos"/>
              <w:color w:val="000000"/>
            </w:rPr>
            <w:t xml:space="preserve">, </w:t>
          </w:r>
          <w:r w:rsidRPr="00485573">
            <w:rPr>
              <w:rFonts w:ascii="Aptos" w:eastAsia="Times New Roman" w:hAnsi="Aptos"/>
              <w:i/>
              <w:iCs/>
              <w:color w:val="000000"/>
            </w:rPr>
            <w:t>76</w:t>
          </w:r>
          <w:r w:rsidRPr="00485573">
            <w:rPr>
              <w:rFonts w:ascii="Aptos" w:eastAsia="Times New Roman" w:hAnsi="Aptos"/>
              <w:color w:val="000000"/>
            </w:rPr>
            <w:t>, 102573. https://doi.org/10.1016/J.GLOENVCHA.2022.102573</w:t>
          </w:r>
        </w:p>
        <w:p w14:paraId="21C2AB37" w14:textId="77777777" w:rsidR="00485573" w:rsidRPr="00485573" w:rsidRDefault="00485573">
          <w:pPr>
            <w:autoSpaceDE w:val="0"/>
            <w:autoSpaceDN w:val="0"/>
            <w:ind w:hanging="480"/>
            <w:divId w:val="648480296"/>
            <w:rPr>
              <w:rFonts w:ascii="Aptos" w:eastAsia="Times New Roman" w:hAnsi="Aptos"/>
              <w:color w:val="000000"/>
            </w:rPr>
          </w:pPr>
          <w:r w:rsidRPr="00485573">
            <w:rPr>
              <w:rFonts w:ascii="Aptos" w:eastAsia="Times New Roman" w:hAnsi="Aptos"/>
              <w:color w:val="000000"/>
            </w:rPr>
            <w:t xml:space="preserve">Krausmann, F., Wiedenhofer, D., &amp; Haberl, H. (2020). Growing stocks of buildings, infrastructures and machinery as key challenge for compliance with climate targets. </w:t>
          </w:r>
          <w:r w:rsidRPr="00485573">
            <w:rPr>
              <w:rFonts w:ascii="Aptos" w:eastAsia="Times New Roman" w:hAnsi="Aptos"/>
              <w:i/>
              <w:iCs/>
              <w:color w:val="000000"/>
            </w:rPr>
            <w:t>Global Environmental Change</w:t>
          </w:r>
          <w:r w:rsidRPr="00485573">
            <w:rPr>
              <w:rFonts w:ascii="Aptos" w:eastAsia="Times New Roman" w:hAnsi="Aptos"/>
              <w:color w:val="000000"/>
            </w:rPr>
            <w:t xml:space="preserve">, </w:t>
          </w:r>
          <w:r w:rsidRPr="00485573">
            <w:rPr>
              <w:rFonts w:ascii="Aptos" w:eastAsia="Times New Roman" w:hAnsi="Aptos"/>
              <w:i/>
              <w:iCs/>
              <w:color w:val="000000"/>
            </w:rPr>
            <w:t>61</w:t>
          </w:r>
          <w:r w:rsidRPr="00485573">
            <w:rPr>
              <w:rFonts w:ascii="Aptos" w:eastAsia="Times New Roman" w:hAnsi="Aptos"/>
              <w:color w:val="000000"/>
            </w:rPr>
            <w:t>, 102034. https://doi.org/10.1016/J.GLOENVCHA.2020.102034</w:t>
          </w:r>
        </w:p>
        <w:p w14:paraId="442F2760" w14:textId="77777777" w:rsidR="00485573" w:rsidRPr="00485573" w:rsidRDefault="00485573">
          <w:pPr>
            <w:autoSpaceDE w:val="0"/>
            <w:autoSpaceDN w:val="0"/>
            <w:ind w:hanging="480"/>
            <w:divId w:val="895773717"/>
            <w:rPr>
              <w:rFonts w:ascii="Aptos" w:eastAsia="Times New Roman" w:hAnsi="Aptos"/>
              <w:color w:val="000000"/>
            </w:rPr>
          </w:pPr>
          <w:r w:rsidRPr="00485573">
            <w:rPr>
              <w:rFonts w:ascii="Aptos" w:eastAsia="Times New Roman" w:hAnsi="Aptos"/>
              <w:color w:val="000000"/>
            </w:rPr>
            <w:t xml:space="preserve">Krey, V., Guo, F., Kolp, P., Zhou, W., Schaeffer, R., Awasthy, A., Bertram, C., de Boer, H. S., Fragkos, P., Fujimori, S., He, C., Iyer, G., Keramidas, K., </w:t>
          </w:r>
          <w:proofErr w:type="spellStart"/>
          <w:r w:rsidRPr="00485573">
            <w:rPr>
              <w:rFonts w:ascii="Aptos" w:eastAsia="Times New Roman" w:hAnsi="Aptos"/>
              <w:color w:val="000000"/>
            </w:rPr>
            <w:t>Köberle</w:t>
          </w:r>
          <w:proofErr w:type="spellEnd"/>
          <w:r w:rsidRPr="00485573">
            <w:rPr>
              <w:rFonts w:ascii="Aptos" w:eastAsia="Times New Roman" w:hAnsi="Aptos"/>
              <w:color w:val="000000"/>
            </w:rPr>
            <w:t xml:space="preserve">, A. C., Oshiro, K., Reis, L. A., </w:t>
          </w:r>
          <w:proofErr w:type="spellStart"/>
          <w:r w:rsidRPr="00485573">
            <w:rPr>
              <w:rFonts w:ascii="Aptos" w:eastAsia="Times New Roman" w:hAnsi="Aptos"/>
              <w:color w:val="000000"/>
            </w:rPr>
            <w:t>Shoai</w:t>
          </w:r>
          <w:proofErr w:type="spellEnd"/>
          <w:r w:rsidRPr="00485573">
            <w:rPr>
              <w:rFonts w:ascii="Aptos" w:eastAsia="Times New Roman" w:hAnsi="Aptos"/>
              <w:color w:val="000000"/>
            </w:rPr>
            <w:t xml:space="preserve">-Tehrani, B., Vishwanathan, S., </w:t>
          </w:r>
          <w:proofErr w:type="spellStart"/>
          <w:r w:rsidRPr="00485573">
            <w:rPr>
              <w:rFonts w:ascii="Aptos" w:eastAsia="Times New Roman" w:hAnsi="Aptos"/>
              <w:color w:val="000000"/>
            </w:rPr>
            <w:t>Capros</w:t>
          </w:r>
          <w:proofErr w:type="spellEnd"/>
          <w:r w:rsidRPr="00485573">
            <w:rPr>
              <w:rFonts w:ascii="Aptos" w:eastAsia="Times New Roman" w:hAnsi="Aptos"/>
              <w:color w:val="000000"/>
            </w:rPr>
            <w:t xml:space="preserve">, P., … van Vuuren, D. P. (2019). Looking under the hood: A comparison of techno-economic assumptions across </w:t>
          </w:r>
          <w:r w:rsidRPr="00485573">
            <w:rPr>
              <w:rFonts w:ascii="Aptos" w:eastAsia="Times New Roman" w:hAnsi="Aptos"/>
              <w:color w:val="000000"/>
            </w:rPr>
            <w:lastRenderedPageBreak/>
            <w:t xml:space="preserve">national and global integrated assessment models. </w:t>
          </w:r>
          <w:r w:rsidRPr="00485573">
            <w:rPr>
              <w:rFonts w:ascii="Aptos" w:eastAsia="Times New Roman" w:hAnsi="Aptos"/>
              <w:i/>
              <w:iCs/>
              <w:color w:val="000000"/>
            </w:rPr>
            <w:t>Energy</w:t>
          </w:r>
          <w:r w:rsidRPr="00485573">
            <w:rPr>
              <w:rFonts w:ascii="Aptos" w:eastAsia="Times New Roman" w:hAnsi="Aptos"/>
              <w:color w:val="000000"/>
            </w:rPr>
            <w:t xml:space="preserve">, </w:t>
          </w:r>
          <w:r w:rsidRPr="00485573">
            <w:rPr>
              <w:rFonts w:ascii="Aptos" w:eastAsia="Times New Roman" w:hAnsi="Aptos"/>
              <w:i/>
              <w:iCs/>
              <w:color w:val="000000"/>
            </w:rPr>
            <w:t>172</w:t>
          </w:r>
          <w:r w:rsidRPr="00485573">
            <w:rPr>
              <w:rFonts w:ascii="Aptos" w:eastAsia="Times New Roman" w:hAnsi="Aptos"/>
              <w:color w:val="000000"/>
            </w:rPr>
            <w:t>, 1254–1267. https://doi.org/10.1016/J.ENERGY.2018.12.131</w:t>
          </w:r>
        </w:p>
        <w:p w14:paraId="600666A0" w14:textId="77777777" w:rsidR="00485573" w:rsidRPr="00485573" w:rsidRDefault="00485573">
          <w:pPr>
            <w:autoSpaceDE w:val="0"/>
            <w:autoSpaceDN w:val="0"/>
            <w:ind w:hanging="480"/>
            <w:divId w:val="1447459748"/>
            <w:rPr>
              <w:rFonts w:ascii="Aptos" w:eastAsia="Times New Roman" w:hAnsi="Aptos"/>
              <w:color w:val="000000"/>
            </w:rPr>
          </w:pPr>
          <w:r w:rsidRPr="00485573">
            <w:rPr>
              <w:rFonts w:ascii="Aptos" w:eastAsia="Times New Roman" w:hAnsi="Aptos"/>
              <w:color w:val="000000"/>
            </w:rPr>
            <w:t xml:space="preserve">Lefèvre, J. (2023). Integrated assessment models and input–output analysis: bridging fields for advancing sustainability scenarios research. </w:t>
          </w:r>
          <w:r w:rsidRPr="00485573">
            <w:rPr>
              <w:rFonts w:ascii="Aptos" w:eastAsia="Times New Roman" w:hAnsi="Aptos"/>
              <w:i/>
              <w:iCs/>
              <w:color w:val="000000"/>
            </w:rPr>
            <w:t>Economic Systems Research</w:t>
          </w:r>
          <w:r w:rsidRPr="00485573">
            <w:rPr>
              <w:rFonts w:ascii="Aptos" w:eastAsia="Times New Roman" w:hAnsi="Aptos"/>
              <w:color w:val="000000"/>
            </w:rPr>
            <w:t>. https://doi.org/10.1080/09535314.2023.2266559</w:t>
          </w:r>
        </w:p>
        <w:p w14:paraId="709BFB10" w14:textId="77777777" w:rsidR="00485573" w:rsidRPr="00485573" w:rsidRDefault="00485573">
          <w:pPr>
            <w:autoSpaceDE w:val="0"/>
            <w:autoSpaceDN w:val="0"/>
            <w:ind w:hanging="480"/>
            <w:divId w:val="1927229770"/>
            <w:rPr>
              <w:rFonts w:ascii="Aptos" w:eastAsia="Times New Roman" w:hAnsi="Aptos"/>
              <w:color w:val="000000"/>
            </w:rPr>
          </w:pPr>
          <w:r w:rsidRPr="00485573">
            <w:rPr>
              <w:rFonts w:ascii="Aptos" w:eastAsia="Times New Roman" w:hAnsi="Aptos"/>
              <w:color w:val="000000"/>
            </w:rPr>
            <w:t xml:space="preserve">Lima, A. T., Kirkelund, G. M., Lu, Z., Mao, R., </w:t>
          </w:r>
          <w:proofErr w:type="spellStart"/>
          <w:r w:rsidRPr="00485573">
            <w:rPr>
              <w:rFonts w:ascii="Aptos" w:eastAsia="Times New Roman" w:hAnsi="Aptos"/>
              <w:color w:val="000000"/>
            </w:rPr>
            <w:t>Kunther</w:t>
          </w:r>
          <w:proofErr w:type="spellEnd"/>
          <w:r w:rsidRPr="00485573">
            <w:rPr>
              <w:rFonts w:ascii="Aptos" w:eastAsia="Times New Roman" w:hAnsi="Aptos"/>
              <w:color w:val="000000"/>
            </w:rPr>
            <w:t xml:space="preserve">, W., Rode, C., Slabik, S., Hafner, A., Sameer, H., Dürr, H. H., </w:t>
          </w:r>
          <w:proofErr w:type="spellStart"/>
          <w:r w:rsidRPr="00485573">
            <w:rPr>
              <w:rFonts w:ascii="Aptos" w:eastAsia="Times New Roman" w:hAnsi="Aptos"/>
              <w:color w:val="000000"/>
            </w:rPr>
            <w:t>Flörke</w:t>
          </w:r>
          <w:proofErr w:type="spellEnd"/>
          <w:r w:rsidRPr="00485573">
            <w:rPr>
              <w:rFonts w:ascii="Aptos" w:eastAsia="Times New Roman" w:hAnsi="Aptos"/>
              <w:color w:val="000000"/>
            </w:rPr>
            <w:t xml:space="preserve">, M., Lowe, B. H., </w:t>
          </w:r>
          <w:proofErr w:type="spellStart"/>
          <w:r w:rsidRPr="00485573">
            <w:rPr>
              <w:rFonts w:ascii="Aptos" w:eastAsia="Times New Roman" w:hAnsi="Aptos"/>
              <w:color w:val="000000"/>
            </w:rPr>
            <w:t>Aloini</w:t>
          </w:r>
          <w:proofErr w:type="spellEnd"/>
          <w:r w:rsidRPr="00485573">
            <w:rPr>
              <w:rFonts w:ascii="Aptos" w:eastAsia="Times New Roman" w:hAnsi="Aptos"/>
              <w:color w:val="000000"/>
            </w:rPr>
            <w:t xml:space="preserve">, D., </w:t>
          </w:r>
          <w:proofErr w:type="spellStart"/>
          <w:r w:rsidRPr="00485573">
            <w:rPr>
              <w:rFonts w:ascii="Aptos" w:eastAsia="Times New Roman" w:hAnsi="Aptos"/>
              <w:color w:val="000000"/>
            </w:rPr>
            <w:t>Zerbino</w:t>
          </w:r>
          <w:proofErr w:type="spellEnd"/>
          <w:r w:rsidRPr="00485573">
            <w:rPr>
              <w:rFonts w:ascii="Aptos" w:eastAsia="Times New Roman" w:hAnsi="Aptos"/>
              <w:color w:val="000000"/>
            </w:rPr>
            <w:t xml:space="preserve">, P., &amp; Simoes, S. G. (2024). Mapping circular economy practices for steel, cement, glass, brick, insulation, and wood – A review for climate mitigation </w:t>
          </w:r>
          <w:proofErr w:type="spellStart"/>
          <w:r w:rsidRPr="00485573">
            <w:rPr>
              <w:rFonts w:ascii="Aptos" w:eastAsia="Times New Roman" w:hAnsi="Aptos"/>
              <w:color w:val="000000"/>
            </w:rPr>
            <w:t>modeling</w:t>
          </w:r>
          <w:proofErr w:type="spellEnd"/>
          <w:r w:rsidRPr="00485573">
            <w:rPr>
              <w:rFonts w:ascii="Aptos" w:eastAsia="Times New Roman" w:hAnsi="Aptos"/>
              <w:color w:val="000000"/>
            </w:rPr>
            <w:t xml:space="preserve">. </w:t>
          </w:r>
          <w:r w:rsidRPr="00485573">
            <w:rPr>
              <w:rFonts w:ascii="Aptos" w:eastAsia="Times New Roman" w:hAnsi="Aptos"/>
              <w:i/>
              <w:iCs/>
              <w:color w:val="000000"/>
            </w:rPr>
            <w:t>Renewable and Sustainable Energy Reviews</w:t>
          </w:r>
          <w:r w:rsidRPr="00485573">
            <w:rPr>
              <w:rFonts w:ascii="Aptos" w:eastAsia="Times New Roman" w:hAnsi="Aptos"/>
              <w:color w:val="000000"/>
            </w:rPr>
            <w:t xml:space="preserve">, </w:t>
          </w:r>
          <w:r w:rsidRPr="00485573">
            <w:rPr>
              <w:rFonts w:ascii="Aptos" w:eastAsia="Times New Roman" w:hAnsi="Aptos"/>
              <w:i/>
              <w:iCs/>
              <w:color w:val="000000"/>
            </w:rPr>
            <w:t>202</w:t>
          </w:r>
          <w:r w:rsidRPr="00485573">
            <w:rPr>
              <w:rFonts w:ascii="Aptos" w:eastAsia="Times New Roman" w:hAnsi="Aptos"/>
              <w:color w:val="000000"/>
            </w:rPr>
            <w:t>, 114697. https://doi.org/10.1016/j.rser.2024.114697</w:t>
          </w:r>
        </w:p>
        <w:p w14:paraId="2AFB8714" w14:textId="77777777" w:rsidR="00485573" w:rsidRPr="00485573" w:rsidRDefault="00485573">
          <w:pPr>
            <w:autoSpaceDE w:val="0"/>
            <w:autoSpaceDN w:val="0"/>
            <w:ind w:hanging="480"/>
            <w:divId w:val="1171749599"/>
            <w:rPr>
              <w:rFonts w:ascii="Aptos" w:eastAsia="Times New Roman" w:hAnsi="Aptos"/>
              <w:color w:val="000000"/>
              <w:lang w:val="nl-NL"/>
            </w:rPr>
          </w:pPr>
          <w:r w:rsidRPr="00485573">
            <w:rPr>
              <w:rFonts w:ascii="Aptos" w:eastAsia="Times New Roman" w:hAnsi="Aptos"/>
              <w:color w:val="000000"/>
            </w:rPr>
            <w:t xml:space="preserve">López-Ballesteros, A., Beck, J., </w:t>
          </w:r>
          <w:proofErr w:type="spellStart"/>
          <w:r w:rsidRPr="00485573">
            <w:rPr>
              <w:rFonts w:ascii="Aptos" w:eastAsia="Times New Roman" w:hAnsi="Aptos"/>
              <w:color w:val="000000"/>
            </w:rPr>
            <w:t>Bombelli</w:t>
          </w:r>
          <w:proofErr w:type="spellEnd"/>
          <w:r w:rsidRPr="00485573">
            <w:rPr>
              <w:rFonts w:ascii="Aptos" w:eastAsia="Times New Roman" w:hAnsi="Aptos"/>
              <w:color w:val="000000"/>
            </w:rPr>
            <w:t xml:space="preserve">, A., Grieco, E., Lorencová, E. K., </w:t>
          </w:r>
          <w:proofErr w:type="spellStart"/>
          <w:r w:rsidRPr="00485573">
            <w:rPr>
              <w:rFonts w:ascii="Aptos" w:eastAsia="Times New Roman" w:hAnsi="Aptos"/>
              <w:color w:val="000000"/>
            </w:rPr>
            <w:t>Merbold</w:t>
          </w:r>
          <w:proofErr w:type="spellEnd"/>
          <w:r w:rsidRPr="00485573">
            <w:rPr>
              <w:rFonts w:ascii="Aptos" w:eastAsia="Times New Roman" w:hAnsi="Aptos"/>
              <w:color w:val="000000"/>
            </w:rPr>
            <w:t xml:space="preserve">, L., </w:t>
          </w:r>
          <w:proofErr w:type="spellStart"/>
          <w:r w:rsidRPr="00485573">
            <w:rPr>
              <w:rFonts w:ascii="Aptos" w:eastAsia="Times New Roman" w:hAnsi="Aptos"/>
              <w:color w:val="000000"/>
            </w:rPr>
            <w:t>Brümmer</w:t>
          </w:r>
          <w:proofErr w:type="spellEnd"/>
          <w:r w:rsidRPr="00485573">
            <w:rPr>
              <w:rFonts w:ascii="Aptos" w:eastAsia="Times New Roman" w:hAnsi="Aptos"/>
              <w:color w:val="000000"/>
            </w:rPr>
            <w:t xml:space="preserve">, C., Hugo, W., Scholes, R., </w:t>
          </w:r>
          <w:proofErr w:type="spellStart"/>
          <w:r w:rsidRPr="00485573">
            <w:rPr>
              <w:rFonts w:ascii="Aptos" w:eastAsia="Times New Roman" w:hAnsi="Aptos"/>
              <w:color w:val="000000"/>
            </w:rPr>
            <w:t>Vačkář</w:t>
          </w:r>
          <w:proofErr w:type="spellEnd"/>
          <w:r w:rsidRPr="00485573">
            <w:rPr>
              <w:rFonts w:ascii="Aptos" w:eastAsia="Times New Roman" w:hAnsi="Aptos"/>
              <w:color w:val="000000"/>
            </w:rPr>
            <w:t xml:space="preserve">, D., Vermeulen, A., Acosta, M., Butterbach-Bahl, K., </w:t>
          </w:r>
          <w:proofErr w:type="spellStart"/>
          <w:r w:rsidRPr="00485573">
            <w:rPr>
              <w:rFonts w:ascii="Aptos" w:eastAsia="Times New Roman" w:hAnsi="Aptos"/>
              <w:color w:val="000000"/>
            </w:rPr>
            <w:t>Helmschrot</w:t>
          </w:r>
          <w:proofErr w:type="spellEnd"/>
          <w:r w:rsidRPr="00485573">
            <w:rPr>
              <w:rFonts w:ascii="Aptos" w:eastAsia="Times New Roman" w:hAnsi="Aptos"/>
              <w:color w:val="000000"/>
            </w:rPr>
            <w:t xml:space="preserve">, J., Kim, D. G., Jones, M., </w:t>
          </w:r>
          <w:proofErr w:type="spellStart"/>
          <w:r w:rsidRPr="00485573">
            <w:rPr>
              <w:rFonts w:ascii="Aptos" w:eastAsia="Times New Roman" w:hAnsi="Aptos"/>
              <w:color w:val="000000"/>
            </w:rPr>
            <w:t>Jorch</w:t>
          </w:r>
          <w:proofErr w:type="spellEnd"/>
          <w:r w:rsidRPr="00485573">
            <w:rPr>
              <w:rFonts w:ascii="Aptos" w:eastAsia="Times New Roman" w:hAnsi="Aptos"/>
              <w:color w:val="000000"/>
            </w:rPr>
            <w:t xml:space="preserve">, V., Pavelka, M., </w:t>
          </w:r>
          <w:proofErr w:type="spellStart"/>
          <w:r w:rsidRPr="00485573">
            <w:rPr>
              <w:rFonts w:ascii="Aptos" w:eastAsia="Times New Roman" w:hAnsi="Aptos"/>
              <w:color w:val="000000"/>
            </w:rPr>
            <w:t>Skjelvan</w:t>
          </w:r>
          <w:proofErr w:type="spellEnd"/>
          <w:r w:rsidRPr="00485573">
            <w:rPr>
              <w:rFonts w:ascii="Aptos" w:eastAsia="Times New Roman" w:hAnsi="Aptos"/>
              <w:color w:val="000000"/>
            </w:rPr>
            <w:t xml:space="preserve">, I., &amp; Saunders, M. (2018). Towards a feasible and representative pan-African research infrastructure network for GHG observations. </w:t>
          </w:r>
          <w:r w:rsidRPr="00485573">
            <w:rPr>
              <w:rFonts w:ascii="Aptos" w:eastAsia="Times New Roman" w:hAnsi="Aptos"/>
              <w:i/>
              <w:iCs/>
              <w:color w:val="000000"/>
              <w:lang w:val="nl-NL"/>
            </w:rPr>
            <w:t>Environmental Research Letters</w:t>
          </w:r>
          <w:r w:rsidRPr="00485573">
            <w:rPr>
              <w:rFonts w:ascii="Aptos" w:eastAsia="Times New Roman" w:hAnsi="Aptos"/>
              <w:color w:val="000000"/>
              <w:lang w:val="nl-NL"/>
            </w:rPr>
            <w:t xml:space="preserve">, </w:t>
          </w:r>
          <w:r w:rsidRPr="00485573">
            <w:rPr>
              <w:rFonts w:ascii="Aptos" w:eastAsia="Times New Roman" w:hAnsi="Aptos"/>
              <w:i/>
              <w:iCs/>
              <w:color w:val="000000"/>
              <w:lang w:val="nl-NL"/>
            </w:rPr>
            <w:t>13</w:t>
          </w:r>
          <w:r w:rsidRPr="00485573">
            <w:rPr>
              <w:rFonts w:ascii="Aptos" w:eastAsia="Times New Roman" w:hAnsi="Aptos"/>
              <w:color w:val="000000"/>
              <w:lang w:val="nl-NL"/>
            </w:rPr>
            <w:t>(8), 085003. https://doi.org/10.1088/1748-9326/AAD66C</w:t>
          </w:r>
        </w:p>
        <w:p w14:paraId="0E79E442" w14:textId="77777777" w:rsidR="00485573" w:rsidRPr="00485573" w:rsidRDefault="00485573">
          <w:pPr>
            <w:autoSpaceDE w:val="0"/>
            <w:autoSpaceDN w:val="0"/>
            <w:ind w:hanging="480"/>
            <w:divId w:val="1059014450"/>
            <w:rPr>
              <w:rFonts w:ascii="Aptos" w:eastAsia="Times New Roman" w:hAnsi="Aptos"/>
              <w:color w:val="000000"/>
            </w:rPr>
          </w:pPr>
          <w:r w:rsidRPr="00485573">
            <w:rPr>
              <w:rFonts w:ascii="Aptos" w:eastAsia="Times New Roman" w:hAnsi="Aptos"/>
              <w:color w:val="000000"/>
              <w:lang w:val="nl-NL"/>
            </w:rPr>
            <w:t xml:space="preserve">Marinova, S., Deetman, S., van der Voet, E., &amp; Daioglou, V. (2020). </w:t>
          </w:r>
          <w:r w:rsidRPr="00485573">
            <w:rPr>
              <w:rFonts w:ascii="Aptos" w:eastAsia="Times New Roman" w:hAnsi="Aptos"/>
              <w:color w:val="000000"/>
            </w:rPr>
            <w:t xml:space="preserve">Global construction materials database and stock analysis of residential buildings between 1970-2050. </w:t>
          </w:r>
          <w:r w:rsidRPr="00485573">
            <w:rPr>
              <w:rFonts w:ascii="Aptos" w:eastAsia="Times New Roman" w:hAnsi="Aptos"/>
              <w:i/>
              <w:iCs/>
              <w:color w:val="000000"/>
            </w:rPr>
            <w:t>Journal of Cleaner Production</w:t>
          </w:r>
          <w:r w:rsidRPr="00485573">
            <w:rPr>
              <w:rFonts w:ascii="Aptos" w:eastAsia="Times New Roman" w:hAnsi="Aptos"/>
              <w:color w:val="000000"/>
            </w:rPr>
            <w:t xml:space="preserve">, </w:t>
          </w:r>
          <w:r w:rsidRPr="00485573">
            <w:rPr>
              <w:rFonts w:ascii="Aptos" w:eastAsia="Times New Roman" w:hAnsi="Aptos"/>
              <w:i/>
              <w:iCs/>
              <w:color w:val="000000"/>
            </w:rPr>
            <w:t>247</w:t>
          </w:r>
          <w:r w:rsidRPr="00485573">
            <w:rPr>
              <w:rFonts w:ascii="Aptos" w:eastAsia="Times New Roman" w:hAnsi="Aptos"/>
              <w:color w:val="000000"/>
            </w:rPr>
            <w:t>, 119146. https://doi.org/10.1016/J.JCLEPRO.2019.119146</w:t>
          </w:r>
        </w:p>
        <w:p w14:paraId="75367138" w14:textId="77777777" w:rsidR="00485573" w:rsidRPr="00485573" w:rsidRDefault="00485573">
          <w:pPr>
            <w:autoSpaceDE w:val="0"/>
            <w:autoSpaceDN w:val="0"/>
            <w:ind w:hanging="480"/>
            <w:divId w:val="607854658"/>
            <w:rPr>
              <w:rFonts w:ascii="Aptos" w:eastAsia="Times New Roman" w:hAnsi="Aptos"/>
              <w:color w:val="000000"/>
            </w:rPr>
          </w:pPr>
          <w:r w:rsidRPr="00485573">
            <w:rPr>
              <w:rFonts w:ascii="Aptos" w:eastAsia="Times New Roman" w:hAnsi="Aptos"/>
              <w:color w:val="000000"/>
            </w:rPr>
            <w:t xml:space="preserve">Martínez, J. H., Romero, S., </w:t>
          </w:r>
          <w:proofErr w:type="spellStart"/>
          <w:r w:rsidRPr="00485573">
            <w:rPr>
              <w:rFonts w:ascii="Aptos" w:eastAsia="Times New Roman" w:hAnsi="Aptos"/>
              <w:color w:val="000000"/>
            </w:rPr>
            <w:t>Ramasco</w:t>
          </w:r>
          <w:proofErr w:type="spellEnd"/>
          <w:r w:rsidRPr="00485573">
            <w:rPr>
              <w:rFonts w:ascii="Aptos" w:eastAsia="Times New Roman" w:hAnsi="Aptos"/>
              <w:color w:val="000000"/>
            </w:rPr>
            <w:t xml:space="preserve">, J. J., &amp; Estrada, E. (2022). The world-wide waste web. </w:t>
          </w:r>
          <w:r w:rsidRPr="00485573">
            <w:rPr>
              <w:rFonts w:ascii="Aptos" w:eastAsia="Times New Roman" w:hAnsi="Aptos"/>
              <w:i/>
              <w:iCs/>
              <w:color w:val="000000"/>
            </w:rPr>
            <w:t>Nature Communications 2022 13:1</w:t>
          </w:r>
          <w:r w:rsidRPr="00485573">
            <w:rPr>
              <w:rFonts w:ascii="Aptos" w:eastAsia="Times New Roman" w:hAnsi="Aptos"/>
              <w:color w:val="000000"/>
            </w:rPr>
            <w:t xml:space="preserve">, </w:t>
          </w:r>
          <w:r w:rsidRPr="00485573">
            <w:rPr>
              <w:rFonts w:ascii="Aptos" w:eastAsia="Times New Roman" w:hAnsi="Aptos"/>
              <w:i/>
              <w:iCs/>
              <w:color w:val="000000"/>
            </w:rPr>
            <w:t>13</w:t>
          </w:r>
          <w:r w:rsidRPr="00485573">
            <w:rPr>
              <w:rFonts w:ascii="Aptos" w:eastAsia="Times New Roman" w:hAnsi="Aptos"/>
              <w:color w:val="000000"/>
            </w:rPr>
            <w:t>(1), 1–13. https://doi.org/10.1038/s41467-022-28810-x</w:t>
          </w:r>
        </w:p>
        <w:p w14:paraId="44A268DB" w14:textId="77777777" w:rsidR="00485573" w:rsidRPr="00485573" w:rsidRDefault="00485573">
          <w:pPr>
            <w:autoSpaceDE w:val="0"/>
            <w:autoSpaceDN w:val="0"/>
            <w:ind w:hanging="480"/>
            <w:divId w:val="585922451"/>
            <w:rPr>
              <w:rFonts w:ascii="Aptos" w:eastAsia="Times New Roman" w:hAnsi="Aptos"/>
              <w:color w:val="000000"/>
            </w:rPr>
          </w:pPr>
          <w:r w:rsidRPr="00485573">
            <w:rPr>
              <w:rFonts w:ascii="Aptos" w:eastAsia="Times New Roman" w:hAnsi="Aptos"/>
              <w:color w:val="000000"/>
              <w:lang w:val="nl-NL"/>
            </w:rPr>
            <w:t xml:space="preserve">Mastrucci, A., Guo, F., Zhong, X., Maczek, F., &amp; van Ruijven, B. (2024). </w:t>
          </w:r>
          <w:r w:rsidRPr="00485573">
            <w:rPr>
              <w:rFonts w:ascii="Aptos" w:eastAsia="Times New Roman" w:hAnsi="Aptos"/>
              <w:color w:val="000000"/>
            </w:rPr>
            <w:t xml:space="preserve">Circular strategies for building sector decarbonization in China: A scenario analysis. </w:t>
          </w:r>
          <w:r w:rsidRPr="00485573">
            <w:rPr>
              <w:rFonts w:ascii="Aptos" w:eastAsia="Times New Roman" w:hAnsi="Aptos"/>
              <w:i/>
              <w:iCs/>
              <w:color w:val="000000"/>
            </w:rPr>
            <w:t>Journal of Industrial Ecology</w:t>
          </w:r>
          <w:r w:rsidRPr="00485573">
            <w:rPr>
              <w:rFonts w:ascii="Aptos" w:eastAsia="Times New Roman" w:hAnsi="Aptos"/>
              <w:color w:val="000000"/>
            </w:rPr>
            <w:t xml:space="preserve">, </w:t>
          </w:r>
          <w:r w:rsidRPr="00485573">
            <w:rPr>
              <w:rFonts w:ascii="Aptos" w:eastAsia="Times New Roman" w:hAnsi="Aptos"/>
              <w:i/>
              <w:iCs/>
              <w:color w:val="000000"/>
            </w:rPr>
            <w:t>28</w:t>
          </w:r>
          <w:r w:rsidRPr="00485573">
            <w:rPr>
              <w:rFonts w:ascii="Aptos" w:eastAsia="Times New Roman" w:hAnsi="Aptos"/>
              <w:color w:val="000000"/>
            </w:rPr>
            <w:t>(5), 1089–1102. https://doi.org/10.1111/JIEC.13523</w:t>
          </w:r>
        </w:p>
        <w:p w14:paraId="259D689C" w14:textId="77777777" w:rsidR="00485573" w:rsidRPr="00485573" w:rsidRDefault="00485573">
          <w:pPr>
            <w:autoSpaceDE w:val="0"/>
            <w:autoSpaceDN w:val="0"/>
            <w:ind w:hanging="480"/>
            <w:divId w:val="1766337162"/>
            <w:rPr>
              <w:rFonts w:ascii="Aptos" w:eastAsia="Times New Roman" w:hAnsi="Aptos"/>
              <w:color w:val="000000"/>
              <w:lang w:val="es-ES"/>
            </w:rPr>
          </w:pPr>
          <w:r w:rsidRPr="00485573">
            <w:rPr>
              <w:rFonts w:ascii="Aptos" w:eastAsia="Times New Roman" w:hAnsi="Aptos"/>
              <w:color w:val="000000"/>
            </w:rPr>
            <w:t xml:space="preserve">Miguel, J. C. H., Mahony, M., &amp; Monteiro, M. S. A. (2019). </w:t>
          </w:r>
          <w:r w:rsidRPr="00485573">
            <w:rPr>
              <w:rFonts w:ascii="Aptos" w:eastAsia="Times New Roman" w:hAnsi="Aptos"/>
              <w:i/>
              <w:iCs/>
              <w:color w:val="000000"/>
            </w:rPr>
            <w:t>“Infrastructural geopolitics” of climate knowledge: the Brazilian Earth System Model and the North-South knowledge divide</w:t>
          </w:r>
          <w:r w:rsidRPr="00485573">
            <w:rPr>
              <w:rFonts w:ascii="Aptos" w:eastAsia="Times New Roman" w:hAnsi="Aptos"/>
              <w:color w:val="000000"/>
            </w:rPr>
            <w:t xml:space="preserve">. </w:t>
          </w:r>
          <w:r w:rsidRPr="00485573">
            <w:rPr>
              <w:rFonts w:ascii="Aptos" w:eastAsia="Times New Roman" w:hAnsi="Aptos"/>
              <w:color w:val="000000"/>
              <w:lang w:val="es-ES"/>
            </w:rPr>
            <w:t>Programa de Pós-Graduação em Sociologia - UFRGS.</w:t>
          </w:r>
        </w:p>
        <w:p w14:paraId="22C2F45A" w14:textId="77777777" w:rsidR="00485573" w:rsidRPr="00485573" w:rsidRDefault="00485573">
          <w:pPr>
            <w:autoSpaceDE w:val="0"/>
            <w:autoSpaceDN w:val="0"/>
            <w:ind w:hanging="480"/>
            <w:divId w:val="966280960"/>
            <w:rPr>
              <w:rFonts w:ascii="Aptos" w:eastAsia="Times New Roman" w:hAnsi="Aptos"/>
              <w:color w:val="000000"/>
            </w:rPr>
          </w:pPr>
          <w:r w:rsidRPr="00485573">
            <w:rPr>
              <w:rFonts w:ascii="Aptos" w:eastAsia="Times New Roman" w:hAnsi="Aptos"/>
              <w:color w:val="000000"/>
              <w:lang w:val="es-ES"/>
            </w:rPr>
            <w:t xml:space="preserve">Mongo, M., Laforest, V., Belaid, F., &amp; Tanguy, A. (2022). </w:t>
          </w:r>
          <w:r w:rsidRPr="00485573">
            <w:rPr>
              <w:rFonts w:ascii="Aptos" w:eastAsia="Times New Roman" w:hAnsi="Aptos"/>
              <w:color w:val="000000"/>
            </w:rPr>
            <w:t xml:space="preserve">Assessment of the Impact of the Circular Economy on CO2 Emissions in Europe. </w:t>
          </w:r>
          <w:r w:rsidRPr="00485573">
            <w:rPr>
              <w:rFonts w:ascii="Aptos" w:eastAsia="Times New Roman" w:hAnsi="Aptos"/>
              <w:i/>
              <w:iCs/>
              <w:color w:val="000000"/>
            </w:rPr>
            <w:t>Journal of Innovation Economics &amp; Management</w:t>
          </w:r>
          <w:r w:rsidRPr="00485573">
            <w:rPr>
              <w:rFonts w:ascii="Aptos" w:eastAsia="Times New Roman" w:hAnsi="Aptos"/>
              <w:color w:val="000000"/>
            </w:rPr>
            <w:t xml:space="preserve">, </w:t>
          </w:r>
          <w:r w:rsidRPr="00485573">
            <w:rPr>
              <w:rFonts w:ascii="Aptos" w:eastAsia="Times New Roman" w:hAnsi="Aptos"/>
              <w:i/>
              <w:iCs/>
              <w:color w:val="000000"/>
            </w:rPr>
            <w:t>39</w:t>
          </w:r>
          <w:r w:rsidRPr="00485573">
            <w:rPr>
              <w:rFonts w:ascii="Aptos" w:eastAsia="Times New Roman" w:hAnsi="Aptos"/>
              <w:color w:val="000000"/>
            </w:rPr>
            <w:t>(3), 15–43. https://doi.org/10.3917/JIE.PR1.0107</w:t>
          </w:r>
        </w:p>
        <w:p w14:paraId="2C24E5B5" w14:textId="77777777" w:rsidR="00485573" w:rsidRPr="00485573" w:rsidRDefault="00485573">
          <w:pPr>
            <w:autoSpaceDE w:val="0"/>
            <w:autoSpaceDN w:val="0"/>
            <w:ind w:hanging="480"/>
            <w:divId w:val="1359698444"/>
            <w:rPr>
              <w:rFonts w:ascii="Aptos" w:eastAsia="Times New Roman" w:hAnsi="Aptos"/>
              <w:color w:val="000000"/>
            </w:rPr>
          </w:pPr>
          <w:proofErr w:type="spellStart"/>
          <w:r w:rsidRPr="00485573">
            <w:rPr>
              <w:rFonts w:ascii="Aptos" w:eastAsia="Times New Roman" w:hAnsi="Aptos"/>
              <w:color w:val="000000"/>
            </w:rPr>
            <w:t>Morseletto</w:t>
          </w:r>
          <w:proofErr w:type="spellEnd"/>
          <w:r w:rsidRPr="00485573">
            <w:rPr>
              <w:rFonts w:ascii="Aptos" w:eastAsia="Times New Roman" w:hAnsi="Aptos"/>
              <w:color w:val="000000"/>
            </w:rPr>
            <w:t xml:space="preserve">, P., &amp; Haas, W. (2023). A call for high-quality data to foster a decisive transformation towards a circular economy. </w:t>
          </w:r>
          <w:r w:rsidRPr="00485573">
            <w:rPr>
              <w:rFonts w:ascii="Aptos" w:eastAsia="Times New Roman" w:hAnsi="Aptos"/>
              <w:i/>
              <w:iCs/>
              <w:color w:val="000000"/>
            </w:rPr>
            <w:t>Resources, Conservation and Recycling</w:t>
          </w:r>
          <w:r w:rsidRPr="00485573">
            <w:rPr>
              <w:rFonts w:ascii="Aptos" w:eastAsia="Times New Roman" w:hAnsi="Aptos"/>
              <w:color w:val="000000"/>
            </w:rPr>
            <w:t xml:space="preserve">, </w:t>
          </w:r>
          <w:r w:rsidRPr="00485573">
            <w:rPr>
              <w:rFonts w:ascii="Aptos" w:eastAsia="Times New Roman" w:hAnsi="Aptos"/>
              <w:i/>
              <w:iCs/>
              <w:color w:val="000000"/>
            </w:rPr>
            <w:t>197</w:t>
          </w:r>
          <w:r w:rsidRPr="00485573">
            <w:rPr>
              <w:rFonts w:ascii="Aptos" w:eastAsia="Times New Roman" w:hAnsi="Aptos"/>
              <w:color w:val="000000"/>
            </w:rPr>
            <w:t>, 107092. https://doi.org/10.1016/J.RESCONREC.2023.107092</w:t>
          </w:r>
        </w:p>
        <w:p w14:paraId="1E8D0F65" w14:textId="77777777" w:rsidR="00485573" w:rsidRPr="00485573" w:rsidRDefault="00485573">
          <w:pPr>
            <w:autoSpaceDE w:val="0"/>
            <w:autoSpaceDN w:val="0"/>
            <w:ind w:hanging="480"/>
            <w:divId w:val="152180082"/>
            <w:rPr>
              <w:rFonts w:ascii="Aptos" w:eastAsia="Times New Roman" w:hAnsi="Aptos"/>
              <w:color w:val="000000"/>
            </w:rPr>
          </w:pPr>
          <w:proofErr w:type="spellStart"/>
          <w:r w:rsidRPr="00485573">
            <w:rPr>
              <w:rFonts w:ascii="Aptos" w:eastAsia="Times New Roman" w:hAnsi="Aptos"/>
              <w:color w:val="000000"/>
            </w:rPr>
            <w:lastRenderedPageBreak/>
            <w:t>Muchangos</w:t>
          </w:r>
          <w:proofErr w:type="spellEnd"/>
          <w:r w:rsidRPr="00485573">
            <w:rPr>
              <w:rFonts w:ascii="Aptos" w:eastAsia="Times New Roman" w:hAnsi="Aptos"/>
              <w:color w:val="000000"/>
            </w:rPr>
            <w:t xml:space="preserve">, L. S. dos. (2022). Mapping the Circular Economy Concept and the Global South. In </w:t>
          </w:r>
          <w:r w:rsidRPr="00485573">
            <w:rPr>
              <w:rFonts w:ascii="Aptos" w:eastAsia="Times New Roman" w:hAnsi="Aptos"/>
              <w:i/>
              <w:iCs/>
              <w:color w:val="000000"/>
            </w:rPr>
            <w:t>Circular Economy and Sustainability</w:t>
          </w:r>
          <w:r w:rsidRPr="00485573">
            <w:rPr>
              <w:rFonts w:ascii="Aptos" w:eastAsia="Times New Roman" w:hAnsi="Aptos"/>
              <w:color w:val="000000"/>
            </w:rPr>
            <w:t xml:space="preserve"> (Vol. 2, Number 1, pp. 71–90). Springer Nature. https://doi.org/10.1007/s43615-021-00095-0</w:t>
          </w:r>
        </w:p>
        <w:p w14:paraId="249469D6" w14:textId="77777777" w:rsidR="00485573" w:rsidRPr="00485573" w:rsidRDefault="00485573">
          <w:pPr>
            <w:autoSpaceDE w:val="0"/>
            <w:autoSpaceDN w:val="0"/>
            <w:ind w:hanging="480"/>
            <w:divId w:val="575557843"/>
            <w:rPr>
              <w:rFonts w:ascii="Aptos" w:eastAsia="Times New Roman" w:hAnsi="Aptos"/>
              <w:color w:val="000000"/>
            </w:rPr>
          </w:pPr>
          <w:r w:rsidRPr="00485573">
            <w:rPr>
              <w:rFonts w:ascii="Aptos" w:eastAsia="Times New Roman" w:hAnsi="Aptos"/>
              <w:color w:val="000000"/>
            </w:rPr>
            <w:t xml:space="preserve">Murray, A., Skene, K., &amp; Haynes, K. (2017). The Circular Economy: An Interdisciplinary Exploration of the Concept and Application in a Global Context. </w:t>
          </w:r>
          <w:r w:rsidRPr="00485573">
            <w:rPr>
              <w:rFonts w:ascii="Aptos" w:eastAsia="Times New Roman" w:hAnsi="Aptos"/>
              <w:i/>
              <w:iCs/>
              <w:color w:val="000000"/>
            </w:rPr>
            <w:t>Journal of Business Ethics</w:t>
          </w:r>
          <w:r w:rsidRPr="00485573">
            <w:rPr>
              <w:rFonts w:ascii="Aptos" w:eastAsia="Times New Roman" w:hAnsi="Aptos"/>
              <w:color w:val="000000"/>
            </w:rPr>
            <w:t xml:space="preserve">, </w:t>
          </w:r>
          <w:r w:rsidRPr="00485573">
            <w:rPr>
              <w:rFonts w:ascii="Aptos" w:eastAsia="Times New Roman" w:hAnsi="Aptos"/>
              <w:i/>
              <w:iCs/>
              <w:color w:val="000000"/>
            </w:rPr>
            <w:t>140</w:t>
          </w:r>
          <w:r w:rsidRPr="00485573">
            <w:rPr>
              <w:rFonts w:ascii="Aptos" w:eastAsia="Times New Roman" w:hAnsi="Aptos"/>
              <w:color w:val="000000"/>
            </w:rPr>
            <w:t>(3), 369–380. https://doi.org/10.1007/S10551-015-2693-2/METRICS</w:t>
          </w:r>
        </w:p>
        <w:p w14:paraId="6CAD0FE8" w14:textId="77777777" w:rsidR="00485573" w:rsidRPr="00485573" w:rsidRDefault="00485573">
          <w:pPr>
            <w:autoSpaceDE w:val="0"/>
            <w:autoSpaceDN w:val="0"/>
            <w:ind w:hanging="480"/>
            <w:divId w:val="2056463601"/>
            <w:rPr>
              <w:rFonts w:ascii="Aptos" w:eastAsia="Times New Roman" w:hAnsi="Aptos"/>
              <w:color w:val="000000"/>
            </w:rPr>
          </w:pPr>
          <w:r w:rsidRPr="00485573">
            <w:rPr>
              <w:rFonts w:ascii="Aptos" w:eastAsia="Times New Roman" w:hAnsi="Aptos"/>
              <w:color w:val="000000"/>
            </w:rPr>
            <w:t xml:space="preserve">O’Neill, B. C., Carter, T. R., Ebi, K., Harrison, P. A., Kemp-Benedict, E., Kok, K., Kriegler, E., Preston, B. L., Riahi, K., Sillmann, J., van </w:t>
          </w:r>
          <w:proofErr w:type="spellStart"/>
          <w:r w:rsidRPr="00485573">
            <w:rPr>
              <w:rFonts w:ascii="Aptos" w:eastAsia="Times New Roman" w:hAnsi="Aptos"/>
              <w:color w:val="000000"/>
            </w:rPr>
            <w:t>Ruijven</w:t>
          </w:r>
          <w:proofErr w:type="spellEnd"/>
          <w:r w:rsidRPr="00485573">
            <w:rPr>
              <w:rFonts w:ascii="Aptos" w:eastAsia="Times New Roman" w:hAnsi="Aptos"/>
              <w:color w:val="000000"/>
            </w:rPr>
            <w:t xml:space="preserve">, B. J., van Vuuren, D., Carlisle, D., Conde, C., </w:t>
          </w:r>
          <w:proofErr w:type="spellStart"/>
          <w:r w:rsidRPr="00485573">
            <w:rPr>
              <w:rFonts w:ascii="Aptos" w:eastAsia="Times New Roman" w:hAnsi="Aptos"/>
              <w:color w:val="000000"/>
            </w:rPr>
            <w:t>Fuglestvedt</w:t>
          </w:r>
          <w:proofErr w:type="spellEnd"/>
          <w:r w:rsidRPr="00485573">
            <w:rPr>
              <w:rFonts w:ascii="Aptos" w:eastAsia="Times New Roman" w:hAnsi="Aptos"/>
              <w:color w:val="000000"/>
            </w:rPr>
            <w:t xml:space="preserve">, J., Green, C., Hasegawa, T., Leininger, J., Monteith, S., &amp; </w:t>
          </w:r>
          <w:proofErr w:type="spellStart"/>
          <w:r w:rsidRPr="00485573">
            <w:rPr>
              <w:rFonts w:ascii="Aptos" w:eastAsia="Times New Roman" w:hAnsi="Aptos"/>
              <w:color w:val="000000"/>
            </w:rPr>
            <w:t>Pichs</w:t>
          </w:r>
          <w:proofErr w:type="spellEnd"/>
          <w:r w:rsidRPr="00485573">
            <w:rPr>
              <w:rFonts w:ascii="Aptos" w:eastAsia="Times New Roman" w:hAnsi="Aptos"/>
              <w:color w:val="000000"/>
            </w:rPr>
            <w:t xml:space="preserve">-Madruga, R. (2020). Achievements and needs for the climate change scenario framework. </w:t>
          </w:r>
          <w:r w:rsidRPr="00485573">
            <w:rPr>
              <w:rFonts w:ascii="Aptos" w:eastAsia="Times New Roman" w:hAnsi="Aptos"/>
              <w:i/>
              <w:iCs/>
              <w:color w:val="000000"/>
            </w:rPr>
            <w:t>Nature Climate Change</w:t>
          </w:r>
          <w:r w:rsidRPr="00485573">
            <w:rPr>
              <w:rFonts w:ascii="Aptos" w:eastAsia="Times New Roman" w:hAnsi="Aptos"/>
              <w:color w:val="000000"/>
            </w:rPr>
            <w:t xml:space="preserve">, </w:t>
          </w:r>
          <w:r w:rsidRPr="00485573">
            <w:rPr>
              <w:rFonts w:ascii="Aptos" w:eastAsia="Times New Roman" w:hAnsi="Aptos"/>
              <w:i/>
              <w:iCs/>
              <w:color w:val="000000"/>
            </w:rPr>
            <w:t>10</w:t>
          </w:r>
          <w:r w:rsidRPr="00485573">
            <w:rPr>
              <w:rFonts w:ascii="Aptos" w:eastAsia="Times New Roman" w:hAnsi="Aptos"/>
              <w:color w:val="000000"/>
            </w:rPr>
            <w:t>(12), 1074–1084. https://doi.org/10.1038/S41558-020-00952-0</w:t>
          </w:r>
        </w:p>
        <w:p w14:paraId="464816F7" w14:textId="77777777" w:rsidR="00485573" w:rsidRPr="00485573" w:rsidRDefault="00485573">
          <w:pPr>
            <w:autoSpaceDE w:val="0"/>
            <w:autoSpaceDN w:val="0"/>
            <w:ind w:hanging="480"/>
            <w:divId w:val="896745650"/>
            <w:rPr>
              <w:rFonts w:ascii="Aptos" w:eastAsia="Times New Roman" w:hAnsi="Aptos"/>
              <w:color w:val="000000"/>
            </w:rPr>
          </w:pPr>
          <w:r w:rsidRPr="00485573">
            <w:rPr>
              <w:rFonts w:ascii="Aptos" w:eastAsia="Times New Roman" w:hAnsi="Aptos"/>
              <w:color w:val="000000"/>
            </w:rPr>
            <w:t xml:space="preserve">Pao, H. T., &amp; Chen, C. C. (2022). The dynamic interaction between circular economy and the environment: Evidence on EU countries. </w:t>
          </w:r>
          <w:r w:rsidRPr="00485573">
            <w:rPr>
              <w:rFonts w:ascii="Aptos" w:eastAsia="Times New Roman" w:hAnsi="Aptos"/>
              <w:i/>
              <w:iCs/>
              <w:color w:val="000000"/>
            </w:rPr>
            <w:t>Waste Management and Research</w:t>
          </w:r>
          <w:r w:rsidRPr="00485573">
            <w:rPr>
              <w:rFonts w:ascii="Aptos" w:eastAsia="Times New Roman" w:hAnsi="Aptos"/>
              <w:color w:val="000000"/>
            </w:rPr>
            <w:t xml:space="preserve">, </w:t>
          </w:r>
          <w:r w:rsidRPr="00485573">
            <w:rPr>
              <w:rFonts w:ascii="Aptos" w:eastAsia="Times New Roman" w:hAnsi="Aptos"/>
              <w:i/>
              <w:iCs/>
              <w:color w:val="000000"/>
            </w:rPr>
            <w:t>40</w:t>
          </w:r>
          <w:r w:rsidRPr="00485573">
            <w:rPr>
              <w:rFonts w:ascii="Aptos" w:eastAsia="Times New Roman" w:hAnsi="Aptos"/>
              <w:color w:val="000000"/>
            </w:rPr>
            <w:t>(7), 969–979. https://doi.org/10.1177/0734242X211057015/ASSET/IMAGES/LARGE/10.1177_0734242X211057015-FIG3.JPEG</w:t>
          </w:r>
        </w:p>
        <w:p w14:paraId="56A5D9EC" w14:textId="77777777" w:rsidR="00485573" w:rsidRPr="00485573" w:rsidRDefault="00485573">
          <w:pPr>
            <w:autoSpaceDE w:val="0"/>
            <w:autoSpaceDN w:val="0"/>
            <w:ind w:hanging="480"/>
            <w:divId w:val="1126510972"/>
            <w:rPr>
              <w:rFonts w:ascii="Aptos" w:eastAsia="Times New Roman" w:hAnsi="Aptos"/>
              <w:color w:val="000000"/>
            </w:rPr>
          </w:pPr>
          <w:r w:rsidRPr="00485573">
            <w:rPr>
              <w:rFonts w:ascii="Aptos" w:eastAsia="Times New Roman" w:hAnsi="Aptos"/>
              <w:color w:val="000000"/>
            </w:rPr>
            <w:t xml:space="preserve">Parra, F. (2020). The Struggle of Waste Pickers in Colombia: From being considered trash, to being recognised as workers. </w:t>
          </w:r>
          <w:r w:rsidRPr="00485573">
            <w:rPr>
              <w:rFonts w:ascii="Aptos" w:eastAsia="Times New Roman" w:hAnsi="Aptos"/>
              <w:i/>
              <w:iCs/>
              <w:color w:val="000000"/>
            </w:rPr>
            <w:t>Anti-Trafficking Review</w:t>
          </w:r>
          <w:r w:rsidRPr="00485573">
            <w:rPr>
              <w:rFonts w:ascii="Aptos" w:eastAsia="Times New Roman" w:hAnsi="Aptos"/>
              <w:color w:val="000000"/>
            </w:rPr>
            <w:t xml:space="preserve">, </w:t>
          </w:r>
          <w:r w:rsidRPr="00485573">
            <w:rPr>
              <w:rFonts w:ascii="Aptos" w:eastAsia="Times New Roman" w:hAnsi="Aptos"/>
              <w:i/>
              <w:iCs/>
              <w:color w:val="000000"/>
            </w:rPr>
            <w:t>2020</w:t>
          </w:r>
          <w:r w:rsidRPr="00485573">
            <w:rPr>
              <w:rFonts w:ascii="Aptos" w:eastAsia="Times New Roman" w:hAnsi="Aptos"/>
              <w:color w:val="000000"/>
            </w:rPr>
            <w:t>(15), 122–136. https://doi.org/10.14197/atr.201220157</w:t>
          </w:r>
        </w:p>
        <w:p w14:paraId="33A6048F" w14:textId="77777777" w:rsidR="00485573" w:rsidRPr="00485573" w:rsidRDefault="00485573">
          <w:pPr>
            <w:autoSpaceDE w:val="0"/>
            <w:autoSpaceDN w:val="0"/>
            <w:ind w:hanging="480"/>
            <w:divId w:val="224336378"/>
            <w:rPr>
              <w:rFonts w:ascii="Aptos" w:eastAsia="Times New Roman" w:hAnsi="Aptos"/>
              <w:color w:val="000000"/>
            </w:rPr>
          </w:pPr>
          <w:r w:rsidRPr="00485573">
            <w:rPr>
              <w:rFonts w:ascii="Aptos" w:eastAsia="Times New Roman" w:hAnsi="Aptos"/>
              <w:color w:val="000000"/>
            </w:rPr>
            <w:t xml:space="preserve">Pauliuk, S., Arvesen, A., Stadler, K., &amp; Hertwich, E. G. (2017). Industrial ecology in integrated assessment models. </w:t>
          </w:r>
          <w:r w:rsidRPr="00485573">
            <w:rPr>
              <w:rFonts w:ascii="Aptos" w:eastAsia="Times New Roman" w:hAnsi="Aptos"/>
              <w:i/>
              <w:iCs/>
              <w:color w:val="000000"/>
            </w:rPr>
            <w:t>Nature Climate Change 2017 7:1</w:t>
          </w:r>
          <w:r w:rsidRPr="00485573">
            <w:rPr>
              <w:rFonts w:ascii="Aptos" w:eastAsia="Times New Roman" w:hAnsi="Aptos"/>
              <w:color w:val="000000"/>
            </w:rPr>
            <w:t xml:space="preserve">, </w:t>
          </w:r>
          <w:r w:rsidRPr="00485573">
            <w:rPr>
              <w:rFonts w:ascii="Aptos" w:eastAsia="Times New Roman" w:hAnsi="Aptos"/>
              <w:i/>
              <w:iCs/>
              <w:color w:val="000000"/>
            </w:rPr>
            <w:t>7</w:t>
          </w:r>
          <w:r w:rsidRPr="00485573">
            <w:rPr>
              <w:rFonts w:ascii="Aptos" w:eastAsia="Times New Roman" w:hAnsi="Aptos"/>
              <w:color w:val="000000"/>
            </w:rPr>
            <w:t>(1), 13–20. https://doi.org/10.1038/nclimate3148</w:t>
          </w:r>
        </w:p>
        <w:p w14:paraId="0309A2EB" w14:textId="77777777" w:rsidR="00485573" w:rsidRPr="00485573" w:rsidRDefault="00485573">
          <w:pPr>
            <w:autoSpaceDE w:val="0"/>
            <w:autoSpaceDN w:val="0"/>
            <w:ind w:hanging="480"/>
            <w:divId w:val="70279418"/>
            <w:rPr>
              <w:rFonts w:ascii="Aptos" w:eastAsia="Times New Roman" w:hAnsi="Aptos"/>
              <w:color w:val="000000"/>
            </w:rPr>
          </w:pPr>
          <w:r w:rsidRPr="00485573">
            <w:rPr>
              <w:rFonts w:ascii="Aptos" w:eastAsia="Times New Roman" w:hAnsi="Aptos"/>
              <w:color w:val="000000"/>
              <w:lang w:val="de-DE"/>
            </w:rPr>
            <w:t xml:space="preserve">Pauliuk, S., Carrer, F., Heeren, N., &amp; Hertwich, E. G. (2024). </w:t>
          </w:r>
          <w:r w:rsidRPr="00485573">
            <w:rPr>
              <w:rFonts w:ascii="Aptos" w:eastAsia="Times New Roman" w:hAnsi="Aptos"/>
              <w:color w:val="000000"/>
            </w:rPr>
            <w:t xml:space="preserve">Scenario analysis of supply- and demand-side solutions for circular economy and climate change mitigation in the global building sector. </w:t>
          </w:r>
          <w:r w:rsidRPr="00485573">
            <w:rPr>
              <w:rFonts w:ascii="Aptos" w:eastAsia="Times New Roman" w:hAnsi="Aptos"/>
              <w:i/>
              <w:iCs/>
              <w:color w:val="000000"/>
            </w:rPr>
            <w:t xml:space="preserve">2024 </w:t>
          </w:r>
          <w:r w:rsidRPr="00485573">
            <w:rPr>
              <w:rFonts w:ascii="Aptos" w:eastAsia="Times New Roman" w:hAnsi="Aptos"/>
              <w:color w:val="000000"/>
            </w:rPr>
            <w:t>. https://doi.org/10.1111/jiec.13557</w:t>
          </w:r>
        </w:p>
        <w:p w14:paraId="23BBB0FE" w14:textId="77777777" w:rsidR="00485573" w:rsidRPr="00485573" w:rsidRDefault="00485573">
          <w:pPr>
            <w:autoSpaceDE w:val="0"/>
            <w:autoSpaceDN w:val="0"/>
            <w:ind w:hanging="480"/>
            <w:divId w:val="566767312"/>
            <w:rPr>
              <w:rFonts w:ascii="Aptos" w:eastAsia="Times New Roman" w:hAnsi="Aptos"/>
              <w:color w:val="000000"/>
            </w:rPr>
          </w:pPr>
          <w:r w:rsidRPr="00485573">
            <w:rPr>
              <w:rFonts w:ascii="Aptos" w:eastAsia="Times New Roman" w:hAnsi="Aptos"/>
              <w:color w:val="000000"/>
            </w:rPr>
            <w:t xml:space="preserve">Preston, F., &amp; Lehne, J. (2017). </w:t>
          </w:r>
          <w:r w:rsidRPr="00485573">
            <w:rPr>
              <w:rFonts w:ascii="Aptos" w:eastAsia="Times New Roman" w:hAnsi="Aptos"/>
              <w:i/>
              <w:iCs/>
              <w:color w:val="000000"/>
            </w:rPr>
            <w:t>A Wider Circle?: The Circular Economy in Developing Countries</w:t>
          </w:r>
          <w:r w:rsidRPr="00485573">
            <w:rPr>
              <w:rFonts w:ascii="Aptos" w:eastAsia="Times New Roman" w:hAnsi="Aptos"/>
              <w:color w:val="000000"/>
            </w:rPr>
            <w:t>. Chatham House for the Royal Institute of International Affairs. https://books.google.nl/books?id=amFfzQEACAAJ</w:t>
          </w:r>
        </w:p>
        <w:p w14:paraId="7281CCC6" w14:textId="77777777" w:rsidR="00485573" w:rsidRPr="00485573" w:rsidRDefault="00485573">
          <w:pPr>
            <w:autoSpaceDE w:val="0"/>
            <w:autoSpaceDN w:val="0"/>
            <w:ind w:hanging="480"/>
            <w:divId w:val="1682509215"/>
            <w:rPr>
              <w:rFonts w:ascii="Aptos" w:eastAsia="Times New Roman" w:hAnsi="Aptos"/>
              <w:color w:val="000000"/>
            </w:rPr>
          </w:pPr>
          <w:r w:rsidRPr="00485573">
            <w:rPr>
              <w:rFonts w:ascii="Aptos" w:eastAsia="Times New Roman" w:hAnsi="Aptos"/>
              <w:color w:val="000000"/>
              <w:lang w:val="de-DE"/>
            </w:rPr>
            <w:t xml:space="preserve">Preston, F., Lehne, J., &amp; Wellesley, L. (2020). </w:t>
          </w:r>
          <w:r w:rsidRPr="00485573">
            <w:rPr>
              <w:rFonts w:ascii="Aptos" w:eastAsia="Times New Roman" w:hAnsi="Aptos"/>
              <w:i/>
              <w:iCs/>
              <w:color w:val="000000"/>
            </w:rPr>
            <w:t>An Inclusive Circular Economy: Priorities for Developing Countries</w:t>
          </w:r>
          <w:r w:rsidRPr="00485573">
            <w:rPr>
              <w:rFonts w:ascii="Aptos" w:eastAsia="Times New Roman" w:hAnsi="Aptos"/>
              <w:color w:val="000000"/>
            </w:rPr>
            <w:t>.</w:t>
          </w:r>
        </w:p>
        <w:p w14:paraId="7899CA3A" w14:textId="77777777" w:rsidR="00485573" w:rsidRPr="00485573" w:rsidRDefault="00485573">
          <w:pPr>
            <w:autoSpaceDE w:val="0"/>
            <w:autoSpaceDN w:val="0"/>
            <w:ind w:hanging="480"/>
            <w:divId w:val="1153107561"/>
            <w:rPr>
              <w:rFonts w:ascii="Aptos" w:eastAsia="Times New Roman" w:hAnsi="Aptos"/>
              <w:color w:val="000000"/>
              <w:lang w:val="nl-NL"/>
            </w:rPr>
          </w:pPr>
          <w:r w:rsidRPr="00485573">
            <w:rPr>
              <w:rFonts w:ascii="Aptos" w:eastAsia="Times New Roman" w:hAnsi="Aptos"/>
              <w:color w:val="000000"/>
            </w:rPr>
            <w:t xml:space="preserve">Ram, M., Bogdanov, D., </w:t>
          </w:r>
          <w:proofErr w:type="spellStart"/>
          <w:r w:rsidRPr="00485573">
            <w:rPr>
              <w:rFonts w:ascii="Aptos" w:eastAsia="Times New Roman" w:hAnsi="Aptos"/>
              <w:color w:val="000000"/>
            </w:rPr>
            <w:t>Aghahosseini</w:t>
          </w:r>
          <w:proofErr w:type="spellEnd"/>
          <w:r w:rsidRPr="00485573">
            <w:rPr>
              <w:rFonts w:ascii="Aptos" w:eastAsia="Times New Roman" w:hAnsi="Aptos"/>
              <w:color w:val="000000"/>
            </w:rPr>
            <w:t xml:space="preserve">, A., </w:t>
          </w:r>
          <w:proofErr w:type="spellStart"/>
          <w:r w:rsidRPr="00485573">
            <w:rPr>
              <w:rFonts w:ascii="Aptos" w:eastAsia="Times New Roman" w:hAnsi="Aptos"/>
              <w:color w:val="000000"/>
            </w:rPr>
            <w:t>Gulagi</w:t>
          </w:r>
          <w:proofErr w:type="spellEnd"/>
          <w:r w:rsidRPr="00485573">
            <w:rPr>
              <w:rFonts w:ascii="Aptos" w:eastAsia="Times New Roman" w:hAnsi="Aptos"/>
              <w:color w:val="000000"/>
            </w:rPr>
            <w:t xml:space="preserve">, A., </w:t>
          </w:r>
          <w:proofErr w:type="spellStart"/>
          <w:r w:rsidRPr="00485573">
            <w:rPr>
              <w:rFonts w:ascii="Aptos" w:eastAsia="Times New Roman" w:hAnsi="Aptos"/>
              <w:color w:val="000000"/>
            </w:rPr>
            <w:t>Oyewo</w:t>
          </w:r>
          <w:proofErr w:type="spellEnd"/>
          <w:r w:rsidRPr="00485573">
            <w:rPr>
              <w:rFonts w:ascii="Aptos" w:eastAsia="Times New Roman" w:hAnsi="Aptos"/>
              <w:color w:val="000000"/>
            </w:rPr>
            <w:t xml:space="preserve">, A. S., Odai Mensah, T. N., Child, M., Caldera, U., </w:t>
          </w:r>
          <w:proofErr w:type="spellStart"/>
          <w:r w:rsidRPr="00485573">
            <w:rPr>
              <w:rFonts w:ascii="Aptos" w:eastAsia="Times New Roman" w:hAnsi="Aptos"/>
              <w:color w:val="000000"/>
            </w:rPr>
            <w:t>Sadovskaia</w:t>
          </w:r>
          <w:proofErr w:type="spellEnd"/>
          <w:r w:rsidRPr="00485573">
            <w:rPr>
              <w:rFonts w:ascii="Aptos" w:eastAsia="Times New Roman" w:hAnsi="Aptos"/>
              <w:color w:val="000000"/>
            </w:rPr>
            <w:t xml:space="preserve">, K., Barbosa, L. D. S. N. S., </w:t>
          </w:r>
          <w:proofErr w:type="spellStart"/>
          <w:r w:rsidRPr="00485573">
            <w:rPr>
              <w:rFonts w:ascii="Aptos" w:eastAsia="Times New Roman" w:hAnsi="Aptos"/>
              <w:color w:val="000000"/>
            </w:rPr>
            <w:t>Fasihi</w:t>
          </w:r>
          <w:proofErr w:type="spellEnd"/>
          <w:r w:rsidRPr="00485573">
            <w:rPr>
              <w:rFonts w:ascii="Aptos" w:eastAsia="Times New Roman" w:hAnsi="Aptos"/>
              <w:color w:val="000000"/>
            </w:rPr>
            <w:t xml:space="preserve">, M., Khalili, S., Traber, T., &amp; </w:t>
          </w:r>
          <w:proofErr w:type="spellStart"/>
          <w:r w:rsidRPr="00485573">
            <w:rPr>
              <w:rFonts w:ascii="Aptos" w:eastAsia="Times New Roman" w:hAnsi="Aptos"/>
              <w:color w:val="000000"/>
            </w:rPr>
            <w:t>Breyer</w:t>
          </w:r>
          <w:proofErr w:type="spellEnd"/>
          <w:r w:rsidRPr="00485573">
            <w:rPr>
              <w:rFonts w:ascii="Aptos" w:eastAsia="Times New Roman" w:hAnsi="Aptos"/>
              <w:color w:val="000000"/>
            </w:rPr>
            <w:t xml:space="preserve">, C. (2022). Global energy transition to 100% renewables by 2050: Not fiction, but much needed impetus for developing economies to leapfrog into a </w:t>
          </w:r>
          <w:r w:rsidRPr="00485573">
            <w:rPr>
              <w:rFonts w:ascii="Aptos" w:eastAsia="Times New Roman" w:hAnsi="Aptos"/>
              <w:color w:val="000000"/>
            </w:rPr>
            <w:lastRenderedPageBreak/>
            <w:t xml:space="preserve">sustainable future. </w:t>
          </w:r>
          <w:r w:rsidRPr="00485573">
            <w:rPr>
              <w:rFonts w:ascii="Aptos" w:eastAsia="Times New Roman" w:hAnsi="Aptos"/>
              <w:i/>
              <w:iCs/>
              <w:color w:val="000000"/>
              <w:lang w:val="nl-NL"/>
            </w:rPr>
            <w:t>Energy</w:t>
          </w:r>
          <w:r w:rsidRPr="00485573">
            <w:rPr>
              <w:rFonts w:ascii="Aptos" w:eastAsia="Times New Roman" w:hAnsi="Aptos"/>
              <w:color w:val="000000"/>
              <w:lang w:val="nl-NL"/>
            </w:rPr>
            <w:t xml:space="preserve">, </w:t>
          </w:r>
          <w:r w:rsidRPr="00485573">
            <w:rPr>
              <w:rFonts w:ascii="Aptos" w:eastAsia="Times New Roman" w:hAnsi="Aptos"/>
              <w:i/>
              <w:iCs/>
              <w:color w:val="000000"/>
              <w:lang w:val="nl-NL"/>
            </w:rPr>
            <w:t>246</w:t>
          </w:r>
          <w:r w:rsidRPr="00485573">
            <w:rPr>
              <w:rFonts w:ascii="Aptos" w:eastAsia="Times New Roman" w:hAnsi="Aptos"/>
              <w:color w:val="000000"/>
              <w:lang w:val="nl-NL"/>
            </w:rPr>
            <w:t>, 123419. https://doi.org/10.1016/J.ENERGY.2022.123419</w:t>
          </w:r>
        </w:p>
        <w:p w14:paraId="3EF00E7A" w14:textId="77777777" w:rsidR="00485573" w:rsidRPr="00485573" w:rsidRDefault="00485573">
          <w:pPr>
            <w:autoSpaceDE w:val="0"/>
            <w:autoSpaceDN w:val="0"/>
            <w:ind w:hanging="480"/>
            <w:divId w:val="608204370"/>
            <w:rPr>
              <w:rFonts w:ascii="Aptos" w:eastAsia="Times New Roman" w:hAnsi="Aptos"/>
              <w:color w:val="000000"/>
            </w:rPr>
          </w:pPr>
          <w:r w:rsidRPr="00485573">
            <w:rPr>
              <w:rFonts w:ascii="Aptos" w:eastAsia="Times New Roman" w:hAnsi="Aptos"/>
              <w:color w:val="000000"/>
              <w:lang w:val="nl-NL"/>
            </w:rPr>
            <w:t xml:space="preserve">Reike, D., Vermeulen, W. J. V., &amp; Witjes, S. (2018). </w:t>
          </w:r>
          <w:r w:rsidRPr="00485573">
            <w:rPr>
              <w:rFonts w:ascii="Aptos" w:eastAsia="Times New Roman" w:hAnsi="Aptos"/>
              <w:color w:val="000000"/>
            </w:rPr>
            <w:t xml:space="preserve">The circular economy: New or Refurbished as CE 3.0? — Exploring Controversies in the Conceptualization of the Circular Economy through a Focus on History and Resource Value Retention Options. </w:t>
          </w:r>
          <w:r w:rsidRPr="00485573">
            <w:rPr>
              <w:rFonts w:ascii="Aptos" w:eastAsia="Times New Roman" w:hAnsi="Aptos"/>
              <w:i/>
              <w:iCs/>
              <w:color w:val="000000"/>
            </w:rPr>
            <w:t>Resources, Conservation and Recycling</w:t>
          </w:r>
          <w:r w:rsidRPr="00485573">
            <w:rPr>
              <w:rFonts w:ascii="Aptos" w:eastAsia="Times New Roman" w:hAnsi="Aptos"/>
              <w:color w:val="000000"/>
            </w:rPr>
            <w:t xml:space="preserve">, </w:t>
          </w:r>
          <w:r w:rsidRPr="00485573">
            <w:rPr>
              <w:rFonts w:ascii="Aptos" w:eastAsia="Times New Roman" w:hAnsi="Aptos"/>
              <w:i/>
              <w:iCs/>
              <w:color w:val="000000"/>
            </w:rPr>
            <w:t>135</w:t>
          </w:r>
          <w:r w:rsidRPr="00485573">
            <w:rPr>
              <w:rFonts w:ascii="Aptos" w:eastAsia="Times New Roman" w:hAnsi="Aptos"/>
              <w:color w:val="000000"/>
            </w:rPr>
            <w:t>, 246–264. https://doi.org/10.1016/J.RESCONREC.2017.08.027</w:t>
          </w:r>
        </w:p>
        <w:p w14:paraId="1A683E75" w14:textId="77777777" w:rsidR="00485573" w:rsidRPr="00485573" w:rsidRDefault="00485573">
          <w:pPr>
            <w:autoSpaceDE w:val="0"/>
            <w:autoSpaceDN w:val="0"/>
            <w:ind w:hanging="480"/>
            <w:divId w:val="706879440"/>
            <w:rPr>
              <w:rFonts w:ascii="Aptos" w:eastAsia="Times New Roman" w:hAnsi="Aptos"/>
              <w:color w:val="000000"/>
            </w:rPr>
          </w:pPr>
          <w:r w:rsidRPr="00485573">
            <w:rPr>
              <w:rFonts w:ascii="Aptos" w:eastAsia="Times New Roman" w:hAnsi="Aptos"/>
              <w:color w:val="000000"/>
            </w:rPr>
            <w:t xml:space="preserve">Reyna-Bensusan, N., Wilson, D. C., Davy, P. M., Fuller, G. W., Fowler, G. D., &amp; Smith, S. R. (2019). Experimental measurements of black carbon emission factors to estimate the global impact of uncontrolled burning of waste. </w:t>
          </w:r>
          <w:r w:rsidRPr="00485573">
            <w:rPr>
              <w:rFonts w:ascii="Aptos" w:eastAsia="Times New Roman" w:hAnsi="Aptos"/>
              <w:i/>
              <w:iCs/>
              <w:color w:val="000000"/>
            </w:rPr>
            <w:t>Atmospheric Environment</w:t>
          </w:r>
          <w:r w:rsidRPr="00485573">
            <w:rPr>
              <w:rFonts w:ascii="Aptos" w:eastAsia="Times New Roman" w:hAnsi="Aptos"/>
              <w:color w:val="000000"/>
            </w:rPr>
            <w:t xml:space="preserve">, </w:t>
          </w:r>
          <w:r w:rsidRPr="00485573">
            <w:rPr>
              <w:rFonts w:ascii="Aptos" w:eastAsia="Times New Roman" w:hAnsi="Aptos"/>
              <w:i/>
              <w:iCs/>
              <w:color w:val="000000"/>
            </w:rPr>
            <w:t>213</w:t>
          </w:r>
          <w:r w:rsidRPr="00485573">
            <w:rPr>
              <w:rFonts w:ascii="Aptos" w:eastAsia="Times New Roman" w:hAnsi="Aptos"/>
              <w:color w:val="000000"/>
            </w:rPr>
            <w:t>, 629–639. https://doi.org/10.1016/J.ATMOSENV.2019.06.047</w:t>
          </w:r>
        </w:p>
        <w:p w14:paraId="2C30C3B4" w14:textId="77777777" w:rsidR="00485573" w:rsidRPr="00485573" w:rsidRDefault="00485573">
          <w:pPr>
            <w:autoSpaceDE w:val="0"/>
            <w:autoSpaceDN w:val="0"/>
            <w:ind w:hanging="480"/>
            <w:divId w:val="915549147"/>
            <w:rPr>
              <w:rFonts w:ascii="Aptos" w:eastAsia="Times New Roman" w:hAnsi="Aptos"/>
              <w:color w:val="000000"/>
            </w:rPr>
          </w:pPr>
          <w:r w:rsidRPr="00485573">
            <w:rPr>
              <w:rFonts w:ascii="Aptos" w:eastAsia="Times New Roman" w:hAnsi="Aptos"/>
              <w:color w:val="000000"/>
            </w:rPr>
            <w:t xml:space="preserve">Reyna-Bensusan, N., Wilson, D. C., &amp; Smith, S. R. (2018). Uncontrolled burning of solid waste by households in Mexico is a significant contributor to climate change in the country. </w:t>
          </w:r>
          <w:r w:rsidRPr="00485573">
            <w:rPr>
              <w:rFonts w:ascii="Aptos" w:eastAsia="Times New Roman" w:hAnsi="Aptos"/>
              <w:i/>
              <w:iCs/>
              <w:color w:val="000000"/>
            </w:rPr>
            <w:t>Environmental Research</w:t>
          </w:r>
          <w:r w:rsidRPr="00485573">
            <w:rPr>
              <w:rFonts w:ascii="Aptos" w:eastAsia="Times New Roman" w:hAnsi="Aptos"/>
              <w:color w:val="000000"/>
            </w:rPr>
            <w:t xml:space="preserve">, </w:t>
          </w:r>
          <w:r w:rsidRPr="00485573">
            <w:rPr>
              <w:rFonts w:ascii="Aptos" w:eastAsia="Times New Roman" w:hAnsi="Aptos"/>
              <w:i/>
              <w:iCs/>
              <w:color w:val="000000"/>
            </w:rPr>
            <w:t>163</w:t>
          </w:r>
          <w:r w:rsidRPr="00485573">
            <w:rPr>
              <w:rFonts w:ascii="Aptos" w:eastAsia="Times New Roman" w:hAnsi="Aptos"/>
              <w:color w:val="000000"/>
            </w:rPr>
            <w:t>, 280–288. https://doi.org/10.1016/J.ENVRES.2018.01.042</w:t>
          </w:r>
        </w:p>
        <w:p w14:paraId="65D0A8E1" w14:textId="77777777" w:rsidR="00485573" w:rsidRPr="00485573" w:rsidRDefault="00485573">
          <w:pPr>
            <w:autoSpaceDE w:val="0"/>
            <w:autoSpaceDN w:val="0"/>
            <w:ind w:hanging="480"/>
            <w:divId w:val="1388066242"/>
            <w:rPr>
              <w:rFonts w:ascii="Aptos" w:eastAsia="Times New Roman" w:hAnsi="Aptos"/>
              <w:color w:val="000000"/>
            </w:rPr>
          </w:pPr>
          <w:r w:rsidRPr="00485573">
            <w:rPr>
              <w:rFonts w:ascii="Aptos" w:eastAsia="Times New Roman" w:hAnsi="Aptos"/>
              <w:color w:val="000000"/>
            </w:rPr>
            <w:t xml:space="preserve">Rossi, F., &amp; Morone, P. (2023). North–South Waste Trade: Prime Example of the Circular Economy or Major Environmental Threat? </w:t>
          </w:r>
          <w:r w:rsidRPr="00485573">
            <w:rPr>
              <w:rFonts w:ascii="Aptos" w:eastAsia="Times New Roman" w:hAnsi="Aptos"/>
              <w:i/>
              <w:iCs/>
              <w:color w:val="000000"/>
            </w:rPr>
            <w:t>Circular Economy and Sustainability</w:t>
          </w:r>
          <w:r w:rsidRPr="00485573">
            <w:rPr>
              <w:rFonts w:ascii="Aptos" w:eastAsia="Times New Roman" w:hAnsi="Aptos"/>
              <w:color w:val="000000"/>
            </w:rPr>
            <w:t xml:space="preserve">, </w:t>
          </w:r>
          <w:r w:rsidRPr="00485573">
            <w:rPr>
              <w:rFonts w:ascii="Aptos" w:eastAsia="Times New Roman" w:hAnsi="Aptos"/>
              <w:i/>
              <w:iCs/>
              <w:color w:val="000000"/>
            </w:rPr>
            <w:t>3</w:t>
          </w:r>
          <w:r w:rsidRPr="00485573">
            <w:rPr>
              <w:rFonts w:ascii="Aptos" w:eastAsia="Times New Roman" w:hAnsi="Aptos"/>
              <w:color w:val="000000"/>
            </w:rPr>
            <w:t>(4), 2159–2182. https://doi.org/10.1007/S43615-023-00262-5/METRICS</w:t>
          </w:r>
        </w:p>
        <w:p w14:paraId="10EBAD70" w14:textId="77777777" w:rsidR="00485573" w:rsidRPr="00485573" w:rsidRDefault="00485573">
          <w:pPr>
            <w:autoSpaceDE w:val="0"/>
            <w:autoSpaceDN w:val="0"/>
            <w:ind w:hanging="480"/>
            <w:divId w:val="367949483"/>
            <w:rPr>
              <w:rFonts w:ascii="Aptos" w:eastAsia="Times New Roman" w:hAnsi="Aptos"/>
              <w:color w:val="000000"/>
            </w:rPr>
          </w:pPr>
          <w:r w:rsidRPr="00485573">
            <w:rPr>
              <w:rFonts w:ascii="Aptos" w:eastAsia="Times New Roman" w:hAnsi="Aptos"/>
              <w:color w:val="000000"/>
            </w:rPr>
            <w:t xml:space="preserve">Rubiano Rivadeneira, N., &amp; Carton, W. (2022). (In)justice in modelled climate futures: A review of integrated assessment modelling critiques through a justice lens. </w:t>
          </w:r>
          <w:r w:rsidRPr="00485573">
            <w:rPr>
              <w:rFonts w:ascii="Aptos" w:eastAsia="Times New Roman" w:hAnsi="Aptos"/>
              <w:i/>
              <w:iCs/>
              <w:color w:val="000000"/>
            </w:rPr>
            <w:t>Energy Research &amp; Social Science</w:t>
          </w:r>
          <w:r w:rsidRPr="00485573">
            <w:rPr>
              <w:rFonts w:ascii="Aptos" w:eastAsia="Times New Roman" w:hAnsi="Aptos"/>
              <w:color w:val="000000"/>
            </w:rPr>
            <w:t xml:space="preserve">, </w:t>
          </w:r>
          <w:r w:rsidRPr="00485573">
            <w:rPr>
              <w:rFonts w:ascii="Aptos" w:eastAsia="Times New Roman" w:hAnsi="Aptos"/>
              <w:i/>
              <w:iCs/>
              <w:color w:val="000000"/>
            </w:rPr>
            <w:t>92</w:t>
          </w:r>
          <w:r w:rsidRPr="00485573">
            <w:rPr>
              <w:rFonts w:ascii="Aptos" w:eastAsia="Times New Roman" w:hAnsi="Aptos"/>
              <w:color w:val="000000"/>
            </w:rPr>
            <w:t>, 102781. https://doi.org/10.1016/J.ERSS.2022.102781</w:t>
          </w:r>
        </w:p>
        <w:p w14:paraId="3C69522B" w14:textId="77777777" w:rsidR="00485573" w:rsidRPr="00485573" w:rsidRDefault="00485573">
          <w:pPr>
            <w:autoSpaceDE w:val="0"/>
            <w:autoSpaceDN w:val="0"/>
            <w:ind w:hanging="480"/>
            <w:divId w:val="1878276761"/>
            <w:rPr>
              <w:rFonts w:ascii="Aptos" w:eastAsia="Times New Roman" w:hAnsi="Aptos"/>
              <w:color w:val="000000"/>
            </w:rPr>
          </w:pPr>
          <w:r w:rsidRPr="00485573">
            <w:rPr>
              <w:rFonts w:ascii="Aptos" w:eastAsia="Times New Roman" w:hAnsi="Aptos"/>
              <w:color w:val="000000"/>
            </w:rPr>
            <w:t xml:space="preserve">Rutting, L., Vervoort, J., Mees, H., &amp; Driessen, P. (2024). Breaking out of conventions: How scenario planners can increase their reflexivity regarding societal imaginaries. </w:t>
          </w:r>
          <w:r w:rsidRPr="00485573">
            <w:rPr>
              <w:rFonts w:ascii="Aptos" w:eastAsia="Times New Roman" w:hAnsi="Aptos"/>
              <w:i/>
              <w:iCs/>
              <w:color w:val="000000"/>
            </w:rPr>
            <w:t>Futures</w:t>
          </w:r>
          <w:r w:rsidRPr="00485573">
            <w:rPr>
              <w:rFonts w:ascii="Aptos" w:eastAsia="Times New Roman" w:hAnsi="Aptos"/>
              <w:color w:val="000000"/>
            </w:rPr>
            <w:t xml:space="preserve">, </w:t>
          </w:r>
          <w:r w:rsidRPr="00485573">
            <w:rPr>
              <w:rFonts w:ascii="Aptos" w:eastAsia="Times New Roman" w:hAnsi="Aptos"/>
              <w:i/>
              <w:iCs/>
              <w:color w:val="000000"/>
            </w:rPr>
            <w:t>160</w:t>
          </w:r>
          <w:r w:rsidRPr="00485573">
            <w:rPr>
              <w:rFonts w:ascii="Aptos" w:eastAsia="Times New Roman" w:hAnsi="Aptos"/>
              <w:color w:val="000000"/>
            </w:rPr>
            <w:t>, 103395. https://doi.org/10.1016/J.FUTURES.2024.103395</w:t>
          </w:r>
        </w:p>
        <w:p w14:paraId="2F82031B" w14:textId="77777777" w:rsidR="00485573" w:rsidRPr="00485573" w:rsidRDefault="00485573">
          <w:pPr>
            <w:autoSpaceDE w:val="0"/>
            <w:autoSpaceDN w:val="0"/>
            <w:ind w:hanging="480"/>
            <w:divId w:val="728116582"/>
            <w:rPr>
              <w:rFonts w:ascii="Aptos" w:eastAsia="Times New Roman" w:hAnsi="Aptos"/>
              <w:color w:val="000000"/>
            </w:rPr>
          </w:pPr>
          <w:proofErr w:type="spellStart"/>
          <w:r w:rsidRPr="00485573">
            <w:rPr>
              <w:rFonts w:ascii="Aptos" w:eastAsia="Times New Roman" w:hAnsi="Aptos"/>
              <w:color w:val="000000"/>
            </w:rPr>
            <w:t>Sardianou</w:t>
          </w:r>
          <w:proofErr w:type="spellEnd"/>
          <w:r w:rsidRPr="00485573">
            <w:rPr>
              <w:rFonts w:ascii="Aptos" w:eastAsia="Times New Roman" w:hAnsi="Aptos"/>
              <w:color w:val="000000"/>
            </w:rPr>
            <w:t xml:space="preserve">, E., Nikou, V., &amp; Kostakis, I. (2023). Harmonizing Sustainability Goals: Empirical Insights into Climate Change Mitigation and Circular Economy Strategies in Selected European Countries with SDG13 Framework. </w:t>
          </w:r>
          <w:r w:rsidRPr="00485573">
            <w:rPr>
              <w:rFonts w:ascii="Aptos" w:eastAsia="Times New Roman" w:hAnsi="Aptos"/>
              <w:i/>
              <w:iCs/>
              <w:color w:val="000000"/>
            </w:rPr>
            <w:t>Sustainability 2024, Vol. 16, Page 296</w:t>
          </w:r>
          <w:r w:rsidRPr="00485573">
            <w:rPr>
              <w:rFonts w:ascii="Aptos" w:eastAsia="Times New Roman" w:hAnsi="Aptos"/>
              <w:color w:val="000000"/>
            </w:rPr>
            <w:t xml:space="preserve">, </w:t>
          </w:r>
          <w:r w:rsidRPr="00485573">
            <w:rPr>
              <w:rFonts w:ascii="Aptos" w:eastAsia="Times New Roman" w:hAnsi="Aptos"/>
              <w:i/>
              <w:iCs/>
              <w:color w:val="000000"/>
            </w:rPr>
            <w:t>16</w:t>
          </w:r>
          <w:r w:rsidRPr="00485573">
            <w:rPr>
              <w:rFonts w:ascii="Aptos" w:eastAsia="Times New Roman" w:hAnsi="Aptos"/>
              <w:color w:val="000000"/>
            </w:rPr>
            <w:t>(1), 296. https://doi.org/10.3390/SU16010296</w:t>
          </w:r>
        </w:p>
        <w:p w14:paraId="29BDE13A" w14:textId="77777777" w:rsidR="00485573" w:rsidRPr="00485573" w:rsidRDefault="00485573">
          <w:pPr>
            <w:autoSpaceDE w:val="0"/>
            <w:autoSpaceDN w:val="0"/>
            <w:ind w:hanging="480"/>
            <w:divId w:val="1078404785"/>
            <w:rPr>
              <w:rFonts w:ascii="Aptos" w:eastAsia="Times New Roman" w:hAnsi="Aptos"/>
              <w:color w:val="000000"/>
            </w:rPr>
          </w:pPr>
          <w:r w:rsidRPr="00485573">
            <w:rPr>
              <w:rFonts w:ascii="Aptos" w:eastAsia="Times New Roman" w:hAnsi="Aptos"/>
              <w:color w:val="000000"/>
            </w:rPr>
            <w:t xml:space="preserve">Schröder, P., Anantharaman, M., </w:t>
          </w:r>
          <w:proofErr w:type="spellStart"/>
          <w:r w:rsidRPr="00485573">
            <w:rPr>
              <w:rFonts w:ascii="Aptos" w:eastAsia="Times New Roman" w:hAnsi="Aptos"/>
              <w:color w:val="000000"/>
            </w:rPr>
            <w:t>Anggraeni</w:t>
          </w:r>
          <w:proofErr w:type="spellEnd"/>
          <w:r w:rsidRPr="00485573">
            <w:rPr>
              <w:rFonts w:ascii="Aptos" w:eastAsia="Times New Roman" w:hAnsi="Aptos"/>
              <w:color w:val="000000"/>
            </w:rPr>
            <w:t xml:space="preserve">, K., &amp; Foxon, T. J. (2019). The circular economy and the Global South: Sustainable lifestyles and green industrial development. </w:t>
          </w:r>
          <w:r w:rsidRPr="00485573">
            <w:rPr>
              <w:rFonts w:ascii="Aptos" w:eastAsia="Times New Roman" w:hAnsi="Aptos"/>
              <w:i/>
              <w:iCs/>
              <w:color w:val="000000"/>
            </w:rPr>
            <w:t>The Circular Economy and the Global South: Sustainable Lifestyles and Green Industrial Development</w:t>
          </w:r>
          <w:r w:rsidRPr="00485573">
            <w:rPr>
              <w:rFonts w:ascii="Aptos" w:eastAsia="Times New Roman" w:hAnsi="Aptos"/>
              <w:color w:val="000000"/>
            </w:rPr>
            <w:t>, 1–216. https://doi.org/10.4324/9780429434006</w:t>
          </w:r>
        </w:p>
        <w:p w14:paraId="74762D4F" w14:textId="77777777" w:rsidR="00485573" w:rsidRPr="00485573" w:rsidRDefault="00485573">
          <w:pPr>
            <w:autoSpaceDE w:val="0"/>
            <w:autoSpaceDN w:val="0"/>
            <w:ind w:hanging="480"/>
            <w:divId w:val="94132744"/>
            <w:rPr>
              <w:rFonts w:ascii="Aptos" w:eastAsia="Times New Roman" w:hAnsi="Aptos"/>
              <w:color w:val="000000"/>
            </w:rPr>
          </w:pPr>
          <w:r w:rsidRPr="00485573">
            <w:rPr>
              <w:rFonts w:ascii="Aptos" w:eastAsia="Times New Roman" w:hAnsi="Aptos"/>
              <w:color w:val="000000"/>
            </w:rPr>
            <w:t xml:space="preserve">Schwanitz, V. J. (2013). Evaluating integrated assessment models of global climate change. </w:t>
          </w:r>
          <w:r w:rsidRPr="00485573">
            <w:rPr>
              <w:rFonts w:ascii="Aptos" w:eastAsia="Times New Roman" w:hAnsi="Aptos"/>
              <w:i/>
              <w:iCs/>
              <w:color w:val="000000"/>
            </w:rPr>
            <w:t>Environmental Modelling &amp; Software</w:t>
          </w:r>
          <w:r w:rsidRPr="00485573">
            <w:rPr>
              <w:rFonts w:ascii="Aptos" w:eastAsia="Times New Roman" w:hAnsi="Aptos"/>
              <w:color w:val="000000"/>
            </w:rPr>
            <w:t xml:space="preserve">, </w:t>
          </w:r>
          <w:r w:rsidRPr="00485573">
            <w:rPr>
              <w:rFonts w:ascii="Aptos" w:eastAsia="Times New Roman" w:hAnsi="Aptos"/>
              <w:i/>
              <w:iCs/>
              <w:color w:val="000000"/>
            </w:rPr>
            <w:t>50</w:t>
          </w:r>
          <w:r w:rsidRPr="00485573">
            <w:rPr>
              <w:rFonts w:ascii="Aptos" w:eastAsia="Times New Roman" w:hAnsi="Aptos"/>
              <w:color w:val="000000"/>
            </w:rPr>
            <w:t>, 120–131. https://doi.org/10.1016/J.ENVSOFT.2013.09.005</w:t>
          </w:r>
        </w:p>
        <w:p w14:paraId="74B51539" w14:textId="77777777" w:rsidR="00485573" w:rsidRPr="00485573" w:rsidRDefault="00485573">
          <w:pPr>
            <w:autoSpaceDE w:val="0"/>
            <w:autoSpaceDN w:val="0"/>
            <w:ind w:hanging="480"/>
            <w:divId w:val="1111241280"/>
            <w:rPr>
              <w:rFonts w:ascii="Aptos" w:eastAsia="Times New Roman" w:hAnsi="Aptos"/>
              <w:color w:val="000000"/>
            </w:rPr>
          </w:pPr>
          <w:r w:rsidRPr="00485573">
            <w:rPr>
              <w:rFonts w:ascii="Aptos" w:eastAsia="Times New Roman" w:hAnsi="Aptos"/>
              <w:color w:val="000000"/>
            </w:rPr>
            <w:lastRenderedPageBreak/>
            <w:t xml:space="preserve">Shiraki, H., &amp; Sugiyama, M. (2020). Back to the basic: toward improvement of technoeconomic representation in integrated assessment models. </w:t>
          </w:r>
          <w:r w:rsidRPr="00485573">
            <w:rPr>
              <w:rFonts w:ascii="Aptos" w:eastAsia="Times New Roman" w:hAnsi="Aptos"/>
              <w:i/>
              <w:iCs/>
              <w:color w:val="000000"/>
            </w:rPr>
            <w:t>Climatic Change</w:t>
          </w:r>
          <w:r w:rsidRPr="00485573">
            <w:rPr>
              <w:rFonts w:ascii="Aptos" w:eastAsia="Times New Roman" w:hAnsi="Aptos"/>
              <w:color w:val="000000"/>
            </w:rPr>
            <w:t xml:space="preserve">, </w:t>
          </w:r>
          <w:r w:rsidRPr="00485573">
            <w:rPr>
              <w:rFonts w:ascii="Aptos" w:eastAsia="Times New Roman" w:hAnsi="Aptos"/>
              <w:i/>
              <w:iCs/>
              <w:color w:val="000000"/>
            </w:rPr>
            <w:t>162</w:t>
          </w:r>
          <w:r w:rsidRPr="00485573">
            <w:rPr>
              <w:rFonts w:ascii="Aptos" w:eastAsia="Times New Roman" w:hAnsi="Aptos"/>
              <w:color w:val="000000"/>
            </w:rPr>
            <w:t>(1), 13–24. https://doi.org/10.1007/S10584-020-02731-4/TABLES/1</w:t>
          </w:r>
        </w:p>
        <w:p w14:paraId="61FC30B4" w14:textId="77777777" w:rsidR="00485573" w:rsidRPr="00485573" w:rsidRDefault="00485573">
          <w:pPr>
            <w:autoSpaceDE w:val="0"/>
            <w:autoSpaceDN w:val="0"/>
            <w:ind w:hanging="480"/>
            <w:divId w:val="259067982"/>
            <w:rPr>
              <w:rFonts w:ascii="Aptos" w:eastAsia="Times New Roman" w:hAnsi="Aptos"/>
              <w:color w:val="000000"/>
            </w:rPr>
          </w:pPr>
          <w:r w:rsidRPr="00485573">
            <w:rPr>
              <w:rFonts w:ascii="Aptos" w:eastAsia="Times New Roman" w:hAnsi="Aptos"/>
              <w:color w:val="000000"/>
            </w:rPr>
            <w:t xml:space="preserve">Simamindra, R. S., &amp; </w:t>
          </w:r>
          <w:proofErr w:type="spellStart"/>
          <w:r w:rsidRPr="00485573">
            <w:rPr>
              <w:rFonts w:ascii="Aptos" w:eastAsia="Times New Roman" w:hAnsi="Aptos"/>
              <w:color w:val="000000"/>
            </w:rPr>
            <w:t>Rajaonarivo</w:t>
          </w:r>
          <w:proofErr w:type="spellEnd"/>
          <w:r w:rsidRPr="00485573">
            <w:rPr>
              <w:rFonts w:ascii="Aptos" w:eastAsia="Times New Roman" w:hAnsi="Aptos"/>
              <w:color w:val="000000"/>
            </w:rPr>
            <w:t xml:space="preserve">, L. (2024). A global analysis of circular economy initiatives: weak or strong sustainability? </w:t>
          </w:r>
          <w:r w:rsidRPr="00485573">
            <w:rPr>
              <w:rFonts w:ascii="Aptos" w:eastAsia="Times New Roman" w:hAnsi="Aptos"/>
              <w:i/>
              <w:iCs/>
              <w:color w:val="000000"/>
            </w:rPr>
            <w:t>Journal of Cleaner Production</w:t>
          </w:r>
          <w:r w:rsidRPr="00485573">
            <w:rPr>
              <w:rFonts w:ascii="Aptos" w:eastAsia="Times New Roman" w:hAnsi="Aptos"/>
              <w:color w:val="000000"/>
            </w:rPr>
            <w:t xml:space="preserve">, </w:t>
          </w:r>
          <w:r w:rsidRPr="00485573">
            <w:rPr>
              <w:rFonts w:ascii="Aptos" w:eastAsia="Times New Roman" w:hAnsi="Aptos"/>
              <w:i/>
              <w:iCs/>
              <w:color w:val="000000"/>
            </w:rPr>
            <w:t>467</w:t>
          </w:r>
          <w:r w:rsidRPr="00485573">
            <w:rPr>
              <w:rFonts w:ascii="Aptos" w:eastAsia="Times New Roman" w:hAnsi="Aptos"/>
              <w:color w:val="000000"/>
            </w:rPr>
            <w:t>, 142830. https://doi.org/10.1016/J.JCLEPRO.2024.142830</w:t>
          </w:r>
        </w:p>
        <w:p w14:paraId="22E5531E" w14:textId="77777777" w:rsidR="00485573" w:rsidRPr="00485573" w:rsidRDefault="00485573">
          <w:pPr>
            <w:autoSpaceDE w:val="0"/>
            <w:autoSpaceDN w:val="0"/>
            <w:ind w:hanging="480"/>
            <w:divId w:val="1517303502"/>
            <w:rPr>
              <w:rFonts w:ascii="Aptos" w:eastAsia="Times New Roman" w:hAnsi="Aptos"/>
              <w:color w:val="000000"/>
            </w:rPr>
          </w:pPr>
          <w:r w:rsidRPr="00485573">
            <w:rPr>
              <w:rFonts w:ascii="Aptos" w:eastAsia="Times New Roman" w:hAnsi="Aptos"/>
              <w:color w:val="000000"/>
            </w:rPr>
            <w:t xml:space="preserve">Steckel, J. C., Brecha, R. J., Jakob, M., </w:t>
          </w:r>
          <w:proofErr w:type="spellStart"/>
          <w:r w:rsidRPr="00485573">
            <w:rPr>
              <w:rFonts w:ascii="Aptos" w:eastAsia="Times New Roman" w:hAnsi="Aptos"/>
              <w:color w:val="000000"/>
            </w:rPr>
            <w:t>Strefler</w:t>
          </w:r>
          <w:proofErr w:type="spellEnd"/>
          <w:r w:rsidRPr="00485573">
            <w:rPr>
              <w:rFonts w:ascii="Aptos" w:eastAsia="Times New Roman" w:hAnsi="Aptos"/>
              <w:color w:val="000000"/>
            </w:rPr>
            <w:t xml:space="preserve">, J., &amp; </w:t>
          </w:r>
          <w:proofErr w:type="spellStart"/>
          <w:r w:rsidRPr="00485573">
            <w:rPr>
              <w:rFonts w:ascii="Aptos" w:eastAsia="Times New Roman" w:hAnsi="Aptos"/>
              <w:color w:val="000000"/>
            </w:rPr>
            <w:t>Luderer</w:t>
          </w:r>
          <w:proofErr w:type="spellEnd"/>
          <w:r w:rsidRPr="00485573">
            <w:rPr>
              <w:rFonts w:ascii="Aptos" w:eastAsia="Times New Roman" w:hAnsi="Aptos"/>
              <w:color w:val="000000"/>
            </w:rPr>
            <w:t xml:space="preserve">, G. (2013). Development without energy? Assessing future scenarios of energy consumption in developing countries. </w:t>
          </w:r>
          <w:r w:rsidRPr="00485573">
            <w:rPr>
              <w:rFonts w:ascii="Aptos" w:eastAsia="Times New Roman" w:hAnsi="Aptos"/>
              <w:i/>
              <w:iCs/>
              <w:color w:val="000000"/>
            </w:rPr>
            <w:t>Ecological Economics</w:t>
          </w:r>
          <w:r w:rsidRPr="00485573">
            <w:rPr>
              <w:rFonts w:ascii="Aptos" w:eastAsia="Times New Roman" w:hAnsi="Aptos"/>
              <w:color w:val="000000"/>
            </w:rPr>
            <w:t xml:space="preserve">, </w:t>
          </w:r>
          <w:r w:rsidRPr="00485573">
            <w:rPr>
              <w:rFonts w:ascii="Aptos" w:eastAsia="Times New Roman" w:hAnsi="Aptos"/>
              <w:i/>
              <w:iCs/>
              <w:color w:val="000000"/>
            </w:rPr>
            <w:t>90</w:t>
          </w:r>
          <w:r w:rsidRPr="00485573">
            <w:rPr>
              <w:rFonts w:ascii="Aptos" w:eastAsia="Times New Roman" w:hAnsi="Aptos"/>
              <w:color w:val="000000"/>
            </w:rPr>
            <w:t>, 53–67. https://doi.org/10.1016/J.ECOLECON.2013.02.006</w:t>
          </w:r>
        </w:p>
        <w:p w14:paraId="52B264B0" w14:textId="77777777" w:rsidR="00485573" w:rsidRPr="00485573" w:rsidRDefault="00485573">
          <w:pPr>
            <w:autoSpaceDE w:val="0"/>
            <w:autoSpaceDN w:val="0"/>
            <w:ind w:hanging="480"/>
            <w:divId w:val="1941832338"/>
            <w:rPr>
              <w:rFonts w:ascii="Aptos" w:eastAsia="Times New Roman" w:hAnsi="Aptos"/>
              <w:color w:val="000000"/>
              <w:lang w:val="nl-NL"/>
            </w:rPr>
          </w:pPr>
          <w:r w:rsidRPr="00485573">
            <w:rPr>
              <w:rFonts w:ascii="Aptos" w:eastAsia="Times New Roman" w:hAnsi="Aptos"/>
              <w:color w:val="000000"/>
            </w:rPr>
            <w:t xml:space="preserve">Stegmann, P., Daioglou, V., Londo, M., &amp; </w:t>
          </w:r>
          <w:proofErr w:type="spellStart"/>
          <w:r w:rsidRPr="00485573">
            <w:rPr>
              <w:rFonts w:ascii="Aptos" w:eastAsia="Times New Roman" w:hAnsi="Aptos"/>
              <w:color w:val="000000"/>
            </w:rPr>
            <w:t>Junginger</w:t>
          </w:r>
          <w:proofErr w:type="spellEnd"/>
          <w:r w:rsidRPr="00485573">
            <w:rPr>
              <w:rFonts w:ascii="Aptos" w:eastAsia="Times New Roman" w:hAnsi="Aptos"/>
              <w:color w:val="000000"/>
            </w:rPr>
            <w:t xml:space="preserve">, M. (2022). The plastics integrated assessment model (PLAIA): Assessing emission mitigation pathways and circular economy strategies for the plastics sector. </w:t>
          </w:r>
          <w:r w:rsidRPr="00485573">
            <w:rPr>
              <w:rFonts w:ascii="Aptos" w:eastAsia="Times New Roman" w:hAnsi="Aptos"/>
              <w:i/>
              <w:iCs/>
              <w:color w:val="000000"/>
              <w:lang w:val="nl-NL"/>
            </w:rPr>
            <w:t>MethodsX</w:t>
          </w:r>
          <w:r w:rsidRPr="00485573">
            <w:rPr>
              <w:rFonts w:ascii="Aptos" w:eastAsia="Times New Roman" w:hAnsi="Aptos"/>
              <w:color w:val="000000"/>
              <w:lang w:val="nl-NL"/>
            </w:rPr>
            <w:t xml:space="preserve">, </w:t>
          </w:r>
          <w:r w:rsidRPr="00485573">
            <w:rPr>
              <w:rFonts w:ascii="Aptos" w:eastAsia="Times New Roman" w:hAnsi="Aptos"/>
              <w:i/>
              <w:iCs/>
              <w:color w:val="000000"/>
              <w:lang w:val="nl-NL"/>
            </w:rPr>
            <w:t>9</w:t>
          </w:r>
          <w:r w:rsidRPr="00485573">
            <w:rPr>
              <w:rFonts w:ascii="Aptos" w:eastAsia="Times New Roman" w:hAnsi="Aptos"/>
              <w:color w:val="000000"/>
              <w:lang w:val="nl-NL"/>
            </w:rPr>
            <w:t>, 101666. https://doi.org/10.1016/J.MEX.2022.101666</w:t>
          </w:r>
        </w:p>
        <w:p w14:paraId="20CD9605" w14:textId="77777777" w:rsidR="00485573" w:rsidRPr="00485573" w:rsidRDefault="00485573">
          <w:pPr>
            <w:autoSpaceDE w:val="0"/>
            <w:autoSpaceDN w:val="0"/>
            <w:ind w:hanging="480"/>
            <w:divId w:val="927157886"/>
            <w:rPr>
              <w:rFonts w:ascii="Aptos" w:eastAsia="Times New Roman" w:hAnsi="Aptos"/>
              <w:color w:val="000000"/>
            </w:rPr>
          </w:pPr>
          <w:r w:rsidRPr="00485573">
            <w:rPr>
              <w:rFonts w:ascii="Aptos" w:eastAsia="Times New Roman" w:hAnsi="Aptos"/>
              <w:color w:val="000000"/>
              <w:lang w:val="nl-NL"/>
            </w:rPr>
            <w:t xml:space="preserve">Straub, L., Trotter, P., Onsongo, E., van Vuuren, D., &amp; Kirchherr, J. (2026). </w:t>
          </w:r>
          <w:r w:rsidRPr="00485573">
            <w:rPr>
              <w:rFonts w:ascii="Aptos" w:eastAsia="Times New Roman" w:hAnsi="Aptos"/>
              <w:color w:val="000000"/>
            </w:rPr>
            <w:t xml:space="preserve">Diversity of circular economies from Global South evidence. </w:t>
          </w:r>
          <w:r w:rsidRPr="00485573">
            <w:rPr>
              <w:rFonts w:ascii="Aptos" w:eastAsia="Times New Roman" w:hAnsi="Aptos"/>
              <w:i/>
              <w:iCs/>
              <w:color w:val="000000"/>
            </w:rPr>
            <w:t>Nature Sustainability 2026</w:t>
          </w:r>
          <w:r w:rsidRPr="00485573">
            <w:rPr>
              <w:rFonts w:ascii="Aptos" w:eastAsia="Times New Roman" w:hAnsi="Aptos"/>
              <w:color w:val="000000"/>
            </w:rPr>
            <w:t>, 1–11. https://doi.org/10.1038/s41893-026-01901-z</w:t>
          </w:r>
        </w:p>
        <w:p w14:paraId="0A010EBE" w14:textId="77777777" w:rsidR="00485573" w:rsidRPr="00485573" w:rsidRDefault="00485573">
          <w:pPr>
            <w:autoSpaceDE w:val="0"/>
            <w:autoSpaceDN w:val="0"/>
            <w:ind w:hanging="480"/>
            <w:divId w:val="1693410231"/>
            <w:rPr>
              <w:rFonts w:ascii="Aptos" w:eastAsia="Times New Roman" w:hAnsi="Aptos"/>
              <w:color w:val="000000"/>
            </w:rPr>
          </w:pPr>
          <w:r w:rsidRPr="00485573">
            <w:rPr>
              <w:rFonts w:ascii="Aptos" w:eastAsia="Times New Roman" w:hAnsi="Aptos"/>
              <w:color w:val="000000"/>
              <w:lang w:val="es-ES"/>
            </w:rPr>
            <w:t xml:space="preserve">Suárez-Eiroa, B., Fernández, E., Méndez-Martínez, G., &amp; Soto-Oñate, D. (2019). </w:t>
          </w:r>
          <w:r w:rsidRPr="00485573">
            <w:rPr>
              <w:rFonts w:ascii="Aptos" w:eastAsia="Times New Roman" w:hAnsi="Aptos"/>
              <w:color w:val="000000"/>
            </w:rPr>
            <w:t xml:space="preserve">Operational principles of circular economy for sustainable development: Linking theory and practice. </w:t>
          </w:r>
          <w:r w:rsidRPr="00485573">
            <w:rPr>
              <w:rFonts w:ascii="Aptos" w:eastAsia="Times New Roman" w:hAnsi="Aptos"/>
              <w:i/>
              <w:iCs/>
              <w:color w:val="000000"/>
            </w:rPr>
            <w:t>Journal of Cleaner Production</w:t>
          </w:r>
          <w:r w:rsidRPr="00485573">
            <w:rPr>
              <w:rFonts w:ascii="Aptos" w:eastAsia="Times New Roman" w:hAnsi="Aptos"/>
              <w:color w:val="000000"/>
            </w:rPr>
            <w:t xml:space="preserve">, </w:t>
          </w:r>
          <w:r w:rsidRPr="00485573">
            <w:rPr>
              <w:rFonts w:ascii="Aptos" w:eastAsia="Times New Roman" w:hAnsi="Aptos"/>
              <w:i/>
              <w:iCs/>
              <w:color w:val="000000"/>
            </w:rPr>
            <w:t>214</w:t>
          </w:r>
          <w:r w:rsidRPr="00485573">
            <w:rPr>
              <w:rFonts w:ascii="Aptos" w:eastAsia="Times New Roman" w:hAnsi="Aptos"/>
              <w:color w:val="000000"/>
            </w:rPr>
            <w:t>, 952–961. https://doi.org/10.1016/J.JCLEPRO.2018.12.271</w:t>
          </w:r>
        </w:p>
        <w:p w14:paraId="659F4917" w14:textId="77777777" w:rsidR="00485573" w:rsidRPr="00485573" w:rsidRDefault="00485573">
          <w:pPr>
            <w:autoSpaceDE w:val="0"/>
            <w:autoSpaceDN w:val="0"/>
            <w:ind w:hanging="480"/>
            <w:divId w:val="2077780626"/>
            <w:rPr>
              <w:rFonts w:ascii="Aptos" w:eastAsia="Times New Roman" w:hAnsi="Aptos"/>
              <w:color w:val="000000"/>
            </w:rPr>
          </w:pPr>
          <w:r w:rsidRPr="00485573">
            <w:rPr>
              <w:rFonts w:ascii="Aptos" w:eastAsia="Times New Roman" w:hAnsi="Aptos"/>
              <w:color w:val="000000"/>
            </w:rPr>
            <w:t xml:space="preserve">Ünlü, G., Maczek, F., Min, J., Frank, S., Glatter, F., Kishimoto, P. N., </w:t>
          </w:r>
          <w:proofErr w:type="spellStart"/>
          <w:r w:rsidRPr="00485573">
            <w:rPr>
              <w:rFonts w:ascii="Aptos" w:eastAsia="Times New Roman" w:hAnsi="Aptos"/>
              <w:color w:val="000000"/>
            </w:rPr>
            <w:t>Streeck</w:t>
          </w:r>
          <w:proofErr w:type="spellEnd"/>
          <w:r w:rsidRPr="00485573">
            <w:rPr>
              <w:rFonts w:ascii="Aptos" w:eastAsia="Times New Roman" w:hAnsi="Aptos"/>
              <w:color w:val="000000"/>
            </w:rPr>
            <w:t xml:space="preserve">, J., Eisenmenger, N., Krey, V., &amp; Wiedenhofer, D. (2024). </w:t>
          </w:r>
          <w:proofErr w:type="spellStart"/>
          <w:r w:rsidRPr="00485573">
            <w:rPr>
              <w:rFonts w:ascii="Aptos" w:eastAsia="Times New Roman" w:hAnsi="Aptos"/>
              <w:color w:val="000000"/>
            </w:rPr>
            <w:t>MESSAGEix</w:t>
          </w:r>
          <w:proofErr w:type="spellEnd"/>
          <w:r w:rsidRPr="00485573">
            <w:rPr>
              <w:rFonts w:ascii="Aptos" w:eastAsia="Times New Roman" w:hAnsi="Aptos"/>
              <w:color w:val="000000"/>
            </w:rPr>
            <w:t xml:space="preserve">-Materials v1.0.0: Representation of Material Flows and Stocks in an Integrated Assessment Model. </w:t>
          </w:r>
          <w:proofErr w:type="spellStart"/>
          <w:r w:rsidRPr="00485573">
            <w:rPr>
              <w:rFonts w:ascii="Aptos" w:eastAsia="Times New Roman" w:hAnsi="Aptos"/>
              <w:i/>
              <w:iCs/>
              <w:color w:val="000000"/>
            </w:rPr>
            <w:t>EGUsphere</w:t>
          </w:r>
          <w:proofErr w:type="spellEnd"/>
          <w:r w:rsidRPr="00485573">
            <w:rPr>
              <w:rFonts w:ascii="Aptos" w:eastAsia="Times New Roman" w:hAnsi="Aptos"/>
              <w:i/>
              <w:iCs/>
              <w:color w:val="000000"/>
            </w:rPr>
            <w:t xml:space="preserve"> [Preprint]</w:t>
          </w:r>
          <w:r w:rsidRPr="00485573">
            <w:rPr>
              <w:rFonts w:ascii="Aptos" w:eastAsia="Times New Roman" w:hAnsi="Aptos"/>
              <w:color w:val="000000"/>
            </w:rPr>
            <w:t>. https://doi.org/10.5194/egusphere-2023-3035</w:t>
          </w:r>
        </w:p>
        <w:p w14:paraId="2AC3EECB" w14:textId="77777777" w:rsidR="00485573" w:rsidRPr="00485573" w:rsidRDefault="00485573">
          <w:pPr>
            <w:autoSpaceDE w:val="0"/>
            <w:autoSpaceDN w:val="0"/>
            <w:ind w:hanging="480"/>
            <w:divId w:val="207382466"/>
            <w:rPr>
              <w:rFonts w:ascii="Aptos" w:eastAsia="Times New Roman" w:hAnsi="Aptos"/>
              <w:color w:val="000000"/>
              <w:lang w:val="nl-NL"/>
            </w:rPr>
          </w:pPr>
          <w:r w:rsidRPr="00485573">
            <w:rPr>
              <w:rFonts w:ascii="Aptos" w:eastAsia="Times New Roman" w:hAnsi="Aptos"/>
              <w:color w:val="000000"/>
            </w:rPr>
            <w:t xml:space="preserve">Urban, F., Benders, R. M. J., &amp; Moll, H. C. (2007). Modelling energy systems for developing countries. </w:t>
          </w:r>
          <w:r w:rsidRPr="00485573">
            <w:rPr>
              <w:rFonts w:ascii="Aptos" w:eastAsia="Times New Roman" w:hAnsi="Aptos"/>
              <w:i/>
              <w:iCs/>
              <w:color w:val="000000"/>
              <w:lang w:val="nl-NL"/>
            </w:rPr>
            <w:t>Energy Policy</w:t>
          </w:r>
          <w:r w:rsidRPr="00485573">
            <w:rPr>
              <w:rFonts w:ascii="Aptos" w:eastAsia="Times New Roman" w:hAnsi="Aptos"/>
              <w:color w:val="000000"/>
              <w:lang w:val="nl-NL"/>
            </w:rPr>
            <w:t xml:space="preserve">, </w:t>
          </w:r>
          <w:r w:rsidRPr="00485573">
            <w:rPr>
              <w:rFonts w:ascii="Aptos" w:eastAsia="Times New Roman" w:hAnsi="Aptos"/>
              <w:i/>
              <w:iCs/>
              <w:color w:val="000000"/>
              <w:lang w:val="nl-NL"/>
            </w:rPr>
            <w:t>35</w:t>
          </w:r>
          <w:r w:rsidRPr="00485573">
            <w:rPr>
              <w:rFonts w:ascii="Aptos" w:eastAsia="Times New Roman" w:hAnsi="Aptos"/>
              <w:color w:val="000000"/>
              <w:lang w:val="nl-NL"/>
            </w:rPr>
            <w:t>(6), 3473–3482. https://doi.org/10.1016/J.ENPOL.2006.12.025</w:t>
          </w:r>
        </w:p>
        <w:p w14:paraId="39ACA9C1" w14:textId="77777777" w:rsidR="00485573" w:rsidRPr="00485573" w:rsidRDefault="00485573">
          <w:pPr>
            <w:autoSpaceDE w:val="0"/>
            <w:autoSpaceDN w:val="0"/>
            <w:ind w:hanging="480"/>
            <w:divId w:val="1466697912"/>
            <w:rPr>
              <w:rFonts w:ascii="Aptos" w:eastAsia="Times New Roman" w:hAnsi="Aptos"/>
              <w:color w:val="000000"/>
              <w:lang w:val="nl-NL"/>
            </w:rPr>
          </w:pPr>
          <w:r w:rsidRPr="00485573">
            <w:rPr>
              <w:rFonts w:ascii="Aptos" w:eastAsia="Times New Roman" w:hAnsi="Aptos"/>
              <w:color w:val="000000"/>
              <w:lang w:val="nl-NL"/>
            </w:rPr>
            <w:t xml:space="preserve">van Beek, L., Hajer, M., Pelzer, P., van Vuuren, D., &amp; Cassen, C. (2020). </w:t>
          </w:r>
          <w:r w:rsidRPr="00485573">
            <w:rPr>
              <w:rFonts w:ascii="Aptos" w:eastAsia="Times New Roman" w:hAnsi="Aptos"/>
              <w:color w:val="000000"/>
            </w:rPr>
            <w:t xml:space="preserve">Anticipating futures through models: the rise of Integrated Assessment Modelling in the climate science-policy interface since 1970. </w:t>
          </w:r>
          <w:r w:rsidRPr="00485573">
            <w:rPr>
              <w:rFonts w:ascii="Aptos" w:eastAsia="Times New Roman" w:hAnsi="Aptos"/>
              <w:i/>
              <w:iCs/>
              <w:color w:val="000000"/>
              <w:lang w:val="nl-NL"/>
            </w:rPr>
            <w:t>Global Environmental Change</w:t>
          </w:r>
          <w:r w:rsidRPr="00485573">
            <w:rPr>
              <w:rFonts w:ascii="Aptos" w:eastAsia="Times New Roman" w:hAnsi="Aptos"/>
              <w:color w:val="000000"/>
              <w:lang w:val="nl-NL"/>
            </w:rPr>
            <w:t xml:space="preserve">, </w:t>
          </w:r>
          <w:r w:rsidRPr="00485573">
            <w:rPr>
              <w:rFonts w:ascii="Aptos" w:eastAsia="Times New Roman" w:hAnsi="Aptos"/>
              <w:i/>
              <w:iCs/>
              <w:color w:val="000000"/>
              <w:lang w:val="nl-NL"/>
            </w:rPr>
            <w:t>65</w:t>
          </w:r>
          <w:r w:rsidRPr="00485573">
            <w:rPr>
              <w:rFonts w:ascii="Aptos" w:eastAsia="Times New Roman" w:hAnsi="Aptos"/>
              <w:color w:val="000000"/>
              <w:lang w:val="nl-NL"/>
            </w:rPr>
            <w:t>, 102191. https://doi.org/10.1016/J.GLOENVCHA.2020.102191</w:t>
          </w:r>
        </w:p>
        <w:p w14:paraId="2FF919F2" w14:textId="77777777" w:rsidR="00485573" w:rsidRPr="00485573" w:rsidRDefault="00485573">
          <w:pPr>
            <w:autoSpaceDE w:val="0"/>
            <w:autoSpaceDN w:val="0"/>
            <w:ind w:hanging="480"/>
            <w:divId w:val="16008787"/>
            <w:rPr>
              <w:rFonts w:ascii="Aptos" w:eastAsia="Times New Roman" w:hAnsi="Aptos"/>
              <w:color w:val="000000"/>
              <w:lang w:val="nl-NL"/>
            </w:rPr>
          </w:pPr>
          <w:r w:rsidRPr="00485573">
            <w:rPr>
              <w:rFonts w:ascii="Aptos" w:eastAsia="Times New Roman" w:hAnsi="Aptos"/>
              <w:color w:val="000000"/>
              <w:lang w:val="nl-NL"/>
            </w:rPr>
            <w:t xml:space="preserve">van den Berg, N. J., Hof, A. F., Akenji, L., Edelenbosch, O. Y., van Sluisveld, M. A. E., Timmer, V. J., &amp; van Vuuren, D. P. (2019). </w:t>
          </w:r>
          <w:r w:rsidRPr="00485573">
            <w:rPr>
              <w:rFonts w:ascii="Aptos" w:eastAsia="Times New Roman" w:hAnsi="Aptos"/>
              <w:color w:val="000000"/>
            </w:rPr>
            <w:t xml:space="preserve">Improved modelling of lifestyle changes in Integrated Assessment Models: Cross-disciplinary insights from methodologies and theories. </w:t>
          </w:r>
          <w:r w:rsidRPr="00485573">
            <w:rPr>
              <w:rFonts w:ascii="Aptos" w:eastAsia="Times New Roman" w:hAnsi="Aptos"/>
              <w:i/>
              <w:iCs/>
              <w:color w:val="000000"/>
              <w:lang w:val="nl-NL"/>
            </w:rPr>
            <w:t>Energy Strategy Reviews</w:t>
          </w:r>
          <w:r w:rsidRPr="00485573">
            <w:rPr>
              <w:rFonts w:ascii="Aptos" w:eastAsia="Times New Roman" w:hAnsi="Aptos"/>
              <w:color w:val="000000"/>
              <w:lang w:val="nl-NL"/>
            </w:rPr>
            <w:t xml:space="preserve">, </w:t>
          </w:r>
          <w:r w:rsidRPr="00485573">
            <w:rPr>
              <w:rFonts w:ascii="Aptos" w:eastAsia="Times New Roman" w:hAnsi="Aptos"/>
              <w:i/>
              <w:iCs/>
              <w:color w:val="000000"/>
              <w:lang w:val="nl-NL"/>
            </w:rPr>
            <w:t>26</w:t>
          </w:r>
          <w:r w:rsidRPr="00485573">
            <w:rPr>
              <w:rFonts w:ascii="Aptos" w:eastAsia="Times New Roman" w:hAnsi="Aptos"/>
              <w:color w:val="000000"/>
              <w:lang w:val="nl-NL"/>
            </w:rPr>
            <w:t>, 100420. https://doi.org/10.1016/J.ESR.2019.100420</w:t>
          </w:r>
        </w:p>
        <w:p w14:paraId="026521AC" w14:textId="77777777" w:rsidR="00485573" w:rsidRPr="00485573" w:rsidRDefault="00485573">
          <w:pPr>
            <w:autoSpaceDE w:val="0"/>
            <w:autoSpaceDN w:val="0"/>
            <w:ind w:hanging="480"/>
            <w:divId w:val="2100253454"/>
            <w:rPr>
              <w:rFonts w:ascii="Aptos" w:eastAsia="Times New Roman" w:hAnsi="Aptos"/>
              <w:color w:val="000000"/>
              <w:lang w:val="nl-NL"/>
            </w:rPr>
          </w:pPr>
          <w:r w:rsidRPr="00485573">
            <w:rPr>
              <w:rFonts w:ascii="Aptos" w:eastAsia="Times New Roman" w:hAnsi="Aptos"/>
              <w:color w:val="000000"/>
              <w:lang w:val="nl-NL"/>
            </w:rPr>
            <w:lastRenderedPageBreak/>
            <w:t xml:space="preserve">van der Steen, J., &amp; van Netten, D. (2024). De circulaire economie in de vroegmoderne Nederlanden. </w:t>
          </w:r>
          <w:r w:rsidRPr="00485573">
            <w:rPr>
              <w:rFonts w:ascii="Aptos" w:eastAsia="Times New Roman" w:hAnsi="Aptos"/>
              <w:i/>
              <w:iCs/>
              <w:color w:val="000000"/>
              <w:lang w:val="nl-NL"/>
            </w:rPr>
            <w:t>De Circulaire Economie in de Vroegmoderne Nederlanden</w:t>
          </w:r>
          <w:r w:rsidRPr="00485573">
            <w:rPr>
              <w:rFonts w:ascii="Aptos" w:eastAsia="Times New Roman" w:hAnsi="Aptos"/>
              <w:color w:val="000000"/>
              <w:lang w:val="nl-NL"/>
            </w:rPr>
            <w:t>. https://doi.org/10.1353/BOOK.113233</w:t>
          </w:r>
        </w:p>
        <w:p w14:paraId="7CC98545" w14:textId="77777777" w:rsidR="00485573" w:rsidRPr="00485573" w:rsidRDefault="00485573">
          <w:pPr>
            <w:autoSpaceDE w:val="0"/>
            <w:autoSpaceDN w:val="0"/>
            <w:ind w:hanging="480"/>
            <w:divId w:val="2034063701"/>
            <w:rPr>
              <w:rFonts w:ascii="Aptos" w:eastAsia="Times New Roman" w:hAnsi="Aptos"/>
              <w:color w:val="000000"/>
              <w:lang w:val="nl-NL"/>
            </w:rPr>
          </w:pPr>
          <w:r w:rsidRPr="00485573">
            <w:rPr>
              <w:rFonts w:ascii="Aptos" w:eastAsia="Times New Roman" w:hAnsi="Aptos"/>
              <w:color w:val="000000"/>
              <w:lang w:val="nl-NL"/>
            </w:rPr>
            <w:t xml:space="preserve">van Engelenburg, M., Deetman, S., Fishman, T., Behrens, P., &amp; van der Voet, E. (2024). </w:t>
          </w:r>
          <w:r w:rsidRPr="00485573">
            <w:rPr>
              <w:rFonts w:ascii="Aptos" w:eastAsia="Times New Roman" w:hAnsi="Aptos"/>
              <w:color w:val="000000"/>
            </w:rPr>
            <w:t xml:space="preserve">TRIPI: A global dataset and codebase of the total resources in physical infrastructure encompassing road, rail, and parking. </w:t>
          </w:r>
          <w:r w:rsidRPr="00485573">
            <w:rPr>
              <w:rFonts w:ascii="Aptos" w:eastAsia="Times New Roman" w:hAnsi="Aptos"/>
              <w:i/>
              <w:iCs/>
              <w:color w:val="000000"/>
              <w:lang w:val="nl-NL"/>
            </w:rPr>
            <w:t>Data in Brief</w:t>
          </w:r>
          <w:r w:rsidRPr="00485573">
            <w:rPr>
              <w:rFonts w:ascii="Aptos" w:eastAsia="Times New Roman" w:hAnsi="Aptos"/>
              <w:color w:val="000000"/>
              <w:lang w:val="nl-NL"/>
            </w:rPr>
            <w:t xml:space="preserve">, </w:t>
          </w:r>
          <w:r w:rsidRPr="00485573">
            <w:rPr>
              <w:rFonts w:ascii="Aptos" w:eastAsia="Times New Roman" w:hAnsi="Aptos"/>
              <w:i/>
              <w:iCs/>
              <w:color w:val="000000"/>
              <w:lang w:val="nl-NL"/>
            </w:rPr>
            <w:t>54</w:t>
          </w:r>
          <w:r w:rsidRPr="00485573">
            <w:rPr>
              <w:rFonts w:ascii="Aptos" w:eastAsia="Times New Roman" w:hAnsi="Aptos"/>
              <w:color w:val="000000"/>
              <w:lang w:val="nl-NL"/>
            </w:rPr>
            <w:t>, 110387. https://doi.org/10.1016/J.DIB.2024.110387</w:t>
          </w:r>
        </w:p>
        <w:p w14:paraId="5A0A9457" w14:textId="77777777" w:rsidR="00485573" w:rsidRPr="00485573" w:rsidRDefault="00485573">
          <w:pPr>
            <w:autoSpaceDE w:val="0"/>
            <w:autoSpaceDN w:val="0"/>
            <w:ind w:hanging="480"/>
            <w:divId w:val="580408849"/>
            <w:rPr>
              <w:rFonts w:ascii="Aptos" w:eastAsia="Times New Roman" w:hAnsi="Aptos"/>
              <w:color w:val="000000"/>
              <w:lang w:val="nl-NL"/>
            </w:rPr>
          </w:pPr>
          <w:r w:rsidRPr="00485573">
            <w:rPr>
              <w:rFonts w:ascii="Aptos" w:eastAsia="Times New Roman" w:hAnsi="Aptos"/>
              <w:color w:val="000000"/>
              <w:lang w:val="nl-NL"/>
            </w:rPr>
            <w:t xml:space="preserve">Van Ruijven, B. J., Van Vuuren, D. P., Boskaljon, W., Neelis, M. L., Saygin, D., &amp; Patel, M. K. (2016). </w:t>
          </w:r>
          <w:r w:rsidRPr="00485573">
            <w:rPr>
              <w:rFonts w:ascii="Aptos" w:eastAsia="Times New Roman" w:hAnsi="Aptos"/>
              <w:color w:val="000000"/>
            </w:rPr>
            <w:t xml:space="preserve">Long-term model-based projections of energy use and CO2 emissions from the global steel and cement industries. </w:t>
          </w:r>
          <w:r w:rsidRPr="00485573">
            <w:rPr>
              <w:rFonts w:ascii="Aptos" w:eastAsia="Times New Roman" w:hAnsi="Aptos"/>
              <w:i/>
              <w:iCs/>
              <w:color w:val="000000"/>
              <w:lang w:val="nl-NL"/>
            </w:rPr>
            <w:t>Resources, Conservation and Recycling</w:t>
          </w:r>
          <w:r w:rsidRPr="00485573">
            <w:rPr>
              <w:rFonts w:ascii="Aptos" w:eastAsia="Times New Roman" w:hAnsi="Aptos"/>
              <w:color w:val="000000"/>
              <w:lang w:val="nl-NL"/>
            </w:rPr>
            <w:t xml:space="preserve">, </w:t>
          </w:r>
          <w:r w:rsidRPr="00485573">
            <w:rPr>
              <w:rFonts w:ascii="Aptos" w:eastAsia="Times New Roman" w:hAnsi="Aptos"/>
              <w:i/>
              <w:iCs/>
              <w:color w:val="000000"/>
              <w:lang w:val="nl-NL"/>
            </w:rPr>
            <w:t>112</w:t>
          </w:r>
          <w:r w:rsidRPr="00485573">
            <w:rPr>
              <w:rFonts w:ascii="Aptos" w:eastAsia="Times New Roman" w:hAnsi="Aptos"/>
              <w:color w:val="000000"/>
              <w:lang w:val="nl-NL"/>
            </w:rPr>
            <w:t>, 15–36. https://doi.org/10.1016/J.RESCONREC.2016.04.016</w:t>
          </w:r>
        </w:p>
        <w:p w14:paraId="62E9AA24" w14:textId="77777777" w:rsidR="00485573" w:rsidRPr="00485573" w:rsidRDefault="00485573">
          <w:pPr>
            <w:autoSpaceDE w:val="0"/>
            <w:autoSpaceDN w:val="0"/>
            <w:ind w:hanging="480"/>
            <w:divId w:val="1448892458"/>
            <w:rPr>
              <w:rFonts w:ascii="Aptos" w:eastAsia="Times New Roman" w:hAnsi="Aptos"/>
              <w:color w:val="000000"/>
            </w:rPr>
          </w:pPr>
          <w:r w:rsidRPr="00485573">
            <w:rPr>
              <w:rFonts w:ascii="Aptos" w:eastAsia="Times New Roman" w:hAnsi="Aptos"/>
              <w:color w:val="000000"/>
              <w:lang w:val="nl-NL"/>
            </w:rPr>
            <w:t xml:space="preserve">van Ruijven, B., Urban, F., Benders, R. M. J., Moll, H. C., van der Sluijs, J. P., de Vries, B., &amp; van Vuuren, D. P. (2008). </w:t>
          </w:r>
          <w:proofErr w:type="spellStart"/>
          <w:r w:rsidRPr="00485573">
            <w:rPr>
              <w:rFonts w:ascii="Aptos" w:eastAsia="Times New Roman" w:hAnsi="Aptos"/>
              <w:color w:val="000000"/>
            </w:rPr>
            <w:t>Modeling</w:t>
          </w:r>
          <w:proofErr w:type="spellEnd"/>
          <w:r w:rsidRPr="00485573">
            <w:rPr>
              <w:rFonts w:ascii="Aptos" w:eastAsia="Times New Roman" w:hAnsi="Aptos"/>
              <w:color w:val="000000"/>
            </w:rPr>
            <w:t xml:space="preserve"> Energy and Development: An Evaluation of Models and Concepts. </w:t>
          </w:r>
          <w:r w:rsidRPr="00485573">
            <w:rPr>
              <w:rFonts w:ascii="Aptos" w:eastAsia="Times New Roman" w:hAnsi="Aptos"/>
              <w:i/>
              <w:iCs/>
              <w:color w:val="000000"/>
            </w:rPr>
            <w:t>World Development</w:t>
          </w:r>
          <w:r w:rsidRPr="00485573">
            <w:rPr>
              <w:rFonts w:ascii="Aptos" w:eastAsia="Times New Roman" w:hAnsi="Aptos"/>
              <w:color w:val="000000"/>
            </w:rPr>
            <w:t xml:space="preserve">, </w:t>
          </w:r>
          <w:r w:rsidRPr="00485573">
            <w:rPr>
              <w:rFonts w:ascii="Aptos" w:eastAsia="Times New Roman" w:hAnsi="Aptos"/>
              <w:i/>
              <w:iCs/>
              <w:color w:val="000000"/>
            </w:rPr>
            <w:t>36</w:t>
          </w:r>
          <w:r w:rsidRPr="00485573">
            <w:rPr>
              <w:rFonts w:ascii="Aptos" w:eastAsia="Times New Roman" w:hAnsi="Aptos"/>
              <w:color w:val="000000"/>
            </w:rPr>
            <w:t>(12), 2801–2821. https://doi.org/10.1016/J.WORLDDEV.2008.01.011</w:t>
          </w:r>
        </w:p>
        <w:p w14:paraId="39310D6E" w14:textId="77777777" w:rsidR="00485573" w:rsidRPr="00485573" w:rsidRDefault="00485573">
          <w:pPr>
            <w:autoSpaceDE w:val="0"/>
            <w:autoSpaceDN w:val="0"/>
            <w:ind w:hanging="480"/>
            <w:divId w:val="1487234961"/>
            <w:rPr>
              <w:rFonts w:ascii="Aptos" w:eastAsia="Times New Roman" w:hAnsi="Aptos"/>
              <w:color w:val="000000"/>
            </w:rPr>
          </w:pPr>
          <w:r w:rsidRPr="00485573">
            <w:rPr>
              <w:rFonts w:ascii="Aptos" w:eastAsia="Times New Roman" w:hAnsi="Aptos"/>
              <w:color w:val="000000"/>
            </w:rPr>
            <w:t xml:space="preserve">van Soest, H. L., van Vuuren, D. P., Hilaire, J., Minx, J. C., Harmsen, M. J. H. M., Krey, V., Popp, A., Riahi, K., &amp; </w:t>
          </w:r>
          <w:proofErr w:type="spellStart"/>
          <w:r w:rsidRPr="00485573">
            <w:rPr>
              <w:rFonts w:ascii="Aptos" w:eastAsia="Times New Roman" w:hAnsi="Aptos"/>
              <w:color w:val="000000"/>
            </w:rPr>
            <w:t>Luderer</w:t>
          </w:r>
          <w:proofErr w:type="spellEnd"/>
          <w:r w:rsidRPr="00485573">
            <w:rPr>
              <w:rFonts w:ascii="Aptos" w:eastAsia="Times New Roman" w:hAnsi="Aptos"/>
              <w:color w:val="000000"/>
            </w:rPr>
            <w:t xml:space="preserve">, G. (2019). Analysing interactions among Sustainable Development Goals with Integrated Assessment Models. </w:t>
          </w:r>
          <w:r w:rsidRPr="00485573">
            <w:rPr>
              <w:rFonts w:ascii="Aptos" w:eastAsia="Times New Roman" w:hAnsi="Aptos"/>
              <w:i/>
              <w:iCs/>
              <w:color w:val="000000"/>
            </w:rPr>
            <w:t>Global Transitions</w:t>
          </w:r>
          <w:r w:rsidRPr="00485573">
            <w:rPr>
              <w:rFonts w:ascii="Aptos" w:eastAsia="Times New Roman" w:hAnsi="Aptos"/>
              <w:color w:val="000000"/>
            </w:rPr>
            <w:t xml:space="preserve">, </w:t>
          </w:r>
          <w:r w:rsidRPr="00485573">
            <w:rPr>
              <w:rFonts w:ascii="Aptos" w:eastAsia="Times New Roman" w:hAnsi="Aptos"/>
              <w:i/>
              <w:iCs/>
              <w:color w:val="000000"/>
            </w:rPr>
            <w:t>1</w:t>
          </w:r>
          <w:r w:rsidRPr="00485573">
            <w:rPr>
              <w:rFonts w:ascii="Aptos" w:eastAsia="Times New Roman" w:hAnsi="Aptos"/>
              <w:color w:val="000000"/>
            </w:rPr>
            <w:t>, 210–225. https://doi.org/10.1016/J.GLT.2019.10.004</w:t>
          </w:r>
        </w:p>
        <w:p w14:paraId="29DD1372" w14:textId="77777777" w:rsidR="00485573" w:rsidRPr="00485573" w:rsidRDefault="00485573">
          <w:pPr>
            <w:autoSpaceDE w:val="0"/>
            <w:autoSpaceDN w:val="0"/>
            <w:ind w:hanging="480"/>
            <w:divId w:val="1620066680"/>
            <w:rPr>
              <w:rFonts w:ascii="Aptos" w:eastAsia="Times New Roman" w:hAnsi="Aptos"/>
              <w:color w:val="000000"/>
            </w:rPr>
          </w:pPr>
          <w:r w:rsidRPr="00485573">
            <w:rPr>
              <w:rFonts w:ascii="Aptos" w:eastAsia="Times New Roman" w:hAnsi="Aptos"/>
              <w:color w:val="000000"/>
            </w:rPr>
            <w:t xml:space="preserve">Van </w:t>
          </w:r>
          <w:proofErr w:type="spellStart"/>
          <w:r w:rsidRPr="00485573">
            <w:rPr>
              <w:rFonts w:ascii="Aptos" w:eastAsia="Times New Roman" w:hAnsi="Aptos"/>
              <w:color w:val="000000"/>
            </w:rPr>
            <w:t>Teeffelen</w:t>
          </w:r>
          <w:proofErr w:type="spellEnd"/>
          <w:r w:rsidRPr="00485573">
            <w:rPr>
              <w:rFonts w:ascii="Aptos" w:eastAsia="Times New Roman" w:hAnsi="Aptos"/>
              <w:color w:val="000000"/>
            </w:rPr>
            <w:t xml:space="preserve">, I. E. L. (n.d.). </w:t>
          </w:r>
          <w:r w:rsidRPr="00485573">
            <w:rPr>
              <w:rFonts w:ascii="Aptos" w:eastAsia="Times New Roman" w:hAnsi="Aptos"/>
              <w:i/>
              <w:iCs/>
              <w:color w:val="000000"/>
            </w:rPr>
            <w:t>Circular economy in the global south: A multi-level perspective case study analysis of waste-to-briquettes emerging technology in sub-Saharan Africa</w:t>
          </w:r>
          <w:r w:rsidRPr="00485573">
            <w:rPr>
              <w:rFonts w:ascii="Aptos" w:eastAsia="Times New Roman" w:hAnsi="Aptos"/>
              <w:color w:val="000000"/>
            </w:rPr>
            <w:t>.</w:t>
          </w:r>
        </w:p>
        <w:p w14:paraId="213FD821" w14:textId="77777777" w:rsidR="00485573" w:rsidRPr="00485573" w:rsidRDefault="00485573">
          <w:pPr>
            <w:autoSpaceDE w:val="0"/>
            <w:autoSpaceDN w:val="0"/>
            <w:ind w:hanging="480"/>
            <w:divId w:val="572620068"/>
            <w:rPr>
              <w:rFonts w:ascii="Aptos" w:eastAsia="Times New Roman" w:hAnsi="Aptos"/>
              <w:color w:val="000000"/>
            </w:rPr>
          </w:pPr>
          <w:r w:rsidRPr="00485573">
            <w:rPr>
              <w:rFonts w:ascii="Aptos" w:eastAsia="Times New Roman" w:hAnsi="Aptos"/>
              <w:color w:val="000000"/>
            </w:rPr>
            <w:t xml:space="preserve">Wiedenhofer, D., </w:t>
          </w:r>
          <w:proofErr w:type="spellStart"/>
          <w:r w:rsidRPr="00485573">
            <w:rPr>
              <w:rFonts w:ascii="Aptos" w:eastAsia="Times New Roman" w:hAnsi="Aptos"/>
              <w:color w:val="000000"/>
            </w:rPr>
            <w:t>Streeck</w:t>
          </w:r>
          <w:proofErr w:type="spellEnd"/>
          <w:r w:rsidRPr="00485573">
            <w:rPr>
              <w:rFonts w:ascii="Aptos" w:eastAsia="Times New Roman" w:hAnsi="Aptos"/>
              <w:color w:val="000000"/>
            </w:rPr>
            <w:t xml:space="preserve">, J., Wiese, F., Verdolini, E., </w:t>
          </w:r>
          <w:proofErr w:type="spellStart"/>
          <w:r w:rsidRPr="00485573">
            <w:rPr>
              <w:rFonts w:ascii="Aptos" w:eastAsia="Times New Roman" w:hAnsi="Aptos"/>
              <w:color w:val="000000"/>
            </w:rPr>
            <w:t>Mastrucci</w:t>
          </w:r>
          <w:proofErr w:type="spellEnd"/>
          <w:r w:rsidRPr="00485573">
            <w:rPr>
              <w:rFonts w:ascii="Aptos" w:eastAsia="Times New Roman" w:hAnsi="Aptos"/>
              <w:color w:val="000000"/>
            </w:rPr>
            <w:t xml:space="preserve">, A., Ju, Y., Boza-Kiss, B., Min, J., Norman, J. B., Wieland, H., Bento, N., Godoy León, M. F., MAGALAR, L., Mayer, A., Gingrich, S., Hayashi, A., </w:t>
          </w:r>
          <w:proofErr w:type="spellStart"/>
          <w:r w:rsidRPr="00485573">
            <w:rPr>
              <w:rFonts w:ascii="Aptos" w:eastAsia="Times New Roman" w:hAnsi="Aptos"/>
              <w:color w:val="000000"/>
            </w:rPr>
            <w:t>Jupesta</w:t>
          </w:r>
          <w:proofErr w:type="spellEnd"/>
          <w:r w:rsidRPr="00485573">
            <w:rPr>
              <w:rFonts w:ascii="Aptos" w:eastAsia="Times New Roman" w:hAnsi="Aptos"/>
              <w:color w:val="000000"/>
            </w:rPr>
            <w:t xml:space="preserve">, J., Ünlü, G., Niamir, L., … Pauliuk, S. (2024). Industry Transformations for High Service Provisioning with Lower Energy and Material Demand: A Review of Models and Scenarios. </w:t>
          </w:r>
          <w:r w:rsidRPr="00485573">
            <w:rPr>
              <w:rFonts w:ascii="Aptos" w:eastAsia="Times New Roman" w:hAnsi="Aptos"/>
              <w:i/>
              <w:iCs/>
              <w:color w:val="000000"/>
            </w:rPr>
            <w:t>SSRN Electronic Journal</w:t>
          </w:r>
          <w:r w:rsidRPr="00485573">
            <w:rPr>
              <w:rFonts w:ascii="Aptos" w:eastAsia="Times New Roman" w:hAnsi="Aptos"/>
              <w:color w:val="000000"/>
            </w:rPr>
            <w:t>. https://doi.org/10.2139/SSRN.4617908</w:t>
          </w:r>
        </w:p>
        <w:p w14:paraId="29532A0E" w14:textId="77777777" w:rsidR="00485573" w:rsidRPr="00485573" w:rsidRDefault="00485573">
          <w:pPr>
            <w:autoSpaceDE w:val="0"/>
            <w:autoSpaceDN w:val="0"/>
            <w:ind w:hanging="480"/>
            <w:divId w:val="1588612536"/>
            <w:rPr>
              <w:rFonts w:ascii="Aptos" w:eastAsia="Times New Roman" w:hAnsi="Aptos"/>
              <w:color w:val="000000"/>
              <w:lang w:val="nl-NL"/>
            </w:rPr>
          </w:pPr>
          <w:r w:rsidRPr="00485573">
            <w:rPr>
              <w:rFonts w:ascii="Aptos" w:eastAsia="Times New Roman" w:hAnsi="Aptos"/>
              <w:color w:val="000000"/>
            </w:rPr>
            <w:t xml:space="preserve">Wiedenhofer, D., Wieland, H., Leipold, S., Aoki-Suzuki, C., Edelenbosch, O. Y., Zanon-Zotin, M., Kaufmann, L., Fortes, P., Haas, W., &amp; </w:t>
          </w:r>
          <w:proofErr w:type="spellStart"/>
          <w:r w:rsidRPr="00485573">
            <w:rPr>
              <w:rFonts w:ascii="Aptos" w:eastAsia="Times New Roman" w:hAnsi="Aptos"/>
              <w:color w:val="000000"/>
            </w:rPr>
            <w:t>Streeck</w:t>
          </w:r>
          <w:proofErr w:type="spellEnd"/>
          <w:r w:rsidRPr="00485573">
            <w:rPr>
              <w:rFonts w:ascii="Aptos" w:eastAsia="Times New Roman" w:hAnsi="Aptos"/>
              <w:color w:val="000000"/>
            </w:rPr>
            <w:t xml:space="preserve">, J. (2024). Can the circular economy save the climate? A review of the national to global evidence. </w:t>
          </w:r>
          <w:r w:rsidRPr="00485573">
            <w:rPr>
              <w:rFonts w:ascii="Aptos" w:eastAsia="Times New Roman" w:hAnsi="Aptos"/>
              <w:i/>
              <w:iCs/>
              <w:color w:val="000000"/>
              <w:lang w:val="nl-NL"/>
            </w:rPr>
            <w:t>SSRN</w:t>
          </w:r>
          <w:r w:rsidRPr="00485573">
            <w:rPr>
              <w:rFonts w:ascii="Aptos" w:eastAsia="Times New Roman" w:hAnsi="Aptos"/>
              <w:color w:val="000000"/>
              <w:lang w:val="nl-NL"/>
            </w:rPr>
            <w:t>. https://doi.org/10.2139/SSRN.5034599</w:t>
          </w:r>
        </w:p>
        <w:p w14:paraId="76811A2C" w14:textId="77777777" w:rsidR="00485573" w:rsidRPr="00485573" w:rsidRDefault="00485573">
          <w:pPr>
            <w:autoSpaceDE w:val="0"/>
            <w:autoSpaceDN w:val="0"/>
            <w:ind w:hanging="480"/>
            <w:divId w:val="1546527784"/>
            <w:rPr>
              <w:rFonts w:ascii="Aptos" w:eastAsia="Times New Roman" w:hAnsi="Aptos"/>
              <w:color w:val="000000"/>
              <w:lang w:val="de-DE"/>
            </w:rPr>
          </w:pPr>
          <w:r w:rsidRPr="00485573">
            <w:rPr>
              <w:rFonts w:ascii="Aptos" w:eastAsia="Times New Roman" w:hAnsi="Aptos"/>
              <w:color w:val="000000"/>
              <w:lang w:val="nl-NL"/>
            </w:rPr>
            <w:t xml:space="preserve">Wilson, C., Guivarch, C., Kriegler, E., van Ruijven, B., van Vuuren, D. P., Krey, V., Schwanitz, V. J., &amp; Thompson, E. L. (2021). </w:t>
          </w:r>
          <w:r w:rsidRPr="00485573">
            <w:rPr>
              <w:rFonts w:ascii="Aptos" w:eastAsia="Times New Roman" w:hAnsi="Aptos"/>
              <w:color w:val="000000"/>
            </w:rPr>
            <w:t xml:space="preserve">Evaluating process-based integrated assessment models of climate change mitigation. </w:t>
          </w:r>
          <w:r w:rsidRPr="00485573">
            <w:rPr>
              <w:rFonts w:ascii="Aptos" w:eastAsia="Times New Roman" w:hAnsi="Aptos"/>
              <w:i/>
              <w:iCs/>
              <w:color w:val="000000"/>
              <w:lang w:val="de-DE"/>
            </w:rPr>
            <w:t>Climatic Change 2021 166:1</w:t>
          </w:r>
          <w:r w:rsidRPr="00485573">
            <w:rPr>
              <w:rFonts w:ascii="Aptos" w:eastAsia="Times New Roman" w:hAnsi="Aptos"/>
              <w:color w:val="000000"/>
              <w:lang w:val="de-DE"/>
            </w:rPr>
            <w:t xml:space="preserve">, </w:t>
          </w:r>
          <w:r w:rsidRPr="00485573">
            <w:rPr>
              <w:rFonts w:ascii="Aptos" w:eastAsia="Times New Roman" w:hAnsi="Aptos"/>
              <w:i/>
              <w:iCs/>
              <w:color w:val="000000"/>
              <w:lang w:val="de-DE"/>
            </w:rPr>
            <w:t>166</w:t>
          </w:r>
          <w:r w:rsidRPr="00485573">
            <w:rPr>
              <w:rFonts w:ascii="Aptos" w:eastAsia="Times New Roman" w:hAnsi="Aptos"/>
              <w:color w:val="000000"/>
              <w:lang w:val="de-DE"/>
            </w:rPr>
            <w:t>(1), 1–22. https://doi.org/10.1007/S10584-021-03099-9</w:t>
          </w:r>
        </w:p>
        <w:p w14:paraId="51D607F0" w14:textId="77777777" w:rsidR="00485573" w:rsidRPr="00485573" w:rsidRDefault="00485573">
          <w:pPr>
            <w:autoSpaceDE w:val="0"/>
            <w:autoSpaceDN w:val="0"/>
            <w:ind w:hanging="480"/>
            <w:divId w:val="694890067"/>
            <w:rPr>
              <w:rFonts w:ascii="Aptos" w:eastAsia="Times New Roman" w:hAnsi="Aptos"/>
              <w:color w:val="000000"/>
            </w:rPr>
          </w:pPr>
          <w:r w:rsidRPr="00485573">
            <w:rPr>
              <w:rFonts w:ascii="Aptos" w:eastAsia="Times New Roman" w:hAnsi="Aptos"/>
              <w:color w:val="000000"/>
              <w:lang w:val="de-DE"/>
            </w:rPr>
            <w:lastRenderedPageBreak/>
            <w:t xml:space="preserve">Wiprächtiger, M., Haupt, M., Froemelt, A., Klotz, M., Beretta, C., Osterwalder, D., Burg, V., &amp; Hellweg, S. (2023). </w:t>
          </w:r>
          <w:r w:rsidRPr="00485573">
            <w:rPr>
              <w:rFonts w:ascii="Aptos" w:eastAsia="Times New Roman" w:hAnsi="Aptos"/>
              <w:color w:val="000000"/>
            </w:rPr>
            <w:t xml:space="preserve">Combining industrial ecology tools to assess potential greenhouse gas reductions of a circular economy: Method development and application to Switzerland. </w:t>
          </w:r>
          <w:r w:rsidRPr="00485573">
            <w:rPr>
              <w:rFonts w:ascii="Aptos" w:eastAsia="Times New Roman" w:hAnsi="Aptos"/>
              <w:i/>
              <w:iCs/>
              <w:color w:val="000000"/>
            </w:rPr>
            <w:t>Journal of Industrial Ecology</w:t>
          </w:r>
          <w:r w:rsidRPr="00485573">
            <w:rPr>
              <w:rFonts w:ascii="Aptos" w:eastAsia="Times New Roman" w:hAnsi="Aptos"/>
              <w:color w:val="000000"/>
            </w:rPr>
            <w:t xml:space="preserve">, </w:t>
          </w:r>
          <w:r w:rsidRPr="00485573">
            <w:rPr>
              <w:rFonts w:ascii="Aptos" w:eastAsia="Times New Roman" w:hAnsi="Aptos"/>
              <w:i/>
              <w:iCs/>
              <w:color w:val="000000"/>
            </w:rPr>
            <w:t>27</w:t>
          </w:r>
          <w:r w:rsidRPr="00485573">
            <w:rPr>
              <w:rFonts w:ascii="Aptos" w:eastAsia="Times New Roman" w:hAnsi="Aptos"/>
              <w:color w:val="000000"/>
            </w:rPr>
            <w:t>(1), 254–271. https://doi.org/10.1111/JIEC.13364</w:t>
          </w:r>
        </w:p>
        <w:p w14:paraId="1AFB6911" w14:textId="77777777" w:rsidR="00485573" w:rsidRPr="00485573" w:rsidRDefault="00485573">
          <w:pPr>
            <w:autoSpaceDE w:val="0"/>
            <w:autoSpaceDN w:val="0"/>
            <w:ind w:hanging="480"/>
            <w:divId w:val="1512253717"/>
            <w:rPr>
              <w:rFonts w:ascii="Aptos" w:eastAsia="Times New Roman" w:hAnsi="Aptos"/>
              <w:color w:val="000000"/>
            </w:rPr>
          </w:pPr>
          <w:r w:rsidRPr="00485573">
            <w:rPr>
              <w:rFonts w:ascii="Aptos" w:eastAsia="Times New Roman" w:hAnsi="Aptos"/>
              <w:color w:val="000000"/>
            </w:rPr>
            <w:t xml:space="preserve">Yang, M., Chen, L., Wang, J., </w:t>
          </w:r>
          <w:proofErr w:type="spellStart"/>
          <w:r w:rsidRPr="00485573">
            <w:rPr>
              <w:rFonts w:ascii="Aptos" w:eastAsia="Times New Roman" w:hAnsi="Aptos"/>
              <w:color w:val="000000"/>
            </w:rPr>
            <w:t>Msigwa</w:t>
          </w:r>
          <w:proofErr w:type="spellEnd"/>
          <w:r w:rsidRPr="00485573">
            <w:rPr>
              <w:rFonts w:ascii="Aptos" w:eastAsia="Times New Roman" w:hAnsi="Aptos"/>
              <w:color w:val="000000"/>
            </w:rPr>
            <w:t xml:space="preserve">, G., Osman, A. I., Fawzy, S., Rooney, D. W., &amp; Yap, P. S. (2022). Circular economy strategies for combating climate change and other environmental issues. </w:t>
          </w:r>
          <w:r w:rsidRPr="00485573">
            <w:rPr>
              <w:rFonts w:ascii="Aptos" w:eastAsia="Times New Roman" w:hAnsi="Aptos"/>
              <w:i/>
              <w:iCs/>
              <w:color w:val="000000"/>
            </w:rPr>
            <w:t>Environmental Chemistry Letters 2022 21:1</w:t>
          </w:r>
          <w:r w:rsidRPr="00485573">
            <w:rPr>
              <w:rFonts w:ascii="Aptos" w:eastAsia="Times New Roman" w:hAnsi="Aptos"/>
              <w:color w:val="000000"/>
            </w:rPr>
            <w:t xml:space="preserve">, </w:t>
          </w:r>
          <w:r w:rsidRPr="00485573">
            <w:rPr>
              <w:rFonts w:ascii="Aptos" w:eastAsia="Times New Roman" w:hAnsi="Aptos"/>
              <w:i/>
              <w:iCs/>
              <w:color w:val="000000"/>
            </w:rPr>
            <w:t>21</w:t>
          </w:r>
          <w:r w:rsidRPr="00485573">
            <w:rPr>
              <w:rFonts w:ascii="Aptos" w:eastAsia="Times New Roman" w:hAnsi="Aptos"/>
              <w:color w:val="000000"/>
            </w:rPr>
            <w:t>(1), 55–80. https://doi.org/10.1007/S10311-022-01499-6</w:t>
          </w:r>
        </w:p>
        <w:p w14:paraId="6DCA4635" w14:textId="39FA73B6" w:rsidR="008E40FF" w:rsidRPr="008E40FF" w:rsidRDefault="00485573" w:rsidP="00CC3EAB">
          <w:pPr>
            <w:rPr>
              <w:rFonts w:ascii="Aptos" w:hAnsi="Aptos"/>
            </w:rPr>
          </w:pPr>
          <w:r w:rsidRPr="00485573">
            <w:rPr>
              <w:rFonts w:ascii="Aptos" w:eastAsia="Times New Roman" w:hAnsi="Aptos"/>
              <w:color w:val="000000"/>
            </w:rPr>
            <w:t> </w:t>
          </w:r>
        </w:p>
      </w:sdtContent>
    </w:sdt>
    <w:sectPr w:rsidR="008E40FF" w:rsidRPr="008E40F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1"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3"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F624759"/>
    <w:multiLevelType w:val="hybridMultilevel"/>
    <w:tmpl w:val="A5D8C3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85D6647"/>
    <w:multiLevelType w:val="multilevel"/>
    <w:tmpl w:val="3F480FE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8335C70"/>
    <w:multiLevelType w:val="hybridMultilevel"/>
    <w:tmpl w:val="E4BEE23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F4D3D6F"/>
    <w:multiLevelType w:val="hybridMultilevel"/>
    <w:tmpl w:val="31109E6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6003DAB"/>
    <w:multiLevelType w:val="hybridMultilevel"/>
    <w:tmpl w:val="F372F28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8E836EC"/>
    <w:multiLevelType w:val="hybridMultilevel"/>
    <w:tmpl w:val="730AAC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F25032F"/>
    <w:multiLevelType w:val="hybridMultilevel"/>
    <w:tmpl w:val="F82E95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CFB61A4"/>
    <w:multiLevelType w:val="multilevel"/>
    <w:tmpl w:val="3F480FE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7EF72F1B"/>
    <w:multiLevelType w:val="hybridMultilevel"/>
    <w:tmpl w:val="2C4810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2274828">
    <w:abstractNumId w:val="7"/>
  </w:num>
  <w:num w:numId="2" w16cid:durableId="948968488">
    <w:abstractNumId w:val="5"/>
  </w:num>
  <w:num w:numId="3" w16cid:durableId="436221413">
    <w:abstractNumId w:val="4"/>
  </w:num>
  <w:num w:numId="4" w16cid:durableId="1898975019">
    <w:abstractNumId w:val="3"/>
  </w:num>
  <w:num w:numId="5" w16cid:durableId="1152911746">
    <w:abstractNumId w:val="6"/>
  </w:num>
  <w:num w:numId="6" w16cid:durableId="1337806062">
    <w:abstractNumId w:val="2"/>
  </w:num>
  <w:num w:numId="7" w16cid:durableId="954017098">
    <w:abstractNumId w:val="1"/>
  </w:num>
  <w:num w:numId="8" w16cid:durableId="11155253">
    <w:abstractNumId w:val="0"/>
  </w:num>
  <w:num w:numId="9" w16cid:durableId="1114397386">
    <w:abstractNumId w:val="9"/>
  </w:num>
  <w:num w:numId="10" w16cid:durableId="107162638">
    <w:abstractNumId w:val="15"/>
  </w:num>
  <w:num w:numId="11" w16cid:durableId="14302743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31398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911657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04264291">
    <w:abstractNumId w:val="15"/>
  </w:num>
  <w:num w:numId="15" w16cid:durableId="17019282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05620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90714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32030424">
    <w:abstractNumId w:val="12"/>
  </w:num>
  <w:num w:numId="19" w16cid:durableId="151676559">
    <w:abstractNumId w:val="13"/>
  </w:num>
  <w:num w:numId="20" w16cid:durableId="1800298434">
    <w:abstractNumId w:val="14"/>
  </w:num>
  <w:num w:numId="21" w16cid:durableId="1398823975">
    <w:abstractNumId w:val="16"/>
  </w:num>
  <w:num w:numId="22" w16cid:durableId="2054888319">
    <w:abstractNumId w:val="8"/>
  </w:num>
  <w:num w:numId="23" w16cid:durableId="1743411080">
    <w:abstractNumId w:val="11"/>
  </w:num>
  <w:num w:numId="24" w16cid:durableId="7310839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67F6"/>
    <w:rsid w:val="0012756D"/>
    <w:rsid w:val="00135CEC"/>
    <w:rsid w:val="0015074B"/>
    <w:rsid w:val="001B1436"/>
    <w:rsid w:val="001B4A8B"/>
    <w:rsid w:val="002223D7"/>
    <w:rsid w:val="002615B3"/>
    <w:rsid w:val="0029639D"/>
    <w:rsid w:val="00305E1B"/>
    <w:rsid w:val="00326F90"/>
    <w:rsid w:val="003C4BD1"/>
    <w:rsid w:val="00420D14"/>
    <w:rsid w:val="00485573"/>
    <w:rsid w:val="004F27BE"/>
    <w:rsid w:val="00514342"/>
    <w:rsid w:val="005374CD"/>
    <w:rsid w:val="006344D6"/>
    <w:rsid w:val="00645EBE"/>
    <w:rsid w:val="006540EB"/>
    <w:rsid w:val="008E40FF"/>
    <w:rsid w:val="00952901"/>
    <w:rsid w:val="00971C13"/>
    <w:rsid w:val="00983D33"/>
    <w:rsid w:val="00A53EED"/>
    <w:rsid w:val="00AA1D8D"/>
    <w:rsid w:val="00AA33A6"/>
    <w:rsid w:val="00B44D7D"/>
    <w:rsid w:val="00B47730"/>
    <w:rsid w:val="00B95657"/>
    <w:rsid w:val="00BF2A88"/>
    <w:rsid w:val="00C66856"/>
    <w:rsid w:val="00CB0664"/>
    <w:rsid w:val="00D11D96"/>
    <w:rsid w:val="00DF532E"/>
    <w:rsid w:val="00E2732E"/>
    <w:rsid w:val="00E81D20"/>
    <w:rsid w:val="00EE27A4"/>
    <w:rsid w:val="00EE4979"/>
    <w:rsid w:val="00EF469A"/>
    <w:rsid w:val="00F0301E"/>
    <w:rsid w:val="00F93C29"/>
    <w:rsid w:val="00FC693F"/>
    <w:rsid w:val="00FE3B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83AD43"/>
  <w14:defaultImageDpi w14:val="300"/>
  <w15:docId w15:val="{9ACEA4F5-5E16-459A-AF6A-1715DB375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4" w:uiPriority="44"/>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PlainTable4">
    <w:name w:val="Plain Table 4"/>
    <w:basedOn w:val="TableNormal"/>
    <w:uiPriority w:val="44"/>
    <w:rsid w:val="00952901"/>
    <w:pPr>
      <w:spacing w:after="0" w:line="240" w:lineRule="auto"/>
    </w:pPr>
    <w:rPr>
      <w:rFonts w:eastAsiaTheme="minorHAnsi"/>
      <w:kern w:val="2"/>
      <w:lang w:val="nl-NL"/>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2223D7"/>
    <w:pPr>
      <w:spacing w:after="0" w:line="240" w:lineRule="auto"/>
    </w:pPr>
    <w:rPr>
      <w:rFonts w:eastAsiaTheme="minorHAnsi"/>
      <w:kern w:val="2"/>
      <w:lang w:val="nl-NL"/>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8E40F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787">
      <w:marLeft w:val="480"/>
      <w:marRight w:val="0"/>
      <w:marTop w:val="0"/>
      <w:marBottom w:val="0"/>
      <w:divBdr>
        <w:top w:val="none" w:sz="0" w:space="0" w:color="auto"/>
        <w:left w:val="none" w:sz="0" w:space="0" w:color="auto"/>
        <w:bottom w:val="none" w:sz="0" w:space="0" w:color="auto"/>
        <w:right w:val="none" w:sz="0" w:space="0" w:color="auto"/>
      </w:divBdr>
    </w:div>
    <w:div w:id="22247494">
      <w:marLeft w:val="480"/>
      <w:marRight w:val="0"/>
      <w:marTop w:val="0"/>
      <w:marBottom w:val="0"/>
      <w:divBdr>
        <w:top w:val="none" w:sz="0" w:space="0" w:color="auto"/>
        <w:left w:val="none" w:sz="0" w:space="0" w:color="auto"/>
        <w:bottom w:val="none" w:sz="0" w:space="0" w:color="auto"/>
        <w:right w:val="none" w:sz="0" w:space="0" w:color="auto"/>
      </w:divBdr>
    </w:div>
    <w:div w:id="43408583">
      <w:marLeft w:val="480"/>
      <w:marRight w:val="0"/>
      <w:marTop w:val="0"/>
      <w:marBottom w:val="0"/>
      <w:divBdr>
        <w:top w:val="none" w:sz="0" w:space="0" w:color="auto"/>
        <w:left w:val="none" w:sz="0" w:space="0" w:color="auto"/>
        <w:bottom w:val="none" w:sz="0" w:space="0" w:color="auto"/>
        <w:right w:val="none" w:sz="0" w:space="0" w:color="auto"/>
      </w:divBdr>
    </w:div>
    <w:div w:id="51852963">
      <w:marLeft w:val="480"/>
      <w:marRight w:val="0"/>
      <w:marTop w:val="0"/>
      <w:marBottom w:val="0"/>
      <w:divBdr>
        <w:top w:val="none" w:sz="0" w:space="0" w:color="auto"/>
        <w:left w:val="none" w:sz="0" w:space="0" w:color="auto"/>
        <w:bottom w:val="none" w:sz="0" w:space="0" w:color="auto"/>
        <w:right w:val="none" w:sz="0" w:space="0" w:color="auto"/>
      </w:divBdr>
    </w:div>
    <w:div w:id="57095316">
      <w:marLeft w:val="480"/>
      <w:marRight w:val="0"/>
      <w:marTop w:val="0"/>
      <w:marBottom w:val="0"/>
      <w:divBdr>
        <w:top w:val="none" w:sz="0" w:space="0" w:color="auto"/>
        <w:left w:val="none" w:sz="0" w:space="0" w:color="auto"/>
        <w:bottom w:val="none" w:sz="0" w:space="0" w:color="auto"/>
        <w:right w:val="none" w:sz="0" w:space="0" w:color="auto"/>
      </w:divBdr>
    </w:div>
    <w:div w:id="60061655">
      <w:marLeft w:val="480"/>
      <w:marRight w:val="0"/>
      <w:marTop w:val="0"/>
      <w:marBottom w:val="0"/>
      <w:divBdr>
        <w:top w:val="none" w:sz="0" w:space="0" w:color="auto"/>
        <w:left w:val="none" w:sz="0" w:space="0" w:color="auto"/>
        <w:bottom w:val="none" w:sz="0" w:space="0" w:color="auto"/>
        <w:right w:val="none" w:sz="0" w:space="0" w:color="auto"/>
      </w:divBdr>
    </w:div>
    <w:div w:id="69742461">
      <w:marLeft w:val="480"/>
      <w:marRight w:val="0"/>
      <w:marTop w:val="0"/>
      <w:marBottom w:val="0"/>
      <w:divBdr>
        <w:top w:val="none" w:sz="0" w:space="0" w:color="auto"/>
        <w:left w:val="none" w:sz="0" w:space="0" w:color="auto"/>
        <w:bottom w:val="none" w:sz="0" w:space="0" w:color="auto"/>
        <w:right w:val="none" w:sz="0" w:space="0" w:color="auto"/>
      </w:divBdr>
    </w:div>
    <w:div w:id="70279418">
      <w:marLeft w:val="480"/>
      <w:marRight w:val="0"/>
      <w:marTop w:val="0"/>
      <w:marBottom w:val="0"/>
      <w:divBdr>
        <w:top w:val="none" w:sz="0" w:space="0" w:color="auto"/>
        <w:left w:val="none" w:sz="0" w:space="0" w:color="auto"/>
        <w:bottom w:val="none" w:sz="0" w:space="0" w:color="auto"/>
        <w:right w:val="none" w:sz="0" w:space="0" w:color="auto"/>
      </w:divBdr>
    </w:div>
    <w:div w:id="94132744">
      <w:marLeft w:val="480"/>
      <w:marRight w:val="0"/>
      <w:marTop w:val="0"/>
      <w:marBottom w:val="0"/>
      <w:divBdr>
        <w:top w:val="none" w:sz="0" w:space="0" w:color="auto"/>
        <w:left w:val="none" w:sz="0" w:space="0" w:color="auto"/>
        <w:bottom w:val="none" w:sz="0" w:space="0" w:color="auto"/>
        <w:right w:val="none" w:sz="0" w:space="0" w:color="auto"/>
      </w:divBdr>
    </w:div>
    <w:div w:id="96875922">
      <w:marLeft w:val="480"/>
      <w:marRight w:val="0"/>
      <w:marTop w:val="0"/>
      <w:marBottom w:val="0"/>
      <w:divBdr>
        <w:top w:val="none" w:sz="0" w:space="0" w:color="auto"/>
        <w:left w:val="none" w:sz="0" w:space="0" w:color="auto"/>
        <w:bottom w:val="none" w:sz="0" w:space="0" w:color="auto"/>
        <w:right w:val="none" w:sz="0" w:space="0" w:color="auto"/>
      </w:divBdr>
    </w:div>
    <w:div w:id="100296039">
      <w:marLeft w:val="480"/>
      <w:marRight w:val="0"/>
      <w:marTop w:val="0"/>
      <w:marBottom w:val="0"/>
      <w:divBdr>
        <w:top w:val="none" w:sz="0" w:space="0" w:color="auto"/>
        <w:left w:val="none" w:sz="0" w:space="0" w:color="auto"/>
        <w:bottom w:val="none" w:sz="0" w:space="0" w:color="auto"/>
        <w:right w:val="none" w:sz="0" w:space="0" w:color="auto"/>
      </w:divBdr>
    </w:div>
    <w:div w:id="114103178">
      <w:marLeft w:val="480"/>
      <w:marRight w:val="0"/>
      <w:marTop w:val="0"/>
      <w:marBottom w:val="0"/>
      <w:divBdr>
        <w:top w:val="none" w:sz="0" w:space="0" w:color="auto"/>
        <w:left w:val="none" w:sz="0" w:space="0" w:color="auto"/>
        <w:bottom w:val="none" w:sz="0" w:space="0" w:color="auto"/>
        <w:right w:val="none" w:sz="0" w:space="0" w:color="auto"/>
      </w:divBdr>
    </w:div>
    <w:div w:id="122161069">
      <w:marLeft w:val="480"/>
      <w:marRight w:val="0"/>
      <w:marTop w:val="0"/>
      <w:marBottom w:val="0"/>
      <w:divBdr>
        <w:top w:val="none" w:sz="0" w:space="0" w:color="auto"/>
        <w:left w:val="none" w:sz="0" w:space="0" w:color="auto"/>
        <w:bottom w:val="none" w:sz="0" w:space="0" w:color="auto"/>
        <w:right w:val="none" w:sz="0" w:space="0" w:color="auto"/>
      </w:divBdr>
    </w:div>
    <w:div w:id="127861913">
      <w:marLeft w:val="480"/>
      <w:marRight w:val="0"/>
      <w:marTop w:val="0"/>
      <w:marBottom w:val="0"/>
      <w:divBdr>
        <w:top w:val="none" w:sz="0" w:space="0" w:color="auto"/>
        <w:left w:val="none" w:sz="0" w:space="0" w:color="auto"/>
        <w:bottom w:val="none" w:sz="0" w:space="0" w:color="auto"/>
        <w:right w:val="none" w:sz="0" w:space="0" w:color="auto"/>
      </w:divBdr>
    </w:div>
    <w:div w:id="138156035">
      <w:marLeft w:val="480"/>
      <w:marRight w:val="0"/>
      <w:marTop w:val="0"/>
      <w:marBottom w:val="0"/>
      <w:divBdr>
        <w:top w:val="none" w:sz="0" w:space="0" w:color="auto"/>
        <w:left w:val="none" w:sz="0" w:space="0" w:color="auto"/>
        <w:bottom w:val="none" w:sz="0" w:space="0" w:color="auto"/>
        <w:right w:val="none" w:sz="0" w:space="0" w:color="auto"/>
      </w:divBdr>
    </w:div>
    <w:div w:id="149713404">
      <w:marLeft w:val="480"/>
      <w:marRight w:val="0"/>
      <w:marTop w:val="0"/>
      <w:marBottom w:val="0"/>
      <w:divBdr>
        <w:top w:val="none" w:sz="0" w:space="0" w:color="auto"/>
        <w:left w:val="none" w:sz="0" w:space="0" w:color="auto"/>
        <w:bottom w:val="none" w:sz="0" w:space="0" w:color="auto"/>
        <w:right w:val="none" w:sz="0" w:space="0" w:color="auto"/>
      </w:divBdr>
    </w:div>
    <w:div w:id="152180082">
      <w:marLeft w:val="480"/>
      <w:marRight w:val="0"/>
      <w:marTop w:val="0"/>
      <w:marBottom w:val="0"/>
      <w:divBdr>
        <w:top w:val="none" w:sz="0" w:space="0" w:color="auto"/>
        <w:left w:val="none" w:sz="0" w:space="0" w:color="auto"/>
        <w:bottom w:val="none" w:sz="0" w:space="0" w:color="auto"/>
        <w:right w:val="none" w:sz="0" w:space="0" w:color="auto"/>
      </w:divBdr>
    </w:div>
    <w:div w:id="172113420">
      <w:marLeft w:val="480"/>
      <w:marRight w:val="0"/>
      <w:marTop w:val="0"/>
      <w:marBottom w:val="0"/>
      <w:divBdr>
        <w:top w:val="none" w:sz="0" w:space="0" w:color="auto"/>
        <w:left w:val="none" w:sz="0" w:space="0" w:color="auto"/>
        <w:bottom w:val="none" w:sz="0" w:space="0" w:color="auto"/>
        <w:right w:val="none" w:sz="0" w:space="0" w:color="auto"/>
      </w:divBdr>
    </w:div>
    <w:div w:id="200093408">
      <w:marLeft w:val="480"/>
      <w:marRight w:val="0"/>
      <w:marTop w:val="0"/>
      <w:marBottom w:val="0"/>
      <w:divBdr>
        <w:top w:val="none" w:sz="0" w:space="0" w:color="auto"/>
        <w:left w:val="none" w:sz="0" w:space="0" w:color="auto"/>
        <w:bottom w:val="none" w:sz="0" w:space="0" w:color="auto"/>
        <w:right w:val="none" w:sz="0" w:space="0" w:color="auto"/>
      </w:divBdr>
    </w:div>
    <w:div w:id="207382466">
      <w:marLeft w:val="480"/>
      <w:marRight w:val="0"/>
      <w:marTop w:val="0"/>
      <w:marBottom w:val="0"/>
      <w:divBdr>
        <w:top w:val="none" w:sz="0" w:space="0" w:color="auto"/>
        <w:left w:val="none" w:sz="0" w:space="0" w:color="auto"/>
        <w:bottom w:val="none" w:sz="0" w:space="0" w:color="auto"/>
        <w:right w:val="none" w:sz="0" w:space="0" w:color="auto"/>
      </w:divBdr>
    </w:div>
    <w:div w:id="224336378">
      <w:marLeft w:val="480"/>
      <w:marRight w:val="0"/>
      <w:marTop w:val="0"/>
      <w:marBottom w:val="0"/>
      <w:divBdr>
        <w:top w:val="none" w:sz="0" w:space="0" w:color="auto"/>
        <w:left w:val="none" w:sz="0" w:space="0" w:color="auto"/>
        <w:bottom w:val="none" w:sz="0" w:space="0" w:color="auto"/>
        <w:right w:val="none" w:sz="0" w:space="0" w:color="auto"/>
      </w:divBdr>
    </w:div>
    <w:div w:id="241261214">
      <w:marLeft w:val="480"/>
      <w:marRight w:val="0"/>
      <w:marTop w:val="0"/>
      <w:marBottom w:val="0"/>
      <w:divBdr>
        <w:top w:val="none" w:sz="0" w:space="0" w:color="auto"/>
        <w:left w:val="none" w:sz="0" w:space="0" w:color="auto"/>
        <w:bottom w:val="none" w:sz="0" w:space="0" w:color="auto"/>
        <w:right w:val="none" w:sz="0" w:space="0" w:color="auto"/>
      </w:divBdr>
    </w:div>
    <w:div w:id="248319493">
      <w:marLeft w:val="480"/>
      <w:marRight w:val="0"/>
      <w:marTop w:val="0"/>
      <w:marBottom w:val="0"/>
      <w:divBdr>
        <w:top w:val="none" w:sz="0" w:space="0" w:color="auto"/>
        <w:left w:val="none" w:sz="0" w:space="0" w:color="auto"/>
        <w:bottom w:val="none" w:sz="0" w:space="0" w:color="auto"/>
        <w:right w:val="none" w:sz="0" w:space="0" w:color="auto"/>
      </w:divBdr>
    </w:div>
    <w:div w:id="259067982">
      <w:marLeft w:val="480"/>
      <w:marRight w:val="0"/>
      <w:marTop w:val="0"/>
      <w:marBottom w:val="0"/>
      <w:divBdr>
        <w:top w:val="none" w:sz="0" w:space="0" w:color="auto"/>
        <w:left w:val="none" w:sz="0" w:space="0" w:color="auto"/>
        <w:bottom w:val="none" w:sz="0" w:space="0" w:color="auto"/>
        <w:right w:val="none" w:sz="0" w:space="0" w:color="auto"/>
      </w:divBdr>
    </w:div>
    <w:div w:id="279069114">
      <w:marLeft w:val="480"/>
      <w:marRight w:val="0"/>
      <w:marTop w:val="0"/>
      <w:marBottom w:val="0"/>
      <w:divBdr>
        <w:top w:val="none" w:sz="0" w:space="0" w:color="auto"/>
        <w:left w:val="none" w:sz="0" w:space="0" w:color="auto"/>
        <w:bottom w:val="none" w:sz="0" w:space="0" w:color="auto"/>
        <w:right w:val="none" w:sz="0" w:space="0" w:color="auto"/>
      </w:divBdr>
    </w:div>
    <w:div w:id="303201480">
      <w:marLeft w:val="480"/>
      <w:marRight w:val="0"/>
      <w:marTop w:val="0"/>
      <w:marBottom w:val="0"/>
      <w:divBdr>
        <w:top w:val="none" w:sz="0" w:space="0" w:color="auto"/>
        <w:left w:val="none" w:sz="0" w:space="0" w:color="auto"/>
        <w:bottom w:val="none" w:sz="0" w:space="0" w:color="auto"/>
        <w:right w:val="none" w:sz="0" w:space="0" w:color="auto"/>
      </w:divBdr>
    </w:div>
    <w:div w:id="317535171">
      <w:marLeft w:val="480"/>
      <w:marRight w:val="0"/>
      <w:marTop w:val="0"/>
      <w:marBottom w:val="0"/>
      <w:divBdr>
        <w:top w:val="none" w:sz="0" w:space="0" w:color="auto"/>
        <w:left w:val="none" w:sz="0" w:space="0" w:color="auto"/>
        <w:bottom w:val="none" w:sz="0" w:space="0" w:color="auto"/>
        <w:right w:val="none" w:sz="0" w:space="0" w:color="auto"/>
      </w:divBdr>
    </w:div>
    <w:div w:id="328681629">
      <w:marLeft w:val="480"/>
      <w:marRight w:val="0"/>
      <w:marTop w:val="0"/>
      <w:marBottom w:val="0"/>
      <w:divBdr>
        <w:top w:val="none" w:sz="0" w:space="0" w:color="auto"/>
        <w:left w:val="none" w:sz="0" w:space="0" w:color="auto"/>
        <w:bottom w:val="none" w:sz="0" w:space="0" w:color="auto"/>
        <w:right w:val="none" w:sz="0" w:space="0" w:color="auto"/>
      </w:divBdr>
    </w:div>
    <w:div w:id="338389427">
      <w:marLeft w:val="480"/>
      <w:marRight w:val="0"/>
      <w:marTop w:val="0"/>
      <w:marBottom w:val="0"/>
      <w:divBdr>
        <w:top w:val="none" w:sz="0" w:space="0" w:color="auto"/>
        <w:left w:val="none" w:sz="0" w:space="0" w:color="auto"/>
        <w:bottom w:val="none" w:sz="0" w:space="0" w:color="auto"/>
        <w:right w:val="none" w:sz="0" w:space="0" w:color="auto"/>
      </w:divBdr>
    </w:div>
    <w:div w:id="367949483">
      <w:marLeft w:val="480"/>
      <w:marRight w:val="0"/>
      <w:marTop w:val="0"/>
      <w:marBottom w:val="0"/>
      <w:divBdr>
        <w:top w:val="none" w:sz="0" w:space="0" w:color="auto"/>
        <w:left w:val="none" w:sz="0" w:space="0" w:color="auto"/>
        <w:bottom w:val="none" w:sz="0" w:space="0" w:color="auto"/>
        <w:right w:val="none" w:sz="0" w:space="0" w:color="auto"/>
      </w:divBdr>
    </w:div>
    <w:div w:id="456728868">
      <w:marLeft w:val="480"/>
      <w:marRight w:val="0"/>
      <w:marTop w:val="0"/>
      <w:marBottom w:val="0"/>
      <w:divBdr>
        <w:top w:val="none" w:sz="0" w:space="0" w:color="auto"/>
        <w:left w:val="none" w:sz="0" w:space="0" w:color="auto"/>
        <w:bottom w:val="none" w:sz="0" w:space="0" w:color="auto"/>
        <w:right w:val="none" w:sz="0" w:space="0" w:color="auto"/>
      </w:divBdr>
    </w:div>
    <w:div w:id="473836302">
      <w:marLeft w:val="480"/>
      <w:marRight w:val="0"/>
      <w:marTop w:val="0"/>
      <w:marBottom w:val="0"/>
      <w:divBdr>
        <w:top w:val="none" w:sz="0" w:space="0" w:color="auto"/>
        <w:left w:val="none" w:sz="0" w:space="0" w:color="auto"/>
        <w:bottom w:val="none" w:sz="0" w:space="0" w:color="auto"/>
        <w:right w:val="none" w:sz="0" w:space="0" w:color="auto"/>
      </w:divBdr>
    </w:div>
    <w:div w:id="488909249">
      <w:marLeft w:val="480"/>
      <w:marRight w:val="0"/>
      <w:marTop w:val="0"/>
      <w:marBottom w:val="0"/>
      <w:divBdr>
        <w:top w:val="none" w:sz="0" w:space="0" w:color="auto"/>
        <w:left w:val="none" w:sz="0" w:space="0" w:color="auto"/>
        <w:bottom w:val="none" w:sz="0" w:space="0" w:color="auto"/>
        <w:right w:val="none" w:sz="0" w:space="0" w:color="auto"/>
      </w:divBdr>
    </w:div>
    <w:div w:id="504903588">
      <w:marLeft w:val="480"/>
      <w:marRight w:val="0"/>
      <w:marTop w:val="0"/>
      <w:marBottom w:val="0"/>
      <w:divBdr>
        <w:top w:val="none" w:sz="0" w:space="0" w:color="auto"/>
        <w:left w:val="none" w:sz="0" w:space="0" w:color="auto"/>
        <w:bottom w:val="none" w:sz="0" w:space="0" w:color="auto"/>
        <w:right w:val="none" w:sz="0" w:space="0" w:color="auto"/>
      </w:divBdr>
    </w:div>
    <w:div w:id="517931488">
      <w:marLeft w:val="480"/>
      <w:marRight w:val="0"/>
      <w:marTop w:val="0"/>
      <w:marBottom w:val="0"/>
      <w:divBdr>
        <w:top w:val="none" w:sz="0" w:space="0" w:color="auto"/>
        <w:left w:val="none" w:sz="0" w:space="0" w:color="auto"/>
        <w:bottom w:val="none" w:sz="0" w:space="0" w:color="auto"/>
        <w:right w:val="none" w:sz="0" w:space="0" w:color="auto"/>
      </w:divBdr>
    </w:div>
    <w:div w:id="536699189">
      <w:marLeft w:val="480"/>
      <w:marRight w:val="0"/>
      <w:marTop w:val="0"/>
      <w:marBottom w:val="0"/>
      <w:divBdr>
        <w:top w:val="none" w:sz="0" w:space="0" w:color="auto"/>
        <w:left w:val="none" w:sz="0" w:space="0" w:color="auto"/>
        <w:bottom w:val="none" w:sz="0" w:space="0" w:color="auto"/>
        <w:right w:val="none" w:sz="0" w:space="0" w:color="auto"/>
      </w:divBdr>
    </w:div>
    <w:div w:id="543181111">
      <w:marLeft w:val="480"/>
      <w:marRight w:val="0"/>
      <w:marTop w:val="0"/>
      <w:marBottom w:val="0"/>
      <w:divBdr>
        <w:top w:val="none" w:sz="0" w:space="0" w:color="auto"/>
        <w:left w:val="none" w:sz="0" w:space="0" w:color="auto"/>
        <w:bottom w:val="none" w:sz="0" w:space="0" w:color="auto"/>
        <w:right w:val="none" w:sz="0" w:space="0" w:color="auto"/>
      </w:divBdr>
    </w:div>
    <w:div w:id="549390521">
      <w:marLeft w:val="480"/>
      <w:marRight w:val="0"/>
      <w:marTop w:val="0"/>
      <w:marBottom w:val="0"/>
      <w:divBdr>
        <w:top w:val="none" w:sz="0" w:space="0" w:color="auto"/>
        <w:left w:val="none" w:sz="0" w:space="0" w:color="auto"/>
        <w:bottom w:val="none" w:sz="0" w:space="0" w:color="auto"/>
        <w:right w:val="none" w:sz="0" w:space="0" w:color="auto"/>
      </w:divBdr>
    </w:div>
    <w:div w:id="550582939">
      <w:marLeft w:val="480"/>
      <w:marRight w:val="0"/>
      <w:marTop w:val="0"/>
      <w:marBottom w:val="0"/>
      <w:divBdr>
        <w:top w:val="none" w:sz="0" w:space="0" w:color="auto"/>
        <w:left w:val="none" w:sz="0" w:space="0" w:color="auto"/>
        <w:bottom w:val="none" w:sz="0" w:space="0" w:color="auto"/>
        <w:right w:val="none" w:sz="0" w:space="0" w:color="auto"/>
      </w:divBdr>
    </w:div>
    <w:div w:id="566767312">
      <w:marLeft w:val="480"/>
      <w:marRight w:val="0"/>
      <w:marTop w:val="0"/>
      <w:marBottom w:val="0"/>
      <w:divBdr>
        <w:top w:val="none" w:sz="0" w:space="0" w:color="auto"/>
        <w:left w:val="none" w:sz="0" w:space="0" w:color="auto"/>
        <w:bottom w:val="none" w:sz="0" w:space="0" w:color="auto"/>
        <w:right w:val="none" w:sz="0" w:space="0" w:color="auto"/>
      </w:divBdr>
    </w:div>
    <w:div w:id="572620068">
      <w:marLeft w:val="480"/>
      <w:marRight w:val="0"/>
      <w:marTop w:val="0"/>
      <w:marBottom w:val="0"/>
      <w:divBdr>
        <w:top w:val="none" w:sz="0" w:space="0" w:color="auto"/>
        <w:left w:val="none" w:sz="0" w:space="0" w:color="auto"/>
        <w:bottom w:val="none" w:sz="0" w:space="0" w:color="auto"/>
        <w:right w:val="none" w:sz="0" w:space="0" w:color="auto"/>
      </w:divBdr>
    </w:div>
    <w:div w:id="575557843">
      <w:marLeft w:val="480"/>
      <w:marRight w:val="0"/>
      <w:marTop w:val="0"/>
      <w:marBottom w:val="0"/>
      <w:divBdr>
        <w:top w:val="none" w:sz="0" w:space="0" w:color="auto"/>
        <w:left w:val="none" w:sz="0" w:space="0" w:color="auto"/>
        <w:bottom w:val="none" w:sz="0" w:space="0" w:color="auto"/>
        <w:right w:val="none" w:sz="0" w:space="0" w:color="auto"/>
      </w:divBdr>
    </w:div>
    <w:div w:id="580408849">
      <w:marLeft w:val="480"/>
      <w:marRight w:val="0"/>
      <w:marTop w:val="0"/>
      <w:marBottom w:val="0"/>
      <w:divBdr>
        <w:top w:val="none" w:sz="0" w:space="0" w:color="auto"/>
        <w:left w:val="none" w:sz="0" w:space="0" w:color="auto"/>
        <w:bottom w:val="none" w:sz="0" w:space="0" w:color="auto"/>
        <w:right w:val="none" w:sz="0" w:space="0" w:color="auto"/>
      </w:divBdr>
    </w:div>
    <w:div w:id="585922451">
      <w:marLeft w:val="480"/>
      <w:marRight w:val="0"/>
      <w:marTop w:val="0"/>
      <w:marBottom w:val="0"/>
      <w:divBdr>
        <w:top w:val="none" w:sz="0" w:space="0" w:color="auto"/>
        <w:left w:val="none" w:sz="0" w:space="0" w:color="auto"/>
        <w:bottom w:val="none" w:sz="0" w:space="0" w:color="auto"/>
        <w:right w:val="none" w:sz="0" w:space="0" w:color="auto"/>
      </w:divBdr>
    </w:div>
    <w:div w:id="591547685">
      <w:marLeft w:val="480"/>
      <w:marRight w:val="0"/>
      <w:marTop w:val="0"/>
      <w:marBottom w:val="0"/>
      <w:divBdr>
        <w:top w:val="none" w:sz="0" w:space="0" w:color="auto"/>
        <w:left w:val="none" w:sz="0" w:space="0" w:color="auto"/>
        <w:bottom w:val="none" w:sz="0" w:space="0" w:color="auto"/>
        <w:right w:val="none" w:sz="0" w:space="0" w:color="auto"/>
      </w:divBdr>
    </w:div>
    <w:div w:id="599602220">
      <w:marLeft w:val="480"/>
      <w:marRight w:val="0"/>
      <w:marTop w:val="0"/>
      <w:marBottom w:val="0"/>
      <w:divBdr>
        <w:top w:val="none" w:sz="0" w:space="0" w:color="auto"/>
        <w:left w:val="none" w:sz="0" w:space="0" w:color="auto"/>
        <w:bottom w:val="none" w:sz="0" w:space="0" w:color="auto"/>
        <w:right w:val="none" w:sz="0" w:space="0" w:color="auto"/>
      </w:divBdr>
    </w:div>
    <w:div w:id="606431302">
      <w:marLeft w:val="480"/>
      <w:marRight w:val="0"/>
      <w:marTop w:val="0"/>
      <w:marBottom w:val="0"/>
      <w:divBdr>
        <w:top w:val="none" w:sz="0" w:space="0" w:color="auto"/>
        <w:left w:val="none" w:sz="0" w:space="0" w:color="auto"/>
        <w:bottom w:val="none" w:sz="0" w:space="0" w:color="auto"/>
        <w:right w:val="none" w:sz="0" w:space="0" w:color="auto"/>
      </w:divBdr>
    </w:div>
    <w:div w:id="606618535">
      <w:marLeft w:val="480"/>
      <w:marRight w:val="0"/>
      <w:marTop w:val="0"/>
      <w:marBottom w:val="0"/>
      <w:divBdr>
        <w:top w:val="none" w:sz="0" w:space="0" w:color="auto"/>
        <w:left w:val="none" w:sz="0" w:space="0" w:color="auto"/>
        <w:bottom w:val="none" w:sz="0" w:space="0" w:color="auto"/>
        <w:right w:val="none" w:sz="0" w:space="0" w:color="auto"/>
      </w:divBdr>
    </w:div>
    <w:div w:id="607854658">
      <w:marLeft w:val="480"/>
      <w:marRight w:val="0"/>
      <w:marTop w:val="0"/>
      <w:marBottom w:val="0"/>
      <w:divBdr>
        <w:top w:val="none" w:sz="0" w:space="0" w:color="auto"/>
        <w:left w:val="none" w:sz="0" w:space="0" w:color="auto"/>
        <w:bottom w:val="none" w:sz="0" w:space="0" w:color="auto"/>
        <w:right w:val="none" w:sz="0" w:space="0" w:color="auto"/>
      </w:divBdr>
    </w:div>
    <w:div w:id="608204370">
      <w:marLeft w:val="480"/>
      <w:marRight w:val="0"/>
      <w:marTop w:val="0"/>
      <w:marBottom w:val="0"/>
      <w:divBdr>
        <w:top w:val="none" w:sz="0" w:space="0" w:color="auto"/>
        <w:left w:val="none" w:sz="0" w:space="0" w:color="auto"/>
        <w:bottom w:val="none" w:sz="0" w:space="0" w:color="auto"/>
        <w:right w:val="none" w:sz="0" w:space="0" w:color="auto"/>
      </w:divBdr>
    </w:div>
    <w:div w:id="615216709">
      <w:marLeft w:val="480"/>
      <w:marRight w:val="0"/>
      <w:marTop w:val="0"/>
      <w:marBottom w:val="0"/>
      <w:divBdr>
        <w:top w:val="none" w:sz="0" w:space="0" w:color="auto"/>
        <w:left w:val="none" w:sz="0" w:space="0" w:color="auto"/>
        <w:bottom w:val="none" w:sz="0" w:space="0" w:color="auto"/>
        <w:right w:val="none" w:sz="0" w:space="0" w:color="auto"/>
      </w:divBdr>
    </w:div>
    <w:div w:id="627665952">
      <w:marLeft w:val="480"/>
      <w:marRight w:val="0"/>
      <w:marTop w:val="0"/>
      <w:marBottom w:val="0"/>
      <w:divBdr>
        <w:top w:val="none" w:sz="0" w:space="0" w:color="auto"/>
        <w:left w:val="none" w:sz="0" w:space="0" w:color="auto"/>
        <w:bottom w:val="none" w:sz="0" w:space="0" w:color="auto"/>
        <w:right w:val="none" w:sz="0" w:space="0" w:color="auto"/>
      </w:divBdr>
    </w:div>
    <w:div w:id="629634334">
      <w:marLeft w:val="480"/>
      <w:marRight w:val="0"/>
      <w:marTop w:val="0"/>
      <w:marBottom w:val="0"/>
      <w:divBdr>
        <w:top w:val="none" w:sz="0" w:space="0" w:color="auto"/>
        <w:left w:val="none" w:sz="0" w:space="0" w:color="auto"/>
        <w:bottom w:val="none" w:sz="0" w:space="0" w:color="auto"/>
        <w:right w:val="none" w:sz="0" w:space="0" w:color="auto"/>
      </w:divBdr>
    </w:div>
    <w:div w:id="648480296">
      <w:marLeft w:val="480"/>
      <w:marRight w:val="0"/>
      <w:marTop w:val="0"/>
      <w:marBottom w:val="0"/>
      <w:divBdr>
        <w:top w:val="none" w:sz="0" w:space="0" w:color="auto"/>
        <w:left w:val="none" w:sz="0" w:space="0" w:color="auto"/>
        <w:bottom w:val="none" w:sz="0" w:space="0" w:color="auto"/>
        <w:right w:val="none" w:sz="0" w:space="0" w:color="auto"/>
      </w:divBdr>
    </w:div>
    <w:div w:id="654181721">
      <w:marLeft w:val="480"/>
      <w:marRight w:val="0"/>
      <w:marTop w:val="0"/>
      <w:marBottom w:val="0"/>
      <w:divBdr>
        <w:top w:val="none" w:sz="0" w:space="0" w:color="auto"/>
        <w:left w:val="none" w:sz="0" w:space="0" w:color="auto"/>
        <w:bottom w:val="none" w:sz="0" w:space="0" w:color="auto"/>
        <w:right w:val="none" w:sz="0" w:space="0" w:color="auto"/>
      </w:divBdr>
    </w:div>
    <w:div w:id="680351121">
      <w:marLeft w:val="480"/>
      <w:marRight w:val="0"/>
      <w:marTop w:val="0"/>
      <w:marBottom w:val="0"/>
      <w:divBdr>
        <w:top w:val="none" w:sz="0" w:space="0" w:color="auto"/>
        <w:left w:val="none" w:sz="0" w:space="0" w:color="auto"/>
        <w:bottom w:val="none" w:sz="0" w:space="0" w:color="auto"/>
        <w:right w:val="none" w:sz="0" w:space="0" w:color="auto"/>
      </w:divBdr>
    </w:div>
    <w:div w:id="694890067">
      <w:marLeft w:val="480"/>
      <w:marRight w:val="0"/>
      <w:marTop w:val="0"/>
      <w:marBottom w:val="0"/>
      <w:divBdr>
        <w:top w:val="none" w:sz="0" w:space="0" w:color="auto"/>
        <w:left w:val="none" w:sz="0" w:space="0" w:color="auto"/>
        <w:bottom w:val="none" w:sz="0" w:space="0" w:color="auto"/>
        <w:right w:val="none" w:sz="0" w:space="0" w:color="auto"/>
      </w:divBdr>
    </w:div>
    <w:div w:id="706879440">
      <w:marLeft w:val="480"/>
      <w:marRight w:val="0"/>
      <w:marTop w:val="0"/>
      <w:marBottom w:val="0"/>
      <w:divBdr>
        <w:top w:val="none" w:sz="0" w:space="0" w:color="auto"/>
        <w:left w:val="none" w:sz="0" w:space="0" w:color="auto"/>
        <w:bottom w:val="none" w:sz="0" w:space="0" w:color="auto"/>
        <w:right w:val="none" w:sz="0" w:space="0" w:color="auto"/>
      </w:divBdr>
    </w:div>
    <w:div w:id="716780973">
      <w:marLeft w:val="480"/>
      <w:marRight w:val="0"/>
      <w:marTop w:val="0"/>
      <w:marBottom w:val="0"/>
      <w:divBdr>
        <w:top w:val="none" w:sz="0" w:space="0" w:color="auto"/>
        <w:left w:val="none" w:sz="0" w:space="0" w:color="auto"/>
        <w:bottom w:val="none" w:sz="0" w:space="0" w:color="auto"/>
        <w:right w:val="none" w:sz="0" w:space="0" w:color="auto"/>
      </w:divBdr>
    </w:div>
    <w:div w:id="720595955">
      <w:marLeft w:val="480"/>
      <w:marRight w:val="0"/>
      <w:marTop w:val="0"/>
      <w:marBottom w:val="0"/>
      <w:divBdr>
        <w:top w:val="none" w:sz="0" w:space="0" w:color="auto"/>
        <w:left w:val="none" w:sz="0" w:space="0" w:color="auto"/>
        <w:bottom w:val="none" w:sz="0" w:space="0" w:color="auto"/>
        <w:right w:val="none" w:sz="0" w:space="0" w:color="auto"/>
      </w:divBdr>
    </w:div>
    <w:div w:id="724454235">
      <w:marLeft w:val="480"/>
      <w:marRight w:val="0"/>
      <w:marTop w:val="0"/>
      <w:marBottom w:val="0"/>
      <w:divBdr>
        <w:top w:val="none" w:sz="0" w:space="0" w:color="auto"/>
        <w:left w:val="none" w:sz="0" w:space="0" w:color="auto"/>
        <w:bottom w:val="none" w:sz="0" w:space="0" w:color="auto"/>
        <w:right w:val="none" w:sz="0" w:space="0" w:color="auto"/>
      </w:divBdr>
    </w:div>
    <w:div w:id="725026207">
      <w:marLeft w:val="480"/>
      <w:marRight w:val="0"/>
      <w:marTop w:val="0"/>
      <w:marBottom w:val="0"/>
      <w:divBdr>
        <w:top w:val="none" w:sz="0" w:space="0" w:color="auto"/>
        <w:left w:val="none" w:sz="0" w:space="0" w:color="auto"/>
        <w:bottom w:val="none" w:sz="0" w:space="0" w:color="auto"/>
        <w:right w:val="none" w:sz="0" w:space="0" w:color="auto"/>
      </w:divBdr>
    </w:div>
    <w:div w:id="728116582">
      <w:marLeft w:val="480"/>
      <w:marRight w:val="0"/>
      <w:marTop w:val="0"/>
      <w:marBottom w:val="0"/>
      <w:divBdr>
        <w:top w:val="none" w:sz="0" w:space="0" w:color="auto"/>
        <w:left w:val="none" w:sz="0" w:space="0" w:color="auto"/>
        <w:bottom w:val="none" w:sz="0" w:space="0" w:color="auto"/>
        <w:right w:val="none" w:sz="0" w:space="0" w:color="auto"/>
      </w:divBdr>
    </w:div>
    <w:div w:id="754088860">
      <w:marLeft w:val="480"/>
      <w:marRight w:val="0"/>
      <w:marTop w:val="0"/>
      <w:marBottom w:val="0"/>
      <w:divBdr>
        <w:top w:val="none" w:sz="0" w:space="0" w:color="auto"/>
        <w:left w:val="none" w:sz="0" w:space="0" w:color="auto"/>
        <w:bottom w:val="none" w:sz="0" w:space="0" w:color="auto"/>
        <w:right w:val="none" w:sz="0" w:space="0" w:color="auto"/>
      </w:divBdr>
    </w:div>
    <w:div w:id="807940828">
      <w:marLeft w:val="480"/>
      <w:marRight w:val="0"/>
      <w:marTop w:val="0"/>
      <w:marBottom w:val="0"/>
      <w:divBdr>
        <w:top w:val="none" w:sz="0" w:space="0" w:color="auto"/>
        <w:left w:val="none" w:sz="0" w:space="0" w:color="auto"/>
        <w:bottom w:val="none" w:sz="0" w:space="0" w:color="auto"/>
        <w:right w:val="none" w:sz="0" w:space="0" w:color="auto"/>
      </w:divBdr>
    </w:div>
    <w:div w:id="814032258">
      <w:marLeft w:val="480"/>
      <w:marRight w:val="0"/>
      <w:marTop w:val="0"/>
      <w:marBottom w:val="0"/>
      <w:divBdr>
        <w:top w:val="none" w:sz="0" w:space="0" w:color="auto"/>
        <w:left w:val="none" w:sz="0" w:space="0" w:color="auto"/>
        <w:bottom w:val="none" w:sz="0" w:space="0" w:color="auto"/>
        <w:right w:val="none" w:sz="0" w:space="0" w:color="auto"/>
      </w:divBdr>
    </w:div>
    <w:div w:id="829253042">
      <w:marLeft w:val="480"/>
      <w:marRight w:val="0"/>
      <w:marTop w:val="0"/>
      <w:marBottom w:val="0"/>
      <w:divBdr>
        <w:top w:val="none" w:sz="0" w:space="0" w:color="auto"/>
        <w:left w:val="none" w:sz="0" w:space="0" w:color="auto"/>
        <w:bottom w:val="none" w:sz="0" w:space="0" w:color="auto"/>
        <w:right w:val="none" w:sz="0" w:space="0" w:color="auto"/>
      </w:divBdr>
    </w:div>
    <w:div w:id="834346911">
      <w:marLeft w:val="480"/>
      <w:marRight w:val="0"/>
      <w:marTop w:val="0"/>
      <w:marBottom w:val="0"/>
      <w:divBdr>
        <w:top w:val="none" w:sz="0" w:space="0" w:color="auto"/>
        <w:left w:val="none" w:sz="0" w:space="0" w:color="auto"/>
        <w:bottom w:val="none" w:sz="0" w:space="0" w:color="auto"/>
        <w:right w:val="none" w:sz="0" w:space="0" w:color="auto"/>
      </w:divBdr>
    </w:div>
    <w:div w:id="856843388">
      <w:marLeft w:val="480"/>
      <w:marRight w:val="0"/>
      <w:marTop w:val="0"/>
      <w:marBottom w:val="0"/>
      <w:divBdr>
        <w:top w:val="none" w:sz="0" w:space="0" w:color="auto"/>
        <w:left w:val="none" w:sz="0" w:space="0" w:color="auto"/>
        <w:bottom w:val="none" w:sz="0" w:space="0" w:color="auto"/>
        <w:right w:val="none" w:sz="0" w:space="0" w:color="auto"/>
      </w:divBdr>
    </w:div>
    <w:div w:id="861013220">
      <w:marLeft w:val="480"/>
      <w:marRight w:val="0"/>
      <w:marTop w:val="0"/>
      <w:marBottom w:val="0"/>
      <w:divBdr>
        <w:top w:val="none" w:sz="0" w:space="0" w:color="auto"/>
        <w:left w:val="none" w:sz="0" w:space="0" w:color="auto"/>
        <w:bottom w:val="none" w:sz="0" w:space="0" w:color="auto"/>
        <w:right w:val="none" w:sz="0" w:space="0" w:color="auto"/>
      </w:divBdr>
    </w:div>
    <w:div w:id="876429921">
      <w:marLeft w:val="480"/>
      <w:marRight w:val="0"/>
      <w:marTop w:val="0"/>
      <w:marBottom w:val="0"/>
      <w:divBdr>
        <w:top w:val="none" w:sz="0" w:space="0" w:color="auto"/>
        <w:left w:val="none" w:sz="0" w:space="0" w:color="auto"/>
        <w:bottom w:val="none" w:sz="0" w:space="0" w:color="auto"/>
        <w:right w:val="none" w:sz="0" w:space="0" w:color="auto"/>
      </w:divBdr>
    </w:div>
    <w:div w:id="879516174">
      <w:marLeft w:val="480"/>
      <w:marRight w:val="0"/>
      <w:marTop w:val="0"/>
      <w:marBottom w:val="0"/>
      <w:divBdr>
        <w:top w:val="none" w:sz="0" w:space="0" w:color="auto"/>
        <w:left w:val="none" w:sz="0" w:space="0" w:color="auto"/>
        <w:bottom w:val="none" w:sz="0" w:space="0" w:color="auto"/>
        <w:right w:val="none" w:sz="0" w:space="0" w:color="auto"/>
      </w:divBdr>
    </w:div>
    <w:div w:id="884678364">
      <w:marLeft w:val="480"/>
      <w:marRight w:val="0"/>
      <w:marTop w:val="0"/>
      <w:marBottom w:val="0"/>
      <w:divBdr>
        <w:top w:val="none" w:sz="0" w:space="0" w:color="auto"/>
        <w:left w:val="none" w:sz="0" w:space="0" w:color="auto"/>
        <w:bottom w:val="none" w:sz="0" w:space="0" w:color="auto"/>
        <w:right w:val="none" w:sz="0" w:space="0" w:color="auto"/>
      </w:divBdr>
    </w:div>
    <w:div w:id="884803193">
      <w:marLeft w:val="480"/>
      <w:marRight w:val="0"/>
      <w:marTop w:val="0"/>
      <w:marBottom w:val="0"/>
      <w:divBdr>
        <w:top w:val="none" w:sz="0" w:space="0" w:color="auto"/>
        <w:left w:val="none" w:sz="0" w:space="0" w:color="auto"/>
        <w:bottom w:val="none" w:sz="0" w:space="0" w:color="auto"/>
        <w:right w:val="none" w:sz="0" w:space="0" w:color="auto"/>
      </w:divBdr>
    </w:div>
    <w:div w:id="895773717">
      <w:marLeft w:val="480"/>
      <w:marRight w:val="0"/>
      <w:marTop w:val="0"/>
      <w:marBottom w:val="0"/>
      <w:divBdr>
        <w:top w:val="none" w:sz="0" w:space="0" w:color="auto"/>
        <w:left w:val="none" w:sz="0" w:space="0" w:color="auto"/>
        <w:bottom w:val="none" w:sz="0" w:space="0" w:color="auto"/>
        <w:right w:val="none" w:sz="0" w:space="0" w:color="auto"/>
      </w:divBdr>
    </w:div>
    <w:div w:id="896745650">
      <w:marLeft w:val="480"/>
      <w:marRight w:val="0"/>
      <w:marTop w:val="0"/>
      <w:marBottom w:val="0"/>
      <w:divBdr>
        <w:top w:val="none" w:sz="0" w:space="0" w:color="auto"/>
        <w:left w:val="none" w:sz="0" w:space="0" w:color="auto"/>
        <w:bottom w:val="none" w:sz="0" w:space="0" w:color="auto"/>
        <w:right w:val="none" w:sz="0" w:space="0" w:color="auto"/>
      </w:divBdr>
    </w:div>
    <w:div w:id="896823902">
      <w:marLeft w:val="480"/>
      <w:marRight w:val="0"/>
      <w:marTop w:val="0"/>
      <w:marBottom w:val="0"/>
      <w:divBdr>
        <w:top w:val="none" w:sz="0" w:space="0" w:color="auto"/>
        <w:left w:val="none" w:sz="0" w:space="0" w:color="auto"/>
        <w:bottom w:val="none" w:sz="0" w:space="0" w:color="auto"/>
        <w:right w:val="none" w:sz="0" w:space="0" w:color="auto"/>
      </w:divBdr>
    </w:div>
    <w:div w:id="908996570">
      <w:marLeft w:val="480"/>
      <w:marRight w:val="0"/>
      <w:marTop w:val="0"/>
      <w:marBottom w:val="0"/>
      <w:divBdr>
        <w:top w:val="none" w:sz="0" w:space="0" w:color="auto"/>
        <w:left w:val="none" w:sz="0" w:space="0" w:color="auto"/>
        <w:bottom w:val="none" w:sz="0" w:space="0" w:color="auto"/>
        <w:right w:val="none" w:sz="0" w:space="0" w:color="auto"/>
      </w:divBdr>
    </w:div>
    <w:div w:id="910458395">
      <w:marLeft w:val="480"/>
      <w:marRight w:val="0"/>
      <w:marTop w:val="0"/>
      <w:marBottom w:val="0"/>
      <w:divBdr>
        <w:top w:val="none" w:sz="0" w:space="0" w:color="auto"/>
        <w:left w:val="none" w:sz="0" w:space="0" w:color="auto"/>
        <w:bottom w:val="none" w:sz="0" w:space="0" w:color="auto"/>
        <w:right w:val="none" w:sz="0" w:space="0" w:color="auto"/>
      </w:divBdr>
    </w:div>
    <w:div w:id="915549147">
      <w:marLeft w:val="480"/>
      <w:marRight w:val="0"/>
      <w:marTop w:val="0"/>
      <w:marBottom w:val="0"/>
      <w:divBdr>
        <w:top w:val="none" w:sz="0" w:space="0" w:color="auto"/>
        <w:left w:val="none" w:sz="0" w:space="0" w:color="auto"/>
        <w:bottom w:val="none" w:sz="0" w:space="0" w:color="auto"/>
        <w:right w:val="none" w:sz="0" w:space="0" w:color="auto"/>
      </w:divBdr>
    </w:div>
    <w:div w:id="925186288">
      <w:marLeft w:val="480"/>
      <w:marRight w:val="0"/>
      <w:marTop w:val="0"/>
      <w:marBottom w:val="0"/>
      <w:divBdr>
        <w:top w:val="none" w:sz="0" w:space="0" w:color="auto"/>
        <w:left w:val="none" w:sz="0" w:space="0" w:color="auto"/>
        <w:bottom w:val="none" w:sz="0" w:space="0" w:color="auto"/>
        <w:right w:val="none" w:sz="0" w:space="0" w:color="auto"/>
      </w:divBdr>
    </w:div>
    <w:div w:id="927157886">
      <w:marLeft w:val="480"/>
      <w:marRight w:val="0"/>
      <w:marTop w:val="0"/>
      <w:marBottom w:val="0"/>
      <w:divBdr>
        <w:top w:val="none" w:sz="0" w:space="0" w:color="auto"/>
        <w:left w:val="none" w:sz="0" w:space="0" w:color="auto"/>
        <w:bottom w:val="none" w:sz="0" w:space="0" w:color="auto"/>
        <w:right w:val="none" w:sz="0" w:space="0" w:color="auto"/>
      </w:divBdr>
    </w:div>
    <w:div w:id="952444028">
      <w:marLeft w:val="480"/>
      <w:marRight w:val="0"/>
      <w:marTop w:val="0"/>
      <w:marBottom w:val="0"/>
      <w:divBdr>
        <w:top w:val="none" w:sz="0" w:space="0" w:color="auto"/>
        <w:left w:val="none" w:sz="0" w:space="0" w:color="auto"/>
        <w:bottom w:val="none" w:sz="0" w:space="0" w:color="auto"/>
        <w:right w:val="none" w:sz="0" w:space="0" w:color="auto"/>
      </w:divBdr>
    </w:div>
    <w:div w:id="952591421">
      <w:marLeft w:val="480"/>
      <w:marRight w:val="0"/>
      <w:marTop w:val="0"/>
      <w:marBottom w:val="0"/>
      <w:divBdr>
        <w:top w:val="none" w:sz="0" w:space="0" w:color="auto"/>
        <w:left w:val="none" w:sz="0" w:space="0" w:color="auto"/>
        <w:bottom w:val="none" w:sz="0" w:space="0" w:color="auto"/>
        <w:right w:val="none" w:sz="0" w:space="0" w:color="auto"/>
      </w:divBdr>
    </w:div>
    <w:div w:id="960303887">
      <w:marLeft w:val="480"/>
      <w:marRight w:val="0"/>
      <w:marTop w:val="0"/>
      <w:marBottom w:val="0"/>
      <w:divBdr>
        <w:top w:val="none" w:sz="0" w:space="0" w:color="auto"/>
        <w:left w:val="none" w:sz="0" w:space="0" w:color="auto"/>
        <w:bottom w:val="none" w:sz="0" w:space="0" w:color="auto"/>
        <w:right w:val="none" w:sz="0" w:space="0" w:color="auto"/>
      </w:divBdr>
    </w:div>
    <w:div w:id="962422433">
      <w:marLeft w:val="480"/>
      <w:marRight w:val="0"/>
      <w:marTop w:val="0"/>
      <w:marBottom w:val="0"/>
      <w:divBdr>
        <w:top w:val="none" w:sz="0" w:space="0" w:color="auto"/>
        <w:left w:val="none" w:sz="0" w:space="0" w:color="auto"/>
        <w:bottom w:val="none" w:sz="0" w:space="0" w:color="auto"/>
        <w:right w:val="none" w:sz="0" w:space="0" w:color="auto"/>
      </w:divBdr>
    </w:div>
    <w:div w:id="966280960">
      <w:marLeft w:val="480"/>
      <w:marRight w:val="0"/>
      <w:marTop w:val="0"/>
      <w:marBottom w:val="0"/>
      <w:divBdr>
        <w:top w:val="none" w:sz="0" w:space="0" w:color="auto"/>
        <w:left w:val="none" w:sz="0" w:space="0" w:color="auto"/>
        <w:bottom w:val="none" w:sz="0" w:space="0" w:color="auto"/>
        <w:right w:val="none" w:sz="0" w:space="0" w:color="auto"/>
      </w:divBdr>
    </w:div>
    <w:div w:id="992028447">
      <w:marLeft w:val="480"/>
      <w:marRight w:val="0"/>
      <w:marTop w:val="0"/>
      <w:marBottom w:val="0"/>
      <w:divBdr>
        <w:top w:val="none" w:sz="0" w:space="0" w:color="auto"/>
        <w:left w:val="none" w:sz="0" w:space="0" w:color="auto"/>
        <w:bottom w:val="none" w:sz="0" w:space="0" w:color="auto"/>
        <w:right w:val="none" w:sz="0" w:space="0" w:color="auto"/>
      </w:divBdr>
    </w:div>
    <w:div w:id="1017463325">
      <w:marLeft w:val="480"/>
      <w:marRight w:val="0"/>
      <w:marTop w:val="0"/>
      <w:marBottom w:val="0"/>
      <w:divBdr>
        <w:top w:val="none" w:sz="0" w:space="0" w:color="auto"/>
        <w:left w:val="none" w:sz="0" w:space="0" w:color="auto"/>
        <w:bottom w:val="none" w:sz="0" w:space="0" w:color="auto"/>
        <w:right w:val="none" w:sz="0" w:space="0" w:color="auto"/>
      </w:divBdr>
    </w:div>
    <w:div w:id="1046951705">
      <w:marLeft w:val="480"/>
      <w:marRight w:val="0"/>
      <w:marTop w:val="0"/>
      <w:marBottom w:val="0"/>
      <w:divBdr>
        <w:top w:val="none" w:sz="0" w:space="0" w:color="auto"/>
        <w:left w:val="none" w:sz="0" w:space="0" w:color="auto"/>
        <w:bottom w:val="none" w:sz="0" w:space="0" w:color="auto"/>
        <w:right w:val="none" w:sz="0" w:space="0" w:color="auto"/>
      </w:divBdr>
    </w:div>
    <w:div w:id="1047408905">
      <w:marLeft w:val="480"/>
      <w:marRight w:val="0"/>
      <w:marTop w:val="0"/>
      <w:marBottom w:val="0"/>
      <w:divBdr>
        <w:top w:val="none" w:sz="0" w:space="0" w:color="auto"/>
        <w:left w:val="none" w:sz="0" w:space="0" w:color="auto"/>
        <w:bottom w:val="none" w:sz="0" w:space="0" w:color="auto"/>
        <w:right w:val="none" w:sz="0" w:space="0" w:color="auto"/>
      </w:divBdr>
    </w:div>
    <w:div w:id="1059014450">
      <w:marLeft w:val="480"/>
      <w:marRight w:val="0"/>
      <w:marTop w:val="0"/>
      <w:marBottom w:val="0"/>
      <w:divBdr>
        <w:top w:val="none" w:sz="0" w:space="0" w:color="auto"/>
        <w:left w:val="none" w:sz="0" w:space="0" w:color="auto"/>
        <w:bottom w:val="none" w:sz="0" w:space="0" w:color="auto"/>
        <w:right w:val="none" w:sz="0" w:space="0" w:color="auto"/>
      </w:divBdr>
    </w:div>
    <w:div w:id="1061515133">
      <w:marLeft w:val="480"/>
      <w:marRight w:val="0"/>
      <w:marTop w:val="0"/>
      <w:marBottom w:val="0"/>
      <w:divBdr>
        <w:top w:val="none" w:sz="0" w:space="0" w:color="auto"/>
        <w:left w:val="none" w:sz="0" w:space="0" w:color="auto"/>
        <w:bottom w:val="none" w:sz="0" w:space="0" w:color="auto"/>
        <w:right w:val="none" w:sz="0" w:space="0" w:color="auto"/>
      </w:divBdr>
    </w:div>
    <w:div w:id="1078404785">
      <w:marLeft w:val="480"/>
      <w:marRight w:val="0"/>
      <w:marTop w:val="0"/>
      <w:marBottom w:val="0"/>
      <w:divBdr>
        <w:top w:val="none" w:sz="0" w:space="0" w:color="auto"/>
        <w:left w:val="none" w:sz="0" w:space="0" w:color="auto"/>
        <w:bottom w:val="none" w:sz="0" w:space="0" w:color="auto"/>
        <w:right w:val="none" w:sz="0" w:space="0" w:color="auto"/>
      </w:divBdr>
    </w:div>
    <w:div w:id="1105805713">
      <w:marLeft w:val="480"/>
      <w:marRight w:val="0"/>
      <w:marTop w:val="0"/>
      <w:marBottom w:val="0"/>
      <w:divBdr>
        <w:top w:val="none" w:sz="0" w:space="0" w:color="auto"/>
        <w:left w:val="none" w:sz="0" w:space="0" w:color="auto"/>
        <w:bottom w:val="none" w:sz="0" w:space="0" w:color="auto"/>
        <w:right w:val="none" w:sz="0" w:space="0" w:color="auto"/>
      </w:divBdr>
    </w:div>
    <w:div w:id="1108308497">
      <w:marLeft w:val="480"/>
      <w:marRight w:val="0"/>
      <w:marTop w:val="0"/>
      <w:marBottom w:val="0"/>
      <w:divBdr>
        <w:top w:val="none" w:sz="0" w:space="0" w:color="auto"/>
        <w:left w:val="none" w:sz="0" w:space="0" w:color="auto"/>
        <w:bottom w:val="none" w:sz="0" w:space="0" w:color="auto"/>
        <w:right w:val="none" w:sz="0" w:space="0" w:color="auto"/>
      </w:divBdr>
    </w:div>
    <w:div w:id="1111241280">
      <w:marLeft w:val="480"/>
      <w:marRight w:val="0"/>
      <w:marTop w:val="0"/>
      <w:marBottom w:val="0"/>
      <w:divBdr>
        <w:top w:val="none" w:sz="0" w:space="0" w:color="auto"/>
        <w:left w:val="none" w:sz="0" w:space="0" w:color="auto"/>
        <w:bottom w:val="none" w:sz="0" w:space="0" w:color="auto"/>
        <w:right w:val="none" w:sz="0" w:space="0" w:color="auto"/>
      </w:divBdr>
    </w:div>
    <w:div w:id="1124348316">
      <w:marLeft w:val="480"/>
      <w:marRight w:val="0"/>
      <w:marTop w:val="0"/>
      <w:marBottom w:val="0"/>
      <w:divBdr>
        <w:top w:val="none" w:sz="0" w:space="0" w:color="auto"/>
        <w:left w:val="none" w:sz="0" w:space="0" w:color="auto"/>
        <w:bottom w:val="none" w:sz="0" w:space="0" w:color="auto"/>
        <w:right w:val="none" w:sz="0" w:space="0" w:color="auto"/>
      </w:divBdr>
    </w:div>
    <w:div w:id="1126510972">
      <w:marLeft w:val="480"/>
      <w:marRight w:val="0"/>
      <w:marTop w:val="0"/>
      <w:marBottom w:val="0"/>
      <w:divBdr>
        <w:top w:val="none" w:sz="0" w:space="0" w:color="auto"/>
        <w:left w:val="none" w:sz="0" w:space="0" w:color="auto"/>
        <w:bottom w:val="none" w:sz="0" w:space="0" w:color="auto"/>
        <w:right w:val="none" w:sz="0" w:space="0" w:color="auto"/>
      </w:divBdr>
    </w:div>
    <w:div w:id="1131704160">
      <w:marLeft w:val="480"/>
      <w:marRight w:val="0"/>
      <w:marTop w:val="0"/>
      <w:marBottom w:val="0"/>
      <w:divBdr>
        <w:top w:val="none" w:sz="0" w:space="0" w:color="auto"/>
        <w:left w:val="none" w:sz="0" w:space="0" w:color="auto"/>
        <w:bottom w:val="none" w:sz="0" w:space="0" w:color="auto"/>
        <w:right w:val="none" w:sz="0" w:space="0" w:color="auto"/>
      </w:divBdr>
    </w:div>
    <w:div w:id="1134757393">
      <w:marLeft w:val="480"/>
      <w:marRight w:val="0"/>
      <w:marTop w:val="0"/>
      <w:marBottom w:val="0"/>
      <w:divBdr>
        <w:top w:val="none" w:sz="0" w:space="0" w:color="auto"/>
        <w:left w:val="none" w:sz="0" w:space="0" w:color="auto"/>
        <w:bottom w:val="none" w:sz="0" w:space="0" w:color="auto"/>
        <w:right w:val="none" w:sz="0" w:space="0" w:color="auto"/>
      </w:divBdr>
    </w:div>
    <w:div w:id="1152987313">
      <w:marLeft w:val="480"/>
      <w:marRight w:val="0"/>
      <w:marTop w:val="0"/>
      <w:marBottom w:val="0"/>
      <w:divBdr>
        <w:top w:val="none" w:sz="0" w:space="0" w:color="auto"/>
        <w:left w:val="none" w:sz="0" w:space="0" w:color="auto"/>
        <w:bottom w:val="none" w:sz="0" w:space="0" w:color="auto"/>
        <w:right w:val="none" w:sz="0" w:space="0" w:color="auto"/>
      </w:divBdr>
    </w:div>
    <w:div w:id="1153107561">
      <w:marLeft w:val="480"/>
      <w:marRight w:val="0"/>
      <w:marTop w:val="0"/>
      <w:marBottom w:val="0"/>
      <w:divBdr>
        <w:top w:val="none" w:sz="0" w:space="0" w:color="auto"/>
        <w:left w:val="none" w:sz="0" w:space="0" w:color="auto"/>
        <w:bottom w:val="none" w:sz="0" w:space="0" w:color="auto"/>
        <w:right w:val="none" w:sz="0" w:space="0" w:color="auto"/>
      </w:divBdr>
    </w:div>
    <w:div w:id="1166362609">
      <w:marLeft w:val="480"/>
      <w:marRight w:val="0"/>
      <w:marTop w:val="0"/>
      <w:marBottom w:val="0"/>
      <w:divBdr>
        <w:top w:val="none" w:sz="0" w:space="0" w:color="auto"/>
        <w:left w:val="none" w:sz="0" w:space="0" w:color="auto"/>
        <w:bottom w:val="none" w:sz="0" w:space="0" w:color="auto"/>
        <w:right w:val="none" w:sz="0" w:space="0" w:color="auto"/>
      </w:divBdr>
    </w:div>
    <w:div w:id="1171749599">
      <w:marLeft w:val="480"/>
      <w:marRight w:val="0"/>
      <w:marTop w:val="0"/>
      <w:marBottom w:val="0"/>
      <w:divBdr>
        <w:top w:val="none" w:sz="0" w:space="0" w:color="auto"/>
        <w:left w:val="none" w:sz="0" w:space="0" w:color="auto"/>
        <w:bottom w:val="none" w:sz="0" w:space="0" w:color="auto"/>
        <w:right w:val="none" w:sz="0" w:space="0" w:color="auto"/>
      </w:divBdr>
    </w:div>
    <w:div w:id="1195851780">
      <w:marLeft w:val="480"/>
      <w:marRight w:val="0"/>
      <w:marTop w:val="0"/>
      <w:marBottom w:val="0"/>
      <w:divBdr>
        <w:top w:val="none" w:sz="0" w:space="0" w:color="auto"/>
        <w:left w:val="none" w:sz="0" w:space="0" w:color="auto"/>
        <w:bottom w:val="none" w:sz="0" w:space="0" w:color="auto"/>
        <w:right w:val="none" w:sz="0" w:space="0" w:color="auto"/>
      </w:divBdr>
    </w:div>
    <w:div w:id="1209875346">
      <w:marLeft w:val="480"/>
      <w:marRight w:val="0"/>
      <w:marTop w:val="0"/>
      <w:marBottom w:val="0"/>
      <w:divBdr>
        <w:top w:val="none" w:sz="0" w:space="0" w:color="auto"/>
        <w:left w:val="none" w:sz="0" w:space="0" w:color="auto"/>
        <w:bottom w:val="none" w:sz="0" w:space="0" w:color="auto"/>
        <w:right w:val="none" w:sz="0" w:space="0" w:color="auto"/>
      </w:divBdr>
    </w:div>
    <w:div w:id="1212813745">
      <w:marLeft w:val="480"/>
      <w:marRight w:val="0"/>
      <w:marTop w:val="0"/>
      <w:marBottom w:val="0"/>
      <w:divBdr>
        <w:top w:val="none" w:sz="0" w:space="0" w:color="auto"/>
        <w:left w:val="none" w:sz="0" w:space="0" w:color="auto"/>
        <w:bottom w:val="none" w:sz="0" w:space="0" w:color="auto"/>
        <w:right w:val="none" w:sz="0" w:space="0" w:color="auto"/>
      </w:divBdr>
    </w:div>
    <w:div w:id="1228418447">
      <w:marLeft w:val="480"/>
      <w:marRight w:val="0"/>
      <w:marTop w:val="0"/>
      <w:marBottom w:val="0"/>
      <w:divBdr>
        <w:top w:val="none" w:sz="0" w:space="0" w:color="auto"/>
        <w:left w:val="none" w:sz="0" w:space="0" w:color="auto"/>
        <w:bottom w:val="none" w:sz="0" w:space="0" w:color="auto"/>
        <w:right w:val="none" w:sz="0" w:space="0" w:color="auto"/>
      </w:divBdr>
    </w:div>
    <w:div w:id="1231885490">
      <w:marLeft w:val="480"/>
      <w:marRight w:val="0"/>
      <w:marTop w:val="0"/>
      <w:marBottom w:val="0"/>
      <w:divBdr>
        <w:top w:val="none" w:sz="0" w:space="0" w:color="auto"/>
        <w:left w:val="none" w:sz="0" w:space="0" w:color="auto"/>
        <w:bottom w:val="none" w:sz="0" w:space="0" w:color="auto"/>
        <w:right w:val="none" w:sz="0" w:space="0" w:color="auto"/>
      </w:divBdr>
    </w:div>
    <w:div w:id="1265265493">
      <w:marLeft w:val="480"/>
      <w:marRight w:val="0"/>
      <w:marTop w:val="0"/>
      <w:marBottom w:val="0"/>
      <w:divBdr>
        <w:top w:val="none" w:sz="0" w:space="0" w:color="auto"/>
        <w:left w:val="none" w:sz="0" w:space="0" w:color="auto"/>
        <w:bottom w:val="none" w:sz="0" w:space="0" w:color="auto"/>
        <w:right w:val="none" w:sz="0" w:space="0" w:color="auto"/>
      </w:divBdr>
    </w:div>
    <w:div w:id="1284191840">
      <w:marLeft w:val="480"/>
      <w:marRight w:val="0"/>
      <w:marTop w:val="0"/>
      <w:marBottom w:val="0"/>
      <w:divBdr>
        <w:top w:val="none" w:sz="0" w:space="0" w:color="auto"/>
        <w:left w:val="none" w:sz="0" w:space="0" w:color="auto"/>
        <w:bottom w:val="none" w:sz="0" w:space="0" w:color="auto"/>
        <w:right w:val="none" w:sz="0" w:space="0" w:color="auto"/>
      </w:divBdr>
    </w:div>
    <w:div w:id="1288315761">
      <w:marLeft w:val="480"/>
      <w:marRight w:val="0"/>
      <w:marTop w:val="0"/>
      <w:marBottom w:val="0"/>
      <w:divBdr>
        <w:top w:val="none" w:sz="0" w:space="0" w:color="auto"/>
        <w:left w:val="none" w:sz="0" w:space="0" w:color="auto"/>
        <w:bottom w:val="none" w:sz="0" w:space="0" w:color="auto"/>
        <w:right w:val="none" w:sz="0" w:space="0" w:color="auto"/>
      </w:divBdr>
    </w:div>
    <w:div w:id="1304696910">
      <w:marLeft w:val="480"/>
      <w:marRight w:val="0"/>
      <w:marTop w:val="0"/>
      <w:marBottom w:val="0"/>
      <w:divBdr>
        <w:top w:val="none" w:sz="0" w:space="0" w:color="auto"/>
        <w:left w:val="none" w:sz="0" w:space="0" w:color="auto"/>
        <w:bottom w:val="none" w:sz="0" w:space="0" w:color="auto"/>
        <w:right w:val="none" w:sz="0" w:space="0" w:color="auto"/>
      </w:divBdr>
    </w:div>
    <w:div w:id="1325931059">
      <w:marLeft w:val="480"/>
      <w:marRight w:val="0"/>
      <w:marTop w:val="0"/>
      <w:marBottom w:val="0"/>
      <w:divBdr>
        <w:top w:val="none" w:sz="0" w:space="0" w:color="auto"/>
        <w:left w:val="none" w:sz="0" w:space="0" w:color="auto"/>
        <w:bottom w:val="none" w:sz="0" w:space="0" w:color="auto"/>
        <w:right w:val="none" w:sz="0" w:space="0" w:color="auto"/>
      </w:divBdr>
    </w:div>
    <w:div w:id="1326471711">
      <w:marLeft w:val="480"/>
      <w:marRight w:val="0"/>
      <w:marTop w:val="0"/>
      <w:marBottom w:val="0"/>
      <w:divBdr>
        <w:top w:val="none" w:sz="0" w:space="0" w:color="auto"/>
        <w:left w:val="none" w:sz="0" w:space="0" w:color="auto"/>
        <w:bottom w:val="none" w:sz="0" w:space="0" w:color="auto"/>
        <w:right w:val="none" w:sz="0" w:space="0" w:color="auto"/>
      </w:divBdr>
    </w:div>
    <w:div w:id="1338381000">
      <w:marLeft w:val="480"/>
      <w:marRight w:val="0"/>
      <w:marTop w:val="0"/>
      <w:marBottom w:val="0"/>
      <w:divBdr>
        <w:top w:val="none" w:sz="0" w:space="0" w:color="auto"/>
        <w:left w:val="none" w:sz="0" w:space="0" w:color="auto"/>
        <w:bottom w:val="none" w:sz="0" w:space="0" w:color="auto"/>
        <w:right w:val="none" w:sz="0" w:space="0" w:color="auto"/>
      </w:divBdr>
    </w:div>
    <w:div w:id="1359698444">
      <w:marLeft w:val="480"/>
      <w:marRight w:val="0"/>
      <w:marTop w:val="0"/>
      <w:marBottom w:val="0"/>
      <w:divBdr>
        <w:top w:val="none" w:sz="0" w:space="0" w:color="auto"/>
        <w:left w:val="none" w:sz="0" w:space="0" w:color="auto"/>
        <w:bottom w:val="none" w:sz="0" w:space="0" w:color="auto"/>
        <w:right w:val="none" w:sz="0" w:space="0" w:color="auto"/>
      </w:divBdr>
    </w:div>
    <w:div w:id="1388066242">
      <w:marLeft w:val="480"/>
      <w:marRight w:val="0"/>
      <w:marTop w:val="0"/>
      <w:marBottom w:val="0"/>
      <w:divBdr>
        <w:top w:val="none" w:sz="0" w:space="0" w:color="auto"/>
        <w:left w:val="none" w:sz="0" w:space="0" w:color="auto"/>
        <w:bottom w:val="none" w:sz="0" w:space="0" w:color="auto"/>
        <w:right w:val="none" w:sz="0" w:space="0" w:color="auto"/>
      </w:divBdr>
    </w:div>
    <w:div w:id="1405756220">
      <w:marLeft w:val="480"/>
      <w:marRight w:val="0"/>
      <w:marTop w:val="0"/>
      <w:marBottom w:val="0"/>
      <w:divBdr>
        <w:top w:val="none" w:sz="0" w:space="0" w:color="auto"/>
        <w:left w:val="none" w:sz="0" w:space="0" w:color="auto"/>
        <w:bottom w:val="none" w:sz="0" w:space="0" w:color="auto"/>
        <w:right w:val="none" w:sz="0" w:space="0" w:color="auto"/>
      </w:divBdr>
    </w:div>
    <w:div w:id="1406877330">
      <w:marLeft w:val="480"/>
      <w:marRight w:val="0"/>
      <w:marTop w:val="0"/>
      <w:marBottom w:val="0"/>
      <w:divBdr>
        <w:top w:val="none" w:sz="0" w:space="0" w:color="auto"/>
        <w:left w:val="none" w:sz="0" w:space="0" w:color="auto"/>
        <w:bottom w:val="none" w:sz="0" w:space="0" w:color="auto"/>
        <w:right w:val="none" w:sz="0" w:space="0" w:color="auto"/>
      </w:divBdr>
    </w:div>
    <w:div w:id="1408771516">
      <w:marLeft w:val="480"/>
      <w:marRight w:val="0"/>
      <w:marTop w:val="0"/>
      <w:marBottom w:val="0"/>
      <w:divBdr>
        <w:top w:val="none" w:sz="0" w:space="0" w:color="auto"/>
        <w:left w:val="none" w:sz="0" w:space="0" w:color="auto"/>
        <w:bottom w:val="none" w:sz="0" w:space="0" w:color="auto"/>
        <w:right w:val="none" w:sz="0" w:space="0" w:color="auto"/>
      </w:divBdr>
    </w:div>
    <w:div w:id="1447459748">
      <w:marLeft w:val="480"/>
      <w:marRight w:val="0"/>
      <w:marTop w:val="0"/>
      <w:marBottom w:val="0"/>
      <w:divBdr>
        <w:top w:val="none" w:sz="0" w:space="0" w:color="auto"/>
        <w:left w:val="none" w:sz="0" w:space="0" w:color="auto"/>
        <w:bottom w:val="none" w:sz="0" w:space="0" w:color="auto"/>
        <w:right w:val="none" w:sz="0" w:space="0" w:color="auto"/>
      </w:divBdr>
    </w:div>
    <w:div w:id="1448892458">
      <w:marLeft w:val="480"/>
      <w:marRight w:val="0"/>
      <w:marTop w:val="0"/>
      <w:marBottom w:val="0"/>
      <w:divBdr>
        <w:top w:val="none" w:sz="0" w:space="0" w:color="auto"/>
        <w:left w:val="none" w:sz="0" w:space="0" w:color="auto"/>
        <w:bottom w:val="none" w:sz="0" w:space="0" w:color="auto"/>
        <w:right w:val="none" w:sz="0" w:space="0" w:color="auto"/>
      </w:divBdr>
    </w:div>
    <w:div w:id="1455516480">
      <w:marLeft w:val="480"/>
      <w:marRight w:val="0"/>
      <w:marTop w:val="0"/>
      <w:marBottom w:val="0"/>
      <w:divBdr>
        <w:top w:val="none" w:sz="0" w:space="0" w:color="auto"/>
        <w:left w:val="none" w:sz="0" w:space="0" w:color="auto"/>
        <w:bottom w:val="none" w:sz="0" w:space="0" w:color="auto"/>
        <w:right w:val="none" w:sz="0" w:space="0" w:color="auto"/>
      </w:divBdr>
    </w:div>
    <w:div w:id="1457793178">
      <w:marLeft w:val="480"/>
      <w:marRight w:val="0"/>
      <w:marTop w:val="0"/>
      <w:marBottom w:val="0"/>
      <w:divBdr>
        <w:top w:val="none" w:sz="0" w:space="0" w:color="auto"/>
        <w:left w:val="none" w:sz="0" w:space="0" w:color="auto"/>
        <w:bottom w:val="none" w:sz="0" w:space="0" w:color="auto"/>
        <w:right w:val="none" w:sz="0" w:space="0" w:color="auto"/>
      </w:divBdr>
    </w:div>
    <w:div w:id="1466697912">
      <w:marLeft w:val="480"/>
      <w:marRight w:val="0"/>
      <w:marTop w:val="0"/>
      <w:marBottom w:val="0"/>
      <w:divBdr>
        <w:top w:val="none" w:sz="0" w:space="0" w:color="auto"/>
        <w:left w:val="none" w:sz="0" w:space="0" w:color="auto"/>
        <w:bottom w:val="none" w:sz="0" w:space="0" w:color="auto"/>
        <w:right w:val="none" w:sz="0" w:space="0" w:color="auto"/>
      </w:divBdr>
    </w:div>
    <w:div w:id="1470123506">
      <w:marLeft w:val="480"/>
      <w:marRight w:val="0"/>
      <w:marTop w:val="0"/>
      <w:marBottom w:val="0"/>
      <w:divBdr>
        <w:top w:val="none" w:sz="0" w:space="0" w:color="auto"/>
        <w:left w:val="none" w:sz="0" w:space="0" w:color="auto"/>
        <w:bottom w:val="none" w:sz="0" w:space="0" w:color="auto"/>
        <w:right w:val="none" w:sz="0" w:space="0" w:color="auto"/>
      </w:divBdr>
    </w:div>
    <w:div w:id="1487234961">
      <w:marLeft w:val="480"/>
      <w:marRight w:val="0"/>
      <w:marTop w:val="0"/>
      <w:marBottom w:val="0"/>
      <w:divBdr>
        <w:top w:val="none" w:sz="0" w:space="0" w:color="auto"/>
        <w:left w:val="none" w:sz="0" w:space="0" w:color="auto"/>
        <w:bottom w:val="none" w:sz="0" w:space="0" w:color="auto"/>
        <w:right w:val="none" w:sz="0" w:space="0" w:color="auto"/>
      </w:divBdr>
    </w:div>
    <w:div w:id="1511337802">
      <w:marLeft w:val="480"/>
      <w:marRight w:val="0"/>
      <w:marTop w:val="0"/>
      <w:marBottom w:val="0"/>
      <w:divBdr>
        <w:top w:val="none" w:sz="0" w:space="0" w:color="auto"/>
        <w:left w:val="none" w:sz="0" w:space="0" w:color="auto"/>
        <w:bottom w:val="none" w:sz="0" w:space="0" w:color="auto"/>
        <w:right w:val="none" w:sz="0" w:space="0" w:color="auto"/>
      </w:divBdr>
    </w:div>
    <w:div w:id="1512253717">
      <w:marLeft w:val="480"/>
      <w:marRight w:val="0"/>
      <w:marTop w:val="0"/>
      <w:marBottom w:val="0"/>
      <w:divBdr>
        <w:top w:val="none" w:sz="0" w:space="0" w:color="auto"/>
        <w:left w:val="none" w:sz="0" w:space="0" w:color="auto"/>
        <w:bottom w:val="none" w:sz="0" w:space="0" w:color="auto"/>
        <w:right w:val="none" w:sz="0" w:space="0" w:color="auto"/>
      </w:divBdr>
    </w:div>
    <w:div w:id="1517303502">
      <w:marLeft w:val="480"/>
      <w:marRight w:val="0"/>
      <w:marTop w:val="0"/>
      <w:marBottom w:val="0"/>
      <w:divBdr>
        <w:top w:val="none" w:sz="0" w:space="0" w:color="auto"/>
        <w:left w:val="none" w:sz="0" w:space="0" w:color="auto"/>
        <w:bottom w:val="none" w:sz="0" w:space="0" w:color="auto"/>
        <w:right w:val="none" w:sz="0" w:space="0" w:color="auto"/>
      </w:divBdr>
    </w:div>
    <w:div w:id="1546527784">
      <w:marLeft w:val="480"/>
      <w:marRight w:val="0"/>
      <w:marTop w:val="0"/>
      <w:marBottom w:val="0"/>
      <w:divBdr>
        <w:top w:val="none" w:sz="0" w:space="0" w:color="auto"/>
        <w:left w:val="none" w:sz="0" w:space="0" w:color="auto"/>
        <w:bottom w:val="none" w:sz="0" w:space="0" w:color="auto"/>
        <w:right w:val="none" w:sz="0" w:space="0" w:color="auto"/>
      </w:divBdr>
    </w:div>
    <w:div w:id="1551843091">
      <w:marLeft w:val="480"/>
      <w:marRight w:val="0"/>
      <w:marTop w:val="0"/>
      <w:marBottom w:val="0"/>
      <w:divBdr>
        <w:top w:val="none" w:sz="0" w:space="0" w:color="auto"/>
        <w:left w:val="none" w:sz="0" w:space="0" w:color="auto"/>
        <w:bottom w:val="none" w:sz="0" w:space="0" w:color="auto"/>
        <w:right w:val="none" w:sz="0" w:space="0" w:color="auto"/>
      </w:divBdr>
    </w:div>
    <w:div w:id="1569068456">
      <w:marLeft w:val="480"/>
      <w:marRight w:val="0"/>
      <w:marTop w:val="0"/>
      <w:marBottom w:val="0"/>
      <w:divBdr>
        <w:top w:val="none" w:sz="0" w:space="0" w:color="auto"/>
        <w:left w:val="none" w:sz="0" w:space="0" w:color="auto"/>
        <w:bottom w:val="none" w:sz="0" w:space="0" w:color="auto"/>
        <w:right w:val="none" w:sz="0" w:space="0" w:color="auto"/>
      </w:divBdr>
    </w:div>
    <w:div w:id="1575969502">
      <w:marLeft w:val="480"/>
      <w:marRight w:val="0"/>
      <w:marTop w:val="0"/>
      <w:marBottom w:val="0"/>
      <w:divBdr>
        <w:top w:val="none" w:sz="0" w:space="0" w:color="auto"/>
        <w:left w:val="none" w:sz="0" w:space="0" w:color="auto"/>
        <w:bottom w:val="none" w:sz="0" w:space="0" w:color="auto"/>
        <w:right w:val="none" w:sz="0" w:space="0" w:color="auto"/>
      </w:divBdr>
    </w:div>
    <w:div w:id="1578441908">
      <w:marLeft w:val="480"/>
      <w:marRight w:val="0"/>
      <w:marTop w:val="0"/>
      <w:marBottom w:val="0"/>
      <w:divBdr>
        <w:top w:val="none" w:sz="0" w:space="0" w:color="auto"/>
        <w:left w:val="none" w:sz="0" w:space="0" w:color="auto"/>
        <w:bottom w:val="none" w:sz="0" w:space="0" w:color="auto"/>
        <w:right w:val="none" w:sz="0" w:space="0" w:color="auto"/>
      </w:divBdr>
    </w:div>
    <w:div w:id="1579095609">
      <w:marLeft w:val="480"/>
      <w:marRight w:val="0"/>
      <w:marTop w:val="0"/>
      <w:marBottom w:val="0"/>
      <w:divBdr>
        <w:top w:val="none" w:sz="0" w:space="0" w:color="auto"/>
        <w:left w:val="none" w:sz="0" w:space="0" w:color="auto"/>
        <w:bottom w:val="none" w:sz="0" w:space="0" w:color="auto"/>
        <w:right w:val="none" w:sz="0" w:space="0" w:color="auto"/>
      </w:divBdr>
    </w:div>
    <w:div w:id="1581481083">
      <w:marLeft w:val="480"/>
      <w:marRight w:val="0"/>
      <w:marTop w:val="0"/>
      <w:marBottom w:val="0"/>
      <w:divBdr>
        <w:top w:val="none" w:sz="0" w:space="0" w:color="auto"/>
        <w:left w:val="none" w:sz="0" w:space="0" w:color="auto"/>
        <w:bottom w:val="none" w:sz="0" w:space="0" w:color="auto"/>
        <w:right w:val="none" w:sz="0" w:space="0" w:color="auto"/>
      </w:divBdr>
    </w:div>
    <w:div w:id="1588612536">
      <w:marLeft w:val="480"/>
      <w:marRight w:val="0"/>
      <w:marTop w:val="0"/>
      <w:marBottom w:val="0"/>
      <w:divBdr>
        <w:top w:val="none" w:sz="0" w:space="0" w:color="auto"/>
        <w:left w:val="none" w:sz="0" w:space="0" w:color="auto"/>
        <w:bottom w:val="none" w:sz="0" w:space="0" w:color="auto"/>
        <w:right w:val="none" w:sz="0" w:space="0" w:color="auto"/>
      </w:divBdr>
    </w:div>
    <w:div w:id="1609584189">
      <w:marLeft w:val="480"/>
      <w:marRight w:val="0"/>
      <w:marTop w:val="0"/>
      <w:marBottom w:val="0"/>
      <w:divBdr>
        <w:top w:val="none" w:sz="0" w:space="0" w:color="auto"/>
        <w:left w:val="none" w:sz="0" w:space="0" w:color="auto"/>
        <w:bottom w:val="none" w:sz="0" w:space="0" w:color="auto"/>
        <w:right w:val="none" w:sz="0" w:space="0" w:color="auto"/>
      </w:divBdr>
    </w:div>
    <w:div w:id="1614240652">
      <w:marLeft w:val="480"/>
      <w:marRight w:val="0"/>
      <w:marTop w:val="0"/>
      <w:marBottom w:val="0"/>
      <w:divBdr>
        <w:top w:val="none" w:sz="0" w:space="0" w:color="auto"/>
        <w:left w:val="none" w:sz="0" w:space="0" w:color="auto"/>
        <w:bottom w:val="none" w:sz="0" w:space="0" w:color="auto"/>
        <w:right w:val="none" w:sz="0" w:space="0" w:color="auto"/>
      </w:divBdr>
    </w:div>
    <w:div w:id="1616477533">
      <w:marLeft w:val="480"/>
      <w:marRight w:val="0"/>
      <w:marTop w:val="0"/>
      <w:marBottom w:val="0"/>
      <w:divBdr>
        <w:top w:val="none" w:sz="0" w:space="0" w:color="auto"/>
        <w:left w:val="none" w:sz="0" w:space="0" w:color="auto"/>
        <w:bottom w:val="none" w:sz="0" w:space="0" w:color="auto"/>
        <w:right w:val="none" w:sz="0" w:space="0" w:color="auto"/>
      </w:divBdr>
    </w:div>
    <w:div w:id="1617249558">
      <w:marLeft w:val="480"/>
      <w:marRight w:val="0"/>
      <w:marTop w:val="0"/>
      <w:marBottom w:val="0"/>
      <w:divBdr>
        <w:top w:val="none" w:sz="0" w:space="0" w:color="auto"/>
        <w:left w:val="none" w:sz="0" w:space="0" w:color="auto"/>
        <w:bottom w:val="none" w:sz="0" w:space="0" w:color="auto"/>
        <w:right w:val="none" w:sz="0" w:space="0" w:color="auto"/>
      </w:divBdr>
    </w:div>
    <w:div w:id="1620066680">
      <w:marLeft w:val="480"/>
      <w:marRight w:val="0"/>
      <w:marTop w:val="0"/>
      <w:marBottom w:val="0"/>
      <w:divBdr>
        <w:top w:val="none" w:sz="0" w:space="0" w:color="auto"/>
        <w:left w:val="none" w:sz="0" w:space="0" w:color="auto"/>
        <w:bottom w:val="none" w:sz="0" w:space="0" w:color="auto"/>
        <w:right w:val="none" w:sz="0" w:space="0" w:color="auto"/>
      </w:divBdr>
    </w:div>
    <w:div w:id="1622613753">
      <w:marLeft w:val="480"/>
      <w:marRight w:val="0"/>
      <w:marTop w:val="0"/>
      <w:marBottom w:val="0"/>
      <w:divBdr>
        <w:top w:val="none" w:sz="0" w:space="0" w:color="auto"/>
        <w:left w:val="none" w:sz="0" w:space="0" w:color="auto"/>
        <w:bottom w:val="none" w:sz="0" w:space="0" w:color="auto"/>
        <w:right w:val="none" w:sz="0" w:space="0" w:color="auto"/>
      </w:divBdr>
    </w:div>
    <w:div w:id="1653946634">
      <w:marLeft w:val="480"/>
      <w:marRight w:val="0"/>
      <w:marTop w:val="0"/>
      <w:marBottom w:val="0"/>
      <w:divBdr>
        <w:top w:val="none" w:sz="0" w:space="0" w:color="auto"/>
        <w:left w:val="none" w:sz="0" w:space="0" w:color="auto"/>
        <w:bottom w:val="none" w:sz="0" w:space="0" w:color="auto"/>
        <w:right w:val="none" w:sz="0" w:space="0" w:color="auto"/>
      </w:divBdr>
    </w:div>
    <w:div w:id="1682509215">
      <w:marLeft w:val="480"/>
      <w:marRight w:val="0"/>
      <w:marTop w:val="0"/>
      <w:marBottom w:val="0"/>
      <w:divBdr>
        <w:top w:val="none" w:sz="0" w:space="0" w:color="auto"/>
        <w:left w:val="none" w:sz="0" w:space="0" w:color="auto"/>
        <w:bottom w:val="none" w:sz="0" w:space="0" w:color="auto"/>
        <w:right w:val="none" w:sz="0" w:space="0" w:color="auto"/>
      </w:divBdr>
    </w:div>
    <w:div w:id="1693410231">
      <w:marLeft w:val="480"/>
      <w:marRight w:val="0"/>
      <w:marTop w:val="0"/>
      <w:marBottom w:val="0"/>
      <w:divBdr>
        <w:top w:val="none" w:sz="0" w:space="0" w:color="auto"/>
        <w:left w:val="none" w:sz="0" w:space="0" w:color="auto"/>
        <w:bottom w:val="none" w:sz="0" w:space="0" w:color="auto"/>
        <w:right w:val="none" w:sz="0" w:space="0" w:color="auto"/>
      </w:divBdr>
    </w:div>
    <w:div w:id="1703087885">
      <w:marLeft w:val="480"/>
      <w:marRight w:val="0"/>
      <w:marTop w:val="0"/>
      <w:marBottom w:val="0"/>
      <w:divBdr>
        <w:top w:val="none" w:sz="0" w:space="0" w:color="auto"/>
        <w:left w:val="none" w:sz="0" w:space="0" w:color="auto"/>
        <w:bottom w:val="none" w:sz="0" w:space="0" w:color="auto"/>
        <w:right w:val="none" w:sz="0" w:space="0" w:color="auto"/>
      </w:divBdr>
    </w:div>
    <w:div w:id="1705055221">
      <w:marLeft w:val="480"/>
      <w:marRight w:val="0"/>
      <w:marTop w:val="0"/>
      <w:marBottom w:val="0"/>
      <w:divBdr>
        <w:top w:val="none" w:sz="0" w:space="0" w:color="auto"/>
        <w:left w:val="none" w:sz="0" w:space="0" w:color="auto"/>
        <w:bottom w:val="none" w:sz="0" w:space="0" w:color="auto"/>
        <w:right w:val="none" w:sz="0" w:space="0" w:color="auto"/>
      </w:divBdr>
    </w:div>
    <w:div w:id="1709716229">
      <w:marLeft w:val="480"/>
      <w:marRight w:val="0"/>
      <w:marTop w:val="0"/>
      <w:marBottom w:val="0"/>
      <w:divBdr>
        <w:top w:val="none" w:sz="0" w:space="0" w:color="auto"/>
        <w:left w:val="none" w:sz="0" w:space="0" w:color="auto"/>
        <w:bottom w:val="none" w:sz="0" w:space="0" w:color="auto"/>
        <w:right w:val="none" w:sz="0" w:space="0" w:color="auto"/>
      </w:divBdr>
    </w:div>
    <w:div w:id="1715806581">
      <w:marLeft w:val="480"/>
      <w:marRight w:val="0"/>
      <w:marTop w:val="0"/>
      <w:marBottom w:val="0"/>
      <w:divBdr>
        <w:top w:val="none" w:sz="0" w:space="0" w:color="auto"/>
        <w:left w:val="none" w:sz="0" w:space="0" w:color="auto"/>
        <w:bottom w:val="none" w:sz="0" w:space="0" w:color="auto"/>
        <w:right w:val="none" w:sz="0" w:space="0" w:color="auto"/>
      </w:divBdr>
    </w:div>
    <w:div w:id="1740518621">
      <w:marLeft w:val="480"/>
      <w:marRight w:val="0"/>
      <w:marTop w:val="0"/>
      <w:marBottom w:val="0"/>
      <w:divBdr>
        <w:top w:val="none" w:sz="0" w:space="0" w:color="auto"/>
        <w:left w:val="none" w:sz="0" w:space="0" w:color="auto"/>
        <w:bottom w:val="none" w:sz="0" w:space="0" w:color="auto"/>
        <w:right w:val="none" w:sz="0" w:space="0" w:color="auto"/>
      </w:divBdr>
    </w:div>
    <w:div w:id="1761174950">
      <w:marLeft w:val="480"/>
      <w:marRight w:val="0"/>
      <w:marTop w:val="0"/>
      <w:marBottom w:val="0"/>
      <w:divBdr>
        <w:top w:val="none" w:sz="0" w:space="0" w:color="auto"/>
        <w:left w:val="none" w:sz="0" w:space="0" w:color="auto"/>
        <w:bottom w:val="none" w:sz="0" w:space="0" w:color="auto"/>
        <w:right w:val="none" w:sz="0" w:space="0" w:color="auto"/>
      </w:divBdr>
    </w:div>
    <w:div w:id="1766337162">
      <w:marLeft w:val="480"/>
      <w:marRight w:val="0"/>
      <w:marTop w:val="0"/>
      <w:marBottom w:val="0"/>
      <w:divBdr>
        <w:top w:val="none" w:sz="0" w:space="0" w:color="auto"/>
        <w:left w:val="none" w:sz="0" w:space="0" w:color="auto"/>
        <w:bottom w:val="none" w:sz="0" w:space="0" w:color="auto"/>
        <w:right w:val="none" w:sz="0" w:space="0" w:color="auto"/>
      </w:divBdr>
    </w:div>
    <w:div w:id="1777561351">
      <w:marLeft w:val="480"/>
      <w:marRight w:val="0"/>
      <w:marTop w:val="0"/>
      <w:marBottom w:val="0"/>
      <w:divBdr>
        <w:top w:val="none" w:sz="0" w:space="0" w:color="auto"/>
        <w:left w:val="none" w:sz="0" w:space="0" w:color="auto"/>
        <w:bottom w:val="none" w:sz="0" w:space="0" w:color="auto"/>
        <w:right w:val="none" w:sz="0" w:space="0" w:color="auto"/>
      </w:divBdr>
    </w:div>
    <w:div w:id="1779061305">
      <w:marLeft w:val="480"/>
      <w:marRight w:val="0"/>
      <w:marTop w:val="0"/>
      <w:marBottom w:val="0"/>
      <w:divBdr>
        <w:top w:val="none" w:sz="0" w:space="0" w:color="auto"/>
        <w:left w:val="none" w:sz="0" w:space="0" w:color="auto"/>
        <w:bottom w:val="none" w:sz="0" w:space="0" w:color="auto"/>
        <w:right w:val="none" w:sz="0" w:space="0" w:color="auto"/>
      </w:divBdr>
    </w:div>
    <w:div w:id="1779594599">
      <w:marLeft w:val="480"/>
      <w:marRight w:val="0"/>
      <w:marTop w:val="0"/>
      <w:marBottom w:val="0"/>
      <w:divBdr>
        <w:top w:val="none" w:sz="0" w:space="0" w:color="auto"/>
        <w:left w:val="none" w:sz="0" w:space="0" w:color="auto"/>
        <w:bottom w:val="none" w:sz="0" w:space="0" w:color="auto"/>
        <w:right w:val="none" w:sz="0" w:space="0" w:color="auto"/>
      </w:divBdr>
    </w:div>
    <w:div w:id="1786584658">
      <w:marLeft w:val="480"/>
      <w:marRight w:val="0"/>
      <w:marTop w:val="0"/>
      <w:marBottom w:val="0"/>
      <w:divBdr>
        <w:top w:val="none" w:sz="0" w:space="0" w:color="auto"/>
        <w:left w:val="none" w:sz="0" w:space="0" w:color="auto"/>
        <w:bottom w:val="none" w:sz="0" w:space="0" w:color="auto"/>
        <w:right w:val="none" w:sz="0" w:space="0" w:color="auto"/>
      </w:divBdr>
    </w:div>
    <w:div w:id="1807235276">
      <w:marLeft w:val="480"/>
      <w:marRight w:val="0"/>
      <w:marTop w:val="0"/>
      <w:marBottom w:val="0"/>
      <w:divBdr>
        <w:top w:val="none" w:sz="0" w:space="0" w:color="auto"/>
        <w:left w:val="none" w:sz="0" w:space="0" w:color="auto"/>
        <w:bottom w:val="none" w:sz="0" w:space="0" w:color="auto"/>
        <w:right w:val="none" w:sz="0" w:space="0" w:color="auto"/>
      </w:divBdr>
    </w:div>
    <w:div w:id="1808860346">
      <w:marLeft w:val="480"/>
      <w:marRight w:val="0"/>
      <w:marTop w:val="0"/>
      <w:marBottom w:val="0"/>
      <w:divBdr>
        <w:top w:val="none" w:sz="0" w:space="0" w:color="auto"/>
        <w:left w:val="none" w:sz="0" w:space="0" w:color="auto"/>
        <w:bottom w:val="none" w:sz="0" w:space="0" w:color="auto"/>
        <w:right w:val="none" w:sz="0" w:space="0" w:color="auto"/>
      </w:divBdr>
    </w:div>
    <w:div w:id="1823737789">
      <w:marLeft w:val="480"/>
      <w:marRight w:val="0"/>
      <w:marTop w:val="0"/>
      <w:marBottom w:val="0"/>
      <w:divBdr>
        <w:top w:val="none" w:sz="0" w:space="0" w:color="auto"/>
        <w:left w:val="none" w:sz="0" w:space="0" w:color="auto"/>
        <w:bottom w:val="none" w:sz="0" w:space="0" w:color="auto"/>
        <w:right w:val="none" w:sz="0" w:space="0" w:color="auto"/>
      </w:divBdr>
    </w:div>
    <w:div w:id="1846095471">
      <w:marLeft w:val="480"/>
      <w:marRight w:val="0"/>
      <w:marTop w:val="0"/>
      <w:marBottom w:val="0"/>
      <w:divBdr>
        <w:top w:val="none" w:sz="0" w:space="0" w:color="auto"/>
        <w:left w:val="none" w:sz="0" w:space="0" w:color="auto"/>
        <w:bottom w:val="none" w:sz="0" w:space="0" w:color="auto"/>
        <w:right w:val="none" w:sz="0" w:space="0" w:color="auto"/>
      </w:divBdr>
    </w:div>
    <w:div w:id="1860125437">
      <w:marLeft w:val="480"/>
      <w:marRight w:val="0"/>
      <w:marTop w:val="0"/>
      <w:marBottom w:val="0"/>
      <w:divBdr>
        <w:top w:val="none" w:sz="0" w:space="0" w:color="auto"/>
        <w:left w:val="none" w:sz="0" w:space="0" w:color="auto"/>
        <w:bottom w:val="none" w:sz="0" w:space="0" w:color="auto"/>
        <w:right w:val="none" w:sz="0" w:space="0" w:color="auto"/>
      </w:divBdr>
    </w:div>
    <w:div w:id="1878276761">
      <w:marLeft w:val="480"/>
      <w:marRight w:val="0"/>
      <w:marTop w:val="0"/>
      <w:marBottom w:val="0"/>
      <w:divBdr>
        <w:top w:val="none" w:sz="0" w:space="0" w:color="auto"/>
        <w:left w:val="none" w:sz="0" w:space="0" w:color="auto"/>
        <w:bottom w:val="none" w:sz="0" w:space="0" w:color="auto"/>
        <w:right w:val="none" w:sz="0" w:space="0" w:color="auto"/>
      </w:divBdr>
    </w:div>
    <w:div w:id="1882205459">
      <w:marLeft w:val="480"/>
      <w:marRight w:val="0"/>
      <w:marTop w:val="0"/>
      <w:marBottom w:val="0"/>
      <w:divBdr>
        <w:top w:val="none" w:sz="0" w:space="0" w:color="auto"/>
        <w:left w:val="none" w:sz="0" w:space="0" w:color="auto"/>
        <w:bottom w:val="none" w:sz="0" w:space="0" w:color="auto"/>
        <w:right w:val="none" w:sz="0" w:space="0" w:color="auto"/>
      </w:divBdr>
    </w:div>
    <w:div w:id="1885602938">
      <w:marLeft w:val="480"/>
      <w:marRight w:val="0"/>
      <w:marTop w:val="0"/>
      <w:marBottom w:val="0"/>
      <w:divBdr>
        <w:top w:val="none" w:sz="0" w:space="0" w:color="auto"/>
        <w:left w:val="none" w:sz="0" w:space="0" w:color="auto"/>
        <w:bottom w:val="none" w:sz="0" w:space="0" w:color="auto"/>
        <w:right w:val="none" w:sz="0" w:space="0" w:color="auto"/>
      </w:divBdr>
    </w:div>
    <w:div w:id="1889607859">
      <w:marLeft w:val="480"/>
      <w:marRight w:val="0"/>
      <w:marTop w:val="0"/>
      <w:marBottom w:val="0"/>
      <w:divBdr>
        <w:top w:val="none" w:sz="0" w:space="0" w:color="auto"/>
        <w:left w:val="none" w:sz="0" w:space="0" w:color="auto"/>
        <w:bottom w:val="none" w:sz="0" w:space="0" w:color="auto"/>
        <w:right w:val="none" w:sz="0" w:space="0" w:color="auto"/>
      </w:divBdr>
    </w:div>
    <w:div w:id="1898010399">
      <w:marLeft w:val="480"/>
      <w:marRight w:val="0"/>
      <w:marTop w:val="0"/>
      <w:marBottom w:val="0"/>
      <w:divBdr>
        <w:top w:val="none" w:sz="0" w:space="0" w:color="auto"/>
        <w:left w:val="none" w:sz="0" w:space="0" w:color="auto"/>
        <w:bottom w:val="none" w:sz="0" w:space="0" w:color="auto"/>
        <w:right w:val="none" w:sz="0" w:space="0" w:color="auto"/>
      </w:divBdr>
    </w:div>
    <w:div w:id="1905868193">
      <w:marLeft w:val="480"/>
      <w:marRight w:val="0"/>
      <w:marTop w:val="0"/>
      <w:marBottom w:val="0"/>
      <w:divBdr>
        <w:top w:val="none" w:sz="0" w:space="0" w:color="auto"/>
        <w:left w:val="none" w:sz="0" w:space="0" w:color="auto"/>
        <w:bottom w:val="none" w:sz="0" w:space="0" w:color="auto"/>
        <w:right w:val="none" w:sz="0" w:space="0" w:color="auto"/>
      </w:divBdr>
    </w:div>
    <w:div w:id="1927229770">
      <w:marLeft w:val="480"/>
      <w:marRight w:val="0"/>
      <w:marTop w:val="0"/>
      <w:marBottom w:val="0"/>
      <w:divBdr>
        <w:top w:val="none" w:sz="0" w:space="0" w:color="auto"/>
        <w:left w:val="none" w:sz="0" w:space="0" w:color="auto"/>
        <w:bottom w:val="none" w:sz="0" w:space="0" w:color="auto"/>
        <w:right w:val="none" w:sz="0" w:space="0" w:color="auto"/>
      </w:divBdr>
    </w:div>
    <w:div w:id="1929381402">
      <w:marLeft w:val="480"/>
      <w:marRight w:val="0"/>
      <w:marTop w:val="0"/>
      <w:marBottom w:val="0"/>
      <w:divBdr>
        <w:top w:val="none" w:sz="0" w:space="0" w:color="auto"/>
        <w:left w:val="none" w:sz="0" w:space="0" w:color="auto"/>
        <w:bottom w:val="none" w:sz="0" w:space="0" w:color="auto"/>
        <w:right w:val="none" w:sz="0" w:space="0" w:color="auto"/>
      </w:divBdr>
    </w:div>
    <w:div w:id="1937901104">
      <w:marLeft w:val="480"/>
      <w:marRight w:val="0"/>
      <w:marTop w:val="0"/>
      <w:marBottom w:val="0"/>
      <w:divBdr>
        <w:top w:val="none" w:sz="0" w:space="0" w:color="auto"/>
        <w:left w:val="none" w:sz="0" w:space="0" w:color="auto"/>
        <w:bottom w:val="none" w:sz="0" w:space="0" w:color="auto"/>
        <w:right w:val="none" w:sz="0" w:space="0" w:color="auto"/>
      </w:divBdr>
    </w:div>
    <w:div w:id="1941832338">
      <w:marLeft w:val="480"/>
      <w:marRight w:val="0"/>
      <w:marTop w:val="0"/>
      <w:marBottom w:val="0"/>
      <w:divBdr>
        <w:top w:val="none" w:sz="0" w:space="0" w:color="auto"/>
        <w:left w:val="none" w:sz="0" w:space="0" w:color="auto"/>
        <w:bottom w:val="none" w:sz="0" w:space="0" w:color="auto"/>
        <w:right w:val="none" w:sz="0" w:space="0" w:color="auto"/>
      </w:divBdr>
    </w:div>
    <w:div w:id="1963534373">
      <w:marLeft w:val="480"/>
      <w:marRight w:val="0"/>
      <w:marTop w:val="0"/>
      <w:marBottom w:val="0"/>
      <w:divBdr>
        <w:top w:val="none" w:sz="0" w:space="0" w:color="auto"/>
        <w:left w:val="none" w:sz="0" w:space="0" w:color="auto"/>
        <w:bottom w:val="none" w:sz="0" w:space="0" w:color="auto"/>
        <w:right w:val="none" w:sz="0" w:space="0" w:color="auto"/>
      </w:divBdr>
    </w:div>
    <w:div w:id="1965965342">
      <w:marLeft w:val="480"/>
      <w:marRight w:val="0"/>
      <w:marTop w:val="0"/>
      <w:marBottom w:val="0"/>
      <w:divBdr>
        <w:top w:val="none" w:sz="0" w:space="0" w:color="auto"/>
        <w:left w:val="none" w:sz="0" w:space="0" w:color="auto"/>
        <w:bottom w:val="none" w:sz="0" w:space="0" w:color="auto"/>
        <w:right w:val="none" w:sz="0" w:space="0" w:color="auto"/>
      </w:divBdr>
    </w:div>
    <w:div w:id="1983655910">
      <w:marLeft w:val="480"/>
      <w:marRight w:val="0"/>
      <w:marTop w:val="0"/>
      <w:marBottom w:val="0"/>
      <w:divBdr>
        <w:top w:val="none" w:sz="0" w:space="0" w:color="auto"/>
        <w:left w:val="none" w:sz="0" w:space="0" w:color="auto"/>
        <w:bottom w:val="none" w:sz="0" w:space="0" w:color="auto"/>
        <w:right w:val="none" w:sz="0" w:space="0" w:color="auto"/>
      </w:divBdr>
    </w:div>
    <w:div w:id="1993752143">
      <w:marLeft w:val="480"/>
      <w:marRight w:val="0"/>
      <w:marTop w:val="0"/>
      <w:marBottom w:val="0"/>
      <w:divBdr>
        <w:top w:val="none" w:sz="0" w:space="0" w:color="auto"/>
        <w:left w:val="none" w:sz="0" w:space="0" w:color="auto"/>
        <w:bottom w:val="none" w:sz="0" w:space="0" w:color="auto"/>
        <w:right w:val="none" w:sz="0" w:space="0" w:color="auto"/>
      </w:divBdr>
    </w:div>
    <w:div w:id="2025395639">
      <w:marLeft w:val="480"/>
      <w:marRight w:val="0"/>
      <w:marTop w:val="0"/>
      <w:marBottom w:val="0"/>
      <w:divBdr>
        <w:top w:val="none" w:sz="0" w:space="0" w:color="auto"/>
        <w:left w:val="none" w:sz="0" w:space="0" w:color="auto"/>
        <w:bottom w:val="none" w:sz="0" w:space="0" w:color="auto"/>
        <w:right w:val="none" w:sz="0" w:space="0" w:color="auto"/>
      </w:divBdr>
    </w:div>
    <w:div w:id="2032103641">
      <w:marLeft w:val="480"/>
      <w:marRight w:val="0"/>
      <w:marTop w:val="0"/>
      <w:marBottom w:val="0"/>
      <w:divBdr>
        <w:top w:val="none" w:sz="0" w:space="0" w:color="auto"/>
        <w:left w:val="none" w:sz="0" w:space="0" w:color="auto"/>
        <w:bottom w:val="none" w:sz="0" w:space="0" w:color="auto"/>
        <w:right w:val="none" w:sz="0" w:space="0" w:color="auto"/>
      </w:divBdr>
    </w:div>
    <w:div w:id="2034063701">
      <w:marLeft w:val="480"/>
      <w:marRight w:val="0"/>
      <w:marTop w:val="0"/>
      <w:marBottom w:val="0"/>
      <w:divBdr>
        <w:top w:val="none" w:sz="0" w:space="0" w:color="auto"/>
        <w:left w:val="none" w:sz="0" w:space="0" w:color="auto"/>
        <w:bottom w:val="none" w:sz="0" w:space="0" w:color="auto"/>
        <w:right w:val="none" w:sz="0" w:space="0" w:color="auto"/>
      </w:divBdr>
    </w:div>
    <w:div w:id="2056463601">
      <w:marLeft w:val="480"/>
      <w:marRight w:val="0"/>
      <w:marTop w:val="0"/>
      <w:marBottom w:val="0"/>
      <w:divBdr>
        <w:top w:val="none" w:sz="0" w:space="0" w:color="auto"/>
        <w:left w:val="none" w:sz="0" w:space="0" w:color="auto"/>
        <w:bottom w:val="none" w:sz="0" w:space="0" w:color="auto"/>
        <w:right w:val="none" w:sz="0" w:space="0" w:color="auto"/>
      </w:divBdr>
    </w:div>
    <w:div w:id="2066751613">
      <w:marLeft w:val="480"/>
      <w:marRight w:val="0"/>
      <w:marTop w:val="0"/>
      <w:marBottom w:val="0"/>
      <w:divBdr>
        <w:top w:val="none" w:sz="0" w:space="0" w:color="auto"/>
        <w:left w:val="none" w:sz="0" w:space="0" w:color="auto"/>
        <w:bottom w:val="none" w:sz="0" w:space="0" w:color="auto"/>
        <w:right w:val="none" w:sz="0" w:space="0" w:color="auto"/>
      </w:divBdr>
    </w:div>
    <w:div w:id="2077780626">
      <w:marLeft w:val="480"/>
      <w:marRight w:val="0"/>
      <w:marTop w:val="0"/>
      <w:marBottom w:val="0"/>
      <w:divBdr>
        <w:top w:val="none" w:sz="0" w:space="0" w:color="auto"/>
        <w:left w:val="none" w:sz="0" w:space="0" w:color="auto"/>
        <w:bottom w:val="none" w:sz="0" w:space="0" w:color="auto"/>
        <w:right w:val="none" w:sz="0" w:space="0" w:color="auto"/>
      </w:divBdr>
    </w:div>
    <w:div w:id="2079552727">
      <w:marLeft w:val="480"/>
      <w:marRight w:val="0"/>
      <w:marTop w:val="0"/>
      <w:marBottom w:val="0"/>
      <w:divBdr>
        <w:top w:val="none" w:sz="0" w:space="0" w:color="auto"/>
        <w:left w:val="none" w:sz="0" w:space="0" w:color="auto"/>
        <w:bottom w:val="none" w:sz="0" w:space="0" w:color="auto"/>
        <w:right w:val="none" w:sz="0" w:space="0" w:color="auto"/>
      </w:divBdr>
    </w:div>
    <w:div w:id="2083981933">
      <w:marLeft w:val="480"/>
      <w:marRight w:val="0"/>
      <w:marTop w:val="0"/>
      <w:marBottom w:val="0"/>
      <w:divBdr>
        <w:top w:val="none" w:sz="0" w:space="0" w:color="auto"/>
        <w:left w:val="none" w:sz="0" w:space="0" w:color="auto"/>
        <w:bottom w:val="none" w:sz="0" w:space="0" w:color="auto"/>
        <w:right w:val="none" w:sz="0" w:space="0" w:color="auto"/>
      </w:divBdr>
    </w:div>
    <w:div w:id="2089304875">
      <w:marLeft w:val="480"/>
      <w:marRight w:val="0"/>
      <w:marTop w:val="0"/>
      <w:marBottom w:val="0"/>
      <w:divBdr>
        <w:top w:val="none" w:sz="0" w:space="0" w:color="auto"/>
        <w:left w:val="none" w:sz="0" w:space="0" w:color="auto"/>
        <w:bottom w:val="none" w:sz="0" w:space="0" w:color="auto"/>
        <w:right w:val="none" w:sz="0" w:space="0" w:color="auto"/>
      </w:divBdr>
    </w:div>
    <w:div w:id="2100253454">
      <w:marLeft w:val="480"/>
      <w:marRight w:val="0"/>
      <w:marTop w:val="0"/>
      <w:marBottom w:val="0"/>
      <w:divBdr>
        <w:top w:val="none" w:sz="0" w:space="0" w:color="auto"/>
        <w:left w:val="none" w:sz="0" w:space="0" w:color="auto"/>
        <w:bottom w:val="none" w:sz="0" w:space="0" w:color="auto"/>
        <w:right w:val="none" w:sz="0" w:space="0" w:color="auto"/>
      </w:divBdr>
    </w:div>
    <w:div w:id="2114784900">
      <w:marLeft w:val="480"/>
      <w:marRight w:val="0"/>
      <w:marTop w:val="0"/>
      <w:marBottom w:val="0"/>
      <w:divBdr>
        <w:top w:val="none" w:sz="0" w:space="0" w:color="auto"/>
        <w:left w:val="none" w:sz="0" w:space="0" w:color="auto"/>
        <w:bottom w:val="none" w:sz="0" w:space="0" w:color="auto"/>
        <w:right w:val="none" w:sz="0" w:space="0" w:color="auto"/>
      </w:divBdr>
    </w:div>
    <w:div w:id="2116703827">
      <w:marLeft w:val="48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5B5C7CD6754E918371D4890C730D3F"/>
        <w:category>
          <w:name w:val="General"/>
          <w:gallery w:val="placeholder"/>
        </w:category>
        <w:types>
          <w:type w:val="bbPlcHdr"/>
        </w:types>
        <w:behaviors>
          <w:behavior w:val="content"/>
        </w:behaviors>
        <w:guid w:val="{8590A491-715F-4FB9-A91F-AB60256F4FBE}"/>
      </w:docPartPr>
      <w:docPartBody>
        <w:p w:rsidR="00D37172" w:rsidRDefault="00BE36EA" w:rsidP="00BE36EA">
          <w:pPr>
            <w:pStyle w:val="C85B5C7CD6754E918371D4890C730D3F"/>
          </w:pPr>
          <w:r w:rsidRPr="003F1B85">
            <w:rPr>
              <w:rStyle w:val="PlaceholderText"/>
            </w:rPr>
            <w:t>Click or tap here to enter text.</w:t>
          </w:r>
        </w:p>
      </w:docPartBody>
    </w:docPart>
    <w:docPart>
      <w:docPartPr>
        <w:name w:val="FA134FC2E33C40E690205B3EB5FB70E5"/>
        <w:category>
          <w:name w:val="General"/>
          <w:gallery w:val="placeholder"/>
        </w:category>
        <w:types>
          <w:type w:val="bbPlcHdr"/>
        </w:types>
        <w:behaviors>
          <w:behavior w:val="content"/>
        </w:behaviors>
        <w:guid w:val="{BA846623-AA8C-44FE-ADDB-8F3405D289D9}"/>
      </w:docPartPr>
      <w:docPartBody>
        <w:p w:rsidR="00D37172" w:rsidRDefault="00BE36EA" w:rsidP="00BE36EA">
          <w:pPr>
            <w:pStyle w:val="FA134FC2E33C40E690205B3EB5FB70E5"/>
          </w:pPr>
          <w:r w:rsidRPr="003F1B85">
            <w:rPr>
              <w:rStyle w:val="PlaceholderText"/>
            </w:rPr>
            <w:t>Click or tap here to enter text.</w:t>
          </w:r>
        </w:p>
      </w:docPartBody>
    </w:docPart>
    <w:docPart>
      <w:docPartPr>
        <w:name w:val="AB08FCF4AFCA4CEC940CA5BA3942CAA9"/>
        <w:category>
          <w:name w:val="General"/>
          <w:gallery w:val="placeholder"/>
        </w:category>
        <w:types>
          <w:type w:val="bbPlcHdr"/>
        </w:types>
        <w:behaviors>
          <w:behavior w:val="content"/>
        </w:behaviors>
        <w:guid w:val="{6A8284B2-039A-47D8-9083-EB930E1EF7AB}"/>
      </w:docPartPr>
      <w:docPartBody>
        <w:p w:rsidR="00D37172" w:rsidRDefault="00BE36EA" w:rsidP="00BE36EA">
          <w:pPr>
            <w:pStyle w:val="AB08FCF4AFCA4CEC940CA5BA3942CAA9"/>
          </w:pPr>
          <w:r w:rsidRPr="003F1B85">
            <w:rPr>
              <w:rStyle w:val="PlaceholderText"/>
            </w:rPr>
            <w:t>Click or tap here to enter text.</w:t>
          </w:r>
        </w:p>
      </w:docPartBody>
    </w:docPart>
    <w:docPart>
      <w:docPartPr>
        <w:name w:val="CB5FD8F43C284FB88139225682580148"/>
        <w:category>
          <w:name w:val="General"/>
          <w:gallery w:val="placeholder"/>
        </w:category>
        <w:types>
          <w:type w:val="bbPlcHdr"/>
        </w:types>
        <w:behaviors>
          <w:behavior w:val="content"/>
        </w:behaviors>
        <w:guid w:val="{964FD06F-2B27-497B-8447-60A3EC4F830E}"/>
      </w:docPartPr>
      <w:docPartBody>
        <w:p w:rsidR="00D37172" w:rsidRDefault="00BE36EA" w:rsidP="00BE36EA">
          <w:pPr>
            <w:pStyle w:val="CB5FD8F43C284FB88139225682580148"/>
          </w:pPr>
          <w:r w:rsidRPr="003F1B85">
            <w:rPr>
              <w:rStyle w:val="PlaceholderText"/>
            </w:rPr>
            <w:t>Click or tap here to enter text.</w:t>
          </w:r>
        </w:p>
      </w:docPartBody>
    </w:docPart>
    <w:docPart>
      <w:docPartPr>
        <w:name w:val="45FB00A3C47642D8A3ACC4972BD65AE2"/>
        <w:category>
          <w:name w:val="General"/>
          <w:gallery w:val="placeholder"/>
        </w:category>
        <w:types>
          <w:type w:val="bbPlcHdr"/>
        </w:types>
        <w:behaviors>
          <w:behavior w:val="content"/>
        </w:behaviors>
        <w:guid w:val="{C2DC28DB-C122-4B92-A7D2-76F587F8BCB4}"/>
      </w:docPartPr>
      <w:docPartBody>
        <w:p w:rsidR="00D37172" w:rsidRDefault="00BE36EA" w:rsidP="00BE36EA">
          <w:pPr>
            <w:pStyle w:val="45FB00A3C47642D8A3ACC4972BD65AE2"/>
          </w:pPr>
          <w:r w:rsidRPr="003F1B85">
            <w:rPr>
              <w:rStyle w:val="PlaceholderText"/>
            </w:rPr>
            <w:t>Click or tap here to enter text.</w:t>
          </w:r>
        </w:p>
      </w:docPartBody>
    </w:docPart>
    <w:docPart>
      <w:docPartPr>
        <w:name w:val="0B88DEA2DA04442D9502E5262D521FE9"/>
        <w:category>
          <w:name w:val="General"/>
          <w:gallery w:val="placeholder"/>
        </w:category>
        <w:types>
          <w:type w:val="bbPlcHdr"/>
        </w:types>
        <w:behaviors>
          <w:behavior w:val="content"/>
        </w:behaviors>
        <w:guid w:val="{A20950DC-5E0A-4313-B241-F01A3342C8D7}"/>
      </w:docPartPr>
      <w:docPartBody>
        <w:p w:rsidR="00D37172" w:rsidRDefault="00BE36EA" w:rsidP="00BE36EA">
          <w:pPr>
            <w:pStyle w:val="0B88DEA2DA04442D9502E5262D521FE9"/>
          </w:pPr>
          <w:r w:rsidRPr="003F1B85">
            <w:rPr>
              <w:rStyle w:val="PlaceholderText"/>
            </w:rPr>
            <w:t>Click or tap here to enter text.</w:t>
          </w:r>
        </w:p>
      </w:docPartBody>
    </w:docPart>
    <w:docPart>
      <w:docPartPr>
        <w:name w:val="9BC6A2DA66F5484CAA9D3F47BA4EC417"/>
        <w:category>
          <w:name w:val="General"/>
          <w:gallery w:val="placeholder"/>
        </w:category>
        <w:types>
          <w:type w:val="bbPlcHdr"/>
        </w:types>
        <w:behaviors>
          <w:behavior w:val="content"/>
        </w:behaviors>
        <w:guid w:val="{21861D71-2FEE-4EED-9B3E-323E7FC8AC9F}"/>
      </w:docPartPr>
      <w:docPartBody>
        <w:p w:rsidR="00D37172" w:rsidRDefault="00BE36EA" w:rsidP="00BE36EA">
          <w:pPr>
            <w:pStyle w:val="9BC6A2DA66F5484CAA9D3F47BA4EC417"/>
          </w:pPr>
          <w:r w:rsidRPr="003F1B85">
            <w:rPr>
              <w:rStyle w:val="PlaceholderText"/>
            </w:rPr>
            <w:t>Click or tap here to enter text.</w:t>
          </w:r>
        </w:p>
      </w:docPartBody>
    </w:docPart>
    <w:docPart>
      <w:docPartPr>
        <w:name w:val="E9863B79927647F5B70589A64C99D84B"/>
        <w:category>
          <w:name w:val="General"/>
          <w:gallery w:val="placeholder"/>
        </w:category>
        <w:types>
          <w:type w:val="bbPlcHdr"/>
        </w:types>
        <w:behaviors>
          <w:behavior w:val="content"/>
        </w:behaviors>
        <w:guid w:val="{C69E0189-D9C2-4F61-B2C0-99BB9BD4BF76}"/>
      </w:docPartPr>
      <w:docPartBody>
        <w:p w:rsidR="00D37172" w:rsidRDefault="00BE36EA" w:rsidP="00BE36EA">
          <w:pPr>
            <w:pStyle w:val="E9863B79927647F5B70589A64C99D84B"/>
          </w:pPr>
          <w:r w:rsidRPr="003F1B85">
            <w:rPr>
              <w:rStyle w:val="PlaceholderText"/>
            </w:rPr>
            <w:t>Click or tap here to enter text.</w:t>
          </w:r>
        </w:p>
      </w:docPartBody>
    </w:docPart>
    <w:docPart>
      <w:docPartPr>
        <w:name w:val="A5B654C6AC3643BFAC766AB4EF8178BC"/>
        <w:category>
          <w:name w:val="General"/>
          <w:gallery w:val="placeholder"/>
        </w:category>
        <w:types>
          <w:type w:val="bbPlcHdr"/>
        </w:types>
        <w:behaviors>
          <w:behavior w:val="content"/>
        </w:behaviors>
        <w:guid w:val="{4C10EA18-7356-4653-8D91-2E0DFD7C39DE}"/>
      </w:docPartPr>
      <w:docPartBody>
        <w:p w:rsidR="00D37172" w:rsidRDefault="00BE36EA" w:rsidP="00BE36EA">
          <w:pPr>
            <w:pStyle w:val="A5B654C6AC3643BFAC766AB4EF8178BC"/>
          </w:pPr>
          <w:r w:rsidRPr="003F1B85">
            <w:rPr>
              <w:rStyle w:val="PlaceholderText"/>
            </w:rPr>
            <w:t>Click or tap here to enter text.</w:t>
          </w:r>
        </w:p>
      </w:docPartBody>
    </w:docPart>
    <w:docPart>
      <w:docPartPr>
        <w:name w:val="D4B7EAFD21D84453B06FB7C645A5ED99"/>
        <w:category>
          <w:name w:val="General"/>
          <w:gallery w:val="placeholder"/>
        </w:category>
        <w:types>
          <w:type w:val="bbPlcHdr"/>
        </w:types>
        <w:behaviors>
          <w:behavior w:val="content"/>
        </w:behaviors>
        <w:guid w:val="{06C2980E-165E-48B1-B07E-395CB619A392}"/>
      </w:docPartPr>
      <w:docPartBody>
        <w:p w:rsidR="00D37172" w:rsidRDefault="00BE36EA" w:rsidP="00BE36EA">
          <w:pPr>
            <w:pStyle w:val="D4B7EAFD21D84453B06FB7C645A5ED99"/>
          </w:pPr>
          <w:r w:rsidRPr="003F1B85">
            <w:rPr>
              <w:rStyle w:val="PlaceholderText"/>
            </w:rPr>
            <w:t>Click or tap here to enter text.</w:t>
          </w:r>
        </w:p>
      </w:docPartBody>
    </w:docPart>
    <w:docPart>
      <w:docPartPr>
        <w:name w:val="992EAF7C17754B50997F60A1480E3089"/>
        <w:category>
          <w:name w:val="General"/>
          <w:gallery w:val="placeholder"/>
        </w:category>
        <w:types>
          <w:type w:val="bbPlcHdr"/>
        </w:types>
        <w:behaviors>
          <w:behavior w:val="content"/>
        </w:behaviors>
        <w:guid w:val="{021C2225-1512-4EE0-B380-B18AFC685A53}"/>
      </w:docPartPr>
      <w:docPartBody>
        <w:p w:rsidR="00D37172" w:rsidRDefault="00BE36EA" w:rsidP="00BE36EA">
          <w:pPr>
            <w:pStyle w:val="992EAF7C17754B50997F60A1480E3089"/>
          </w:pPr>
          <w:r w:rsidRPr="003F1B85">
            <w:rPr>
              <w:rStyle w:val="PlaceholderText"/>
            </w:rPr>
            <w:t>Click or tap here to enter text.</w:t>
          </w:r>
        </w:p>
      </w:docPartBody>
    </w:docPart>
    <w:docPart>
      <w:docPartPr>
        <w:name w:val="DD0B9A1CBE1F427E899858B881AD6815"/>
        <w:category>
          <w:name w:val="General"/>
          <w:gallery w:val="placeholder"/>
        </w:category>
        <w:types>
          <w:type w:val="bbPlcHdr"/>
        </w:types>
        <w:behaviors>
          <w:behavior w:val="content"/>
        </w:behaviors>
        <w:guid w:val="{4209B1E6-9EA4-4AC5-8005-4B346BAB154C}"/>
      </w:docPartPr>
      <w:docPartBody>
        <w:p w:rsidR="00D37172" w:rsidRDefault="00BE36EA" w:rsidP="00BE36EA">
          <w:pPr>
            <w:pStyle w:val="DD0B9A1CBE1F427E899858B881AD6815"/>
          </w:pPr>
          <w:r w:rsidRPr="003F1B85">
            <w:rPr>
              <w:rStyle w:val="PlaceholderText"/>
            </w:rPr>
            <w:t>Click or tap here to enter text.</w:t>
          </w:r>
        </w:p>
      </w:docPartBody>
    </w:docPart>
    <w:docPart>
      <w:docPartPr>
        <w:name w:val="336944ED6CC74545A6DCCDF0FB08C1D7"/>
        <w:category>
          <w:name w:val="General"/>
          <w:gallery w:val="placeholder"/>
        </w:category>
        <w:types>
          <w:type w:val="bbPlcHdr"/>
        </w:types>
        <w:behaviors>
          <w:behavior w:val="content"/>
        </w:behaviors>
        <w:guid w:val="{16F88B6A-87F5-4FFC-9392-583B4263E191}"/>
      </w:docPartPr>
      <w:docPartBody>
        <w:p w:rsidR="00D37172" w:rsidRDefault="00BE36EA" w:rsidP="00BE36EA">
          <w:pPr>
            <w:pStyle w:val="336944ED6CC74545A6DCCDF0FB08C1D7"/>
          </w:pPr>
          <w:r w:rsidRPr="003F1B85">
            <w:rPr>
              <w:rStyle w:val="PlaceholderText"/>
            </w:rPr>
            <w:t>Click or tap here to enter text.</w:t>
          </w:r>
        </w:p>
      </w:docPartBody>
    </w:docPart>
    <w:docPart>
      <w:docPartPr>
        <w:name w:val="D856FD32F2614AF1ADA92A9218F59033"/>
        <w:category>
          <w:name w:val="General"/>
          <w:gallery w:val="placeholder"/>
        </w:category>
        <w:types>
          <w:type w:val="bbPlcHdr"/>
        </w:types>
        <w:behaviors>
          <w:behavior w:val="content"/>
        </w:behaviors>
        <w:guid w:val="{29FD3417-B92A-44E1-8976-919819ACACD8}"/>
      </w:docPartPr>
      <w:docPartBody>
        <w:p w:rsidR="00D37172" w:rsidRDefault="00BE36EA" w:rsidP="00BE36EA">
          <w:pPr>
            <w:pStyle w:val="D856FD32F2614AF1ADA92A9218F59033"/>
          </w:pPr>
          <w:r w:rsidRPr="003F1B85">
            <w:rPr>
              <w:rStyle w:val="PlaceholderText"/>
            </w:rPr>
            <w:t>Click or tap here to enter text.</w:t>
          </w:r>
        </w:p>
      </w:docPartBody>
    </w:docPart>
    <w:docPart>
      <w:docPartPr>
        <w:name w:val="AA2EC60001C0496DB31555C05892610B"/>
        <w:category>
          <w:name w:val="General"/>
          <w:gallery w:val="placeholder"/>
        </w:category>
        <w:types>
          <w:type w:val="bbPlcHdr"/>
        </w:types>
        <w:behaviors>
          <w:behavior w:val="content"/>
        </w:behaviors>
        <w:guid w:val="{25505479-AF3B-40AA-BD76-0F778CD18708}"/>
      </w:docPartPr>
      <w:docPartBody>
        <w:p w:rsidR="00D37172" w:rsidRDefault="00BE36EA" w:rsidP="00BE36EA">
          <w:pPr>
            <w:pStyle w:val="AA2EC60001C0496DB31555C05892610B"/>
          </w:pPr>
          <w:r w:rsidRPr="003F1B85">
            <w:rPr>
              <w:rStyle w:val="PlaceholderText"/>
            </w:rPr>
            <w:t>Click or tap here to enter text.</w:t>
          </w:r>
        </w:p>
      </w:docPartBody>
    </w:docPart>
    <w:docPart>
      <w:docPartPr>
        <w:name w:val="E1556D6A7AB543F2ABF84654DD5768BB"/>
        <w:category>
          <w:name w:val="General"/>
          <w:gallery w:val="placeholder"/>
        </w:category>
        <w:types>
          <w:type w:val="bbPlcHdr"/>
        </w:types>
        <w:behaviors>
          <w:behavior w:val="content"/>
        </w:behaviors>
        <w:guid w:val="{7B3B6CF9-C2FE-4651-B394-0F298EBE6CA1}"/>
      </w:docPartPr>
      <w:docPartBody>
        <w:p w:rsidR="00D37172" w:rsidRDefault="00BE36EA" w:rsidP="00BE36EA">
          <w:pPr>
            <w:pStyle w:val="E1556D6A7AB543F2ABF84654DD5768BB"/>
          </w:pPr>
          <w:r w:rsidRPr="003F1B85">
            <w:rPr>
              <w:rStyle w:val="PlaceholderText"/>
            </w:rPr>
            <w:t>Click or tap here to enter text.</w:t>
          </w:r>
        </w:p>
      </w:docPartBody>
    </w:docPart>
    <w:docPart>
      <w:docPartPr>
        <w:name w:val="731B374E430F4442A9F063BFA5727802"/>
        <w:category>
          <w:name w:val="General"/>
          <w:gallery w:val="placeholder"/>
        </w:category>
        <w:types>
          <w:type w:val="bbPlcHdr"/>
        </w:types>
        <w:behaviors>
          <w:behavior w:val="content"/>
        </w:behaviors>
        <w:guid w:val="{93D20357-8B25-423D-9A12-1590BC20FC7F}"/>
      </w:docPartPr>
      <w:docPartBody>
        <w:p w:rsidR="00D37172" w:rsidRDefault="00BE36EA" w:rsidP="00BE36EA">
          <w:pPr>
            <w:pStyle w:val="731B374E430F4442A9F063BFA5727802"/>
          </w:pPr>
          <w:r w:rsidRPr="003F1B85">
            <w:rPr>
              <w:rStyle w:val="PlaceholderText"/>
            </w:rPr>
            <w:t>Click or tap here to enter text.</w:t>
          </w:r>
        </w:p>
      </w:docPartBody>
    </w:docPart>
    <w:docPart>
      <w:docPartPr>
        <w:name w:val="8A5C8810A07F41EDA0914DA527E2D9B0"/>
        <w:category>
          <w:name w:val="General"/>
          <w:gallery w:val="placeholder"/>
        </w:category>
        <w:types>
          <w:type w:val="bbPlcHdr"/>
        </w:types>
        <w:behaviors>
          <w:behavior w:val="content"/>
        </w:behaviors>
        <w:guid w:val="{279CCB76-7A21-4990-B7F5-7B03485FF78E}"/>
      </w:docPartPr>
      <w:docPartBody>
        <w:p w:rsidR="00D37172" w:rsidRDefault="00BE36EA" w:rsidP="00BE36EA">
          <w:pPr>
            <w:pStyle w:val="8A5C8810A07F41EDA0914DA527E2D9B0"/>
          </w:pPr>
          <w:r w:rsidRPr="003F1B85">
            <w:rPr>
              <w:rStyle w:val="PlaceholderText"/>
            </w:rPr>
            <w:t>Click or tap here to enter text.</w:t>
          </w:r>
        </w:p>
      </w:docPartBody>
    </w:docPart>
    <w:docPart>
      <w:docPartPr>
        <w:name w:val="EDC4DFAAF4CB43A5AA4E7A6C1A1419FC"/>
        <w:category>
          <w:name w:val="General"/>
          <w:gallery w:val="placeholder"/>
        </w:category>
        <w:types>
          <w:type w:val="bbPlcHdr"/>
        </w:types>
        <w:behaviors>
          <w:behavior w:val="content"/>
        </w:behaviors>
        <w:guid w:val="{012108FC-4B4C-4E43-888B-4D31F260831C}"/>
      </w:docPartPr>
      <w:docPartBody>
        <w:p w:rsidR="00D37172" w:rsidRDefault="00BE36EA" w:rsidP="00BE36EA">
          <w:pPr>
            <w:pStyle w:val="EDC4DFAAF4CB43A5AA4E7A6C1A1419FC"/>
          </w:pPr>
          <w:r w:rsidRPr="003F1B85">
            <w:rPr>
              <w:rStyle w:val="PlaceholderText"/>
            </w:rPr>
            <w:t>Click or tap here to enter text.</w:t>
          </w:r>
        </w:p>
      </w:docPartBody>
    </w:docPart>
    <w:docPart>
      <w:docPartPr>
        <w:name w:val="EE04CBA0408F4836AB76D8CBA49FE92C"/>
        <w:category>
          <w:name w:val="General"/>
          <w:gallery w:val="placeholder"/>
        </w:category>
        <w:types>
          <w:type w:val="bbPlcHdr"/>
        </w:types>
        <w:behaviors>
          <w:behavior w:val="content"/>
        </w:behaviors>
        <w:guid w:val="{0A109171-3664-4DF8-A1AB-37FF2E5C5ABF}"/>
      </w:docPartPr>
      <w:docPartBody>
        <w:p w:rsidR="00D37172" w:rsidRDefault="00BE36EA" w:rsidP="00BE36EA">
          <w:pPr>
            <w:pStyle w:val="EE04CBA0408F4836AB76D8CBA49FE92C"/>
          </w:pPr>
          <w:r w:rsidRPr="003F1B85">
            <w:rPr>
              <w:rStyle w:val="PlaceholderText"/>
            </w:rPr>
            <w:t>Click or tap here to enter text.</w:t>
          </w:r>
        </w:p>
      </w:docPartBody>
    </w:docPart>
    <w:docPart>
      <w:docPartPr>
        <w:name w:val="C6DBB9C92F5643DA82B08DA31FBA2FCB"/>
        <w:category>
          <w:name w:val="General"/>
          <w:gallery w:val="placeholder"/>
        </w:category>
        <w:types>
          <w:type w:val="bbPlcHdr"/>
        </w:types>
        <w:behaviors>
          <w:behavior w:val="content"/>
        </w:behaviors>
        <w:guid w:val="{55D31448-837B-4233-9EAF-8AD34F27A052}"/>
      </w:docPartPr>
      <w:docPartBody>
        <w:p w:rsidR="00D37172" w:rsidRDefault="00BE36EA" w:rsidP="00BE36EA">
          <w:pPr>
            <w:pStyle w:val="C6DBB9C92F5643DA82B08DA31FBA2FCB"/>
          </w:pPr>
          <w:r w:rsidRPr="003F1B85">
            <w:rPr>
              <w:rStyle w:val="PlaceholderText"/>
            </w:rPr>
            <w:t>Click or tap here to enter text.</w:t>
          </w:r>
        </w:p>
      </w:docPartBody>
    </w:docPart>
    <w:docPart>
      <w:docPartPr>
        <w:name w:val="8090A061DD25495AA9BF908A25196255"/>
        <w:category>
          <w:name w:val="General"/>
          <w:gallery w:val="placeholder"/>
        </w:category>
        <w:types>
          <w:type w:val="bbPlcHdr"/>
        </w:types>
        <w:behaviors>
          <w:behavior w:val="content"/>
        </w:behaviors>
        <w:guid w:val="{30FBE429-F574-419F-938D-BC56B25D17B5}"/>
      </w:docPartPr>
      <w:docPartBody>
        <w:p w:rsidR="00D37172" w:rsidRDefault="00BE36EA" w:rsidP="00BE36EA">
          <w:pPr>
            <w:pStyle w:val="8090A061DD25495AA9BF908A25196255"/>
          </w:pPr>
          <w:r w:rsidRPr="003F1B85">
            <w:rPr>
              <w:rStyle w:val="PlaceholderText"/>
            </w:rPr>
            <w:t>Click or tap here to enter text.</w:t>
          </w:r>
        </w:p>
      </w:docPartBody>
    </w:docPart>
    <w:docPart>
      <w:docPartPr>
        <w:name w:val="5317B882BE78407AB11873D6F66D0562"/>
        <w:category>
          <w:name w:val="General"/>
          <w:gallery w:val="placeholder"/>
        </w:category>
        <w:types>
          <w:type w:val="bbPlcHdr"/>
        </w:types>
        <w:behaviors>
          <w:behavior w:val="content"/>
        </w:behaviors>
        <w:guid w:val="{8EB5C0DE-7740-4248-9C99-1B8F4A016BFA}"/>
      </w:docPartPr>
      <w:docPartBody>
        <w:p w:rsidR="00D37172" w:rsidRDefault="00BE36EA" w:rsidP="00BE36EA">
          <w:pPr>
            <w:pStyle w:val="5317B882BE78407AB11873D6F66D0562"/>
          </w:pPr>
          <w:r w:rsidRPr="003F1B85">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E89D7E2-CE02-4437-968D-24FB9AA1FAB2}"/>
      </w:docPartPr>
      <w:docPartBody>
        <w:p w:rsidR="00D37172" w:rsidRDefault="00BE36EA">
          <w:r w:rsidRPr="00072B2C">
            <w:rPr>
              <w:rStyle w:val="PlaceholderText"/>
            </w:rPr>
            <w:t>Click or tap here to enter text.</w:t>
          </w:r>
        </w:p>
      </w:docPartBody>
    </w:docPart>
    <w:docPart>
      <w:docPartPr>
        <w:name w:val="54E3F65B5D184EA680DEE0264D8EA115"/>
        <w:category>
          <w:name w:val="General"/>
          <w:gallery w:val="placeholder"/>
        </w:category>
        <w:types>
          <w:type w:val="bbPlcHdr"/>
        </w:types>
        <w:behaviors>
          <w:behavior w:val="content"/>
        </w:behaviors>
        <w:guid w:val="{79FF9636-446C-415E-AE8B-9FC821D306DE}"/>
      </w:docPartPr>
      <w:docPartBody>
        <w:p w:rsidR="00000000" w:rsidRDefault="00D37172" w:rsidP="00D37172">
          <w:pPr>
            <w:pStyle w:val="54E3F65B5D184EA680DEE0264D8EA115"/>
          </w:pPr>
          <w:r w:rsidRPr="00072B2C">
            <w:rPr>
              <w:rStyle w:val="PlaceholderText"/>
            </w:rPr>
            <w:t>Click or tap here to enter text.</w:t>
          </w:r>
        </w:p>
      </w:docPartBody>
    </w:docPart>
    <w:docPart>
      <w:docPartPr>
        <w:name w:val="B70F841176E34CC38906B30DEE8E3443"/>
        <w:category>
          <w:name w:val="General"/>
          <w:gallery w:val="placeholder"/>
        </w:category>
        <w:types>
          <w:type w:val="bbPlcHdr"/>
        </w:types>
        <w:behaviors>
          <w:behavior w:val="content"/>
        </w:behaviors>
        <w:guid w:val="{E578DA21-97EB-4B3B-B863-8BD1B4782FD2}"/>
      </w:docPartPr>
      <w:docPartBody>
        <w:p w:rsidR="00000000" w:rsidRDefault="00D37172" w:rsidP="00D37172">
          <w:pPr>
            <w:pStyle w:val="B70F841176E34CC38906B30DEE8E3443"/>
          </w:pPr>
          <w:r w:rsidRPr="00072B2C">
            <w:rPr>
              <w:rStyle w:val="PlaceholderText"/>
            </w:rPr>
            <w:t>Click or tap here to enter text.</w:t>
          </w:r>
        </w:p>
      </w:docPartBody>
    </w:docPart>
    <w:docPart>
      <w:docPartPr>
        <w:name w:val="153A2D725F0D45A1A33CC5B7387D7DC6"/>
        <w:category>
          <w:name w:val="General"/>
          <w:gallery w:val="placeholder"/>
        </w:category>
        <w:types>
          <w:type w:val="bbPlcHdr"/>
        </w:types>
        <w:behaviors>
          <w:behavior w:val="content"/>
        </w:behaviors>
        <w:guid w:val="{1689B562-1677-4AA6-9503-B370F4439ED8}"/>
      </w:docPartPr>
      <w:docPartBody>
        <w:p w:rsidR="00000000" w:rsidRDefault="00D37172" w:rsidP="00D37172">
          <w:pPr>
            <w:pStyle w:val="153A2D725F0D45A1A33CC5B7387D7DC6"/>
          </w:pPr>
          <w:r w:rsidRPr="00072B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6EA"/>
    <w:rsid w:val="001B1436"/>
    <w:rsid w:val="009E5853"/>
    <w:rsid w:val="00A9250E"/>
    <w:rsid w:val="00BE36EA"/>
    <w:rsid w:val="00D37172"/>
    <w:rsid w:val="00EF46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7172"/>
    <w:rPr>
      <w:color w:val="666666"/>
    </w:rPr>
  </w:style>
  <w:style w:type="paragraph" w:customStyle="1" w:styleId="C85B5C7CD6754E918371D4890C730D3F">
    <w:name w:val="C85B5C7CD6754E918371D4890C730D3F"/>
    <w:rsid w:val="00BE36EA"/>
  </w:style>
  <w:style w:type="paragraph" w:customStyle="1" w:styleId="FA134FC2E33C40E690205B3EB5FB70E5">
    <w:name w:val="FA134FC2E33C40E690205B3EB5FB70E5"/>
    <w:rsid w:val="00BE36EA"/>
  </w:style>
  <w:style w:type="paragraph" w:customStyle="1" w:styleId="AB08FCF4AFCA4CEC940CA5BA3942CAA9">
    <w:name w:val="AB08FCF4AFCA4CEC940CA5BA3942CAA9"/>
    <w:rsid w:val="00BE36EA"/>
  </w:style>
  <w:style w:type="paragraph" w:customStyle="1" w:styleId="CB5FD8F43C284FB88139225682580148">
    <w:name w:val="CB5FD8F43C284FB88139225682580148"/>
    <w:rsid w:val="00BE36EA"/>
  </w:style>
  <w:style w:type="paragraph" w:customStyle="1" w:styleId="45FB00A3C47642D8A3ACC4972BD65AE2">
    <w:name w:val="45FB00A3C47642D8A3ACC4972BD65AE2"/>
    <w:rsid w:val="00BE36EA"/>
  </w:style>
  <w:style w:type="paragraph" w:customStyle="1" w:styleId="0B88DEA2DA04442D9502E5262D521FE9">
    <w:name w:val="0B88DEA2DA04442D9502E5262D521FE9"/>
    <w:rsid w:val="00BE36EA"/>
  </w:style>
  <w:style w:type="paragraph" w:customStyle="1" w:styleId="9BC6A2DA66F5484CAA9D3F47BA4EC417">
    <w:name w:val="9BC6A2DA66F5484CAA9D3F47BA4EC417"/>
    <w:rsid w:val="00BE36EA"/>
  </w:style>
  <w:style w:type="paragraph" w:customStyle="1" w:styleId="E9863B79927647F5B70589A64C99D84B">
    <w:name w:val="E9863B79927647F5B70589A64C99D84B"/>
    <w:rsid w:val="00BE36EA"/>
  </w:style>
  <w:style w:type="paragraph" w:customStyle="1" w:styleId="A5B654C6AC3643BFAC766AB4EF8178BC">
    <w:name w:val="A5B654C6AC3643BFAC766AB4EF8178BC"/>
    <w:rsid w:val="00BE36EA"/>
  </w:style>
  <w:style w:type="paragraph" w:customStyle="1" w:styleId="D4B7EAFD21D84453B06FB7C645A5ED99">
    <w:name w:val="D4B7EAFD21D84453B06FB7C645A5ED99"/>
    <w:rsid w:val="00BE36EA"/>
  </w:style>
  <w:style w:type="paragraph" w:customStyle="1" w:styleId="992EAF7C17754B50997F60A1480E3089">
    <w:name w:val="992EAF7C17754B50997F60A1480E3089"/>
    <w:rsid w:val="00BE36EA"/>
  </w:style>
  <w:style w:type="paragraph" w:customStyle="1" w:styleId="DD0B9A1CBE1F427E899858B881AD6815">
    <w:name w:val="DD0B9A1CBE1F427E899858B881AD6815"/>
    <w:rsid w:val="00BE36EA"/>
  </w:style>
  <w:style w:type="paragraph" w:customStyle="1" w:styleId="336944ED6CC74545A6DCCDF0FB08C1D7">
    <w:name w:val="336944ED6CC74545A6DCCDF0FB08C1D7"/>
    <w:rsid w:val="00BE36EA"/>
  </w:style>
  <w:style w:type="paragraph" w:customStyle="1" w:styleId="D856FD32F2614AF1ADA92A9218F59033">
    <w:name w:val="D856FD32F2614AF1ADA92A9218F59033"/>
    <w:rsid w:val="00BE36EA"/>
  </w:style>
  <w:style w:type="paragraph" w:customStyle="1" w:styleId="AA2EC60001C0496DB31555C05892610B">
    <w:name w:val="AA2EC60001C0496DB31555C05892610B"/>
    <w:rsid w:val="00BE36EA"/>
  </w:style>
  <w:style w:type="paragraph" w:customStyle="1" w:styleId="E1556D6A7AB543F2ABF84654DD5768BB">
    <w:name w:val="E1556D6A7AB543F2ABF84654DD5768BB"/>
    <w:rsid w:val="00BE36EA"/>
  </w:style>
  <w:style w:type="paragraph" w:customStyle="1" w:styleId="731B374E430F4442A9F063BFA5727802">
    <w:name w:val="731B374E430F4442A9F063BFA5727802"/>
    <w:rsid w:val="00BE36EA"/>
  </w:style>
  <w:style w:type="paragraph" w:customStyle="1" w:styleId="8A5C8810A07F41EDA0914DA527E2D9B0">
    <w:name w:val="8A5C8810A07F41EDA0914DA527E2D9B0"/>
    <w:rsid w:val="00BE36EA"/>
  </w:style>
  <w:style w:type="paragraph" w:customStyle="1" w:styleId="EDC4DFAAF4CB43A5AA4E7A6C1A1419FC">
    <w:name w:val="EDC4DFAAF4CB43A5AA4E7A6C1A1419FC"/>
    <w:rsid w:val="00BE36EA"/>
  </w:style>
  <w:style w:type="paragraph" w:customStyle="1" w:styleId="EE04CBA0408F4836AB76D8CBA49FE92C">
    <w:name w:val="EE04CBA0408F4836AB76D8CBA49FE92C"/>
    <w:rsid w:val="00BE36EA"/>
  </w:style>
  <w:style w:type="paragraph" w:customStyle="1" w:styleId="C6DBB9C92F5643DA82B08DA31FBA2FCB">
    <w:name w:val="C6DBB9C92F5643DA82B08DA31FBA2FCB"/>
    <w:rsid w:val="00BE36EA"/>
  </w:style>
  <w:style w:type="paragraph" w:customStyle="1" w:styleId="8090A061DD25495AA9BF908A25196255">
    <w:name w:val="8090A061DD25495AA9BF908A25196255"/>
    <w:rsid w:val="00BE36EA"/>
  </w:style>
  <w:style w:type="paragraph" w:customStyle="1" w:styleId="5317B882BE78407AB11873D6F66D0562">
    <w:name w:val="5317B882BE78407AB11873D6F66D0562"/>
    <w:rsid w:val="00BE36EA"/>
  </w:style>
  <w:style w:type="paragraph" w:customStyle="1" w:styleId="54E3F65B5D184EA680DEE0264D8EA115">
    <w:name w:val="54E3F65B5D184EA680DEE0264D8EA115"/>
    <w:rsid w:val="00D37172"/>
  </w:style>
  <w:style w:type="paragraph" w:customStyle="1" w:styleId="B70F841176E34CC38906B30DEE8E3443">
    <w:name w:val="B70F841176E34CC38906B30DEE8E3443"/>
    <w:rsid w:val="00D37172"/>
  </w:style>
  <w:style w:type="paragraph" w:customStyle="1" w:styleId="153A2D725F0D45A1A33CC5B7387D7DC6">
    <w:name w:val="153A2D725F0D45A1A33CC5B7387D7DC6"/>
    <w:rsid w:val="00D371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F4C12FD-6CAF-4D11-BB2B-83F438604AC7}">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8875665715"/>
    <we:property name="MENDELEY_CITATIONS" value="[{&quot;citationID&quot;:&quot;MENDELEY_CITATION_2a433559-6225-44b4-9619-0e2323546a4d&quot;,&quot;properties&quot;:{&quot;noteIndex&quot;:0},&quot;isEdited&quot;:false,&quot;manualOverride&quot;:{&quot;isManuallyOverridden&quot;:false,&quot;citeprocText&quot;:&quot;(Arvesen et al., 2018; Mastrucci et al., 2024)&quot;,&quot;manualOverrideText&quot;:&quot;&quot;},&quot;citationTag&quot;:&quot;MENDELEY_CITATION_v3_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&quot;,&quot;citationItems&quot;:[{&quot;id&quot;:&quot;0ce6ae13-fc6e-3495-b9f1-67bb15e4c5fa&quot;,&quot;itemData&quot;:{&quot;type&quot;:&quot;article-journal&quot;,&quot;id&quot;:&quot;0ce6ae13-fc6e-3495-b9f1-67bb15e4c5fa&quot;,&quot;title&quot;:&quot;Deriving life cycle assessment coefficients for application in integrated assessment modelling&quot;,&quot;author&quot;:[{&quot;family&quot;:&quot;Arvesen&quot;,&quot;given&quot;:&quot;Anders&quot;,&quot;parse-names&quot;:false,&quot;dropping-particle&quot;:&quot;&quot;,&quot;non-dropping-particle&quot;:&quot;&quot;},{&quot;family&quot;:&quot;Luderer&quot;,&quot;given&quot;:&quot;Gunnar&quot;,&quot;parse-names&quot;:false,&quot;dropping-particle&quot;:&quot;&quot;,&quot;non-dropping-particle&quot;:&quot;&quot;},{&quot;family&quot;:&quot;Pehl&quot;,&quot;given&quot;:&quot;Michaja&quot;,&quot;parse-names&quot;:false,&quot;dropping-particle&quot;:&quot;&quot;,&quot;non-dropping-particle&quot;:&quot;&quot;},{&quot;family&quot;:&quot;Bodirsky&quot;,&quot;given&quot;:&quot;Benjamin Leon&quot;,&quot;parse-names&quot;:false,&quot;dropping-particle&quot;:&quot;&quot;,&quot;non-dropping-particle&quot;:&quot;&quot;},{&quot;family&quot;:&quot;Hertwich&quot;,&quot;given&quot;:&quot;Edgar G.&quot;,&quot;parse-names&quot;:false,&quot;dropping-particle&quot;:&quot;&quot;,&quot;non-dropping-particle&quot;:&quot;&quot;}],&quot;container-title&quot;:&quot;Environmental Modelling &amp; Software&quot;,&quot;accessed&quot;:{&quot;date-parts&quot;:[[2024,11,22]]},&quot;DOI&quot;:&quot;10.1016/J.ENVSOFT.2017.09.010&quot;,&quot;ISSN&quot;:&quot;1364-8152&quot;,&quot;issued&quot;:{&quot;date-parts&quot;:[[2018,1,1]]},&quot;page&quot;:&quot;111-125&quot;,&quot;abstract&quot;:&quot;The fields of life cycle assessment (LCA) and integrated assessment (IA) modelling today have similar interests in assessing macro-level transformation pathways with a broad view of environmental concerns. Prevailing IA models lack a life cycle perspective, while LCA has traditionally been static- and micro-oriented. We develop a general method for deriving coefficients from detailed, bottom-up LCA suitable for application in IA models, thus allowing IA analysts to explore the life cycle impacts of technology and scenario alternatives. The method decomposes LCA coefficients into life cycle phases and energy carrier use by industries, thus facilitating attribution of life cycle effects to appropriate years, and consistent and comprehensive use of IA model-specific scenario data when the LCA coefficients are applied in IA scenario modelling. We demonstrate the application of the method for global electricity supply to 2050 and provide numerical results (as supplementary material) for future use by IA analysts.&quot;,&quot;publisher&quot;:&quot;Elsevier&quot;,&quot;volume&quot;:&quot;99&quot;,&quot;container-title-short&quot;:&quot;&quot;},&quot;isTemporary&quot;:false},{&quot;id&quot;:&quot;b38c1bdf-5d70-3173-98a1-c38ed42406a5&quot;,&quot;itemData&quot;:{&quot;type&quot;:&quot;article-journal&quot;,&quot;id&quot;:&quot;b38c1bdf-5d70-3173-98a1-c38ed42406a5&quot;,&quot;title&quot;:&quot;Circular strategies for building sector decarbonization in China: A scenario analysis&quot;,&quot;author&quot;:[{&quot;family&quot;:&quot;Mastrucci&quot;,&quot;given&quot;:&quot;Alessio&quot;,&quot;parse-names&quot;:false,&quot;dropping-particle&quot;:&quot;&quot;,&quot;non-dropping-particle&quot;:&quot;&quot;},{&quot;family&quot;:&quot;Guo&quot;,&quot;given&quot;:&quot;Fei&quot;,&quot;parse-names&quot;:false,&quot;dropping-particle&quot;:&quot;&quot;,&quot;non-dropping-particle&quot;:&quot;&quot;},{&quot;family&quot;:&quot;Zhong&quot;,&quot;given&quot;:&quot;Xiaoyang&quot;,&quot;parse-names&quot;:false,&quot;dropping-particle&quot;:&quot;&quot;,&quot;non-dropping-particle&quot;:&quot;&quot;},{&quot;family&quot;:&quot;Maczek&quot;,&quot;given&quot;:&quot;Florian&quot;,&quot;parse-names&quot;:false,&quot;dropping-particle&quot;:&quot;&quot;,&quot;non-dropping-particle&quot;:&quot;&quot;},{&quot;family&quot;:&quot;Ruijven&quot;,&quot;given&quot;:&quot;Bas&quot;,&quot;parse-names&quot;:false,&quot;dropping-particle&quot;:&quot;&quot;,&quot;non-dropping-particle&quot;:&quot;van&quot;}],&quot;container-title&quot;:&quot;Journal of Industrial Ecology&quot;,&quot;accessed&quot;:{&quot;date-parts&quot;:[[2024,11,22]]},&quot;DOI&quot;:&quot;10.1111/JIEC.13523&quot;,&quot;ISSN&quot;:&quot;1530-9290&quot;,&quot;URL&quot;:&quot;https://onlinelibrary.wiley.com/doi/full/10.1111/jiec.13523&quot;,&quot;issued&quot;:{&quot;date-parts&quot;:[[2024,10,1]]},&quot;page&quot;:&quot;1089-1102&quot;,&quot;abstract&quot;:&quot;The building sector in China is responsible for 40% of total energy-related CO2 emissions, driven by its large population, continuous economic growth, and construction boom. In addition to greenhouse gas (GHG) emissions from energy use, buildings drive significant emissions for construction activities and production of energy-intensive materials, such as steel and cement. While supply-side energy strategies have been extensively explored, a demand-side perspective that considers stock dynamics and circularity improvements is essential to assess sustainable pathways for the buildings sector. Here, we explore a set of decarbonization scenarios for the building sector in China considering a range of circular strategies and their interplay with different climate policies. The strategies include lifetime extension of buildings, switch to wood-based construction, reduction of per-capita floorspace, and a combination of all three strategies. We use the building sector model MESSAGEix-Buildings soft linked to the integrated assessment model (IAM) MESSAGEix-GLOBIOM and prospective life cycle assessment (LCA) to assess the effects of these circular strategies on building material and energy demands, and operational and embodied emissions. We find that the three strategies could reduce building material demand up to 60% on mass basis by 2060 compared to a reference scenario with continuation of current policies. This translates into a reduction of embodied and total GHG emissions of 62% and 24%, respectively, significantly contributing to achieving decarbonization targets. Integrating industrial ecology methods in IAMs, as demonstrated in this study, can provide valuable insights to inform national policy decisions on mitigation strategies accounting for both demand and supply sides.&quot;,&quot;publisher&quot;:&quot;John Wiley &amp; Sons, Ltd&quot;,&quot;issue&quot;:&quot;5&quot;,&quot;volume&quot;:&quot;28&quot;,&quot;container-title-short&quot;:&quot;J. Ind. Ecol.&quot;},&quot;isTemporary&quot;:false}]},{&quot;citationID&quot;:&quot;MENDELEY_CITATION_ca662f25-5408-43a5-a8b9-bd632f32fe50&quot;,&quot;properties&quot;:{&quot;noteIndex&quot;:0},&quot;isEdited&quot;:false,&quot;manualOverride&quot;:{&quot;isManuallyOverridden&quot;:true,&quot;citeprocText&quot;:&quot;(Lefèvre, 2023)&quot;,&quot;manualOverrideText&quot;:&quot;(Lefèvre, 2023).&quot;},&quot;citationTag&quot;:&quot;MENDELEY_CITATION_v3_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&quot;,&quot;citationItems&quot;:[{&quot;id&quot;:&quot;3f7ee3c6-cf33-3b62-ba1e-73478cac1e67&quot;,&quot;itemData&quot;:{&quot;type&quot;:&quot;article-journal&quot;,&quot;id&quot;:&quot;3f7ee3c6-cf33-3b62-ba1e-73478cac1e67&quot;,&quot;title&quot;:&quot;Integrated assessment models and input–output analysis: bridging fields for advancing sustainability scenarios research&quot;,&quot;author&quot;:[{&quot;family&quot;:&quot;Lefèvre&quot;,&quot;given&quot;:&quot;Julien&quot;,&quot;parse-names&quot;:false,&quot;dropping-particle&quot;:&quot;&quot;,&quot;non-dropping-particle&quot;:&quot;&quot;}],&quot;container-title&quot;:&quot;Economic Systems Research&quot;,&quot;accessed&quot;:{&quot;date-parts&quot;:[[2024,11,21]]},&quot;DOI&quot;:&quot;10.1080/09535314.2023.2266559&quot;,&quot;ISSN&quot;:&quot;14695758&quot;,&quot;URL&quot;:&quot;https://www.tandfonline.com/doi/abs/10.1080/09535314.2023.2266559&quot;,&quot;issued&quot;:{&quot;date-parts&quot;:[[2023,10,27]]},&quot;abstract&quot;:&quot;1. Urgent global sustainability issues, such as climate change and the Sustainable Development Goals (SDGs), require immediate attention and viable solutions. Technology-rich Integrated Assessment ...&quot;,&quot;publisher&quot;:&quot;Routledge&quot;,&quot;container-title-short&quot;:&quot;&quot;},&quot;isTemporary&quot;:false}]},{&quot;citationID&quot;:&quot;MENDELEY_CITATION_d7b30b31-c124-44e0-95f8-f96ea479eef8&quot;,&quot;properties&quot;:{&quot;noteIndex&quot;:0},&quot;isEdited&quot;:false,&quot;manualOverride&quot;:{&quot;isManuallyOverridden&quot;:false,&quot;citeprocText&quot;:&quot;(Budzinski et al., 2023)&quot;,&quot;manualOverrideText&quot;:&quot;&quot;},&quot;citationTag&quot;:&quot;MENDELEY_CITATION_v3_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&quot;,&quot;citationItems&quot;:[{&quot;id&quot;:&quot;463f8833-407e-3361-9da1-2a8199026940&quot;,&quot;itemData&quot;:{&quot;type&quot;:&quot;article-journal&quot;,&quot;id&quot;:&quot;463f8833-407e-3361-9da1-2a8199026940&quot;,&quot;title&quot;:&quot;Coupling energy system models with multi-regional input-output models based on the make and use framework–insights from MESSAGEix and EXIOBASE&quot;,&quot;author&quot;:[{&quot;family&quot;:&quot;Budzinski&quot;,&quot;given&quot;:&quot;Maik&quot;,&quot;parse-names&quot;:false,&quot;dropping-particle&quot;:&quot;&quot;,&quot;non-dropping-particle&quot;:&quot;&quot;},{&quot;family&quot;:&quot;Wood&quot;,&quot;given&quot;:&quot;Richard&quot;,&quot;parse-names&quot;:false,&quot;dropping-particle&quot;:&quot;&quot;,&quot;non-dropping-particle&quot;:&quot;&quot;},{&quot;family&quot;:&quot;Zakeri&quot;,&quot;given&quot;:&quot;Behnam&quot;,&quot;parse-names&quot;:false,&quot;dropping-particle&quot;:&quot;&quot;,&quot;non-dropping-particle&quot;:&quot;&quot;},{&quot;family&quot;:&quot;Krey&quot;,&quot;given&quot;:&quot;Volker&quot;,&quot;parse-names&quot;:false,&quot;dropping-particle&quot;:&quot;&quot;,&quot;non-dropping-particle&quot;:&quot;&quot;},{&quot;family&quot;:&quot;Strømman&quot;,&quot;given&quot;:&quot;Anders Hammer&quot;,&quot;parse-names&quot;:false,&quot;dropping-particle&quot;:&quot;&quot;,&quot;non-dropping-particle&quot;:&quot;&quot;}],&quot;container-title&quot;:&quot;Economic Systems Research&quot;,&quot;accessed&quot;:{&quot;date-parts&quot;:[[2024,11,22]]},&quot;DOI&quot;:&quot;10.1080/09535314.2022.2158065&quot;,&quot;ISSN&quot;:&quot;14695758&quot;,&quot;issued&quot;:{&quot;date-parts&quot;:[[2023]]},&quot;abstract&quot;:&quot;Technology-rich integrated assessment models (IAMs) provide high resolution of the energy-related climate impacts, when exploring prospective climate change mitigation strategies. However, energy system models (ESMs), the core of integrated assessment models, usually ignore industrial linkages other than those related to energy. Furthermore, these models focus on climate change and neglect other environmental pressures. In this manuscript we present an approach for coupling ESMs with multiregional input–output models (MRIOs) based on the Make and Use framework. The main advantage of using the Make and Use framework can be seen in improving both models simultaneously. An exemplary case study is carried out for the energy system model of MESSAGEix and the multi-regional input–output database of EXIOBASE. We further elaborate on the methodology to illustrate the usefulness but also challenges of this approach. Finally, we identify further steps to be carried out toward systematic prospective analyzes.&quot;,&quot;publisher&quot;:&quot;Routledge&quot;,&quot;container-title-short&quot;:&quot;&quot;},&quot;isTemporary&quot;:false}]},{&quot;citationID&quot;:&quot;MENDELEY_CITATION_33852b78-ab69-472d-be79-338d35634eaa&quot;,&quot;properties&quot;:{&quot;noteIndex&quot;:0},&quot;isEdited&quot;:false,&quot;manualOverride&quot;:{&quot;isManuallyOverridden&quot;:false,&quot;citeprocText&quot;:&quot;(Dai et al., 2024)&quot;,&quot;manualOverrideText&quot;:&quot;&quot;},&quot;citationTag&quot;:&quot;MENDELEY_CITATION_v3_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&quot;,&quot;citationItems&quot;:[{&quot;id&quot;:&quot;570765cb-6417-3829-9b47-e3b7eb806888&quot;,&quot;itemData&quot;:{&quot;type&quot;:&quot;article-journal&quot;,&quot;id&quot;:&quot;570765cb-6417-3829-9b47-e3b7eb806888&quot;,&quot;title&quot;:&quot;Coupling an integrated assessment model with an input–output database&quot;,&quot;author&quot;:[{&quot;family&quot;:&quot;Dai&quot;,&quot;given&quot;:&quot;Nicolas&quot;,&quot;parse-names&quot;:false,&quot;dropping-particle&quot;:&quot;&quot;,&quot;non-dropping-particle&quot;:&quot;&quot;},{&quot;family&quot;:&quot;Liu&quot;,&quot;given&quot;:&quot;Qiyu&quot;,&quot;parse-names&quot;:false,&quot;dropping-particle&quot;:&quot;&quot;,&quot;non-dropping-particle&quot;:&quot;&quot;},{&quot;family&quot;:&quot;Li&quot;,&quot;given&quot;:&quot;Mengyu&quot;,&quot;parse-names&quot;:false,&quot;dropping-particle&quot;:&quot;&quot;,&quot;non-dropping-particle&quot;:&quot;&quot;},{&quot;family&quot;:&quot;Malik&quot;,&quot;given&quot;:&quot;Arunima&quot;,&quot;parse-names&quot;:false,&quot;dropping-particle&quot;:&quot;&quot;,&quot;non-dropping-particle&quot;:&quot;&quot;},{&quot;family&quot;:&quot;Lenzen&quot;,&quot;given&quot;:&quot;Manfred&quot;,&quot;parse-names&quot;:false,&quot;dropping-particle&quot;:&quot;&quot;,&quot;non-dropping-particle&quot;:&quot;&quot;}],&quot;container-title&quot;:&quot;Economic Systems Research&quot;,&quot;accessed&quot;:{&quot;date-parts&quot;:[[2024,11,22]]},&quot;DOI&quot;:&quot;10.1080/09535314.2024.2387023&quot;,&quot;ISSN&quot;:&quot;14695758&quot;,&quot;URL&quot;:&quot;https://www.tandfonline.com/doi/abs/10.1080/09535314.2024.2387023&quot;,&quot;issued&quot;:{&quot;date-parts&quot;:[[2024,8,14]]},&quot;abstract&quot;:&quot;1. 1.1. The Intergovernmental Panel on Climate Change (IPCC) Shared Socioeconomic Pathways (SSPs) provide scenarios for decision-makers to evaluate emissions trajectories subject to assumptions abo...&quot;,&quot;publisher&quot;:&quot;Routledge&quot;,&quot;container-title-short&quot;:&quot;&quot;},&quot;isTemporary&quot;:false}]},{&quot;citationID&quot;:&quot;MENDELEY_CITATION_a07a76b1-cc9c-4d70-9a70-76b6be24ad10&quot;,&quot;properties&quot;:{&quot;noteIndex&quot;:0},&quot;isEdited&quot;:false,&quot;manualOverride&quot;:{&quot;isManuallyOverridden&quot;:true,&quot;citeprocText&quot;:&quot;(Kermeli et al., 2022)&quot;,&quot;manualOverrideText&quot;:&quot;Kermeli et al. (2022)&quot;},&quot;citationTag&quot;:&quot;MENDELEY_CITATION_v3_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&quot;,&quot;citationItems&quot;:[{&quot;id&quot;:&quot;2d2688e4-71b6-31fe-b830-ff54d946ab8a&quot;,&quot;itemData&quot;:{&quot;type&quot;:&quot;article-journal&quot;,&quot;id&quot;:&quot;2d2688e4-71b6-31fe-b830-ff54d946ab8a&quot;,&quot;title&quot;:&quot;Improving material projections in Integrated Assessment Models: The use of a stock-based versus a flow-based approach for the iron and steel industry&quot;,&quot;author&quot;:[{&quot;family&quot;:&quot;Kermeli&quot;,&quot;given&quot;:&quot;Katerina&quot;,&quot;parse-names&quot;:false,&quot;dropping-particle&quot;:&quot;&quot;,&quot;non-dropping-particle&quot;:&quot;&quot;},{&quot;family&quot;:&quot;Edelenbosch&quot;,&quot;given&quot;:&quot;Oreane Y.&quot;,&quot;parse-names&quot;:false,&quot;dropping-particle&quot;:&quot;&quot;,&quot;non-dropping-particle&quot;:&quot;&quot;},{&quot;family&quot;:&quot;Crijns-Graus&quot;,&quot;given&quot;:&quot;Wina&quot;,&quot;parse-names&quot;:false,&quot;dropping-particle&quot;:&quot;&quot;,&quot;non-dropping-particle&quot;:&quot;&quot;},{&quot;family&quot;:&quot;Ruijven&quot;,&quot;given&quot;:&quot;Bas J.&quot;,&quot;parse-names&quot;:false,&quot;dropping-particle&quot;:&quot;&quot;,&quot;non-dropping-particle&quot;:&quot;van&quot;},{&quot;family&quot;:&quot;Vuuren&quot;,&quot;given&quot;:&quot;Detlef P.&quot;,&quot;parse-names&quot;:false,&quot;dropping-particle&quot;:&quot;&quot;,&quot;non-dropping-particle&quot;:&quot;van&quot;},{&quot;family&quot;:&quot;Worrell&quot;,&quot;given&quot;:&quot;Ernst&quot;,&quot;parse-names&quot;:false,&quot;dropping-particle&quot;:&quot;&quot;,&quot;non-dropping-particle&quot;:&quot;&quot;}],&quot;container-title&quot;:&quot;Energy&quot;,&quot;accessed&quot;:{&quot;date-parts&quot;:[[2024,11,21]]},&quot;DOI&quot;:&quot;10.1016/J.ENERGY.2021.122434&quot;,&quot;ISSN&quot;:&quot;0360-5442&quot;,&quot;issued&quot;:{&quot;date-parts&quot;:[[2022,1,15]]},&quot;page&quot;:&quot;122434&quot;,&quot;abstract&quot;:&quot;The steel industry is responsible for a large share of the industrial energy consumption and greenhouse gas emissions and several long-term energy models have some representation of this sub-sector. It is found that models, commonly use a flow-based approach for projecting steel demand neglecting that in-use steel stocks serve as a better demand indicator than steel consumption. A stock-based method that uses the historical steel stock results from detailed material flow analysis is developed for making steel demand projections and implemented in the IMAGE Integrated Assessment Model. Large differences between the two approaches arise. For the first half of the 21st century, global steel demand increases with both approaches and at a similar rate to reach 2300 Mt/yr by 2050. For the second half of the 21st century, however, the developments differ drastically. With the stock-based approach, global steel demand decreases by 0.8%/a to reach 1600 Mt/yr, while with the flow-based approach it increases by 0.3%/a to reach 2600 Mt/yr in 2100. Given that steel production levels have a profound contribution to greenhouse gas emissions, using the right approach is crucial. This means that long-term energy models may currently overestimate the industrial emissions in the last half of the century.&quot;,&quot;publisher&quot;:&quot;Pergamon&quot;,&quot;volume&quot;:&quot;239&quot;,&quot;container-title-short&quot;:&quot;&quot;},&quot;isTemporary&quot;:false}]},{&quot;citationID&quot;:&quot;MENDELEY_CITATION_3ffac608-0c09-4872-8364-1ab9a6c16579&quot;,&quot;properties&quot;:{&quot;noteIndex&quot;:0},&quot;isEdited&quot;:false,&quot;manualOverride&quot;:{&quot;isManuallyOverridden&quot;:false,&quot;citeprocText&quot;:&quot;(Wiedenhofer, Wieland, et al., 2024)&quot;,&quot;manualOverrideText&quot;:&quot;&quot;},&quot;citationTag&quot;:&quot;MENDELEY_CITATION_v3_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&quot;,&quot;citationItems&quot;:[{&quot;id&quot;:&quot;3a84b44e-4f95-38f7-9b86-b765bc48d7e2&quot;,&quot;itemData&quot;:{&quot;type&quot;:&quot;article-journal&quot;,&quot;id&quot;:&quot;3a84b44e-4f95-38f7-9b86-b765bc48d7e2&quot;,&quot;title&quot;:&quot;Can the circular economy save the climate? A review of the national to global evidence&quot;,&quot;author&quot;:[{&quot;family&quot;:&quot;Wiedenhofer&quot;,&quot;given&quot;:&quot;Dominik&quot;,&quot;parse-names&quot;:false,&quot;dropping-particle&quot;:&quot;&quot;,&quot;non-dropping-particle&quot;:&quot;&quot;},{&quot;family&quot;:&quot;Wieland&quot;,&quot;given&quot;:&quot;Hanspeter&quot;,&quot;parse-names&quot;:false,&quot;dropping-particle&quot;:&quot;&quot;,&quot;non-dropping-particle&quot;:&quot;&quot;},{&quot;family&quot;:&quot;Leipold&quot;,&quot;given&quot;:&quot;Sina&quot;,&quot;parse-names&quot;:false,&quot;dropping-particle&quot;:&quot;&quot;,&quot;non-dropping-particle&quot;:&quot;&quot;},{&quot;family&quot;:&quot;Aoki-Suzuki&quot;,&quot;given&quot;:&quot;Chika&quot;,&quot;parse-names&quot;:false,&quot;dropping-particle&quot;:&quot;&quot;,&quot;non-dropping-particle&quot;:&quot;&quot;},{&quot;family&quot;:&quot;Edelenbosch&quot;,&quot;given&quot;:&quot;Oreane Y.&quot;,&quot;parse-names&quot;:false,&quot;dropping-particle&quot;:&quot;&quot;,&quot;non-dropping-particle&quot;:&quot;&quot;},{&quot;family&quot;:&quot;Zanon-Zotin&quot;,&quot;given&quot;:&quot;Marianne&quot;,&quot;parse-names&quot;:false,&quot;dropping-particle&quot;:&quot;&quot;,&quot;non-dropping-particle&quot;:&quot;&quot;},{&quot;family&quot;:&quot;Kaufmann&quot;,&quot;given&quot;:&quot;Lisa&quot;,&quot;parse-names&quot;:false,&quot;dropping-particle&quot;:&quot;&quot;,&quot;non-dropping-particle&quot;:&quot;&quot;},{&quot;family&quot;:&quot;Fortes&quot;,&quot;given&quot;:&quot;Patricia&quot;,&quot;parse-names&quot;:false,&quot;dropping-particle&quot;:&quot;&quot;,&quot;non-dropping-particle&quot;:&quot;&quot;},{&quot;family&quot;:&quot;Haas&quot;,&quot;given&quot;:&quot;Willi&quot;,&quot;parse-names&quot;:false,&quot;dropping-particle&quot;:&quot;&quot;,&quot;non-dropping-particle&quot;:&quot;&quot;},{&quot;family&quot;:&quot;Streeck&quot;,&quot;given&quot;:&quot;Jan&quot;,&quot;parse-names&quot;:false,&quot;dropping-particle&quot;:&quot;&quot;,&quot;non-dropping-particle&quot;:&quot;&quot;}],&quot;container-title&quot;:&quot;SSRN&quot;,&quot;accessed&quot;:{&quot;date-parts&quot;:[[2025,1,26]]},&quot;DOI&quot;:&quot;10.2139/SSRN.5034599&quot;,&quot;URL&quot;:&quot;https://papers.ssrn.com/abstract=5034599&quot;,&quot;issued&quot;:{&quot;date-parts&quot;:[[2024,11,26]]},&quot;container-title-short&quot;:&quot;SSRN&quot;},&quot;isTemporary&quot;:false}]},{&quot;citationID&quot;:&quot;MENDELEY_CITATION_2cc71996-30ce-46b1-9b3c-5aaafb2d2f6a&quot;,&quot;properties&quot;:{&quot;noteIndex&quot;:0},&quot;isEdited&quot;:false,&quot;manualOverride&quot;:{&quot;isManuallyOverridden&quot;:false,&quot;citeprocText&quot;:&quot;(Ünlü et al., 2024)&quot;,&quot;manualOverrideText&quot;:&quot;&quot;},&quot;citationTag&quot;:&quot;MENDELEY_CITATION_v3_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&quot;,&quot;citationItems&quot;:[{&quot;id&quot;:&quot;48114548-2685-3d08-966a-0604a1c6dd9d&quot;,&quot;itemData&quot;:{&quot;type&quot;:&quot;article-journal&quot;,&quot;id&quot;:&quot;48114548-2685-3d08-966a-0604a1c6dd9d&quot;,&quot;title&quot;:&quot;MESSAGEix-Materials v1.0.0: Representation of Material Flows and Stocks in an Integrated Assessment Model&quot;,&quot;author&quot;:[{&quot;family&quot;:&quot;Ünlü&quot;,&quot;given&quot;:&quot;Gamze&quot;,&quot;parse-names&quot;:false,&quot;dropping-particle&quot;:&quot;&quot;,&quot;non-dropping-particle&quot;:&quot;&quot;},{&quot;family&quot;:&quot;Maczek&quot;,&quot;given&quot;:&quot;Florian&quot;,&quot;parse-names&quot;:false,&quot;dropping-particle&quot;:&quot;&quot;,&quot;non-dropping-particle&quot;:&quot;&quot;},{&quot;family&quot;:&quot;Min&quot;,&quot;given&quot;:&quot;Jihoon&quot;,&quot;parse-names&quot;:false,&quot;dropping-particle&quot;:&quot;&quot;,&quot;non-dropping-particle&quot;:&quot;&quot;},{&quot;family&quot;:&quot;Frank&quot;,&quot;given&quot;:&quot;Stefan&quot;,&quot;parse-names&quot;:false,&quot;dropping-particle&quot;:&quot;&quot;,&quot;non-dropping-particle&quot;:&quot;&quot;},{&quot;family&quot;:&quot;Glatter&quot;,&quot;given&quot;:&quot;Fridolin&quot;,&quot;parse-names&quot;:false,&quot;dropping-particle&quot;:&quot;&quot;,&quot;non-dropping-particle&quot;:&quot;&quot;},{&quot;family&quot;:&quot;Kishimoto&quot;,&quot;given&quot;:&quot;Paul Natsuo&quot;,&quot;parse-names&quot;:false,&quot;dropping-particle&quot;:&quot;&quot;,&quot;non-dropping-particle&quot;:&quot;&quot;},{&quot;family&quot;:&quot;Streeck&quot;,&quot;given&quot;:&quot;Jan&quot;,&quot;parse-names&quot;:false,&quot;dropping-particle&quot;:&quot;&quot;,&quot;non-dropping-particle&quot;:&quot;&quot;},{&quot;family&quot;:&quot;Eisenmenger&quot;,&quot;given&quot;:&quot;Nina&quot;,&quot;parse-names&quot;:false,&quot;dropping-particle&quot;:&quot;&quot;,&quot;non-dropping-particle&quot;:&quot;&quot;},{&quot;family&quot;:&quot;Krey&quot;,&quot;given&quot;:&quot;Volker&quot;,&quot;parse-names&quot;:false,&quot;dropping-particle&quot;:&quot;&quot;,&quot;non-dropping-particle&quot;:&quot;&quot;},{&quot;family&quot;:&quot;Wiedenhofer&quot;,&quot;given&quot;:&quot;Dominik&quot;,&quot;parse-names&quot;:false,&quot;dropping-particle&quot;:&quot;&quot;,&quot;non-dropping-particle&quot;:&quot;&quot;}],&quot;container-title&quot;:&quot;EGUsphere [preprint]&quot;,&quot;accessed&quot;:{&quot;date-parts&quot;:[[2024,8,18]]},&quot;DOI&quot;:&quot;10.5194/egusphere-2023-3035&quot;,&quot;URL&quot;:&quot;https://doi.org/10.5194/egusphere-2023-3035&quot;,&quot;issued&quot;:{&quot;date-parts&quot;:[[2024]]},&quot;abstract&quot;:&quot;Extracting and processing raw materials into products in industry is a substantial source of CO2 emissions, which is currently lacking process detail in many integrated assessment models (IAMs). To broaden the space of climate change mitigation options and to include circular economy and material efficiency measures in IAM scenario analysis, we develop MESSAGEix-Materials module representing material flows and stocks within the MESSAGEix-GLOBIOM IAM framework. With the development of MESSAGEix-Materials, we provide a fully open-source model that can assess different industry 15 decarbonization options under various climate targets for the most energy and emissions-intensive industries: Aluminium, iron and steel, cement, and petrochemicals. We illustrate the model's operation with a baseline and mitigation (2 degrees) scenario setup and validate base year results for 2020 against historical datasets. We also discuss the industry decarbonization pathways and material stocks of the electricity generation technologies resulting from the new model features.&quot;,&quot;container-title-short&quot;:&quot;&quot;},&quot;isTemporary&quot;:false}]},{&quot;citationID&quot;:&quot;MENDELEY_CITATION_81326bf2-7ba1-4534-b722-938f2188b2b1&quot;,&quot;properties&quot;:{&quot;noteIndex&quot;:0},&quot;isEdited&quot;:false,&quot;manualOverride&quot;:{&quot;isManuallyOverridden&quot;:false,&quot;citeprocText&quot;:&quot;(Deetman et al., 2020; Marinova et al., 2020)&quot;,&quot;manualOverrideText&quot;:&quot;&quot;},&quot;citationTag&quot;:&quot;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&quot;,&quot;citationItems&quot;:[{&quot;id&quot;:&quot;7c3aeded-4aac-3dee-8cbd-6581c46f59c6&quot;,&quot;itemData&quot;:{&quot;type&quot;:&quot;article-journal&quot;,&quot;id&quot;:&quot;7c3aeded-4aac-3dee-8cbd-6581c46f59c6&quot;,&quot;title&quot;:&quot;Modelling global material stocks and flows for residential and service sector buildings towards 2050&quot;,&quot;author&quot;:[{&quot;family&quot;:&quot;Deetman&quot;,&quot;given&quot;:&quot;Sebastiaan&quot;,&quot;parse-names&quot;:false,&quot;dropping-particle&quot;:&quot;&quot;,&quot;non-dropping-particle&quot;:&quot;&quot;},{&quot;family&quot;:&quot;Marinova&quot;,&quot;given&quot;:&quot;Sylvia&quot;,&quot;parse-names&quot;:false,&quot;dropping-particle&quot;:&quot;&quot;,&quot;non-dropping-particle&quot;:&quot;&quot;},{&quot;family&quot;:&quot;Voet&quot;,&quot;given&quot;:&quot;Ester&quot;,&quot;parse-names&quot;:false,&quot;dropping-particle&quot;:&quot;&quot;,&quot;non-dropping-particle&quot;:&quot;van der&quot;},{&quot;family&quot;:&quot;Vuuren&quot;,&quot;given&quot;:&quot;Detlef P.&quot;,&quot;parse-names&quot;:false,&quot;dropping-particle&quot;:&quot;&quot;,&quot;non-dropping-particle&quot;:&quot;van&quot;},{&quot;family&quot;:&quot;Edelenbosch&quot;,&quot;given&quot;:&quot;Oreane&quot;,&quot;parse-names&quot;:false,&quot;dropping-particle&quot;:&quot;&quot;,&quot;non-dropping-particle&quot;:&quot;&quot;},{&quot;family&quot;:&quot;Heijungs&quot;,&quot;given&quot;:&quot;Reinout&quot;,&quot;parse-names&quot;:false,&quot;dropping-particle&quot;:&quot;&quot;,&quot;non-dropping-particle&quot;:&quot;&quot;}],&quot;container-title&quot;:&quot;Journal of Cleaner Production&quot;,&quot;accessed&quot;:{&quot;date-parts&quot;:[[2024,10,27]]},&quot;DOI&quot;:&quot;10.1016/J.JCLEPRO.2019.118658&quot;,&quot;ISSN&quot;:&quot;0959-6526&quot;,&quot;issued&quot;:{&quot;date-parts&quot;:[[2020,2,1]]},&quot;page&quot;:&quot;118658&quot;,&quot;abstract&quot;:&quot;Residential buildings and service sector buildings have an important contribution to climate change, directly via energy use in these buildings and indirectly through construction activities and the production and disposal of buildings materials. In this paper, we introduce a model that looks at total global building stock for 26 regions between 1970 and 2050 and calculates the floor space and building materials both in new buildings and in demolished buildings. For residential buildings, we build upon the work of Marinova et al. (2019, this issue), who used a building material database to come up with scenarios for materials in the residential building stock. This paper adds two things. First, we introduce a new regression-based model for service building floor space, recognizing 4 different types of service-related buildings. Secondly, we use a dynamic stock model, based on lifetime distributions found in literature, to calculate the construction (inflow) and demolition (outflow) of building floor space for both residential and service-related purposes. We combine this with data from the building material database to come up with scenarios for the annual demand for construction materials worldwide as well as an estimation of the availability of waste materials after building demolition towards 2050. The model can thus be used to assess the potential for closing the material cycles in the construction sector, while distinguishing urban and rural areas explicitly. The results show that demand for construction materials will continue to increase in most regions, even in developed countries. Global demand for steel and cement for the building sector is estimated to be 769 Mt/yr and 11.9 Gt/yr respectively, by the end of the modelling period. This represents a respective growth of 31% and 14% compared to today. Drivers behind this are an expected growth of global residential building stock of about 50%, and a growth of about 150% in the building stock for services. Our model projects that by 2050, only 55% of construction-related demand for copper, wood and steel could potentially be covered by recycled building materials. For other materials the availability of scrap may be higher, reaching up to 71% of new demand in the case of aluminium. This means that in most regions urban mining cannot cover the growing demand for construction materials.&quot;,&quot;publisher&quot;:&quot;Elsevier&quot;,&quot;volume&quot;:&quot;245&quot;,&quot;container-title-short&quot;:&quot;J. Clean. Prod.&quot;},&quot;isTemporary&quot;:false},{&quot;id&quot;:&quot;d4390cb6-d847-3e5c-a728-62ae8e952d7c&quot;,&quot;itemData&quot;:{&quot;type&quot;:&quot;article-journal&quot;,&quot;id&quot;:&quot;d4390cb6-d847-3e5c-a728-62ae8e952d7c&quot;,&quot;title&quot;:&quot;Global construction materials database and stock analysis of residential buildings between 1970-2050&quot;,&quot;author&quot;:[{&quot;family&quot;:&quot;Marinova&quot;,&quot;given&quot;:&quot;Sylvia&quot;,&quot;parse-names&quot;:false,&quot;dropping-particle&quot;:&quot;&quot;,&quot;non-dropping-particle&quot;:&quot;&quot;},{&quot;family&quot;:&quot;Deetman&quot;,&quot;given&quot;:&quot;Sebastiaan&quot;,&quot;parse-names&quot;:false,&quot;dropping-particle&quot;:&quot;&quot;,&quot;non-dropping-particle&quot;:&quot;&quot;},{&quot;family&quot;:&quot;Voet&quot;,&quot;given&quot;:&quot;Ester&quot;,&quot;parse-names&quot;:false,&quot;dropping-particle&quot;:&quot;&quot;,&quot;non-dropping-particle&quot;:&quot;van der&quot;},{&quot;family&quot;:&quot;Daioglou&quot;,&quot;given&quot;:&quot;Vassilis&quot;,&quot;parse-names&quot;:false,&quot;dropping-particle&quot;:&quot;&quot;,&quot;non-dropping-particle&quot;:&quot;&quot;}],&quot;container-title&quot;:&quot;Journal of Cleaner Production&quot;,&quot;accessed&quot;:{&quot;date-parts&quot;:[[2024,10,27]]},&quot;DOI&quot;:&quot;10.1016/J.JCLEPRO.2019.119146&quot;,&quot;ISSN&quot;:&quot;0959-6526&quot;,&quot;issued&quot;:{&quot;date-parts&quot;:[[2020,2,20]]},&quot;page&quot;:&quot;119146&quot;,&quot;abstract&quot;:&quot;Huge material stocks are embedded in the residential built environment. These materials have the potential to be a source of secondary materials, an important consideration for the transition towards a circular economy. Consistent information about such stocks, especially at the global level, is missing. This article attempts to fill part of that gap by compiling a material intensities database for different types of buildings and applying that data in the context of a scenario analysis, linked to the SSP scenarios as implemented in the global climate model IMAGE. The database is created on a global scale, dividing the world into 26 regions in compliance with IMAGE. The potential use of the database was tested and served as input for modelling the housing and material stock of residential buildings for the period 1970–2050, according to specifications made for the SSP2 scenario. Six construction materials in four different dwelling types in urban and rural areas are included. The material flows related to those stocks are estimated and analysed in a companion paper (also exploring commercial buildings) by Deetman et al. (2019). The results suggest a significant increase in the material stock in housing towards 2050, particularly in urban areas. The results reflect specific patterns in the material contents across the different building types. China presently dominates developments in the global level building stock. The SSP2 projections show a stock saturation towards 2050 for China. In other regions, such as India and South East Asia, stock growth is presently just taking off and can be expected to become dominant for global developments after 2050. The database is created to be used as input for resource and climate policymaking as well as assessment of environmental impact related to residential buildings and assessment of possibilities for urban mining. In the future, we hope to extend it as new data on materials in the built environment become available.&quot;,&quot;publisher&quot;:&quot;Elsevier&quot;,&quot;volume&quot;:&quot;247&quot;,&quot;container-title-short&quot;:&quot;J. Clean. Prod.&quot;},&quot;isTemporary&quot;:false}]},{&quot;citationID&quot;:&quot;MENDELEY_CITATION_41a02b70-6670-4e81-83fa-0bb74fe4678c&quot;,&quot;properties&quot;:{&quot;noteIndex&quot;:0},&quot;isEdited&quot;:false,&quot;manualOverride&quot;:{&quot;isManuallyOverridden&quot;:false,&quot;citeprocText&quot;:&quot;(Deetman et al., 2018)&quot;,&quot;manualOverrideText&quot;:&quot;&quot;},&quot;citationTag&quot;:&quot;MENDELEY_CITATION_v3_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&quot;,&quot;citationItems&quot;:[{&quot;id&quot;:&quot;34138737-3011-373d-89c0-24a9820f89ce&quot;,&quot;itemData&quot;:{&quot;type&quot;:&quot;article-journal&quot;,&quot;id&quot;:&quot;34138737-3011-373d-89c0-24a9820f89ce&quot;,&quot;title&quot;:&quot;Scenarios for Demand Growth of Metals in Electricity Generation Technologies, Cars, and Electronic Appliances&quot;,&quot;author&quot;:[{&quot;family&quot;:&quot;Deetman&quot;,&quot;given&quot;:&quot;Sebastiaan&quot;,&quot;parse-names&quot;:false,&quot;dropping-particle&quot;:&quot;&quot;,&quot;non-dropping-particle&quot;:&quot;&quot;},{&quot;family&quot;:&quot;Pauliuk&quot;,&quot;given&quot;:&quot;Stefan&quot;,&quot;parse-names&quot;:false,&quot;dropping-particle&quot;:&quot;&quot;,&quot;non-dropping-particle&quot;:&quot;&quot;},{&quot;family&quot;:&quot;Vuuren&quot;,&quot;given&quot;:&quot;Detlef P.&quot;,&quot;parse-names&quot;:false,&quot;dropping-particle&quot;:&quot;&quot;,&quot;non-dropping-particle&quot;:&quot;Van&quot;},{&quot;family&quot;:&quot;Voet&quot;,&quot;given&quot;:&quot;Ester&quot;,&quot;parse-names&quot;:false,&quot;dropping-particle&quot;:&quot;&quot;,&quot;non-dropping-particle&quot;:&quot;Van Der&quot;},{&quot;family&quot;:&quot;Tukker&quot;,&quot;given&quot;:&quot;Arnold&quot;,&quot;parse-names&quot;:false,&quot;dropping-particle&quot;:&quot;&quot;,&quot;non-dropping-particle&quot;:&quot;&quot;}],&quot;container-title&quot;:&quot;Environmental Science and Technology&quot;,&quot;accessed&quot;:{&quot;date-parts&quot;:[[2024,11,22]]},&quot;DOI&quot;:&quot;10.1021/ACS.EST.7B05549/ASSET/IMAGES/LARGE/ES-2017-05549V_0005.JPEG&quot;,&quot;ISSN&quot;:&quot;15205851&quot;,&quot;PMID&quot;:&quot;29533657&quot;,&quot;URL&quot;:&quot;https://pubs.acs.org/doi/full/10.1021/acs.est.7b05549&quot;,&quot;issued&quot;:{&quot;date-parts&quot;:[[2018,4,17]]},&quot;page&quot;:&quot;4950-4959&quot;,&quot;abstract&quot;:&quot;This study provides scenarios toward 2050 for the demand of five metals in electricity production, cars, and electronic appliances. The metals considered are copper, tantalum, neodymium, cobalt, and lithium. The study shows how highly technology-specific data on products and material flows can be used in integrated assessment models to assess global resource and metal demand. We use the Shared Socio-economic Pathways as implemented by the IMAGE integrated assessment model as a starting point. This allows us to translate information on the use of electronic appliances, cars, and renewable energy technologies into quantitative data on metal flows, through application of metal content estimates in combination with a dynamic stock model. Results show that total demand for copper, neodymium, and tantalum might increase by a factor of roughly 2 to 3.2, mostly as a result of population and GDP growth. The demand for lithium and cobalt is expected to increase much more, by a factor 10 to more than 20, as a result of future (hybrid) electric car purchases. This means that not just demographics, but also climate policies can strongly increase metal demand. This shows the importance of studying the issues of climate change and resource depletion together, in one modeling framework.&quot;,&quot;publisher&quot;:&quot;American Chemical Society&quot;,&quot;issue&quot;:&quot;8&quot;,&quot;volume&quot;:&quot;52&quot;,&quot;container-title-short&quot;:&quot;Environ. Sci. Technol.&quot;},&quot;isTemporary&quot;:false}]},{&quot;citationID&quot;:&quot;MENDELEY_CITATION_da48ab92-ace5-4d71-b56a-2b4f967ea88d&quot;,&quot;properties&quot;:{&quot;noteIndex&quot;:0},&quot;isEdited&quot;:false,&quot;manualOverride&quot;:{&quot;isManuallyOverridden&quot;:false,&quot;citeprocText&quot;:&quot;(Stegmann et al., 2022)&quot;,&quot;manualOverrideText&quot;:&quot;&quot;},&quot;citationTag&quot;:&quot;MENDELEY_CITATION_v3_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&quot;,&quot;citationItems&quot;:[{&quot;id&quot;:&quot;6f5b18f7-6989-3920-9aa9-47749a2bea13&quot;,&quot;itemData&quot;:{&quot;type&quot;:&quot;article-journal&quot;,&quot;id&quot;:&quot;6f5b18f7-6989-3920-9aa9-47749a2bea13&quot;,&quot;title&quot;:&quot;The plastics integrated assessment model (PLAIA): Assessing emission mitigation pathways and circular economy strategies for the plastics sector&quot;,&quot;author&quot;:[{&quot;family&quot;:&quot;Stegmann&quot;,&quot;given&quot;:&quot;Paul&quot;,&quot;parse-names&quot;:false,&quot;dropping-particle&quot;:&quot;&quot;,&quot;non-dropping-particle&quot;:&quot;&quot;},{&quot;family&quot;:&quot;Daioglou&quot;,&quot;given&quot;:&quot;Vassilis&quot;,&quot;parse-names&quot;:false,&quot;dropping-particle&quot;:&quot;&quot;,&quot;non-dropping-particle&quot;:&quot;&quot;},{&quot;family&quot;:&quot;Londo&quot;,&quot;given&quot;:&quot;Marc&quot;,&quot;parse-names&quot;:false,&quot;dropping-particle&quot;:&quot;&quot;,&quot;non-dropping-particle&quot;:&quot;&quot;},{&quot;family&quot;:&quot;Junginger&quot;,&quot;given&quot;:&quot;Martin&quot;,&quot;parse-names&quot;:false,&quot;dropping-particle&quot;:&quot;&quot;,&quot;non-dropping-particle&quot;:&quot;&quot;}],&quot;container-title&quot;:&quot;MethodsX&quot;,&quot;accessed&quot;:{&quot;date-parts&quot;:[[2024,9,22]]},&quot;DOI&quot;:&quot;10.1016/J.MEX.2022.101666&quot;,&quot;ISSN&quot;:&quot;2215-0161&quot;,&quot;issued&quot;:{&quot;date-parts&quot;:[[2022,1,1]]},&quot;page&quot;:&quot;101666&quot;,&quot;abstract&quot;:&quot;Integrated assessment models (IAM) study the interlinkages between human and natural systems and play a key role in assessing global strategies to reduce global warming. However, they largely neglect the role of materials and the circular economy. With the Plastics Integrated Assessment model (PLAIA), we included plastic production, use, and end-of-life in the IAM IMAGE. PLAIA models the global plastics sector and its impacts up to 2100 for 26 world regions, providing a long-term, dynamic perspective of the sector and its interactions with other socioeconomic and natural systems. This article summarizes the model structure, mathematical formulation, assumptions, and data sources. The model links the upstream chemical production with the downstream production of plastics, their use in different sectors, and their end of life. Therefore, PLAIA can assess material use and emission mitigation strategies throughout the whole life cycle in an IAM, including the impacts of the circular economy on mitigating climate change. PLAIA projects plastics demand, production pathways and specifies the annual plastic waste generation, collection, and the impact of waste management strategies. It shows the fossil and bio-based energy and carbon flows in product stocks, landfills, and the emissions in production and at the end of life. • We included plastics production, use, and waste management into an Integrated Assessment Model (IAM). • Our model PLAIA provides a long-term, dynamic perspective of the global plastics sector until 2100 and its interactions with other sectors and the environment. • PLAIA can assess the impact of material use and emission mitigation strategies throughout the whole life cycle of plastics.&quot;,&quot;publisher&quot;:&quot;Elsevier&quot;,&quot;volume&quot;:&quot;9&quot;,&quot;container-title-short&quot;:&quot;MethodsX&quot;},&quot;isTemporary&quot;:false}]},{&quot;citationID&quot;:&quot;MENDELEY_CITATION_e67a14a3-215e-4286-97a8-f4181a6e770e&quot;,&quot;properties&quot;:{&quot;noteIndex&quot;:0},&quot;isEdited&quot;:false,&quot;manualOverride&quot;:{&quot;isManuallyOverridden&quot;:false,&quot;citeprocText&quot;:&quot;(Pauliuk et al., 2017, 2024)&quot;,&quot;manualOverrideText&quot;:&quot;&quot;},&quot;citationTag&quot;:&quot;MENDELEY_CITATION_v3_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&quot;,&quot;citationItems&quot;:[{&quot;id&quot;:&quot;16333bd7-7535-347a-bc1c-23ceae19f5ae&quot;,&quot;itemData&quot;:{&quot;type&quot;:&quot;article-journal&quot;,&quot;id&quot;:&quot;16333bd7-7535-347a-bc1c-23ceae19f5ae&quot;,&quot;title&quot;:&quot;Scenario analysis of supply- and demand-side solutions for circular economy and climate change mitigation in the global building sector&quot;,&quot;author&quot;:[{&quot;family&quot;:&quot;Pauliuk&quot;,&quot;given&quot;:&quot;Stefan&quot;,&quot;parse-names&quot;:false,&quot;dropping-particle&quot;:&quot;&quot;,&quot;non-dropping-particle&quot;:&quot;&quot;},{&quot;family&quot;:&quot;Carrer&quot;,&quot;given&quot;:&quot;Fabio&quot;,&quot;parse-names&quot;:false,&quot;dropping-particle&quot;:&quot;&quot;,&quot;non-dropping-particle&quot;:&quot;&quot;},{&quot;family&quot;:&quot;Heeren&quot;,&quot;given&quot;:&quot;Niko&quot;,&quot;parse-names&quot;:false,&quot;dropping-particle&quot;:&quot;&quot;,&quot;non-dropping-particle&quot;:&quot;&quot;},{&quot;family&quot;:&quot;Hertwich&quot;,&quot;given&quot;:&quot;Edgar G.&quot;,&quot;parse-names&quot;:false,&quot;dropping-particle&quot;:&quot;&quot;,&quot;non-dropping-particle&quot;:&quot;&quot;}],&quot;container-title&quot;:&quot;2024 &quot;,&quot;accessed&quot;:{&quot;date-parts&quot;:[[2024,11,21]]},&quot;DOI&quot;:&quot;10.1111/jiec.13557&quot;,&quot;ISSN&quot;:&quot;15309290&quot;,&quot;issued&quot;:{&quot;date-parts&quot;:[[2024]]},&quot;abstract&quot;:&quot;Residential and non-residential buildings are a major contributor to human well-being. At the same time, buildings cause 30% of final energy use, 18% of greenhouse gas emissions (GHGE), and about 65% of material accumulation globally. With electrification and higher energy efficiency of buildings, material-related emissions gain relevance. The circular economy (CE) strategies, narrow, slow, and close, together with wooden buildings, can reduce material-related emissions. We provide a comprehensive set of building stock transformation scenarios for 10 world regions until 2060, using the resource efficiency climate change model of the stock–flow–service nexus and including the full CE spectrum plus wood-intensive buildings. The 2020–2050 global cumulative new construction ranges from 150 to 280 billion m2 for residential and 70-120 billion m2 for non-residential buildings. Ambitious CE reduces cumulative 2020–2050 primary material demand from 80 to 30 gigatons (Gt) for cement and from 35 to 15 Gt for steel. Lowering floor space demand by 1 m2 per capita leads to global savings of 800-2500 megatons (Mt) of cement, 300-1000 Mt of steel, and 3-10 Gt CO2-eq, depending on industry decarbonization and CE roll-out. Each additional Mt of structural timber leads to savings of 0.4-0.55 Mt of cement, 0.6-0.85 Mt of steel, and 0.8-1.8 Mt CO2-eq of system-wide GHGE. CE reduces 2020–2050 cumulative GHGE by up to 44%, where the highest contribution comes from the narrow CE strategies, that is, lower floorspace and lightweight buildings. Very low carbon emission trajectories are possible only when combining supply- and demand-side strategies. This article met the requirements for a gold-gold JIE data openness badge described at http://jie.click/badges. © 2024 The Author(s). Journal of Industrial Ecology published by Wiley Periodicals LLC on behalf of International Society for Industrial Ecology.&quot;,&quot;publisher&quot;:&quot;John Wiley and Sons Inc&quot;,&quot;container-title-short&quot;:&quot;&quot;},&quot;isTemporary&quot;:false},{&quot;id&quot;:&quot;77b8ba48-95d5-3bf7-9382-6045567e9a30&quot;,&quot;itemData&quot;:{&quot;type&quot;:&quot;article-journal&quot;,&quot;id&quot;:&quot;77b8ba48-95d5-3bf7-9382-6045567e9a30&quot;,&quot;title&quot;:&quot;Industrial ecology in integrated assessment models&quot;,&quot;author&quot;:[{&quot;family&quot;:&quot;Pauliuk&quot;,&quot;given&quot;:&quot;Stefan&quot;,&quot;parse-names&quot;:false,&quot;dropping-particle&quot;:&quot;&quot;,&quot;non-dropping-particle&quot;:&quot;&quot;},{&quot;family&quot;:&quot;Arvesen&quot;,&quot;given&quot;:&quot;Anders&quot;,&quot;parse-names&quot;:false,&quot;dropping-particle&quot;:&quot;&quot;,&quot;non-dropping-particle&quot;:&quot;&quot;},{&quot;family&quot;:&quot;Stadler&quot;,&quot;given&quot;:&quot;Konstantin&quot;,&quot;parse-names&quot;:false,&quot;dropping-particle&quot;:&quot;&quot;,&quot;non-dropping-particle&quot;:&quot;&quot;},{&quot;family&quot;:&quot;Hertwich&quot;,&quot;given&quot;:&quot;Edgar G.&quot;,&quot;parse-names&quot;:false,&quot;dropping-particle&quot;:&quot;&quot;,&quot;non-dropping-particle&quot;:&quot;&quot;}],&quot;container-title&quot;:&quot;Nature Climate Change 2017 7:1&quot;,&quot;accessed&quot;:{&quot;date-parts&quot;:[[2024,8,18]]},&quot;DOI&quot;:&quot;10.1038/nclimate3148&quot;,&quot;ISSN&quot;:&quot;1758-6798&quot;,&quot;URL&quot;:&quot;https://www.nature.com/articles/nclimate3148&quot;,&quot;issued&quot;:{&quot;date-parts&quot;:[[2017,1,4]]},&quot;page&quot;:&quot;13-20&quot;,&quot;abstract&quot;:&quot;An in-depth review of five major integrated assessment models from an industrial ecology perspective reveals differences between the fields regarding the modelling of linkages in the industrial system. Technology-rich integrated assessment models (IAMs) address possible technology mixes and future costs of climate change mitigation by generating scenarios for the future industrial system. Industrial ecology (IE) focuses on the empirical analysis of this system. We conduct an in-depth review of five major IAMs from an IE perspective and reveal differences between the two fields regarding the modelling of linkages in the industrial system, focussing on AIM/CGE, GCAM, IMAGE, MESSAGE, and REMIND. IAMs ignore material cycles and recycling, incoherently describe the life-cycle impacts of technology, and miss linkages regarding buildings and infrastructure. Adding IE system linkages to IAMs adds new constraints and allows for studying new mitigation options, both of which may lead to more robust and policy-relevant mitigation scenarios.&quot;,&quot;publisher&quot;:&quot;Nature Publishing Group&quot;,&quot;issue&quot;:&quot;1&quot;,&quot;volume&quot;:&quot;7&quot;,&quot;container-title-short&quot;:&quot;&quot;},&quot;isTemporary&quot;:false}]},{&quot;citationID&quot;:&quot;MENDELEY_CITATION_cbbd0c4c-1beb-4632-a475-6274e16f65bb&quot;,&quot;properties&quot;:{&quot;noteIndex&quot;:0},&quot;isEdited&quot;:false,&quot;manualOverride&quot;:{&quot;isManuallyOverridden&quot;:true,&quot;citeprocText&quot;:&quot;(Cantzler et al., 2020)&quot;,&quot;manualOverrideText&quot;:&quot;(Cantzler et al. 2020b)&quot;},&quot;citationTag&quot;:&quot;MENDELEY_CITATION_v3_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&quot;,&quot;citationItems&quot;:[{&quot;id&quot;:&quot;2a440b73-2df8-3e6d-bda8-e01b5bd6da52&quot;,&quot;itemData&quot;:{&quot;type&quot;:&quot;article-journal&quot;,&quot;id&quot;:&quot;2a440b73-2df8-3e6d-bda8-e01b5bd6da52&quot;,&quot;title&quot;:&quot;Saving resources and the climate? A systematic review of the circular economy and its mitigation potential&quot;,&quot;author&quot;:[{&quot;family&quot;:&quot;Cantzler&quot;,&quot;given&quot;:&quot;Jasmin&quot;,&quot;parse-names&quot;:false,&quot;dropping-particle&quot;:&quot;&quot;,&quot;non-dropping-particle&quot;:&quot;&quot;},{&quot;family&quot;:&quot;Creutzig&quot;,&quot;given&quot;:&quot;Felix&quot;,&quot;parse-names&quot;:false,&quot;dropping-particle&quot;:&quot;&quot;,&quot;non-dropping-particle&quot;:&quot;&quot;},{&quot;family&quot;:&quot;Ayargarnchanakul&quot;,&quot;given&quot;:&quot;Eva&quot;,&quot;parse-names&quot;:false,&quot;dropping-particle&quot;:&quot;&quot;,&quot;non-dropping-particle&quot;:&quot;&quot;},{&quot;family&quot;:&quot;Javaid&quot;,&quot;given&quot;:&quot;Aneeque&quot;,&quot;parse-names&quot;:false,&quot;dropping-particle&quot;:&quot;&quot;,&quot;non-dropping-particle&quot;:&quot;&quot;},{&quot;family&quot;:&quot;Wong&quot;,&quot;given&quot;:&quot;Liwah&quot;,&quot;parse-names&quot;:false,&quot;dropping-particle&quot;:&quot;&quot;,&quot;non-dropping-particle&quot;:&quot;&quot;},{&quot;family&quot;:&quot;Haas&quot;,&quot;given&quot;:&quot;Willi&quot;,&quot;parse-names&quot;:false,&quot;dropping-particle&quot;:&quot;&quot;,&quot;non-dropping-particle&quot;:&quot;&quot;}],&quot;container-title&quot;:&quot;Environmental Research Letters&quot;,&quot;accessed&quot;:{&quot;date-parts&quot;:[[2024,9,23]]},&quot;DOI&quot;:&quot;10.1088/1748-9326/ABBEB7&quot;,&quot;ISSN&quot;:&quot;1748-9326&quot;,&quot;URL&quot;:&quot;https://iopscience.iop.org/article/10.1088/1748-9326/abbeb7&quot;,&quot;issued&quot;:{&quot;date-parts&quot;:[[2020,11,17]]},&quot;page&quot;:&quot;123001&quot;,&quot;abstract&quot;:&quot;To achieve the temperature goal of the Paris Agreement, transformative actions are needed. The circular economy (CE) is one concept that gained popularity in recent years, with its proclaimed selling point to combine economic development with benefits to businesses, society, and the environment. However, definitions of CE diverge, applications appear across vastly different settings, and overall there is a lack of understanding of how much CE strategies can contribute to climate change mitigation (mitigation). We systematically screened 3244 records in Web of Science and Scopus, restricted to papers in English. We then selected studies against pre-determined eligibility criteria that, had to (1) refer explicitly to CE or closely related concepts (e.g. performance economy, cradle-to-cradle, material or product efficiency); and (2) refer to a climate change mitigation potential. We identified 341 studies, summarized, and grouped into six sectors (industry, waste, energy, buildings, transport, and agriculture). These sectors are not completely mutually exclusive, but partially overlapping. Nonetheless, sectoral classifications relate to existing categorizations and map well with international assessments of climate change mitigations, such as those of the Intergovernmental Panel on Climate Change (IPCC). Our review sets out to summarize the results of the scientific literature on the extent to which CE strategies can contribute to mitigation. Even though our query explicitly required a consideration of climate change, only 10% of all studies contributed insights on how the CE can support mitigation. We find that the highest saving potential is evidenced in the industry, energy, and transport sector; mid-range savings in the waste and building sector; and lowest gains are to be expected in agriculture. The majority of studies investigate incremental measures claiming but not demonstrating climate change mitigation. Most studies indicate potential but implementation remains weak. Assessments should move from attributional to consequential analysis to avoid misleading policy makers.&quot;,&quot;publisher&quot;:&quot;IOP Publishing&quot;,&quot;issue&quot;:&quot;12&quot;,&quot;volume&quot;:&quot;15&quot;,&quot;container-title-short&quot;:&quot;&quot;},&quot;isTemporary&quot;:false}]},{&quot;citationID&quot;:&quot;MENDELEY_CITATION_3569ba90-1f19-4c94-965f-38609c032741&quot;,&quot;properties&quot;:{&quot;noteIndex&quot;:0},&quot;isEdited&quot;:false,&quot;manualOverride&quot;:{&quot;isManuallyOverridden&quot;:true,&quot;citeprocText&quot;:&quot;(Wiedenhofer, Streeck, et al., 2024)&quot;,&quot;manualOverrideText&quot;:&quot;(Wiedenhofer et al., 2024)&quot;},&quot;citationTag&quot;:&quot;MENDELEY_CITATION_v3_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&quot;,&quot;citationItems&quot;:[{&quot;id&quot;:&quot;5dffb67a-c36b-3f05-b1e7-a003535c9784&quot;,&quot;itemData&quot;:{&quot;type&quot;:&quot;article-journal&quot;,&quot;id&quot;:&quot;5dffb67a-c36b-3f05-b1e7-a003535c9784&quot;,&quot;title&quot;:&quot;Industry Transformations for High Service Provisioning with Lower Energy and Material Demand: A Review of Models and Scenarios&quot;,&quot;author&quot;:[{&quot;family&quot;:&quot;Wiedenhofer&quot;,&quot;given&quot;:&quot;Dominik&quot;,&quot;parse-names&quot;:false,&quot;dropping-particle&quot;:&quot;&quot;,&quot;non-dropping-particle&quot;:&quot;&quot;},{&quot;family&quot;:&quot;Streeck&quot;,&quot;given&quot;:&quot;Jan&quot;,&quot;parse-names&quot;:false,&quot;dropping-particle&quot;:&quot;&quot;,&quot;non-dropping-particle&quot;:&quot;&quot;},{&quot;family&quot;:&quot;Wiese&quot;,&quot;given&quot;:&quot;Frauke&quot;,&quot;parse-names&quot;:false,&quot;dropping-particle&quot;:&quot;&quot;,&quot;non-dropping-particle&quot;:&quot;&quot;},{&quot;family&quot;:&quot;Verdolini&quot;,&quot;given&quot;:&quot;Elena&quot;,&quot;parse-names&quot;:false,&quot;dropping-particle&quot;:&quot;&quot;,&quot;non-dropping-particle&quot;:&quot;&quot;},{&quot;family&quot;:&quot;Mastrucci&quot;,&quot;given&quot;:&quot;Alessio&quot;,&quot;parse-names&quot;:false,&quot;dropping-particle&quot;:&quot;&quot;,&quot;non-dropping-particle&quot;:&quot;&quot;},{&quot;family&quot;:&quot;Ju&quot;,&quot;given&quot;:&quot;Yiyi&quot;,&quot;parse-names&quot;:false,&quot;dropping-particle&quot;:&quot;&quot;,&quot;non-dropping-particle&quot;:&quot;&quot;},{&quot;family&quot;:&quot;Boza-Kiss&quot;,&quot;given&quot;:&quot;Benigna&quot;,&quot;parse-names&quot;:false,&quot;dropping-particle&quot;:&quot;&quot;,&quot;non-dropping-particle&quot;:&quot;&quot;},{&quot;family&quot;:&quot;Min&quot;,&quot;given&quot;:&quot;Jihoon&quot;,&quot;parse-names&quot;:false,&quot;dropping-particle&quot;:&quot;&quot;,&quot;non-dropping-particle&quot;:&quot;&quot;},{&quot;family&quot;:&quot;Norman&quot;,&quot;given&quot;:&quot;Jonathan  B.&quot;,&quot;parse-names&quot;:false,&quot;dropping-particle&quot;:&quot;&quot;,&quot;non-dropping-particle&quot;:&quot;&quot;},{&quot;family&quot;:&quot;Wieland&quot;,&quot;given&quot;:&quot;Hanspeter&quot;,&quot;parse-names&quot;:false,&quot;dropping-particle&quot;:&quot;&quot;,&quot;non-dropping-particle&quot;:&quot;&quot;},{&quot;family&quot;:&quot;Bento&quot;,&quot;given&quot;:&quot;Nuno&quot;,&quot;parse-names&quot;:false,&quot;dropping-particle&quot;:&quot;&quot;,&quot;non-dropping-particle&quot;:&quot;&quot;},{&quot;family&quot;:&quot;Godoy León&quot;,&quot;given&quot;:&quot;María Fernanda&quot;,&quot;parse-names&quot;:false,&quot;dropping-particle&quot;:&quot;&quot;,&quot;non-dropping-particle&quot;:&quot;&quot;},{&quot;family&quot;:&quot;MAGALAR&quot;,&quot;given&quot;:&quot;LETICIA&quot;,&quot;parse-names&quot;:false,&quot;dropping-particle&quot;:&quot;&quot;,&quot;non-dropping-particle&quot;:&quot;&quot;},{&quot;family&quot;:&quot;Mayer&quot;,&quot;given&quot;:&quot;Andreas&quot;,&quot;parse-names&quot;:false,&quot;dropping-particle&quot;:&quot;&quot;,&quot;non-dropping-particle&quot;:&quot;&quot;},{&quot;family&quot;:&quot;Gingrich&quot;,&quot;given&quot;:&quot;Simone&quot;,&quot;parse-names&quot;:false,&quot;dropping-particle&quot;:&quot;&quot;,&quot;non-dropping-particle&quot;:&quot;&quot;},{&quot;family&quot;:&quot;Hayashi&quot;,&quot;given&quot;:&quot;Ayami&quot;,&quot;parse-names&quot;:false,&quot;dropping-particle&quot;:&quot;&quot;,&quot;non-dropping-particle&quot;:&quot;&quot;},{&quot;family&quot;:&quot;Jupesta&quot;,&quot;given&quot;:&quot;Joni&quot;,&quot;parse-names&quot;:false,&quot;dropping-particle&quot;:&quot;&quot;,&quot;non-dropping-particle&quot;:&quot;&quot;},{&quot;family&quot;:&quot;Ünlü&quot;,&quot;given&quot;:&quot;Gamze&quot;,&quot;parse-names&quot;:false,&quot;dropping-particle&quot;:&quot;&quot;,&quot;non-dropping-particle&quot;:&quot;&quot;},{&quot;family&quot;:&quot;Niamir&quot;,&quot;given&quot;:&quot;Leila&quot;,&quot;parse-names&quot;:false,&quot;dropping-particle&quot;:&quot;&quot;,&quot;non-dropping-particle&quot;:&quot;&quot;},{&quot;family&quot;:&quot;Cao&quot;,&quot;given&quot;:&quot;Tao&quot;,&quot;parse-names&quot;:false,&quot;dropping-particle&quot;:&quot;&quot;,&quot;non-dropping-particle&quot;:&quot;&quot;},{&quot;family&quot;:&quot;Zanon-Zotin&quot;,&quot;given&quot;:&quot;Marianne&quot;,&quot;parse-names&quot;:false,&quot;dropping-particle&quot;:&quot;&quot;,&quot;non-dropping-particle&quot;:&quot;&quot;},{&quot;family&quot;:&quot;Plank&quot;,&quot;given&quot;:&quot;Barbara&quot;,&quot;parse-names&quot;:false,&quot;dropping-particle&quot;:&quot;&quot;,&quot;non-dropping-particle&quot;:&quot;&quot;},{&quot;family&quot;:&quot;Vélez-Henao&quot;,&quot;given&quot;:&quot;Johan&quot;,&quot;parse-names&quot;:false,&quot;dropping-particle&quot;:&quot;&quot;,&quot;non-dropping-particle&quot;:&quot;&quot;},{&quot;family&quot;:&quot;Masanet&quot;,&quot;given&quot;:&quot;Eric&quot;,&quot;parse-names&quot;:false,&quot;dropping-particle&quot;:&quot;&quot;,&quot;non-dropping-particle&quot;:&quot;&quot;},{&quot;family&quot;:&quot;Krey&quot;,&quot;given&quot;:&quot;Volker&quot;,&quot;parse-names&quot;:false,&quot;dropping-particle&quot;:&quot;&quot;,&quot;non-dropping-particle&quot;:&quot;&quot;},{&quot;family&quot;:&quot;Akimoto&quot;,&quot;given&quot;:&quot;Keigo&quot;,&quot;parse-names&quot;:false,&quot;dropping-particle&quot;:&quot;&quot;,&quot;non-dropping-particle&quot;:&quot;&quot;},{&quot;family&quot;:&quot;Ruijven&quot;,&quot;given&quot;:&quot;Bas&quot;,&quot;parse-names&quot;:false,&quot;dropping-particle&quot;:&quot;&quot;,&quot;non-dropping-particle&quot;:&quot;van&quot;},{&quot;family&quot;:&quot;Pauliuk&quot;,&quot;given&quot;:&quot;Stefan&quot;,&quot;parse-names&quot;:false,&quot;dropping-particle&quot;:&quot;&quot;,&quot;non-dropping-particle&quot;:&quot;&quot;}],&quot;container-title&quot;:&quot;SSRN Electronic Journal&quot;,&quot;accessed&quot;:{&quot;date-parts&quot;:[[2025,1,26]]},&quot;DOI&quot;:&quot;10.2139/SSRN.4617908&quot;,&quot;URL&quot;:&quot;https://papers.ssrn.com/abstract=4617908&quot;,&quot;issued&quot;:{&quot;date-parts&quot;:[[2024,4,17]]},&quot;abstract&quot;:&quot;4 Developing transformative pathways for industry's compliance with international climate targets 5 requires model-based insights on how supply-and demand-side measures affect industry, material 6 cycles, global supply chains, socioeconomic activities and service provisioning supporting societal 7 wellbeing. 8 Herein, we review the recent literature modelling the industrial system for Low Energy and Materials 9 Demand (LEMD) futures, resulting in lowered environmental pressures without relying on negative 10 emissions. We identify 77 innovative studies drawing on nine distinct industry modelling traditions and 11 critically assess system definitions and scopes, biophysical and thermodynamic consistency, 12 granularity and heterogeneity, and operationalization of demand and service provision. We find large 13 potentials of combined supply-and demand-side measures to reduce current economy-wide material 14 use by-56%, energy use by-40 to-60%, and GHG emissions by-70% to net-zero. We call for 15 strengthening interdisciplinary collaborations between industry modelling traditions and demand-side 16 research, to produce more insightful scenarios and discuss research challenges and recommendations. 17 18 Keywords: climate change mitigation; sustainable resource use; integrated assessment modeling 19 (IAM); ecological economics; industrial ecology; 20 Acknowledgements: Many thanks to the entire EDITS project consortium for inspiring discussions and 21 feedback. We also thank Severin Reissl, Jaime Nieto and Paul Brockway for helpful feedback, our 22 research assistants Nena Julia Aichholzer and Elisa Lerchbaumer for their support, and ChatGTP 4.0 for 23 feedback on language and shortening potentials.&quot;,&quot;publisher&quot;:&quot;Elsevier BV&quot;,&quot;container-title-short&quot;:&quot;&quot;},&quot;isTemporary&quot;:false}]},{&quot;citationID&quot;:&quot;MENDELEY_CITATION_75229546-9600-45d3-baac-112983df2a24&quot;,&quot;properties&quot;:{&quot;noteIndex&quot;:0},&quot;isEdited&quot;:false,&quot;manualOverride&quot;:{&quot;isManuallyOverridden&quot;:false,&quot;citeprocText&quot;:&quot;(Khan et al., 2022; Wiprächtiger et al., 2023)&quot;,&quot;manualOverrideText&quot;:&quot;&quot;},&quot;citationTag&quot;:&quot;MENDELEY_CITATION_v3_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&quot;,&quot;citationItems&quot;:[{&quot;id&quot;:&quot;74843b25-4ae2-3a51-ba32-a46c2370e1ba&quot;,&quot;itemData&quot;:{&quot;type&quot;:&quot;article-journal&quot;,&quot;id&quot;:&quot;74843b25-4ae2-3a51-ba32-a46c2370e1ba&quot;,&quot;title&quot;:&quot;Combining industrial ecology tools to assess potential greenhouse gas reductions of a circular economy: Method development and application to Switzerland&quot;,&quot;author&quot;:[{&quot;family&quot;:&quot;Wiprächtiger&quot;,&quot;given&quot;:&quot;Maja&quot;,&quot;parse-names&quot;:false,&quot;dropping-particle&quot;:&quot;&quot;,&quot;non-dropping-particle&quot;:&quot;&quot;},{&quot;family&quot;:&quot;Haupt&quot;,&quot;given&quot;:&quot;Melanie&quot;,&quot;parse-names&quot;:false,&quot;dropping-particle&quot;:&quot;&quot;,&quot;non-dropping-particle&quot;:&quot;&quot;},{&quot;family&quot;:&quot;Froemelt&quot;,&quot;given&quot;:&quot;Andreas&quot;,&quot;parse-names&quot;:false,&quot;dropping-particle&quot;:&quot;&quot;,&quot;non-dropping-particle&quot;:&quot;&quot;},{&quot;family&quot;:&quot;Klotz&quot;,&quot;given&quot;:&quot;Magdalena&quot;,&quot;parse-names&quot;:false,&quot;dropping-particle&quot;:&quot;&quot;,&quot;non-dropping-particle&quot;:&quot;&quot;},{&quot;family&quot;:&quot;Beretta&quot;,&quot;given&quot;:&quot;Claudio&quot;,&quot;parse-names&quot;:false,&quot;dropping-particle&quot;:&quot;&quot;,&quot;non-dropping-particle&quot;:&quot;&quot;},{&quot;family&quot;:&quot;Osterwalder&quot;,&quot;given&quot;:&quot;Dominik&quot;,&quot;parse-names&quot;:false,&quot;dropping-particle&quot;:&quot;&quot;,&quot;non-dropping-particle&quot;:&quot;&quot;},{&quot;family&quot;:&quot;Burg&quot;,&quot;given&quot;:&quot;Vanessa&quot;,&quot;parse-names&quot;:false,&quot;dropping-particle&quot;:&quot;&quot;,&quot;non-dropping-particle&quot;:&quot;&quot;},{&quot;family&quot;:&quot;Hellweg&quot;,&quot;given&quot;:&quot;Stefanie&quot;,&quot;parse-names&quot;:false,&quot;dropping-particle&quot;:&quot;&quot;,&quot;non-dropping-particle&quot;:&quot;&quot;}],&quot;container-title&quot;:&quot;Journal of Industrial Ecology&quot;,&quot;accessed&quot;:{&quot;date-parts&quot;:[[2024,10,27]]},&quot;DOI&quot;:&quot;10.1111/JIEC.13364&quot;,&quot;ISSN&quot;:&quot;1530-9290&quot;,&quot;URL&quot;:&quot;https://onlinelibrary.wiley.com/doi/full/10.1111/jiec.13364&quot;,&quot;issued&quot;:{&quot;date-parts&quot;:[[2023,2,1]]},&quot;page&quot;:&quot;254-271&quot;,&quot;abstract&quot;:&quot;Industrial ecology (IE) methodologies, such as input/output or material flow analysis and life cycle assessment (LCA), are often used for the environmental evaluation of circular economy strategies. Up to now, an approach that utilizes these methods in a systematic, integrated framework for a holistic assessment of a geographic region's sustainable circular economy potential has been lacking. The approach developed in this study (IE4CE approach) combines IE methodologies to determine the environmental impact mitigation potential of circular economy strategies for a defined geographic region. The approach foresees five steps. First, input/output analysis helps identify sectors with high environmental impacts. Second, a refined analysis is conducted using material flow and LCA. In step 3, circular strategies are used for scenario design and evaluated in step 4. In step 5, the assessment results are compiled and compared across sectors. The approach was applied to a case study of Switzerland, analyzing 8 sectors and more than 30 scenarios in depth. Carbon capture and storage (CCS) from waste incineration, biogas and cement production, food waste prevention in households, hospitality and production, and the increased recycling of plastics had the highest mitigation potential. Most of the scenarios do not influence each other. One exception is the CCS scenarios: waste avoidance scenarios decrease the reduction potential of CCS. A combination of scenarios from different sectors, including their impact on the CCS scenario potential, led to an environmental impact mitigation potential of 11.9 Mt CO2-eq for 2050, which equals 14% of Switzerland's current consumption-based impacts.&quot;,&quot;publisher&quot;:&quot;John Wiley &amp; Sons, Ltd&quot;,&quot;issue&quot;:&quot;1&quot;,&quot;volume&quot;:&quot;27&quot;,&quot;container-title-short&quot;:&quot;J. Ind. Ecol.&quot;},&quot;isTemporary&quot;:false},{&quot;id&quot;:&quot;a440c969-0321-330b-adba-ce990cb96b21&quot;,&quot;itemData&quot;:{&quot;type&quot;:&quot;article-journal&quot;,&quot;id&quot;:&quot;a440c969-0321-330b-adba-ce990cb96b21&quot;,&quot;title&quot;:&quot;Circular economy: The silver bullet for emissions?&quot;,&quot;author&quot;:[{&quot;family&quot;:&quot;Khan&quot;,&quot;given&quot;:&quot;Khalid&quot;,&quot;parse-names&quot;:false,&quot;dropping-particle&quot;:&quot;&quot;,&quot;non-dropping-particle&quot;:&quot;&quot;},{&quot;family&quot;:&quot;Su&quot;,&quot;given&quot;:&quot;Chi Wei&quot;,&quot;parse-names&quot;:false,&quot;dropping-particle&quot;:&quot;&quot;,&quot;non-dropping-particle&quot;:&quot;&quot;},{&quot;family&quot;:&quot;Khurshid&quot;,&quot;given&quot;:&quot;Adnan&quot;,&quot;parse-names&quot;:false,&quot;dropping-particle&quot;:&quot;&quot;,&quot;non-dropping-particle&quot;:&quot;&quot;}],&quot;container-title&quot;:&quot;Journal of Cleaner Production&quot;,&quot;accessed&quot;:{&quot;date-parts&quot;:[[2024,10,27]]},&quot;DOI&quot;:&quot;10.1016/J.JCLEPRO.2022.134819&quot;,&quot;ISSN&quot;:&quot;0959-6526&quot;,&quot;issued&quot;:{&quot;date-parts&quot;:[[2022,12,15]]},&quot;page&quot;:&quot;134819&quot;,&quot;abstract&quot;:&quot;Sustainable economic development with minimal negative environmental impact is one of the biggest global challenges. The linear system concludes because of rising consumption, production, and economic growth, which makes the system out of resources and results in economic crisis and environmental pollution. The rolling window approach used in the study provides detailed information regarding the relationship between carbon emissions and the circular economy in the Netherlands from 2000:01 to 2020:12. In the full sample causality, the finding reveals the positive influence of the circular economy on carbon emissions. The rolling window explores the causal impact in the sub-sample when there is a time-varying effect. It finds that the circular economy has a negative influence on carbon emissions in certain sub-samples due to a variety of causes. On the other hand, carbon emissions have improved the circular economy's ability to address environmental challenges. Thus, our findings prove the existence of a reciprocal link between the circular economy and carbon emissions. Transitioning to the circular economy setup requires the comprehensive development of models for controlling emissions. The detailed understanding derived from the circular economy will help policymakers to plan the policy for mitigating environmental issues.&quot;,&quot;publisher&quot;:&quot;Elsevier&quot;,&quot;volume&quot;:&quot;379&quot;,&quot;container-title-short&quot;:&quot;J. Clean. Prod.&quot;},&quot;isTemporary&quot;:false}]},{&quot;citationID&quot;:&quot;MENDELEY_CITATION_005e4997-86ae-4ff8-8768-1b74691d5ada&quot;,&quot;properties&quot;:{&quot;noteIndex&quot;:0},&quot;isEdited&quot;:false,&quot;manualOverride&quot;:{&quot;isManuallyOverridden&quot;:false,&quot;citeprocText&quot;:&quot;(Caldas et al., 2022; Gallego-Schmid et al., 2020; Krausmann et al., 2020)&quot;,&quot;manualOverrideText&quot;:&quot;&quot;},&quot;citationTag&quot;:&quot;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&quot;,&quot;citationItems&quot;:[{&quot;id&quot;:&quot;18da44e1-1ba1-3fab-b398-7180022a58ae&quot;,&quot;itemData&quot;:{&quot;type&quot;:&quot;article-journal&quot;,&quot;id&quot;:&quot;18da44e1-1ba1-3fab-b398-7180022a58ae&quot;,&quot;title&quot;:&quot;Links between circular economy and climate change mitigation in the built environment&quot;,&quot;author&quot;:[{&quot;family&quot;:&quot;Gallego-Schmid&quot;,&quot;given&quot;:&quot;Alejandro&quot;,&quot;parse-names&quot;:false,&quot;dropping-particle&quot;:&quot;&quot;,&quot;non-dropping-particle&quot;:&quot;&quot;},{&quot;family&quot;:&quot;Chen&quot;,&quot;given&quot;:&quot;Han Mei&quot;,&quot;parse-names&quot;:false,&quot;dropping-particle&quot;:&quot;&quot;,&quot;non-dropping-particle&quot;:&quot;&quot;},{&quot;family&quot;:&quot;Sharmina&quot;,&quot;given&quot;:&quot;Maria&quot;,&quot;parse-names&quot;:false,&quot;dropping-particle&quot;:&quot;&quot;,&quot;non-dropping-particle&quot;:&quot;&quot;},{&quot;family&quot;:&quot;Mendoza&quot;,&quot;given&quot;:&quot;Joan Manuel F.&quot;,&quot;parse-names&quot;:false,&quot;dropping-particle&quot;:&quot;&quot;,&quot;non-dropping-particle&quot;:&quot;&quot;}],&quot;container-title&quot;:&quot;Journal of Cleaner Production&quot;,&quot;accessed&quot;:{&quot;date-parts&quot;:[[2024,10,27]]},&quot;DOI&quot;:&quot;10.1016/J.JCLEPRO.2020.121115&quot;,&quot;ISSN&quot;:&quot;0959-6526&quot;,&quot;issued&quot;:{&quot;date-parts&quot;:[[2020,7,1]]},&quot;page&quot;:&quot;121115&quot;,&quot;abstract&quot;:&quot;The construction sector represents one of the most significant sources of waste generation in the European Union (EU), with nearly one billion tonnes of construction and demolition waste annually. This sector also contributes a third of the annual EU greenhouse gas (GHG) emissions. Accordingly, construction represents one priority area for intervention within the EU Action Plan for the Circular Economy. Increasing resource efficiency through slowing, closing, and narrowing material and energy loops, is key to mitigating climate change. However, this review paper demonstrates that the analysis of links between circular economy solutions and climate change mitigation has been scarce, despite a recent sharp increase in related literature, with 20 articles (83%) published in 2018–2019. Slowing resource solutions have been the focus of the research and could bring up to 99% savings in GHG emissions per functional unit, where material reuse stands out as the most promising alternative. Closing resource solutions can reduce emissions by 30–50% per functional unit, but results are highly dependent on recycling efficiencies and transportation distances to recovery facilities. Solutions for narrowing resource loops can bring additional GHG savings, but they remain understudied. Despite the promising results for mitigating GHG emissions, this article argues that the circular economy solutions do not always result by default in emission reductions and that a case-by-case quantification is crucial. The implementation of these solutions should be accompanied with further methodological development, such as proper allocation procedures, accurate definition of the system boundaries and integration of forecasts.&quot;,&quot;publisher&quot;:&quot;Elsevier&quot;,&quot;volume&quot;:&quot;260&quot;,&quot;container-title-short&quot;:&quot;J. Clean. Prod.&quot;},&quot;isTemporary&quot;:false},{&quot;id&quot;:&quot;5d0aa57b-253c-3954-b53c-7e45e7afcfac&quot;,&quot;itemData&quot;:{&quot;type&quot;:&quot;article-journal&quot;,&quot;id&quot;:&quot;5d0aa57b-253c-3954-b53c-7e45e7afcfac&quot;,&quot;title&quot;:&quot;Growing stocks of buildings, infrastructures and machinery as key challenge for compliance with climate targets&quot;,&quot;author&quot;:[{&quot;family&quot;:&quot;Krausmann&quot;,&quot;given&quot;:&quot;Fridolin&quot;,&quot;parse-names&quot;:false,&quot;dropping-particle&quot;:&quot;&quot;,&quot;non-dropping-particle&quot;:&quot;&quot;},{&quot;family&quot;:&quot;Wiedenhofer&quot;,&quot;given&quot;:&quot;Dominik&quot;,&quot;parse-names&quot;:false,&quot;dropping-particle&quot;:&quot;&quot;,&quot;non-dropping-particle&quot;:&quot;&quot;},{&quot;family&quot;:&quot;Haberl&quot;,&quot;given&quot;:&quot;Helmut&quot;,&quot;parse-names&quot;:false,&quot;dropping-particle&quot;:&quot;&quot;,&quot;non-dropping-particle&quot;:&quot;&quot;}],&quot;container-title&quot;:&quot;Global Environmental Change&quot;,&quot;accessed&quot;:{&quot;date-parts&quot;:[[2024,10,27]]},&quot;DOI&quot;:&quot;10.1016/J.GLOENVCHA.2020.102034&quot;,&quot;ISSN&quot;:&quot;0959-3780&quot;,&quot;issued&quot;:{&quot;date-parts&quot;:[[2020,3,1]]},&quot;page&quot;:&quot;102034&quot;,&quot;abstract&quot;:&quot;Drastic reductions of greenhouse-gas (GHG) emissions are required to meet the goal of the 2015 Paris climate accord to limit global warming to 1.5–2.0 °C over pre-industrial levels. We introduce the material stock-flow framework as a novel way to develop scenarios for future GHG emissions using methods from social metabolism research. The basic assumption behind our exploratory scenario approach is that nearly all final energy is required to either expand and maintain stocks of buildings, infrastructures and machinery or to provide services by using them. Distinguishing three country groups, we develop GDP- and population-driven scenarios for the development of these material stocks and the corresponding energy requirements based on historically calibrated model parameters. We analyze the results assuming different future pathways of CO2 emissions per unit of primary energy. The resulting cumulative carbon emissions from 2018 to 2050 range from 361 Gt C in the lower GDP-driven to 568 GtC in the higher population-driven scenario. The findings from the population-driven scenarios point towards the huge implications of a hypothetical convergence of per-capita levels of material stocks assuming current trajectories of technological improvements. Results indicate that providing essential services with a considerably lower level of material stocks could contribute to large reductions in global resource demand and GHG emissions. A comparison of different stock levels in 2050 demonstrates that complying with ambitious climate targets requires much faster declines of CO2 emissions per unit of primary energy if growth of material stocks is not limited.&quot;,&quot;publisher&quot;:&quot;Pergamon&quot;,&quot;volume&quot;:&quot;61&quot;,&quot;container-title-short&quot;:&quot;&quot;},&quot;isTemporary&quot;:false},{&quot;id&quot;:&quot;0993b881-f07b-38dc-955e-6478688220be&quot;,&quot;itemData&quot;:{&quot;type&quot;:&quot;article-journal&quot;,&quot;id&quot;:&quot;0993b881-f07b-38dc-955e-6478688220be&quot;,&quot;title&quot;:&quot;How Different Tools Contribute to Climate Change Mitigation in a Circular Building Environment?—A Systematic Literature Review&quot;,&quot;author&quot;:[{&quot;family&quot;:&quot;Caldas&quot;,&quot;given&quot;:&quot;Lucas Rosse&quot;,&quot;parse-names&quot;:false,&quot;dropping-particle&quot;:&quot;&quot;,&quot;non-dropping-particle&quot;:&quot;&quot;},{&quot;family&quot;:&quot;Silva&quot;,&quot;given&quot;:&quot;Maykon Vieira&quot;,&quot;parse-names&quot;:false,&quot;dropping-particle&quot;:&quot;&quot;,&quot;non-dropping-particle&quot;:&quot;&quot;},{&quot;family&quot;:&quot;Silva&quot;,&quot;given&quot;:&quot;Vítor Pereira&quot;,&quot;parse-names&quot;:false,&quot;dropping-particle&quot;:&quot;&quot;,&quot;non-dropping-particle&quot;:&quot;&quot;},{&quot;family&quot;:&quot;Carvalho&quot;,&quot;given&quot;:&quot;Michele Tereza Marques&quot;,&quot;parse-names&quot;:false,&quot;dropping-particle&quot;:&quot;&quot;,&quot;non-dropping-particle&quot;:&quot;&quot;},{&quot;family&quot;:&quot;Filho&quot;,&quot;given&quot;:&quot;Romildo Dias Toledo&quot;,&quot;parse-names&quot;:false,&quot;dropping-particle&quot;:&quot;&quot;,&quot;non-dropping-particle&quot;:&quot;&quot;}],&quot;container-title&quot;:&quot;Sustainability 2022, Vol. 14, Page 3759&quot;,&quot;accessed&quot;:{&quot;date-parts&quot;:[[2024,10,27]]},&quot;DOI&quot;:&quot;10.3390/SU14073759&quot;,&quot;ISSN&quot;:&quot;2071-1050&quot;,&quot;URL&quot;:&quot;https://www.mdpi.com/2071-1050/14/7/3759/htm&quot;,&quot;issued&quot;:{&quot;date-parts&quot;:[[2022,3,22]]},&quot;page&quot;:&quot;3759&quot;,&quot;abstract&quot;:&quot;The circular economy (CE) has become a trend because concern has arisen regarding the end of life of several products and the reduction of CO2 emissions in many processes. Since the architecture, engineering, and construction (AEC) industry is one of the biggest generators of environmental impacts, there is a need to apply the CE concept to the industry in order to reduce greenhouse gas (GHG) emissions. However, the role of different tools that are used to integrate CE strategies to reduce GHG emissions by the AEC industry is still unknown in the scientific literature. The purpose of this paper is to carry out a systematic literature review on the theme and analyze the following seven tools: (1) life cycle assessment—LCA; (2) building information modeling—BIM; (3) building environmental certifications—BEC; (4) building materials passports—BMP; (5) waste management plan—WMP; (6) augmented reality—AR; and (7) virtual reality—VR. A total of 30 papers were reviewed, and it was observed that, in terms of CE strategies and climate change mitigation, the vast majority can be classified as closing loops and are mainly related to recycling and reuse at the end of life and the use of recycled materials. Considering the building’s stakeholders, constructors, researchers, and designers can be the main users and, consequently, those that most benefit from the use of the evaluated tools. The integration between LCA, BIM, and BMP was also observed. Finally, as one of the main contributions of this research, other types of integration among the analyzed tools are proposed. These proposals seek to improve and update the tools and also address the need to reduce GHG emissions.&quot;,&quot;publisher&quot;:&quot;Multidisciplinary Digital Publishing Institute&quot;,&quot;issue&quot;:&quot;7&quot;,&quot;volume&quot;:&quot;14&quot;,&quot;container-title-short&quot;:&quot;&quot;},&quot;isTemporary&quot;:false}]},{&quot;citationID&quot;:&quot;MENDELEY_CITATION_dbd6820b-ec0d-4ded-a95c-1fa74cf06331&quot;,&quot;properties&quot;:{&quot;noteIndex&quot;:0},&quot;isEdited&quot;:false,&quot;manualOverride&quot;:{&quot;isManuallyOverridden&quot;:false,&quot;citeprocText&quot;:&quot;(Mongo et al., 2022; Pao &amp;#38; Chen, 2022; Sardianou et al., 2023)&quot;,&quot;manualOverrideText&quot;:&quot;&quot;},&quot;citationTag&quot;:&quot;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&quot;,&quot;citationItems&quot;:[{&quot;id&quot;:&quot;6383d30d-054d-3b4a-81b6-a05ec730326b&quot;,&quot;itemData&quot;:{&quot;type&quot;:&quot;article-journal&quot;,&quot;id&quot;:&quot;6383d30d-054d-3b4a-81b6-a05ec730326b&quot;,&quot;title&quot;:&quot;Harmonizing Sustainability Goals: Empirical Insights into Climate Change Mitigation and Circular Economy Strategies in Selected European Countries with SDG13 Framework&quot;,&quot;author&quot;:[{&quot;family&quot;:&quot;Sardianou&quot;,&quot;given&quot;:&quot;Eleni&quot;,&quot;parse-names&quot;:false,&quot;dropping-particle&quot;:&quot;&quot;,&quot;non-dropping-particle&quot;:&quot;&quot;},{&quot;family&quot;:&quot;Nikou&quot;,&quot;given&quot;:&quot;Vasilis&quot;,&quot;parse-names&quot;:false,&quot;dropping-particle&quot;:&quot;&quot;,&quot;non-dropping-particle&quot;:&quot;&quot;},{&quot;family&quot;:&quot;Kostakis&quot;,&quot;given&quot;:&quot;Ioannis&quot;,&quot;parse-names&quot;:false,&quot;dropping-particle&quot;:&quot;&quot;,&quot;non-dropping-particle&quot;:&quot;&quot;}],&quot;container-title&quot;:&quot;Sustainability 2024, Vol. 16, Page 296&quot;,&quot;accessed&quot;:{&quot;date-parts&quot;:[[2024,10,27]]},&quot;DOI&quot;:&quot;10.3390/SU16010296&quot;,&quot;ISSN&quot;:&quot;2071-1050&quot;,&quot;URL&quot;:&quot;https://www.mdpi.com/2071-1050/16/1/296/htm&quot;,&quot;issued&quot;:{&quot;date-parts&quot;:[[2023,12,28]]},&quot;page&quot;:&quot;296&quot;,&quot;abstract&quot;:&quot;Global efforts to harmonize the sustainable development goals (SDGs) focus on understanding the nexus between carbon dioxide emissions (CO2) and the circular economy (CE). This study aims to capture variations in carbon emission performance behavior across different European countries, considering their economic performance, population density, material footprint, and circularity rate. The analysis utilizes panel data for 14 EU countries during the period between 2000 and 2020, specifically in relation to their performance within the SDG13 Framework. Empirical analysis employs Ordinary Least Squares, Fixed Effects and Fully Modified Least Squares techniques. The findings suggest that countries with a higher efficiency in utilizing materials within a circular economy framework and higher population density tend to exhibit lower levels of climate change mitigation. Conversely, an increased material footprint corresponds to higher CO2 emissions. This aligns with the circular economy’s emphasis on minimizing resource extraction through promoting reuse, recycling, and remanufacturing. A comprehensive understanding of the CO2-CE nexus is essential for formulating effective policies aligning circularity performance with the SDG13 framework.&quot;,&quot;publisher&quot;:&quot;Multidisciplinary Digital Publishing Institute&quot;,&quot;issue&quot;:&quot;1&quot;,&quot;volume&quot;:&quot;16&quot;,&quot;container-title-short&quot;:&quot;&quot;},&quot;isTemporary&quot;:false},{&quot;id&quot;:&quot;16b73cde-4d77-3f9b-b54e-6793649af19f&quot;,&quot;itemData&quot;:{&quot;type&quot;:&quot;article-journal&quot;,&quot;id&quot;:&quot;16b73cde-4d77-3f9b-b54e-6793649af19f&quot;,&quot;title&quot;:&quot;The dynamic interaction between circular economy and the environment: Evidence on EU countries&quot;,&quot;author&quot;:[{&quot;family&quot;:&quot;Pao&quot;,&quot;given&quot;:&quot;Hsiao Tien&quot;,&quot;parse-names&quot;:false,&quot;dropping-particle&quot;:&quot;&quot;,&quot;non-dropping-particle&quot;:&quot;&quot;},{&quot;family&quot;:&quot;Chen&quot;,&quot;given&quot;:&quot;Chun Chih&quot;,&quot;parse-names&quot;:false,&quot;dropping-particle&quot;:&quot;&quot;,&quot;non-dropping-particle&quot;:&quot;&quot;}],&quot;container-title&quot;:&quot;Waste Management and Research&quot;,&quot;accessed&quot;:{&quot;date-parts&quot;:[[2024,10,27]]},&quot;DOI&quot;:&quot;10.1177/0734242X211057015/ASSET/IMAGES/LARGE/10.1177_0734242X211057015-FIG3.JPEG&quot;,&quot;ISSN&quot;:&quot;10963669&quot;,&quot;PMID&quot;:&quot;34854331&quot;,&quot;URL&quot;:&quot;https://journals.sagepub.com/doi/full/10.1177/0734242X211057015?casa_token=O3nGa40aBrEAAAAA%3A6Pq_VWLrAH85opl87q3dI9XDKlXqd-YANID-6TKQi_Fq7uxascnXOvJNN7Oa4iJ-WY0pDnXwAdDM&quot;,&quot;issued&quot;:{&quot;date-parts&quot;:[[2022,7,1]]},&quot;page&quot;:&quot;969-979&quot;,&quot;abstract&quot;:&quot;This study examined the causal dynamics between circular economy (CE) and carbon dioxide (CO2) emissions in European Union (EU) countries. The selected CE indicators included the trade in recyclable raw materials (TRM) and the circular material use rate (CMR) in the secondary raw materials area, the generation of municipal waste per capita (GMWp) in the production and consumption area and the recycling rate of municipal waste (RMW) in the area of waste management. The coefficients of the panel cointegration equations showed that for every 1 percentage point increase in RMW, average CO2 emissions decreased by 0.5%, while for every 1 percentage point increase in GMWp and TRM, the average CO2 emissions increased by 0.263% and 0.101%, respectively. It also showed that the recycling volumes and recycling rate had a positive but very limited impact on the CMR. The panel vector error correction model result showed that there were long-run bidirectional causalities between CE indicators and carbon emissions, and the TRM had a short-run negative impact on waste generation. However, the short-run impact of CE indicators on carbon emissions was not significant, which may be because the European CE is still in its infancy. The finding suggests that policymakers should adopt multilateral policies such as reducing carbon emissions, improving the efficiency and productivity of resource management and waste recycling, and increasing investment and innovation in the secondary raw materials market to achieve resource decoupling and impact decoupling. The decoupling of these two types is a necessary condition for sustainable development.&quot;,&quot;publisher&quot;:&quot;SAGE Publications Ltd&quot;,&quot;issue&quot;:&quot;7&quot;,&quot;volume&quot;:&quot;40&quot;,&quot;container-title-short&quot;:&quot;&quot;},&quot;isTemporary&quot;:false},{&quot;id&quot;:&quot;fc998197-fa4d-37cf-b244-5f8b3f4a625e&quot;,&quot;itemData&quot;:{&quot;type&quot;:&quot;article-journal&quot;,&quot;id&quot;:&quot;fc998197-fa4d-37cf-b244-5f8b3f4a625e&quot;,&quot;title&quot;:&quot;Assessment of the Impact of the Circular Economy on CO2 Emissions in Europe&quot;,&quot;author&quot;:[{&quot;family&quot;:&quot;Mongo&quot;,&quot;given&quot;:&quot;Michelle&quot;,&quot;parse-names&quot;:false,&quot;dropping-particle&quot;:&quot;&quot;,&quot;non-dropping-particle&quot;:&quot;&quot;},{&quot;family&quot;:&quot;Laforest&quot;,&quot;given&quot;:&quot;Valérie&quot;,&quot;parse-names&quot;:false,&quot;dropping-particle&quot;:&quot;&quot;,&quot;non-dropping-particle&quot;:&quot;&quot;},{&quot;family&quot;:&quot;Belaid&quot;,&quot;given&quot;:&quot;Fateh&quot;,&quot;parse-names&quot;:false,&quot;dropping-particle&quot;:&quot;&quot;,&quot;non-dropping-particle&quot;:&quot;&quot;},{&quot;family&quot;:&quot;Tanguy&quot;,&quot;given&quot;:&quot;Audrey&quot;,&quot;parse-names&quot;:false,&quot;dropping-particle&quot;:&quot;&quot;,&quot;non-dropping-particle&quot;:&quot;&quot;}],&quot;container-title&quot;:&quot;Journal of Innovation Economics &amp; Management&quot;,&quot;accessed&quot;:{&quot;date-parts&quot;:[[2024,10,27]]},&quot;DOI&quot;:&quot;10.3917/JIE.PR1.0107&quot;,&quot;ISSN&quot;:&quot;20325355&quot;,&quot;URL&quot;:&quot;https://shs.cairn.info/revue-journal-of-innovation-economics-2022-3-page-15?lang=fr&amp;tab=texte-integral&quot;,&quot;issued&quot;:{&quot;date-parts&quot;:[[2022,9,1]]},&quot;page&quot;:&quot;15-43&quot;,&quot;abstract&quot;:&quot;The circular economy is entirely in line with the European Commission’s long-term strategy aimed at moving toward an economy without any climate impact by 2050 (European Commission, 2018). Yet, to our knowledge, there is little work that analyzes the impact of the circular economy on CO2 emissions in Europe. The objective of this study is to analyze, at the level of the European Union (EU-15), the impact of the circular economy on CO2 emissions using an Autoregressive-Distributed Lag model (ARDL). The results of the study over the period 2000-2015 show that, in the long term, circular economy practices tend to reduce CO2 emissions, while in the short term, the effect is the opposite. The short-term results also question the modalities of our economic growth and the need to find a consensus between “efficiency and sufficiency” in order to limit resource consumption and CO2 emissions.&quot;,&quot;publisher&quot;:&quot;De Boeck Supérieur&quot;,&quot;issue&quot;:&quot;3&quot;,&quot;volume&quot;:&quot;39&quot;,&quot;container-title-short&quot;:&quot;&quot;},&quot;isTemporary&quot;:false}]},{&quot;citationID&quot;:&quot;MENDELEY_CITATION_64251367-78f0-4763-ab9d-0a9097635208&quot;,&quot;properties&quot;:{&quot;noteIndex&quot;:0},&quot;isEdited&quot;:false,&quot;manualOverride&quot;:{&quot;isManuallyOverridden&quot;:false,&quot;citeprocText&quot;:&quot;(Morseletto &amp;#38; Haas, 2023)&quot;,&quot;manualOverrideText&quot;:&quot;&quot;},&quot;citationTag&quot;:&quot;MENDELEY_CITATION_v3_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&quot;,&quot;citationItems&quot;:[{&quot;id&quot;:&quot;db590004-cabb-3c84-b543-7aebfe39834c&quot;,&quot;itemData&quot;:{&quot;type&quot;:&quot;article-journal&quot;,&quot;id&quot;:&quot;db590004-cabb-3c84-b543-7aebfe39834c&quot;,&quot;title&quot;:&quot;A call for high-quality data to foster a decisive transformation towards a circular economy&quot;,&quot;author&quot;:[{&quot;family&quot;:&quot;Morseletto&quot;,&quot;given&quot;:&quot;Piero&quot;,&quot;parse-names&quot;:false,&quot;dropping-particle&quot;:&quot;&quot;,&quot;non-dropping-particle&quot;:&quot;&quot;},{&quot;family&quot;:&quot;Haas&quot;,&quot;given&quot;:&quot;Willi&quot;,&quot;parse-names&quot;:false,&quot;dropping-particle&quot;:&quot;&quot;,&quot;non-dropping-particle&quot;:&quot;&quot;}],&quot;container-title&quot;:&quot;Resources, Conservation and Recycling&quot;,&quot;accessed&quot;:{&quot;date-parts&quot;:[[2024,11,21]]},&quot;DOI&quot;:&quot;10.1016/J.RESCONREC.2023.107092&quot;,&quot;ISSN&quot;:&quot;0921-3449&quot;,&quot;issued&quot;:{&quot;date-parts&quot;:[[2023,10,1]]},&quot;page&quot;:&quot;107092&quot;,&quot;publisher&quot;:&quot;Elsevier&quot;,&quot;volume&quot;:&quot;197&quot;,&quot;container-title-short&quot;:&quot;Resour. Conserv. Recycl.&quot;},&quot;isTemporary&quot;:false}]},{&quot;citationID&quot;:&quot;MENDELEY_CITATION_5d092a9c-396f-4cab-88f5-8f8ac9817216&quot;,&quot;properties&quot;:{&quot;noteIndex&quot;:0},&quot;isEdited&quot;:false,&quot;manualOverride&quot;:{&quot;isManuallyOverridden&quot;:false,&quot;citeprocText&quot;:&quot;(Joshi et al., 2024; Lima et al., 2024)&quot;,&quot;manualOverrideText&quot;:&quot;&quot;},&quot;citationTag&quot;:&quot;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&quot;,&quot;citationItems&quot;:[{&quot;id&quot;:&quot;4a6050e6-bfc0-3d1f-b42c-657a3c0cc492&quot;,&quot;itemData&quot;:{&quot;type&quot;:&quot;article-journal&quot;,&quot;id&quot;:&quot;4a6050e6-bfc0-3d1f-b42c-657a3c0cc492&quot;,&quot;title&quot;:&quot;Mapping circular economy practices for steel, cement, glass, brick, insulation, and wood – A review for climate mitigation modeling&quot;,&quot;author&quot;:[{&quot;family&quot;:&quot;Lima&quot;,&quot;given&quot;:&quot;Ana T.&quot;,&quot;parse-names&quot;:false,&quot;dropping-particle&quot;:&quot;&quot;,&quot;non-dropping-particle&quot;:&quot;&quot;},{&quot;family&quot;:&quot;Kirkelund&quot;,&quot;given&quot;:&quot;Gunvor M.&quot;,&quot;parse-names&quot;:false,&quot;dropping-particle&quot;:&quot;&quot;,&quot;non-dropping-particle&quot;:&quot;&quot;},{&quot;family&quot;:&quot;Lu&quot;,&quot;given&quot;:&quot;Zheng&quot;,&quot;parse-names&quot;:false,&quot;dropping-particle&quot;:&quot;&quot;,&quot;non-dropping-particle&quot;:&quot;&quot;},{&quot;family&quot;:&quot;Mao&quot;,&quot;given&quot;:&quot;Ruichang&quot;,&quot;parse-names&quot;:false,&quot;dropping-particle&quot;:&quot;&quot;,&quot;non-dropping-particle&quot;:&quot;&quot;},{&quot;family&quot;:&quot;Kunther&quot;,&quot;given&quot;:&quot;Wolfgang&quot;,&quot;parse-names&quot;:false,&quot;dropping-particle&quot;:&quot;&quot;,&quot;non-dropping-particle&quot;:&quot;&quot;},{&quot;family&quot;:&quot;Rode&quot;,&quot;given&quot;:&quot;Carsten&quot;,&quot;parse-names&quot;:false,&quot;dropping-particle&quot;:&quot;&quot;,&quot;non-dropping-particle&quot;:&quot;&quot;},{&quot;family&quot;:&quot;Slabik&quot;,&quot;given&quot;:&quot;Simon&quot;,&quot;parse-names&quot;:false,&quot;dropping-particle&quot;:&quot;&quot;,&quot;non-dropping-particle&quot;:&quot;&quot;},{&quot;family&quot;:&quot;Hafner&quot;,&quot;given&quot;:&quot;Annette&quot;,&quot;parse-names&quot;:false,&quot;dropping-particle&quot;:&quot;&quot;,&quot;non-dropping-particle&quot;:&quot;&quot;},{&quot;family&quot;:&quot;Sameer&quot;,&quot;given&quot;:&quot;Husam&quot;,&quot;parse-names&quot;:false,&quot;dropping-particle&quot;:&quot;&quot;,&quot;non-dropping-particle&quot;:&quot;&quot;},{&quot;family&quot;:&quot;Dürr&quot;,&quot;given&quot;:&quot;Hans H.&quot;,&quot;parse-names&quot;:false,&quot;dropping-particle&quot;:&quot;&quot;,&quot;non-dropping-particle&quot;:&quot;&quot;},{&quot;family&quot;:&quot;Flörke&quot;,&quot;given&quot;:&quot;Martina&quot;,&quot;parse-names&quot;:false,&quot;dropping-particle&quot;:&quot;&quot;,&quot;non-dropping-particle&quot;:&quot;&quot;},{&quot;family&quot;:&quot;Lowe&quot;,&quot;given&quot;:&quot;Benjamin H.&quot;,&quot;parse-names&quot;:false,&quot;dropping-particle&quot;:&quot;&quot;,&quot;non-dropping-particle&quot;:&quot;&quot;},{&quot;family&quot;:&quot;Aloini&quot;,&quot;given&quot;:&quot;Davide&quot;,&quot;parse-names&quot;:false,&quot;dropping-particle&quot;:&quot;&quot;,&quot;non-dropping-particle&quot;:&quot;&quot;},{&quot;family&quot;:&quot;Zerbino&quot;,&quot;given&quot;:&quot;Pierluigi&quot;,&quot;parse-names&quot;:false,&quot;dropping-particle&quot;:&quot;&quot;,&quot;non-dropping-particle&quot;:&quot;&quot;},{&quot;family&quot;:&quot;Simoes&quot;,&quot;given&quot;:&quot;Sofia G.&quot;,&quot;parse-names&quot;:false,&quot;dropping-particle&quot;:&quot;&quot;,&quot;non-dropping-particle&quot;:&quot;&quot;}],&quot;container-title&quot;:&quot;Renewable and Sustainable Energy Reviews&quot;,&quot;accessed&quot;:{&quot;date-parts&quot;:[[2024,11,21]]},&quot;DOI&quot;:&quot;10.1016/j.rser.2024.114697&quot;,&quot;ISSN&quot;:&quot;18790690&quot;,&quot;issued&quot;:{&quot;date-parts&quot;:[[2024,9,1]]},&quot;page&quot;:&quot;114697&quot;,&quot;abstract&quot;:&quot;Circular economy (CE) practices pave the way for the construction sector to become less material- and carbon-intensive. However, for CE quantification by climate mitigation models, one must first identify the CE practices along a product (or material) value chain. In this review, CE practices are mapped for the value chain of 6 construction materials to understand how these practices influence and can be considered in climate mitigation modelling. The main sub-categories of steel, cement, glass, clay-brick, insulation materials, and wood were used to identify which Rs are currently addressed at the lab and industrial scales: refuse, reduce, rethink, repair, reuse, remanufacture, refurbish, repurpose, recycle, and recover. The CE practices were reviewed using scientific repositories and grey literature, validated by European-wide stakeholders, and mapped across the life-cycle stages of the six materials – extraction, manufacturing, use, and end-of-life (EoL). The mapping was limited to the manufacturing and EoL stages because materials could be identified at these stages (the extraction phase pertains to resources, and the use phase to a product, for example, buildings). All reviewed CE practices identified at the industrial scale were quantified at the European level. For example, EoL reinforcement steel is 1–11 % reused and 70–95 % recycled; manufacturing CEM I is up to 60 % reduced; remanufacturing flat glass is 26 % remanufactured while less than 5 % EoL flat glass is recycled. A major barrier to closed-loop recycling is the need for sorting and separation technologies. Open-loop recycling synergies are found at the industrial scale between, for example, flat glass and glass wool value chains. Climate mitigation models are proposed to be augmented to include these practices requiring an explicit link between building use and the other construction materials' value chain stages. © 2024 The Author(s)&quot;,&quot;publisher&quot;:&quot;Elsevier Ltd&quot;,&quot;volume&quot;:&quot;202&quot;,&quot;container-title-short&quot;:&quot;&quot;},&quot;isTemporary&quot;:false},{&quot;id&quot;:&quot;15c11fec-f023-3ee2-a53e-2bb0229a562d&quot;,&quot;itemData&quot;:{&quot;type&quot;:&quot;article-journal&quot;,&quot;id&quot;:&quot;15c11fec-f023-3ee2-a53e-2bb0229a562d&quot;,&quot;title&quot;:&quot;Global high-resolution growth projections dataset for rooftop area consistent with the shared socioeconomic pathways, 2020–2050&quot;,&quot;author&quot;:[{&quot;family&quot;:&quot;Joshi&quot;,&quot;given&quot;:&quot;Siddharth&quot;,&quot;parse-names&quot;:false,&quot;dropping-particle&quot;:&quot;&quot;,&quot;non-dropping-particle&quot;:&quot;&quot;},{&quot;family&quot;:&quot;Zakeri&quot;,&quot;given&quot;:&quot;Behnam&quot;,&quot;parse-names&quot;:false,&quot;dropping-particle&quot;:&quot;&quot;,&quot;non-dropping-particle&quot;:&quot;&quot;},{&quot;family&quot;:&quot;Mittal&quot;,&quot;given&quot;:&quot;Shivika&quot;,&quot;parse-names&quot;:false,&quot;dropping-particle&quot;:&quot;&quot;,&quot;non-dropping-particle&quot;:&quot;&quot;},{&quot;family&quot;:&quot;Mastrucci&quot;,&quot;given&quot;:&quot;Alessio&quot;,&quot;parse-names&quot;:false,&quot;dropping-particle&quot;:&quot;&quot;,&quot;non-dropping-particle&quot;:&quot;&quot;},{&quot;family&quot;:&quot;Holloway&quot;,&quot;given&quot;:&quot;Paul&quot;,&quot;parse-names&quot;:false,&quot;dropping-particle&quot;:&quot;&quot;,&quot;non-dropping-particle&quot;:&quot;&quot;},{&quot;family&quot;:&quot;Krey&quot;,&quot;given&quot;:&quot;Volker&quot;,&quot;parse-names&quot;:false,&quot;dropping-particle&quot;:&quot;&quot;,&quot;non-dropping-particle&quot;:&quot;&quot;},{&quot;family&quot;:&quot;Shukla&quot;,&quot;given&quot;:&quot;Priyadarshi Ramprasad&quot;,&quot;parse-names&quot;:false,&quot;dropping-particle&quot;:&quot;&quot;,&quot;non-dropping-particle&quot;:&quot;&quot;},{&quot;family&quot;:&quot;O’Gallachoir&quot;,&quot;given&quot;:&quot;Brian&quot;,&quot;parse-names&quot;:false,&quot;dropping-particle&quot;:&quot;&quot;,&quot;non-dropping-particle&quot;:&quot;&quot;},{&quot;family&quot;:&quot;Glynn&quot;,&quot;given&quot;:&quot;James&quot;,&quot;parse-names&quot;:false,&quot;dropping-particle&quot;:&quot;&quot;,&quot;non-dropping-particle&quot;:&quot;&quot;}],&quot;container-title&quot;:&quot;Scientific Data 2024 11:1&quot;,&quot;accessed&quot;:{&quot;date-parts&quot;:[[2024,11,22]]},&quot;DOI&quot;:&quot;10.1038/s41597-024-03378-x&quot;,&quot;ISSN&quot;:&quot;2052-4463&quot;,&quot;PMID&quot;:&quot;38816434&quot;,&quot;URL&quot;:&quot;https://www.nature.com/articles/s41597-024-03378-x&quot;,&quot;issued&quot;:{&quot;date-parts&quot;:[[2024,5,30]]},&quot;page&quot;:&quot;1-21&quot;,&quot;abstract&quot;:&quot;Assessment of current and future growth in the global rooftop area is important for understanding and planning for a robust and sustainable decentralised energy system. These estimates are also important for urban planning studies and designing sustainable cities thereby forwarding the ethos of the Sustainable Development Goals 7 (clean energy), 11 (sustainable cities), 13 (climate action) and 15 (life on land). Here, we develop a machine learning framework that trains on big data containing ~700 million open-source building footprints, global land cover, road, and population datasets to generate globally harmonised estimates of growth in rooftop area for five different future growth narratives covered by Shared Socioeconomic Pathways. The dataset provides estimates for ~3.5 million fishnet tiles of 1/8 degree spatial resolution with data on gross rooftop area for five growth narratives covering years 2020–2050 in decadal time steps. This single harmonised global dataset can be used for climate change, energy transition, biodiversity, urban planning, and disaster risk management studies covering continental to conurbation geospatial levels.&quot;,&quot;publisher&quot;:&quot;Nature Publishing Group&quot;,&quot;issue&quot;:&quot;1&quot;,&quot;volume&quot;:&quot;11&quot;,&quot;container-title-short&quot;:&quot;&quot;},&quot;isTemporary&quot;:false}]},{&quot;citationID&quot;:&quot;MENDELEY_CITATION_2ef14b86-06ff-4de0-8dda-d3958c583349&quot;,&quot;properties&quot;:{&quot;noteIndex&quot;:0},&quot;isEdited&quot;:false,&quot;manualOverride&quot;:{&quot;isManuallyOverridden&quot;:false,&quot;citeprocText&quot;:&quot;(Deetman et al., 2018, 2021)&quot;,&quot;manualOverrideText&quot;:&quot;&quot;},&quot;citationTag&quot;:&quot;MENDELEY_CITATION_v3_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&quot;,&quot;citationItems&quot;:[{&quot;id&quot;:&quot;8c656130-84a5-3489-90b4-c4631745cb03&quot;,&quot;itemData&quot;:{&quot;type&quot;:&quot;article-journal&quot;,&quot;id&quot;:&quot;8c656130-84a5-3489-90b4-c4631745cb03&quot;,&quot;title&quot;:&quot;Projected material requirements for the global electricity infrastructure – generation, transmission and storage&quot;,&quot;author&quot;:[{&quot;family&quot;:&quot;Deetman&quot;,&quot;given&quot;:&quot;S.&quot;,&quot;parse-names&quot;:false,&quot;dropping-particle&quot;:&quot;&quot;,&quot;non-dropping-particle&quot;:&quot;&quot;},{&quot;family&quot;:&quot;Boer&quot;,&quot;given&quot;:&quot;H. S.&quot;,&quot;parse-names&quot;:false,&quot;dropping-particle&quot;:&quot;&quot;,&quot;non-dropping-particle&quot;:&quot;de&quot;},{&quot;family&quot;:&quot;Engelenburg&quot;,&quot;given&quot;:&quot;M.&quot;,&quot;parse-names&quot;:false,&quot;dropping-particle&quot;:&quot;&quot;,&quot;non-dropping-particle&quot;:&quot;Van&quot;},{&quot;family&quot;:&quot;Voet&quot;,&quot;given&quot;:&quot;E.&quot;,&quot;parse-names&quot;:false,&quot;dropping-particle&quot;:&quot;&quot;,&quot;non-dropping-particle&quot;:&quot;van der&quot;},{&quot;family&quot;:&quot;Vuuren&quot;,&quot;given&quot;:&quot;D. P.&quot;,&quot;parse-names&quot;:false,&quot;dropping-particle&quot;:&quot;&quot;,&quot;non-dropping-particle&quot;:&quot;van&quot;}],&quot;container-title&quot;:&quot;Resources, Conservation and Recycling&quot;,&quot;accessed&quot;:{&quot;date-parts&quot;:[[2024,11,22]]},&quot;DOI&quot;:&quot;10.1016/J.RESCONREC.2020.105200&quot;,&quot;ISSN&quot;:&quot;0921-3449&quot;,&quot;issued&quot;:{&quot;date-parts&quot;:[[2021,1,1]]},&quot;page&quot;:&quot;105200&quot;,&quot;abstract&quot;:&quot;We analyse how the global material stocks and flows related to the electricity sector may develop towards 2050. We focus on three electricity sub-systems, being generation, transmission and storage and present a model covering both bulk and critical materials such as steel, aluminium and neodymium. Results are based on the second Shared Socio-Economic Pathway scenario, with additional climate policy assumptions based on the IMAGE integrated assessment framework, in combination with dynamic stock modelling and an elaborate review of material intensities. Results show a rapid growth in the demand for most materials in the electricity sector, as a consequence of increased electricity demand and a shift towards renewable electricity technologies, which have higher material intensities and drive the expansion of transmission infrastructure and electricity storage capacity. Under climate policy assumptions, the annual demand for most materials is expected to grow further towards 2050. For neodymium, the annual demand grows by a factor 4.4. Global demand for steel and aluminium in the electricity sector grows by a factor 2 in the baseline or 2.6 in the 2-degree climate policy scenario. We show that the combination of rapid growth of capital stocks and long lifetimes of technologies leads to a mismatch between annual demand and the availability of secondary materials within the electricity sector. This may limit the sector to accomplish circular material flows, especially under climate policy assumptions. We also highlight the potential for electric vehicles to curb some of the material demand related to electricity storage through adoption of vehicle-to-grid services.&quot;,&quot;publisher&quot;:&quot;Elsevier&quot;,&quot;volume&quot;:&quot;164&quot;,&quot;container-title-short&quot;:&quot;Resour. Conserv. Recycl.&quot;},&quot;isTemporary&quot;:false},{&quot;id&quot;:&quot;34138737-3011-373d-89c0-24a9820f89ce&quot;,&quot;itemData&quot;:{&quot;type&quot;:&quot;article-journal&quot;,&quot;id&quot;:&quot;34138737-3011-373d-89c0-24a9820f89ce&quot;,&quot;title&quot;:&quot;Scenarios for Demand Growth of Metals in Electricity Generation Technologies, Cars, and Electronic Appliances&quot;,&quot;author&quot;:[{&quot;family&quot;:&quot;Deetman&quot;,&quot;given&quot;:&quot;Sebastiaan&quot;,&quot;parse-names&quot;:false,&quot;dropping-particle&quot;:&quot;&quot;,&quot;non-dropping-particle&quot;:&quot;&quot;},{&quot;family&quot;:&quot;Pauliuk&quot;,&quot;given&quot;:&quot;Stefan&quot;,&quot;parse-names&quot;:false,&quot;dropping-particle&quot;:&quot;&quot;,&quot;non-dropping-particle&quot;:&quot;&quot;},{&quot;family&quot;:&quot;Vuuren&quot;,&quot;given&quot;:&quot;Detlef P.&quot;,&quot;parse-names&quot;:false,&quot;dropping-particle&quot;:&quot;&quot;,&quot;non-dropping-particle&quot;:&quot;Van&quot;},{&quot;family&quot;:&quot;Voet&quot;,&quot;given&quot;:&quot;Ester&quot;,&quot;parse-names&quot;:false,&quot;dropping-particle&quot;:&quot;&quot;,&quot;non-dropping-particle&quot;:&quot;Van Der&quot;},{&quot;family&quot;:&quot;Tukker&quot;,&quot;given&quot;:&quot;Arnold&quot;,&quot;parse-names&quot;:false,&quot;dropping-particle&quot;:&quot;&quot;,&quot;non-dropping-particle&quot;:&quot;&quot;}],&quot;container-title&quot;:&quot;Environmental Science and Technology&quot;,&quot;accessed&quot;:{&quot;date-parts&quot;:[[2024,11,22]]},&quot;DOI&quot;:&quot;10.1021/ACS.EST.7B05549/ASSET/IMAGES/LARGE/ES-2017-05549V_0005.JPEG&quot;,&quot;ISSN&quot;:&quot;15205851&quot;,&quot;PMID&quot;:&quot;29533657&quot;,&quot;URL&quot;:&quot;https://pubs.acs.org/doi/full/10.1021/acs.est.7b05549&quot;,&quot;issued&quot;:{&quot;date-parts&quot;:[[2018,4,17]]},&quot;page&quot;:&quot;4950-4959&quot;,&quot;abstract&quot;:&quot;This study provides scenarios toward 2050 for the demand of five metals in electricity production, cars, and electronic appliances. The metals considered are copper, tantalum, neodymium, cobalt, and lithium. The study shows how highly technology-specific data on products and material flows can be used in integrated assessment models to assess global resource and metal demand. We use the Shared Socio-economic Pathways as implemented by the IMAGE integrated assessment model as a starting point. This allows us to translate information on the use of electronic appliances, cars, and renewable energy technologies into quantitative data on metal flows, through application of metal content estimates in combination with a dynamic stock model. Results show that total demand for copper, neodymium, and tantalum might increase by a factor of roughly 2 to 3.2, mostly as a result of population and GDP growth. The demand for lithium and cobalt is expected to increase much more, by a factor 10 to more than 20, as a result of future (hybrid) electric car purchases. This means that not just demographics, but also climate policies can strongly increase metal demand. This shows the importance of studying the issues of climate change and resource depletion together, in one modeling framework.&quot;,&quot;publisher&quot;:&quot;American Chemical Society&quot;,&quot;issue&quot;:&quot;8&quot;,&quot;volume&quot;:&quot;52&quot;,&quot;container-title-short&quot;:&quot;Environ. Sci. Technol.&quot;},&quot;isTemporary&quot;:false}]},{&quot;citationID&quot;:&quot;MENDELEY_CITATION_9a43b708-f154-461e-a8fb-d586cc8bc8ff&quot;,&quot;properties&quot;:{&quot;noteIndex&quot;:0},&quot;isEdited&quot;:false,&quot;manualOverride&quot;:{&quot;isManuallyOverridden&quot;:false,&quot;citeprocText&quot;:&quot;(Krausmann et al., 2020)&quot;,&quot;manualOverrideText&quot;:&quot;&quot;},&quot;citationTag&quot;:&quot;MENDELEY_CITATION_v3_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&quot;,&quot;citationItems&quot;:[{&quot;id&quot;:&quot;5d0aa57b-253c-3954-b53c-7e45e7afcfac&quot;,&quot;itemData&quot;:{&quot;type&quot;:&quot;article-journal&quot;,&quot;id&quot;:&quot;5d0aa57b-253c-3954-b53c-7e45e7afcfac&quot;,&quot;title&quot;:&quot;Growing stocks of buildings, infrastructures and machinery as key challenge for compliance with climate targets&quot;,&quot;author&quot;:[{&quot;family&quot;:&quot;Krausmann&quot;,&quot;given&quot;:&quot;Fridolin&quot;,&quot;parse-names&quot;:false,&quot;dropping-particle&quot;:&quot;&quot;,&quot;non-dropping-particle&quot;:&quot;&quot;},{&quot;family&quot;:&quot;Wiedenhofer&quot;,&quot;given&quot;:&quot;Dominik&quot;,&quot;parse-names&quot;:false,&quot;dropping-particle&quot;:&quot;&quot;,&quot;non-dropping-particle&quot;:&quot;&quot;},{&quot;family&quot;:&quot;Haberl&quot;,&quot;given&quot;:&quot;Helmut&quot;,&quot;parse-names&quot;:false,&quot;dropping-particle&quot;:&quot;&quot;,&quot;non-dropping-particle&quot;:&quot;&quot;}],&quot;container-title&quot;:&quot;Global Environmental Change&quot;,&quot;accessed&quot;:{&quot;date-parts&quot;:[[2024,10,27]]},&quot;DOI&quot;:&quot;10.1016/J.GLOENVCHA.2020.102034&quot;,&quot;ISSN&quot;:&quot;0959-3780&quot;,&quot;issued&quot;:{&quot;date-parts&quot;:[[2020,3,1]]},&quot;page&quot;:&quot;102034&quot;,&quot;abstract&quot;:&quot;Drastic reductions of greenhouse-gas (GHG) emissions are required to meet the goal of the 2015 Paris climate accord to limit global warming to 1.5–2.0 °C over pre-industrial levels. We introduce the material stock-flow framework as a novel way to develop scenarios for future GHG emissions using methods from social metabolism research. The basic assumption behind our exploratory scenario approach is that nearly all final energy is required to either expand and maintain stocks of buildings, infrastructures and machinery or to provide services by using them. Distinguishing three country groups, we develop GDP- and population-driven scenarios for the development of these material stocks and the corresponding energy requirements based on historically calibrated model parameters. We analyze the results assuming different future pathways of CO2 emissions per unit of primary energy. The resulting cumulative carbon emissions from 2018 to 2050 range from 361 Gt C in the lower GDP-driven to 568 GtC in the higher population-driven scenario. The findings from the population-driven scenarios point towards the huge implications of a hypothetical convergence of per-capita levels of material stocks assuming current trajectories of technological improvements. Results indicate that providing essential services with a considerably lower level of material stocks could contribute to large reductions in global resource demand and GHG emissions. A comparison of different stock levels in 2050 demonstrates that complying with ambitious climate targets requires much faster declines of CO2 emissions per unit of primary energy if growth of material stocks is not limited.&quot;,&quot;publisher&quot;:&quot;Pergamon&quot;,&quot;volume&quot;:&quot;61&quot;,&quot;container-title-short&quot;:&quot;&quot;},&quot;isTemporary&quot;:false}]},{&quot;citationID&quot;:&quot;MENDELEY_CITATION_d1635004-1b6a-4edd-a666-fe87d755a81d&quot;,&quot;properties&quot;:{&quot;noteIndex&quot;:0},&quot;isEdited&quot;:false,&quot;manualOverride&quot;:{&quot;isManuallyOverridden&quot;:false,&quot;citeprocText&quot;:&quot;(van Engelenburg et al., 2024)&quot;,&quot;manualOverrideText&quot;:&quot;&quot;},&quot;citationTag&quot;:&quot;MENDELEY_CITATION_v3_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&quot;,&quot;citationItems&quot;:[{&quot;id&quot;:&quot;d04a83c0-1b1c-3e70-b1b8-d220e2600b4f&quot;,&quot;itemData&quot;:{&quot;type&quot;:&quot;article-journal&quot;,&quot;id&quot;:&quot;d04a83c0-1b1c-3e70-b1b8-d220e2600b4f&quot;,&quot;title&quot;:&quot;TRIPI: A global dataset and codebase of the total resources in physical infrastructure encompassing road, rail, and parking&quot;,&quot;author&quot;:[{&quot;family&quot;:&quot;Engelenburg&quot;,&quot;given&quot;:&quot;Martijn&quot;,&quot;parse-names&quot;:false,&quot;dropping-particle&quot;:&quot;&quot;,&quot;non-dropping-particle&quot;:&quot;van&quot;},{&quot;family&quot;:&quot;Deetman&quot;,&quot;given&quot;:&quot;Sebastiaan&quot;,&quot;parse-names&quot;:false,&quot;dropping-particle&quot;:&quot;&quot;,&quot;non-dropping-particle&quot;:&quot;&quot;},{&quot;family&quot;:&quot;Fishman&quot;,&quot;given&quot;:&quot;Tomer&quot;,&quot;parse-names&quot;:false,&quot;dropping-particle&quot;:&quot;&quot;,&quot;non-dropping-particle&quot;:&quot;&quot;},{&quot;family&quot;:&quot;Behrens&quot;,&quot;given&quot;:&quot;Paul&quot;,&quot;parse-names&quot;:false,&quot;dropping-particle&quot;:&quot;&quot;,&quot;non-dropping-particle&quot;:&quot;&quot;},{&quot;family&quot;:&quot;Voet&quot;,&quot;given&quot;:&quot;Ester&quot;,&quot;parse-names&quot;:false,&quot;dropping-particle&quot;:&quot;&quot;,&quot;non-dropping-particle&quot;:&quot;van der&quot;}],&quot;container-title&quot;:&quot;Data in Brief&quot;,&quot;accessed&quot;:{&quot;date-parts&quot;:[[2024,10,27]]},&quot;DOI&quot;:&quot;10.1016/J.DIB.2024.110387&quot;,&quot;ISSN&quot;:&quot;2352-3409&quot;,&quot;issued&quot;:{&quot;date-parts&quot;:[[2024,6,1]]},&quot;page&quot;:&quot;110387&quot;,&quot;abstract&quot;:&quot;Construction materials are associated with significant environmental and resource impacts. The circular use of materials already in use as stocks may provide an opportunity to reduce these impacts. We provide a dataset describing the potential global urban mine consisting of transportation infrastructure in an open database based on geospatial data from OpenStreetMaps. We reveal the significant opportunities of the embedded materials in this huge stock. With this Total Resources in Physical Infrastructure, or TRIPI, the database we provide easy access to a global dataset covering 175 countries and sub-regions, allowing researchers to select an area of study, and find the location as well as the material composition of the physical infrastructure. Material stocks are reported on a national level and commonly used regional aggregations. Material stocks are reported per kg, kg per capita, and kg per area; and for the physical type of infrastructure that is available in kilometres and area (km2). This dataset can be used in various research applications such as Material Flow Analysis, Material stock inventories, Country-level comparisons of infrastructure density, and others, and inform policy on harnessing the opportunities of the urban mine.&quot;,&quot;publisher&quot;:&quot;Elsevier&quot;,&quot;volume&quot;:&quot;54&quot;,&quot;container-title-short&quot;:&quot;Data Brief&quot;},&quot;isTemporary&quot;:false}]},{&quot;citationID&quot;:&quot;MENDELEY_CITATION_004a53b1-f908-4eab-9a34-76087bc94cf3&quot;,&quot;properties&quot;:{&quot;noteIndex&quot;:0},&quot;isEdited&quot;:false,&quot;manualOverride&quot;:{&quot;isManuallyOverridden&quot;:false,&quot;citeprocText&quot;:&quot;(Wilson et al., 2021)&quot;,&quot;manualOverrideText&quot;:&quot;&quot;},&quot;citationTag&quot;:&quot;MENDELEY_CITATION_v3_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&quot;,&quot;citationItems&quot;:[{&quot;id&quot;:&quot;587e9a9e-c904-37fe-ad60-256767ecccd7&quot;,&quot;itemData&quot;:{&quot;type&quot;:&quot;article-journal&quot;,&quot;id&quot;:&quot;587e9a9e-c904-37fe-ad60-256767ecccd7&quot;,&quot;title&quot;:&quot;Evaluating process-based integrated assessment models of climate change mitigation&quot;,&quot;author&quot;:[{&quot;family&quot;:&quot;Wilson&quot;,&quot;given&quot;:&quot;Charlie&quot;,&quot;parse-names&quot;:false,&quot;dropping-particle&quot;:&quot;&quot;,&quot;non-dropping-particle&quot;:&quot;&quot;},{&quot;family&quot;:&quot;Guivarch&quot;,&quot;given&quot;:&quot;Céline&quot;,&quot;parse-names&quot;:false,&quot;dropping-particle&quot;:&quot;&quot;,&quot;non-dropping-particle&quot;:&quot;&quot;},{&quot;family&quot;:&quot;Kriegler&quot;,&quot;given&quot;:&quot;Elmar&quot;,&quot;parse-names&quot;:false,&quot;dropping-particle&quot;:&quot;&quot;,&quot;non-dropping-particle&quot;:&quot;&quot;},{&quot;family&quot;:&quot;Ruijven&quot;,&quot;given&quot;:&quot;Bas&quot;,&quot;parse-names&quot;:false,&quot;dropping-particle&quot;:&quot;&quot;,&quot;non-dropping-particle&quot;:&quot;van&quot;},{&quot;family&quot;:&quot;Vuuren&quot;,&quot;given&quot;:&quot;Detlef P.&quot;,&quot;parse-names&quot;:false,&quot;dropping-particle&quot;:&quot;&quot;,&quot;non-dropping-particle&quot;:&quot;van&quot;},{&quot;family&quot;:&quot;Krey&quot;,&quot;given&quot;:&quot;Volker&quot;,&quot;parse-names&quot;:false,&quot;dropping-particle&quot;:&quot;&quot;,&quot;non-dropping-particle&quot;:&quot;&quot;},{&quot;family&quot;:&quot;Schwanitz&quot;,&quot;given&quot;:&quot;Valeria Jana&quot;,&quot;parse-names&quot;:false,&quot;dropping-particle&quot;:&quot;&quot;,&quot;non-dropping-particle&quot;:&quot;&quot;},{&quot;family&quot;:&quot;Thompson&quot;,&quot;given&quot;:&quot;Erica L.&quot;,&quot;parse-names&quot;:false,&quot;dropping-particle&quot;:&quot;&quot;,&quot;non-dropping-particle&quot;:&quot;&quot;}],&quot;container-title&quot;:&quot;Climatic Change 2021 166:1&quot;,&quot;accessed&quot;:{&quot;date-parts&quot;:[[2024,8,18]]},&quot;DOI&quot;:&quot;10.1007/S10584-021-03099-9&quot;,&quot;ISSN&quot;:&quot;1573-1480&quot;,&quot;URL&quot;:&quot;https://link.springer.com/article/10.1007/s10584-021-03099-9&quot;,&quot;issued&quot;:{&quot;date-parts&quot;:[[2021,5,4]]},&quot;page&quot;:&quot;1-22&quot;,&quot;abstract&quot;:&quot;Process-based integrated assessment models (IAMs) project long-term transformation pathways in energy and land-use systems under what-if assumptions. IAM evaluation is necessary to improve the models’ usefulness as scientific tools applicable in the complex and contested domain of climate change mitigation. We contribute the first comprehensive synthesis of process-based IAM evaluation research, drawing on a wide range of examples across six different evaluation methods including historical simulations, stylised facts, and model diagnostics. For each evaluation method, we identify progress and milestones to date, and draw out lessons learnt as well as challenges remaining. We find that each evaluation method has distinctive strengths, as well as constraints on its application. We use these insights to propose a systematic evaluation framework combining multiple methods to establish the appropriateness, interpretability, credibility, and relevance of process-based IAMs as useful scientific tools for informing climate policy. We also set out a programme of evaluation research to be mainstreamed both within and outside the IAM community.&quot;,&quot;publisher&quot;:&quot;Springer&quot;,&quot;issue&quot;:&quot;1&quot;,&quot;volume&quot;:&quot;166&quot;,&quot;container-title-short&quot;:&quot;&quot;},&quot;isTemporary&quot;:false}]},{&quot;citationID&quot;:&quot;MENDELEY_CITATION_e624e33a-3d19-4eec-8dc0-2f0dccf8d9c0&quot;,&quot;properties&quot;:{&quot;noteIndex&quot;:0},&quot;isEdited&quot;:false,&quot;manualOverride&quot;:{&quot;isManuallyOverridden&quot;:false,&quot;citeprocText&quot;:&quot;(López-Ballesteros et al., 2018)&quot;,&quot;manualOverrideText&quot;:&quot;&quot;},&quot;citationTag&quot;:&quot;MENDELEY_CITATION_v3_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&quot;,&quot;citationItems&quot;:[{&quot;id&quot;:&quot;01bce82a-44e5-3a60-b3c9-2652f287e53d&quot;,&quot;itemData&quot;:{&quot;type&quot;:&quot;article-journal&quot;,&quot;id&quot;:&quot;01bce82a-44e5-3a60-b3c9-2652f287e53d&quot;,&quot;title&quot;:&quot;Towards a feasible and representative pan-African research infrastructure network for GHG observations&quot;,&quot;author&quot;:[{&quot;family&quot;:&quot;López-Ballesteros&quot;,&quot;given&quot;:&quot;Ana&quot;,&quot;parse-names&quot;:false,&quot;dropping-particle&quot;:&quot;&quot;,&quot;non-dropping-particle&quot;:&quot;&quot;},{&quot;family&quot;:&quot;Beck&quot;,&quot;given&quot;:&quot;Johannes&quot;,&quot;parse-names&quot;:false,&quot;dropping-particle&quot;:&quot;&quot;,&quot;non-dropping-particle&quot;:&quot;&quot;},{&quot;family&quot;:&quot;Bombelli&quot;,&quot;given&quot;:&quot;Antonio&quot;,&quot;parse-names&quot;:false,&quot;dropping-particle&quot;:&quot;&quot;,&quot;non-dropping-particle&quot;:&quot;&quot;},{&quot;family&quot;:&quot;Grieco&quot;,&quot;given&quot;:&quot;Elisa&quot;,&quot;parse-names&quot;:false,&quot;dropping-particle&quot;:&quot;&quot;,&quot;non-dropping-particle&quot;:&quot;&quot;},{&quot;family&quot;:&quot;Lorencová&quot;,&quot;given&quot;:&quot;Eliška Krkoška&quot;,&quot;parse-names&quot;:false,&quot;dropping-particle&quot;:&quot;&quot;,&quot;non-dropping-particle&quot;:&quot;&quot;},{&quot;family&quot;:&quot;Merbold&quot;,&quot;given&quot;:&quot;Lutz&quot;,&quot;parse-names&quot;:false,&quot;dropping-particle&quot;:&quot;&quot;,&quot;non-dropping-particle&quot;:&quot;&quot;},{&quot;family&quot;:&quot;Brümmer&quot;,&quot;given&quot;:&quot;Christian&quot;,&quot;parse-names&quot;:false,&quot;dropping-particle&quot;:&quot;&quot;,&quot;non-dropping-particle&quot;:&quot;&quot;},{&quot;family&quot;:&quot;Hugo&quot;,&quot;given&quot;:&quot;Wim&quot;,&quot;parse-names&quot;:false,&quot;dropping-particle&quot;:&quot;&quot;,&quot;non-dropping-particle&quot;:&quot;&quot;},{&quot;family&quot;:&quot;Scholes&quot;,&quot;given&quot;:&quot;Robert&quot;,&quot;parse-names&quot;:false,&quot;dropping-particle&quot;:&quot;&quot;,&quot;non-dropping-particle&quot;:&quot;&quot;},{&quot;family&quot;:&quot;Vačkář&quot;,&quot;given&quot;:&quot;David&quot;,&quot;parse-names&quot;:false,&quot;dropping-particle&quot;:&quot;&quot;,&quot;non-dropping-particle&quot;:&quot;&quot;},{&quot;family&quot;:&quot;Vermeulen&quot;,&quot;given&quot;:&quot;Alex&quot;,&quot;parse-names&quot;:false,&quot;dropping-particle&quot;:&quot;&quot;,&quot;non-dropping-particle&quot;:&quot;&quot;},{&quot;family&quot;:&quot;Acosta&quot;,&quot;given&quot;:&quot;Manuel&quot;,&quot;parse-names&quot;:false,&quot;dropping-particle&quot;:&quot;&quot;,&quot;non-dropping-particle&quot;:&quot;&quot;},{&quot;family&quot;:&quot;Butterbach-Bahl&quot;,&quot;given&quot;:&quot;Klaus&quot;,&quot;parse-names&quot;:false,&quot;dropping-particle&quot;:&quot;&quot;,&quot;non-dropping-particle&quot;:&quot;&quot;},{&quot;family&quot;:&quot;Helmschrot&quot;,&quot;given&quot;:&quot;Jörg&quot;,&quot;parse-names&quot;:false,&quot;dropping-particle&quot;:&quot;&quot;,&quot;non-dropping-particle&quot;:&quot;&quot;},{&quot;family&quot;:&quot;Kim&quot;,&quot;given&quot;:&quot;Dong Gill&quot;,&quot;parse-names&quot;:false,&quot;dropping-particle&quot;:&quot;&quot;,&quot;non-dropping-particle&quot;:&quot;&quot;},{&quot;family&quot;:&quot;Jones&quot;,&quot;given&quot;:&quot;Michael&quot;,&quot;parse-names&quot;:false,&quot;dropping-particle&quot;:&quot;&quot;,&quot;non-dropping-particle&quot;:&quot;&quot;},{&quot;family&quot;:&quot;Jorch&quot;,&quot;given&quot;:&quot;Veronika&quot;,&quot;parse-names&quot;:false,&quot;dropping-particle&quot;:&quot;&quot;,&quot;non-dropping-particle&quot;:&quot;&quot;},{&quot;family&quot;:&quot;Pavelka&quot;,&quot;given&quot;:&quot;Marian&quot;,&quot;parse-names&quot;:false,&quot;dropping-particle&quot;:&quot;&quot;,&quot;non-dropping-particle&quot;:&quot;&quot;},{&quot;family&quot;:&quot;Skjelvan&quot;,&quot;given&quot;:&quot;Ingunn&quot;,&quot;parse-names&quot;:false,&quot;dropping-particle&quot;:&quot;&quot;,&quot;non-dropping-particle&quot;:&quot;&quot;},{&quot;family&quot;:&quot;Saunders&quot;,&quot;given&quot;:&quot;Matthew&quot;,&quot;parse-names&quot;:false,&quot;dropping-particle&quot;:&quot;&quot;,&quot;non-dropping-particle&quot;:&quot;&quot;}],&quot;container-title&quot;:&quot;Environmental Research Letters&quot;,&quot;accessed&quot;:{&quot;date-parts&quot;:[[2024,12,12]]},&quot;DOI&quot;:&quot;10.1088/1748-9326/AAD66C&quot;,&quot;ISSN&quot;:&quot;1748-9326&quot;,&quot;URL&quot;:&quot;https://iopscience.iop.org/article/10.1088/1748-9326/aad66c&quot;,&quot;issued&quot;:{&quot;date-parts&quot;:[[2018,8,14]]},&quot;page&quot;:&quot;085003&quot;,&quot;abstract&quot;:&quot;There is currently a lack of representative, systematic and harmonised greenhouse gas (GHG) observations covering the variety of natural and human-altered biomes that occur in Africa. This impedes the long-term assessment of the drivers of climate change, in addition to their impacts and feedback loops at the continental scale, but also limits our understanding of the contribution of the African continent to the global carbon (C) cycle. Given the current and projected transformation of socio-economic conditions in Africa (i.e. the increasing trend of urbanisation and population growth) and the adverse impacts of climate change, the development of a GHG research infrastructure (RI) is needed to support the design of suitable mitigation and adaptation strategies required to assure food, fuel, nutrition and economic security for the African population. This paper presents the initial results of the EU-African SEACRIFOG project, which aims to design a GHG observation RI for Africa. The first stages of this project included the identification and engagement of key stakeholders, the definition of the conceptual monitoring framework and an assessment of existing infrastructural capacity. Feedback from stakeholder sectors was obtained through three Stakeholder Consultation Workshops held in Kenya, Ghana and Zambia. Main concerns identified were data quality and accessibility, the need for capacity building and networking among the scientific community, and adaptation to climate change, which was confirmed to be a priority for Africa. This feedback in addition to input from experts in the atmospheric, terrestrial and oceanic thematic areas, facilitated the selection of a set of 'essential variables' that need to be measured in the future environmental RI. An inventory of 47 existing and planned networks across the continent allowed for an assessment of the current RIs needs and gaps in Africa. Overall, the development of a harmonised and standardised pan-African RI will serve to address the continent's primary societal and scientific challenges through a potential cross-domain synergy among existing and planned networks at regional, continental and global scales.&quot;,&quot;publisher&quot;:&quot;IOP Publishing&quot;,&quot;issue&quot;:&quot;8&quot;,&quot;volume&quot;:&quot;13&quot;,&quot;container-title-short&quot;:&quot;&quot;},&quot;isTemporary&quot;:false}]},{&quot;citationID&quot;:&quot;MENDELEY_CITATION_7adce6c9-a55f-40e2-86f3-277659c1c515&quot;,&quot;properties&quot;:{&quot;noteIndex&quot;:0},&quot;isEdited&quot;:false,&quot;manualOverride&quot;:{&quot;isManuallyOverridden&quot;:false,&quot;citeprocText&quot;:&quot;(Fishman et al., 2024; B. J. Van Ruijven et al., 2016)&quot;,&quot;manualOverrideText&quot;:&quot;&quot;},&quot;citationTag&quot;:&quot;MENDELEY_CITATION_v3_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&quot;,&quot;citationItems&quot;:[{&quot;id&quot;:&quot;800d82c8-17cb-39c4-95c9-ddafde7981f2&quot;,&quot;itemData&quot;:{&quot;type&quot;:&quot;article-journal&quot;,&quot;id&quot;:&quot;800d82c8-17cb-39c4-95c9-ddafde7981f2&quot;,&quot;title&quot;:&quot;Long-term model-based projections of energy use and CO2 emissions from the global steel and cement industries&quot;,&quot;author&quot;:[{&quot;family&quot;:&quot;Ruijven&quot;,&quot;given&quot;:&quot;Bas J.&quot;,&quot;parse-names&quot;:false,&quot;dropping-particle&quot;:&quot;&quot;,&quot;non-dropping-particle&quot;:&quot;Van&quot;},{&quot;family&quot;:&quot;Vuuren&quot;,&quot;given&quot;:&quot;Detlef P.&quot;,&quot;parse-names&quot;:false,&quot;dropping-particle&quot;:&quot;&quot;,&quot;non-dropping-particle&quot;:&quot;Van&quot;},{&quot;family&quot;:&quot;Boskaljon&quot;,&quot;given&quot;:&quot;Willem&quot;,&quot;parse-names&quot;:false,&quot;dropping-particle&quot;:&quot;&quot;,&quot;non-dropping-particle&quot;:&quot;&quot;},{&quot;family&quot;:&quot;Neelis&quot;,&quot;given&quot;:&quot;Maarten L.&quot;,&quot;parse-names&quot;:false,&quot;dropping-particle&quot;:&quot;&quot;,&quot;non-dropping-particle&quot;:&quot;&quot;},{&quot;family&quot;:&quot;Saygin&quot;,&quot;given&quot;:&quot;Deger&quot;,&quot;parse-names&quot;:false,&quot;dropping-particle&quot;:&quot;&quot;,&quot;non-dropping-particle&quot;:&quot;&quot;},{&quot;family&quot;:&quot;Patel&quot;,&quot;given&quot;:&quot;Martin K.&quot;,&quot;parse-names&quot;:false,&quot;dropping-particle&quot;:&quot;&quot;,&quot;non-dropping-particle&quot;:&quot;&quot;}],&quot;container-title&quot;:&quot;Resources, Conservation and Recycling&quot;,&quot;container-title-short&quot;:&quot;Resour. Conserv. Recycl.&quot;,&quot;accessed&quot;:{&quot;date-parts&quot;:[[2024,12,18]]},&quot;DOI&quot;:&quot;10.1016/J.RESCONREC.2016.04.016&quot;,&quot;ISSN&quot;:&quot;0921-3449&quot;,&quot;issued&quot;:{&quot;date-parts&quot;:[[2016,9,1]]},&quot;page&quot;:&quot;15-36&quot;,&quot;abstract&quot;:&quot;This paper presents a global simulation-model for the steel and cement industries. The model covers the full modelling chain from economic activity, to materials consumption, trade, technology choice, production capacity, energy use and CO2 emissions. Without climate policy, the future projections based on the SSP2 scenario show a rapid increase in the consumption of steel and cement over the next few decades, after which demand levels are projected to stabilize. This implies that over the scenario period, CO2 emissions are projected to peak in the next decades followed by a decrease below 2010 levels in 2050. There is considerable scope to mitigate CO2 emissions from steel and cement industries, leading to resp. 80-90% and 40-80% reduction below 2010 in 2050 for a high carbon tax of 100 $/tCO2 + 4%pa depending on the availability of Carbon Capture and Sequestration (CCS).&quot;,&quot;publisher&quot;:&quot;Elsevier&quot;,&quot;volume&quot;:&quot;112&quot;},&quot;isTemporary&quot;:false},{&quot;id&quot;:&quot;384febc7-05fa-3127-bae4-b36a0ad08eb1&quot;,&quot;itemData&quot;:{&quot;type&quot;:&quot;article-journal&quot;,&quot;id&quot;:&quot;384febc7-05fa-3127-bae4-b36a0ad08eb1&quot;,&quot;title&quot;:&quot;RASMI: Global ranges of building material intensities differentiated by region, structure, and function&quot;,&quot;author&quot;:[{&quot;family&quot;:&quot;Fishman&quot;,&quot;given&quot;:&quot;Tomer&quot;,&quot;parse-names&quot;:false,&quot;dropping-particle&quot;:&quot;&quot;,&quot;non-dropping-particle&quot;:&quot;&quot;},{&quot;family&quot;:&quot;Mastrucci&quot;,&quot;given&quot;:&quot;Alessio&quot;,&quot;parse-names&quot;:false,&quot;dropping-particle&quot;:&quot;&quot;,&quot;non-dropping-particle&quot;:&quot;&quot;},{&quot;family&quot;:&quot;Peled&quot;,&quot;given&quot;:&quot;Yoav&quot;,&quot;parse-names&quot;:false,&quot;dropping-particle&quot;:&quot;&quot;,&quot;non-dropping-particle&quot;:&quot;&quot;},{&quot;family&quot;:&quot;Saxe&quot;,&quot;given&quot;:&quot;Shoshanna&quot;,&quot;parse-names&quot;:false,&quot;dropping-particle&quot;:&quot;&quot;,&quot;non-dropping-particle&quot;:&quot;&quot;},{&quot;family&quot;:&quot;Ruijven&quot;,&quot;given&quot;:&quot;Bas&quot;,&quot;parse-names&quot;:false,&quot;dropping-particle&quot;:&quot;&quot;,&quot;non-dropping-particle&quot;:&quot;van&quot;}],&quot;container-title&quot;:&quot;Scientific Data 2024 11:1&quot;,&quot;accessed&quot;:{&quot;date-parts&quot;:[[2024,12,18]]},&quot;DOI&quot;:&quot;10.1038/s41597-024-03190-7&quot;,&quot;ISSN&quot;:&quot;2052-4463&quot;,&quot;PMID&quot;:&quot;38653964&quot;,&quot;URL&quot;:&quot;https://www.nature.com/articles/s41597-024-03190-7&quot;,&quot;issued&quot;:{&quot;date-parts&quot;:[[2024,4,23]]},&quot;page&quot;:&quot;1-16&quot;,&quot;abstract&quot;:&quot;The construction materials used in buildings have large and growing implications for global material flows and emissions. Material Intensity (MI) is a metric that measures the mass of construction materials per unit of a building’s floor area. MIs are used to model buildings’ materials and assess their resource use and environmental performance, critical to global climate commitments. However, MI data availability and quality are inconsistent, incomparable, and limited, especially for regions in the Global South. To address these challenges, we present the Regional Assessment of buildings’ Material Intensities (RASMI), a new dataset and accompanying method of comprehensive and consistent representative MI value ranges that embody the variability inherent in buildings. RASMI consists of 3072 MI ranges for 8 construction materials in 12 building structure and function types across 32 regions covering the entire world. The dataset is reproducible, traceable, and updatable, using synthetic data when required. It can be used for estimating historical and future material flows and emissions, assessing demolition waste and at-risk stocks, and evaluating urban mining potentials.&quot;,&quot;publisher&quot;:&quot;Nature Publishing Group&quot;,&quot;issue&quot;:&quot;1&quot;,&quot;volume&quot;:&quot;11&quot;,&quot;container-title-short&quot;:&quot;&quot;},&quot;isTemporary&quot;:false}]},{&quot;citationID&quot;:&quot;MENDELEY_CITATION_10ef65c2-6ecb-4f70-906e-4582f8786bc1&quot;,&quot;properties&quot;:{&quot;noteIndex&quot;:0},&quot;isEdited&quot;:false,&quot;manualOverride&quot;:{&quot;isManuallyOverridden&quot;:false,&quot;citeprocText&quot;:&quot;(B. van Ruijven et al., 2008)&quot;,&quot;manualOverrideText&quot;:&quot;&quot;},&quot;citationTag&quot;:&quot;MENDELEY_CITATION_v3_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&quot;,&quot;citationItems&quot;:[{&quot;id&quot;:&quot;34c3ae1f-65d8-3306-8efc-5daea4573cda&quot;,&quot;itemData&quot;:{&quot;type&quot;:&quot;article-journal&quot;,&quot;id&quot;:&quot;34c3ae1f-65d8-3306-8efc-5daea4573cda&quot;,&quot;title&quot;:&quot;Modeling Energy and Development: An Evaluation of Models and Concepts&quot;,&quot;author&quot;:[{&quot;family&quot;:&quot;Ruijven&quot;,&quot;given&quot;:&quot;Bas&quot;,&quot;parse-names&quot;:false,&quot;dropping-particle&quot;:&quot;&quot;,&quot;non-dropping-particle&quot;:&quot;van&quot;},{&quot;family&quot;:&quot;Urban&quot;,&quot;given&quot;:&quot;Frauke&quot;,&quot;parse-names&quot;:false,&quot;dropping-particle&quot;:&quot;&quot;,&quot;non-dropping-particle&quot;:&quot;&quot;},{&quot;family&quot;:&quot;Benders&quot;,&quot;given&quot;:&quot;René M.J.&quot;,&quot;parse-names&quot;:false,&quot;dropping-particle&quot;:&quot;&quot;,&quot;non-dropping-particle&quot;:&quot;&quot;},{&quot;family&quot;:&quot;Moll&quot;,&quot;given&quot;:&quot;Henri C.&quot;,&quot;parse-names&quot;:false,&quot;dropping-particle&quot;:&quot;&quot;,&quot;non-dropping-particle&quot;:&quot;&quot;},{&quot;family&quot;:&quot;Sluijs&quot;,&quot;given&quot;:&quot;Jeroen P.&quot;,&quot;parse-names&quot;:false,&quot;dropping-particle&quot;:&quot;&quot;,&quot;non-dropping-particle&quot;:&quot;van der&quot;},{&quot;family&quot;:&quot;Vries&quot;,&quot;given&quot;:&quot;Bert&quot;,&quot;parse-names&quot;:false,&quot;dropping-particle&quot;:&quot;&quot;,&quot;non-dropping-particle&quot;:&quot;de&quot;},{&quot;family&quot;:&quot;Vuuren&quot;,&quot;given&quot;:&quot;Detlef P.&quot;,&quot;parse-names&quot;:false,&quot;dropping-particle&quot;:&quot;&quot;,&quot;non-dropping-particle&quot;:&quot;van&quot;}],&quot;container-title&quot;:&quot;World Development&quot;,&quot;container-title-short&quot;:&quot;World Dev.&quot;,&quot;accessed&quot;:{&quot;date-parts&quot;:[[2024,8,18]]},&quot;DOI&quot;:&quot;10.1016/J.WORLDDEV.2008.01.011&quot;,&quot;ISSN&quot;:&quot;0305-750X&quot;,&quot;issued&quot;:{&quot;date-parts&quot;:[[2008,12,1]]},&quot;page&quot;:&quot;2801-2821&quot;,&quot;abstract&quot;:&quot;Most global energy models are developed by institutes from developed countries, focusing primarily on issues that are important in industrialized countries. Evaluation of the results for Asia of the IPCC/SRES models shows that broad concepts of energy and development, the energy ladder and the environmental Kuznets curve, can be observed in the results of the models. However, improvements can be made in modeling the issues that underlie these concepts, like traditional fuels, electrification, economic structural change, income distribution, and informal economies. Given the rapidly growing importance of energy trajectories of developing countries for global sustainability, the challenge for the future is to develop energy models that include all these aspects of energy and development. © 2008 Elsevier Ltd. All rights reserved.&quot;,&quot;publisher&quot;:&quot;Pergamon&quot;,&quot;issue&quot;:&quot;12&quot;,&quot;volume&quot;:&quot;36&quot;},&quot;isTemporary&quot;:false}]},{&quot;citationID&quot;:&quot;MENDELEY_CITATION_bb86eef4-f9b0-4ea2-8e94-62106e380ad2&quot;,&quot;properties&quot;:{&quot;noteIndex&quot;:0},&quot;isEdited&quot;:false,&quot;manualOverride&quot;:{&quot;isManuallyOverridden&quot;:false,&quot;citeprocText&quot;:&quot;(Schwanitz, 2013)&quot;,&quot;manualOverrideText&quot;:&quot;&quot;},&quot;citationTag&quot;:&quot;MENDELEY_CITATION_v3_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&quot;,&quot;citationItems&quot;:[{&quot;id&quot;:&quot;3fa3dbde-8e81-3365-97a3-8867172c6f1d&quot;,&quot;itemData&quot;:{&quot;type&quot;:&quot;article-journal&quot;,&quot;id&quot;:&quot;3fa3dbde-8e81-3365-97a3-8867172c6f1d&quot;,&quot;title&quot;:&quot;Evaluating integrated assessment models of global climate change&quot;,&quot;author&quot;:[{&quot;family&quot;:&quot;Schwanitz&quot;,&quot;given&quot;:&quot;Valeria Jana&quot;,&quot;parse-names&quot;:false,&quot;dropping-particle&quot;:&quot;&quot;,&quot;non-dropping-particle&quot;:&quot;&quot;}],&quot;container-title&quot;:&quot;Environmental Modelling &amp; Software&quot;,&quot;accessed&quot;:{&quot;date-parts&quot;:[[2025,1,26]]},&quot;DOI&quot;:&quot;10.1016/J.ENVSOFT.2013.09.005&quot;,&quot;ISSN&quot;:&quot;1364-8152&quot;,&quot;issued&quot;:{&quot;date-parts&quot;:[[2013,12,1]]},&quot;page&quot;:&quot;120-131&quot;,&quot;abstract&quot;:&quot;Integrated Assessment Models of global climate change (IAMs) are an established tool to study interlinkages between the human and the natural system. Insights from these complex models are widely used to advise policy-makers and to inform the general public. But up to now there has been little understanding of how these models can be evaluated and community-wide standards are missing. To answer this urgent question is a challenge because the systems are open and their future behavior is fundamentally unknown. In this paper, we discuss ways to overcome these problems. Reflecting on experience from other modeling communities, we develop an evaluation framework for IAM of global climate change. It builds on a systematic and transparent step-by-step demonstration of a model's usefulness testing the plausibility of its behavior. Steps in the evaluation hierarchy are: setting up an evaluation framework, evaluation of the conceptual model, code verification and documentation, model evaluation, uncertainty and sensitivity analysis, documentation of the evaluation process, and communication with stakeholders. An important element in evaluating IAM of global climate change is the use of stylized behavior patterns derived from historical observation. The discussion of two examples is offered in this paper. © 2013 Elsevier Ltd.&quot;,&quot;publisher&quot;:&quot;Elsevier&quot;,&quot;volume&quot;:&quot;50&quot;,&quot;container-title-short&quot;:&quot;&quot;},&quot;isTemporary&quot;:false}]},{&quot;citationID&quot;:&quot;MENDELEY_CITATION_1f4cb9a6-a762-4d29-ad7a-49600316f090&quot;,&quot;properties&quot;:{&quot;noteIndex&quot;:0},&quot;isEdited&quot;:false,&quot;manualOverride&quot;:{&quot;isManuallyOverridden&quot;:false,&quot;citeprocText&quot;:&quot;(Geels et al., 2016)&quot;,&quot;manualOverrideText&quot;:&quot;&quot;},&quot;citationTag&quot;:&quot;MENDELEY_CITATION_v3_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&quot;,&quot;citationItems&quot;:[{&quot;id&quot;:&quot;1ccb20ea-7a7f-3a5f-8fa9-57ac6ad5b49d&quot;,&quot;itemData&quot;:{&quot;type&quot;:&quot;article-journal&quot;,&quot;id&quot;:&quot;1ccb20ea-7a7f-3a5f-8fa9-57ac6ad5b49d&quot;,&quot;title&quot;:&quot;Bridging analytical approaches for low-carbon transitions&quot;,&quot;author&quot;:[{&quot;family&quot;:&quot;Geels&quot;,&quot;given&quot;:&quot;Frank W.&quot;,&quot;parse-names&quot;:false,&quot;dropping-particle&quot;:&quot;&quot;,&quot;non-dropping-particle&quot;:&quot;&quot;},{&quot;family&quot;:&quot;Berkhout&quot;,&quot;given&quot;:&quot;Frans&quot;,&quot;parse-names&quot;:false,&quot;dropping-particle&quot;:&quot;&quot;,&quot;non-dropping-particle&quot;:&quot;&quot;},{&quot;family&quot;:&quot;Vuuren&quot;,&quot;given&quot;:&quot;Detlef P.&quot;,&quot;parse-names&quot;:false,&quot;dropping-particle&quot;:&quot;&quot;,&quot;non-dropping-particle&quot;:&quot;Van&quot;}],&quot;container-title&quot;:&quot;Nature Climate Change 2016 6:6&quot;,&quot;accessed&quot;:{&quot;date-parts&quot;:[[2025,1,27]]},&quot;DOI&quot;:&quot;10.1038/nclimate2980&quot;,&quot;ISSN&quot;:&quot;1758-6798&quot;,&quot;URL&quot;:&quot;https://www.nature.com/articles/nclimate2980&quot;,&quot;issued&quot;:{&quot;date-parts&quot;:[[2016,5,9]]},&quot;page&quot;:&quot;576-583&quot;,&quot;abstract&quot;:&quot;Building bridges between three analytical approaches with quite different foundational bases should lead to a more comprehensive understanding of low-carbon transitions, in turn leading to more informed and effective policy decisions. Low-carbon transitions are long-term multi-faceted processes. Although integrated assessment models have many strengths for analysing such transitions, their mathematical representation requires a simplification of the causes, dynamics and scope of such societal transformations. We suggest that integrated assessment model-based analysis should be complemented with insights from socio-technical transition analysis and practice-based action research. We discuss the underlying assumptions, strengths and weaknesses of these three analytical approaches. We argue that full integration of these approaches is not feasible, because of foundational differences in philosophies of science and ontological assumptions. Instead, we suggest that bridging, based on sequential and interactive articulation of different approaches, may generate a more comprehensive and useful chain of assessments to support policy formation and action. We also show how these approaches address knowledge needs of different policymakers (international, national and local), relate to different dimensions of policy processes and speak to different policy-relevant criteria such as cost-effectiveness, socio-political feasibility, social acceptance and legitimacy, and flexibility. A more differentiated set of analytical approaches thus enables a more differentiated approach to climate policy making.&quot;,&quot;publisher&quot;:&quot;Nature Publishing Group&quot;,&quot;issue&quot;:&quot;6&quot;,&quot;volume&quot;:&quot;6&quot;,&quot;container-title-short&quot;:&quot;&quot;},&quot;isTemporary&quot;:false}]},{&quot;citationID&quot;:&quot;MENDELEY_CITATION_bfacb051-d55b-495a-aa50-d48ee0b067ba&quot;,&quot;properties&quot;:{&quot;noteIndex&quot;:0},&quot;isEdited&quot;:false,&quot;manualOverride&quot;:{&quot;isManuallyOverridden&quot;:false,&quot;citeprocText&quot;:&quot;(Gambhir et al., 2019)&quot;,&quot;manualOverrideText&quot;:&quot;&quot;},&quot;citationTag&quot;:&quot;MENDELEY_CITATION_v3_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&quot;,&quot;citationItems&quot;:[{&quot;id&quot;:&quot;0b764d45-1b4f-38db-99a6-a8c1ab9fe1a5&quot;,&quot;itemData&quot;:{&quot;type&quot;:&quot;article-journal&quot;,&quot;id&quot;:&quot;0b764d45-1b4f-38db-99a6-a8c1ab9fe1a5&quot;,&quot;title&quot;:&quot;A Review of Criticisms of Integrated Assessment Models and Proposed Approaches to Address These, through the Lens of BECCS&quot;,&quot;author&quot;:[{&quot;family&quot;:&quot;Gambhir&quot;,&quot;given&quot;:&quot;Ajay&quot;,&quot;parse-names&quot;:false,&quot;dropping-particle&quot;:&quot;&quot;,&quot;non-dropping-particle&quot;:&quot;&quot;},{&quot;family&quot;:&quot;Butnar&quot;,&quot;given&quot;:&quot;Isabela&quot;,&quot;parse-names&quot;:false,&quot;dropping-particle&quot;:&quot;&quot;,&quot;non-dropping-particle&quot;:&quot;&quot;},{&quot;family&quot;:&quot;Li&quot;,&quot;given&quot;:&quot;Pei Hao&quot;,&quot;parse-names&quot;:false,&quot;dropping-particle&quot;:&quot;&quot;,&quot;non-dropping-particle&quot;:&quot;&quot;},{&quot;family&quot;:&quot;Smith&quot;,&quot;given&quot;:&quot;Pete&quot;,&quot;parse-names&quot;:false,&quot;dropping-particle&quot;:&quot;&quot;,&quot;non-dropping-particle&quot;:&quot;&quot;},{&quot;family&quot;:&quot;Strachan&quot;,&quot;given&quot;:&quot;Neil&quot;,&quot;parse-names&quot;:false,&quot;dropping-particle&quot;:&quot;&quot;,&quot;non-dropping-particle&quot;:&quot;&quot;}],&quot;container-title&quot;:&quot;Energies 2019, Vol. 12, Page 1747&quot;,&quot;accessed&quot;:{&quot;date-parts&quot;:[[2024,12,11]]},&quot;DOI&quot;:&quot;10.3390/EN12091747&quot;,&quot;ISSN&quot;:&quot;1996-1073&quot;,&quot;URL&quot;:&quot;https://www.mdpi.com/1996-1073/12/9/1747/htm&quot;,&quot;issued&quot;:{&quot;date-parts&quot;:[[2019,5,8]]},&quot;page&quot;:&quot;1747&quot;,&quot;abstract&quot;:&quot;This paper reviews the many criticisms that Integrated Assessment Models (IAMs)—the bedrock of mitigation analysis—have received in recent years. Critics have asserted that there is a lack of transparency around model structures and input assumptions, a lack of credibility in those input assumptions that are made visible, an over-reliance on particular technologies and an inadequate representation of real-world policies and processes such as innovation and behaviour change. The paper then reviews the proposals and actions that follow from these criticisms, which fall into three broad categories: scrap the models and use other techniques to set out low-carbon futures; transform them by improving their representation of real-world processes and their transparency; and supplement them with other models and approaches. The article considers the implications of each proposal, through the particular lens of how it would explore the role of a key low-carbon technology—bioenergy with carbon capture and storage (BECCS), to produce net negative emissions. The paper concludes that IAMs remain critically important in mitigation pathways analysis, because they can encompass a large number of technologies and policies in a consistent framework, but that they should increasingly be supplemented with other models and analytical approaches.&quot;,&quot;publisher&quot;:&quot;Multidisciplinary Digital Publishing Institute&quot;,&quot;issue&quot;:&quot;9&quot;,&quot;volume&quot;:&quot;12&quot;,&quot;container-title-short&quot;:&quot;&quot;},&quot;isTemporary&quot;:false}]},{&quot;citationID&quot;:&quot;MENDELEY_CITATION_0417f938-286e-4ada-a871-d95265ec1e29&quot;,&quot;properties&quot;:{&quot;noteIndex&quot;:0},&quot;isEdited&quot;:false,&quot;manualOverride&quot;:{&quot;isManuallyOverridden&quot;:false,&quot;citeprocText&quot;:&quot;(Shiraki &amp;#38; Sugiyama, 2020)&quot;,&quot;manualOverrideText&quot;:&quot;&quot;},&quot;citationTag&quot;:&quot;MENDELEY_CITATION_v3_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&quot;,&quot;citationItems&quot;:[{&quot;id&quot;:&quot;52392d10-6879-3f6f-a505-088f38c790ef&quot;,&quot;itemData&quot;:{&quot;type&quot;:&quot;article-journal&quot;,&quot;id&quot;:&quot;52392d10-6879-3f6f-a505-088f38c790ef&quot;,&quot;title&quot;:&quot;Back to the basic: toward improvement of technoeconomic representation in integrated assessment models&quot;,&quot;author&quot;:[{&quot;family&quot;:&quot;Shiraki&quot;,&quot;given&quot;:&quot;Hiroto&quot;,&quot;parse-names&quot;:false,&quot;dropping-particle&quot;:&quot;&quot;,&quot;non-dropping-particle&quot;:&quot;&quot;},{&quot;family&quot;:&quot;Sugiyama&quot;,&quot;given&quot;:&quot;Masahiro&quot;,&quot;parse-names&quot;:false,&quot;dropping-particle&quot;:&quot;&quot;,&quot;non-dropping-particle&quot;:&quot;&quot;}],&quot;container-title&quot;:&quot;Climatic Change&quot;,&quot;container-title-short&quot;:&quot;Clim. Change&quot;,&quot;accessed&quot;:{&quot;date-parts&quot;:[[2024,12,11]]},&quot;DOI&quot;:&quot;10.1007/S10584-020-02731-4/TABLES/1&quot;,&quot;ISSN&quot;:&quot;15731480&quot;,&quot;URL&quot;:&quot;https://link.springer.com/article/10.1007/s10584-020-02731-4&quot;,&quot;issued&quot;:{&quot;date-parts&quot;:[[2020,9,1]]},&quot;page&quot;:&quot;13-24&quot;,&quot;abstract&quot;:&quot;With the shift of climate debate from understanding to actions, the use of integrated assessment models (IAMs) is gradually expanding. Since IAMs produce least-cost pathways, technoeconomic parameters constitute one of the basic parameters. Traditionally, IAMs dealt with technologies with slowly-changing, relatively homogeneous manner. Since technologies are rapidly evolving, and the pattern of technological development is regionally heterogeneous, the IAM community must embrace a new strategy to treat their underlying technoeconomic parameters. Here we illustrate such challenges by reviewing the treatment and performance of IAMs with respect to some of the rapidly changing technologies (e.g., solar, wind, and batteries). Our review shows that IAMs have difficulty in updating the cost of the rapidly changing technologies. We then articulate a new strategy, drawing upon the lesson from the current model intercomparison projects and climate sciences. We argue that a loose network of modeling groups across the globe should create a database of technological parameters in a standardized format and standard evaluation tool, perhaps to be facilitated by the IAM Consortium. Such a framework would contribute to the review of the progress toward the Paris Agreement goals.&quot;,&quot;publisher&quot;:&quot;Springer&quot;,&quot;issue&quot;:&quot;1&quot;,&quot;volume&quot;:&quot;162&quot;},&quot;isTemporary&quot;:false}]},{&quot;citationID&quot;:&quot;MENDELEY_CITATION_6ad2c160-42f7-4c57-8356-462d7e0db3d6&quot;,&quot;properties&quot;:{&quot;noteIndex&quot;:0},&quot;isEdited&quot;:false,&quot;manualOverride&quot;:{&quot;isManuallyOverridden&quot;:false,&quot;citeprocText&quot;:&quot;(Krey et al., 2019)&quot;,&quot;manualOverrideText&quot;:&quot;&quot;},&quot;citationTag&quot;:&quot;MENDELEY_CITATION_v3_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&quot;,&quot;citationItems&quot;:[{&quot;id&quot;:&quot;0889cc41-595b-358b-9018-b9cbe91754c4&quot;,&quot;itemData&quot;:{&quot;type&quot;:&quot;article-journal&quot;,&quot;id&quot;:&quot;0889cc41-595b-358b-9018-b9cbe91754c4&quot;,&quot;title&quot;:&quot;Looking under the hood: A comparison of techno-economic assumptions across national and global integrated assessment models&quot;,&quot;author&quot;:[{&quot;family&quot;:&quot;Krey&quot;,&quot;given&quot;:&quot;Volker&quot;,&quot;parse-names&quot;:false,&quot;dropping-particle&quot;:&quot;&quot;,&quot;non-dropping-particle&quot;:&quot;&quot;},{&quot;family&quot;:&quot;Guo&quot;,&quot;given&quot;:&quot;Fei&quot;,&quot;parse-names&quot;:false,&quot;dropping-particle&quot;:&quot;&quot;,&quot;non-dropping-particle&quot;:&quot;&quot;},{&quot;family&quot;:&quot;Kolp&quot;,&quot;given&quot;:&quot;Peter&quot;,&quot;parse-names&quot;:false,&quot;dropping-particle&quot;:&quot;&quot;,&quot;non-dropping-particle&quot;:&quot;&quot;},{&quot;family&quot;:&quot;Zhou&quot;,&quot;given&quot;:&quot;Wenji&quot;,&quot;parse-names&quot;:false,&quot;dropping-particle&quot;:&quot;&quot;,&quot;non-dropping-particle&quot;:&quot;&quot;},{&quot;family&quot;:&quot;Schaeffer&quot;,&quot;given&quot;:&quot;Roberto&quot;,&quot;parse-names&quot;:false,&quot;dropping-particle&quot;:&quot;&quot;,&quot;non-dropping-particle&quot;:&quot;&quot;},{&quot;family&quot;:&quot;Awasthy&quot;,&quot;given&quot;:&quot;Aayushi&quot;,&quot;parse-names&quot;:false,&quot;dropping-particle&quot;:&quot;&quot;,&quot;non-dropping-particle&quot;:&quot;&quot;},{&quot;family&quot;:&quot;Bertram&quot;,&quot;given&quot;:&quot;Christoph&quot;,&quot;parse-names&quot;:false,&quot;dropping-particle&quot;:&quot;&quot;,&quot;non-dropping-particle&quot;:&quot;&quot;},{&quot;family&quot;:&quot;Boer&quot;,&quot;given&quot;:&quot;Harmen Sytze&quot;,&quot;parse-names&quot;:false,&quot;dropping-particle&quot;:&quot;&quot;,&quot;non-dropping-particle&quot;:&quot;de&quot;},{&quot;family&quot;:&quot;Fragkos&quot;,&quot;given&quot;:&quot;Panagiotis&quot;,&quot;parse-names&quot;:false,&quot;dropping-particle&quot;:&quot;&quot;,&quot;non-dropping-particle&quot;:&quot;&quot;},{&quot;family&quot;:&quot;Fujimori&quot;,&quot;given&quot;:&quot;Shinichiro&quot;,&quot;parse-names&quot;:false,&quot;dropping-particle&quot;:&quot;&quot;,&quot;non-dropping-particle&quot;:&quot;&quot;},{&quot;family&quot;:&quot;He&quot;,&quot;given&quot;:&quot;Chenmin&quot;,&quot;parse-names&quot;:false,&quot;dropping-particle&quot;:&quot;&quot;,&quot;non-dropping-particle&quot;:&quot;&quot;},{&quot;family&quot;:&quot;Iyer&quot;,&quot;given&quot;:&quot;Gokul&quot;,&quot;parse-names&quot;:false,&quot;dropping-particle&quot;:&quot;&quot;,&quot;non-dropping-particle&quot;:&quot;&quot;},{&quot;family&quot;:&quot;Keramidas&quot;,&quot;given&quot;:&quot;Kimon&quot;,&quot;parse-names&quot;:false,&quot;dropping-particle&quot;:&quot;&quot;,&quot;non-dropping-particle&quot;:&quot;&quot;},{&quot;family&quot;:&quot;Köberle&quot;,&quot;given&quot;:&quot;Alexandre C.&quot;,&quot;parse-names&quot;:false,&quot;dropping-particle&quot;:&quot;&quot;,&quot;non-dropping-particle&quot;:&quot;&quot;},{&quot;family&quot;:&quot;Oshiro&quot;,&quot;given&quot;:&quot;Ken&quot;,&quot;parse-names&quot;:false,&quot;dropping-particle&quot;:&quot;&quot;,&quot;non-dropping-particle&quot;:&quot;&quot;},{&quot;family&quot;:&quot;Reis&quot;,&quot;given&quot;:&quot;Lara Aleluia&quot;,&quot;parse-names&quot;:false,&quot;dropping-particle&quot;:&quot;&quot;,&quot;non-dropping-particle&quot;:&quot;&quot;},{&quot;family&quot;:&quot;Shoai-Tehrani&quot;,&quot;given&quot;:&quot;Bianka&quot;,&quot;parse-names&quot;:false,&quot;dropping-particle&quot;:&quot;&quot;,&quot;non-dropping-particle&quot;:&quot;&quot;},{&quot;family&quot;:&quot;Vishwanathan&quot;,&quot;given&quot;:&quot;Saritha&quot;,&quot;parse-names&quot;:false,&quot;dropping-particle&quot;:&quot;&quot;,&quot;non-dropping-particle&quot;:&quot;&quot;},{&quot;family&quot;:&quot;Capros&quot;,&quot;given&quot;:&quot;Pantelis&quot;,&quot;parse-names&quot;:false,&quot;dropping-particle&quot;:&quot;&quot;,&quot;non-dropping-particle&quot;:&quot;&quot;},{&quot;family&quot;:&quot;Drouet&quot;,&quot;given&quot;:&quot;Laurent&quot;,&quot;parse-names&quot;:false,&quot;dropping-particle&quot;:&quot;&quot;,&quot;non-dropping-particle&quot;:&quot;&quot;},{&quot;family&quot;:&quot;Edmonds&quot;,&quot;given&quot;:&quot;James E.&quot;,&quot;parse-names&quot;:false,&quot;dropping-particle&quot;:&quot;&quot;,&quot;non-dropping-particle&quot;:&quot;&quot;},{&quot;family&quot;:&quot;Garg&quot;,&quot;given&quot;:&quot;Amit&quot;,&quot;parse-names&quot;:false,&quot;dropping-particle&quot;:&quot;&quot;,&quot;non-dropping-particle&quot;:&quot;&quot;},{&quot;family&quot;:&quot;Gernaat&quot;,&quot;given&quot;:&quot;David E.H.J.&quot;,&quot;parse-names&quot;:false,&quot;dropping-particle&quot;:&quot;&quot;,&quot;non-dropping-particle&quot;:&quot;&quot;},{&quot;family&quot;:&quot;Jiang&quot;,&quot;given&quot;:&quot;Kejun&quot;,&quot;parse-names&quot;:false,&quot;dropping-particle&quot;:&quot;&quot;,&quot;non-dropping-particle&quot;:&quot;&quot;},{&quot;family&quot;:&quot;Kannavou&quot;,&quot;given&quot;:&quot;Maria&quot;,&quot;parse-names&quot;:false,&quot;dropping-particle&quot;:&quot;&quot;,&quot;non-dropping-particle&quot;:&quot;&quot;},{&quot;family&quot;:&quot;Kitous&quot;,&quot;given&quot;:&quot;Alban&quot;,&quot;parse-names&quot;:false,&quot;dropping-particle&quot;:&quot;&quot;,&quot;non-dropping-particle&quot;:&quot;&quot;},{&quot;family&quot;:&quot;Kriegler&quot;,&quot;given&quot;:&quot;Elmar&quot;,&quot;parse-names&quot;:false,&quot;dropping-particle&quot;:&quot;&quot;,&quot;non-dropping-particle&quot;:&quot;&quot;},{&quot;family&quot;:&quot;Luderer&quot;,&quot;given&quot;:&quot;Gunnar&quot;,&quot;parse-names&quot;:false,&quot;dropping-particle&quot;:&quot;&quot;,&quot;non-dropping-particle&quot;:&quot;&quot;},{&quot;family&quot;:&quot;Mathur&quot;,&quot;given&quot;:&quot;Ritu&quot;,&quot;parse-names&quot;:false,&quot;dropping-particle&quot;:&quot;&quot;,&quot;non-dropping-particle&quot;:&quot;&quot;},{&quot;family&quot;:&quot;Muratori&quot;,&quot;given&quot;:&quot;Matteo&quot;,&quot;parse-names&quot;:false,&quot;dropping-particle&quot;:&quot;&quot;,&quot;non-dropping-particle&quot;:&quot;&quot;},{&quot;family&quot;:&quot;Sano&quot;,&quot;given&quot;:&quot;Fuminori&quot;,&quot;parse-names&quot;:false,&quot;dropping-particle&quot;:&quot;&quot;,&quot;non-dropping-particle&quot;:&quot;&quot;},{&quot;family&quot;:&quot;Vuuren&quot;,&quot;given&quot;:&quot;Detlef P.&quot;,&quot;parse-names&quot;:false,&quot;dropping-particle&quot;:&quot;&quot;,&quot;non-dropping-particle&quot;:&quot;van&quot;}],&quot;container-title&quot;:&quot;Energy&quot;,&quot;accessed&quot;:{&quot;date-parts&quot;:[[2024,12,12]]},&quot;DOI&quot;:&quot;10.1016/J.ENERGY.2018.12.131&quot;,&quot;ISSN&quot;:&quot;0360-5442&quot;,&quot;issued&quot;:{&quot;date-parts&quot;:[[2019,4,1]]},&quot;page&quot;:&quot;1254-1267&quot;,&quot;abstract&quot;:&quot;Integrated assessment models are extensively used in the analysis of climate change mitigation and are informing national decision makers as well as contribute to international scientific assessments. This paper conducts a comprehensive review of techno-economic assumptions in the electricity sector among fifteen different global and national integrated assessment models. Particular focus is given to six major economies in the world: Brazil, China, the EU, India, Japan and the US. The comparison reveals that techno-economic characteristics are quite different across integrated assessment models, both for the base year and future years. It is, however, important to recognize that techno-economic assessments from the literature exhibit an equally large range of parameters as the integrated assessment models reviewed. Beyond numerical differences, the representation of technologies also differs among models, which needs to be taken into account when comparing numerical parameters. While desirable, it seems difficult to fully harmonize techno-economic parameters across a broader range of models due to structural differences in the representation of technology. Therefore, making techno-economic parameters available in the future, together with of the technology representation as well as the exact definitions of the parameters should become the standard approach as it allows an open discussion of appropriate assumptions.&quot;,&quot;publisher&quot;:&quot;Pergamon&quot;,&quot;volume&quot;:&quot;172&quot;,&quot;container-title-short&quot;:&quot;&quot;},&quot;isTemporary&quot;:false}]},{&quot;citationID&quot;:&quot;MENDELEY_CITATION_d9ecf904-e1cc-4497-8735-1a1e8e82efee&quot;,&quot;properties&quot;:{&quot;noteIndex&quot;:0},&quot;isEdited&quot;:false,&quot;manualOverride&quot;:{&quot;isManuallyOverridden&quot;:false,&quot;citeprocText&quot;:&quot;(Gütschow et al., 2021)&quot;,&quot;manualOverrideText&quot;:&quot;&quot;},&quot;citationTag&quot;:&quot;MENDELEY_CITATION_v3_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&quot;,&quot;citationItems&quot;:[{&quot;id&quot;:&quot;fc4e0cda-98b7-335b-9a6a-1fabedb5c262&quot;,&quot;itemData&quot;:{&quot;type&quot;:&quot;article-journal&quot;,&quot;id&quot;:&quot;fc4e0cda-98b7-335b-9a6a-1fabedb5c262&quot;,&quot;title&quot;:&quot;Country-resolved combined emission and socio-economic pathways based on the Representative Concentration Pathway (RCP) and Shared Socio-Economic Pathway (SSP) scenarios&quot;,&quot;author&quot;:[{&quot;family&quot;:&quot;Gütschow&quot;,&quot;given&quot;:&quot;Johannes&quot;,&quot;parse-names&quot;:false,&quot;dropping-particle&quot;:&quot;&quot;,&quot;non-dropping-particle&quot;:&quot;&quot;},{&quot;family&quot;:&quot;Louise Jeffery&quot;,&quot;given&quot;:&quot;M.&quot;,&quot;parse-names&quot;:false,&quot;dropping-particle&quot;:&quot;&quot;,&quot;non-dropping-particle&quot;:&quot;&quot;},{&quot;family&quot;:&quot;Günther&quot;,&quot;given&quot;:&quot;Annika&quot;,&quot;parse-names&quot;:false,&quot;dropping-particle&quot;:&quot;&quot;,&quot;non-dropping-particle&quot;:&quot;&quot;},{&quot;family&quot;:&quot;Meinshausen&quot;,&quot;given&quot;:&quot;Malte&quot;,&quot;parse-names&quot;:false,&quot;dropping-particle&quot;:&quot;&quot;,&quot;non-dropping-particle&quot;:&quot;&quot;}],&quot;container-title&quot;:&quot;Earth System Science Data&quot;,&quot;container-title-short&quot;:&quot;Earth Syst. Sci. Data&quot;,&quot;accessed&quot;:{&quot;date-parts&quot;:[[2024,12,11]]},&quot;DOI&quot;:&quot;10.5194/ESSD-13-1005-2021&quot;,&quot;ISSN&quot;:&quot;18663516&quot;,&quot;issued&quot;:{&quot;date-parts&quot;:[[2021,3,11]]},&quot;page&quot;:&quot;1005-1040&quot;,&quot;abstract&quot;:&quot;Climate policy analysis needs reference scenarios to assess emission targets and current trends. When presenting their national climate policies, countries often showcase their target trajectories against fictitious socalled baselines. These counterfactual scenarios are meant to present future greenhouse gas (GHG) emissions in the absence of climate policy. These so-called baselines presented by countries are often of limited use, as they can be exaggerated and as the methodology used to derive them is usually not transparent. Scenarios created by independent modeling groups using integrated assessment models (IAMs) can provide different interpretations of several socio-economic storylines and can provide a more realistic backdrop against which the projected target emission trajectory can be assessed. However, the IAMs are limited in regional resolution. This resolution is further reduced in intercomparison studies, as data for a common set of regions are produced by aggregating the underlying smaller regions. Thus, the data are not readily available for country-specific policy analysis. This gap is closed by downscaling regional IAM scenarios to the country level. The last of such efforts has been performed for the SRES (\&quot;Special Report on Emissions Scenarios\&quot;) scenarios, which are over a decade old by now. CMIP6 (Coupled Model Intercomparison Project phase 6) scenarios have been downscaled to a grid; however they cover only a few combinations of forcing levels and SSP storylines with only a single model per combination. Here, we provide up-To-date country scenarios, downscaled from the full RCP (Representative Concentration Pathway) and SSP (Shared Socio-Economic Pathway) scenario databases, using results from the SSP GDP (gross domestic product) country model results as drivers for the downscaling process. The data are available at https://doi.org/10.5281/zenodo.3638137 (Götschow et al., 2020).&quot;,&quot;publisher&quot;:&quot;Copernicus Publications&quot;,&quot;issue&quot;:&quot;3&quot;,&quot;volume&quot;:&quot;13&quot;},&quot;isTemporary&quot;:false}]},{&quot;citationID&quot;:&quot;MENDELEY_CITATION_2b12f6c7-1563-4490-bd5b-46c7f1e730cf&quot;,&quot;properties&quot;:{&quot;noteIndex&quot;:0},&quot;isEdited&quot;:false,&quot;manualOverride&quot;:{&quot;isManuallyOverridden&quot;:false,&quot;citeprocText&quot;:&quot;(Fisher-Vanden &amp;#38; Weyant, 2020)&quot;,&quot;manualOverrideText&quot;:&quot;&quot;},&quot;citationTag&quot;:&quot;MENDELEY_CITATION_v3_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&quot;,&quot;citationItems&quot;:[{&quot;id&quot;:&quot;a81d6500-1146-39ed-99ea-7c14ceb7bedd&quot;,&quot;itemData&quot;:{&quot;type&quot;:&quot;article-journal&quot;,&quot;id&quot;:&quot;a81d6500-1146-39ed-99ea-7c14ceb7bedd&quot;,&quot;title&quot;:&quot;The Evolution of Integrated Assessment: Developing the Next Generation of Use-Inspired Integrated Assessment Tools&quot;,&quot;author&quot;:[{&quot;family&quot;:&quot;Fisher-Vanden&quot;,&quot;given&quot;:&quot;Karen&quot;,&quot;parse-names&quot;:false,&quot;dropping-particle&quot;:&quot;&quot;,&quot;non-dropping-particle&quot;:&quot;&quot;},{&quot;family&quot;:&quot;Weyant&quot;,&quot;given&quot;:&quot;John&quot;,&quot;parse-names&quot;:false,&quot;dropping-particle&quot;:&quot;&quot;,&quot;non-dropping-particle&quot;:&quot;&quot;}],&quot;container-title&quot;:&quot;Annual Review of Resource Economics&quot;,&quot;container-title-short&quot;:&quot;Annu. Rev. Resour. Economics&quot;,&quot;accessed&quot;:{&quot;date-parts&quot;:[[2025,1,30]]},&quot;DOI&quot;:&quot;10.1146/ANNUREV-RESOURCE-110119-030314/CITE/REFWORKS&quot;,&quot;ISSN&quot;:&quot;19411359&quot;,&quot;URL&quot;:&quot;https://www.annualreviews.org/content/journals/10.1146/annurev-resource-110119-030314&quot;,&quot;issued&quot;:{&quot;date-parts&quot;:[[2020,10,6]]},&quot;page&quot;:&quot;471-487&quot;,&quot;abstract&quot;:&quot;In this review, we attempt to describe the evolution of integrated assessment modeling research since the pioneering work of William Nordhaus in 1994, highlighting a number of challenges and suggestions for moving the field forward. The field has evolved from global aggregate models focused on cost-benefit analysis to detailed process models used to generate emissions scenarios and to coupled model frameworks for impact analyses. The increased demand for higher sectoral, temporal, and spatial resolution to conduct impact analyses has led to a number of challenges both computationally and conceptually. Overcoming these challenges and moving the field forward will require not only greater efforts in model coupling software and translational tools, the incorporation of empirical findings into integrated assessment models, and intermethod comparisons but also the expansion and better coordination of multidisciplinary researchers in this field through better training of the next generation of integrated assessment scholars and expanding the community of practice.&quot;,&quot;publisher&quot;:&quot;Annual Reviews Inc.&quot;,&quot;issue&quot;:&quot;Volume 12, 2020&quot;,&quot;volume&quot;:&quot;12&quot;},&quot;isTemporary&quot;:false}]},{&quot;citationID&quot;:&quot;MENDELEY_CITATION_3d054251-0539-40bf-a842-23e1a3bb66a2&quot;,&quot;properties&quot;:{&quot;noteIndex&quot;:0},&quot;isEdited&quot;:false,&quot;manualOverride&quot;:{&quot;isManuallyOverridden&quot;:false,&quot;citeprocText&quot;:&quot;(Daioglou et al., 2012)&quot;,&quot;manualOverrideText&quot;:&quot;&quot;},&quot;citationTag&quot;:&quot;MENDELEY_CITATION_v3_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&quot;,&quot;citationItems&quot;:[{&quot;id&quot;:&quot;75c12f0c-5cd9-35e8-9faf-b06581b9070a&quot;,&quot;itemData&quot;:{&quot;type&quot;:&quot;article-journal&quot;,&quot;id&quot;:&quot;75c12f0c-5cd9-35e8-9faf-b06581b9070a&quot;,&quot;title&quot;:&quot;Model projections for household energy use in developing countries&quot;,&quot;author&quot;:[{&quot;family&quot;:&quot;Daioglou&quot;,&quot;given&quot;:&quot;Vassilis&quot;,&quot;parse-names&quot;:false,&quot;dropping-particle&quot;:&quot;&quot;,&quot;non-dropping-particle&quot;:&quot;&quot;},{&quot;family&quot;:&quot;Ruijven&quot;,&quot;given&quot;:&quot;Bas J.&quot;,&quot;parse-names&quot;:false,&quot;dropping-particle&quot;:&quot;&quot;,&quot;non-dropping-particle&quot;:&quot;van&quot;},{&quot;family&quot;:&quot;Vuuren&quot;,&quot;given&quot;:&quot;Detlef P.&quot;,&quot;parse-names&quot;:false,&quot;dropping-particle&quot;:&quot;&quot;,&quot;non-dropping-particle&quot;:&quot;van&quot;}],&quot;container-title&quot;:&quot;Energy&quot;,&quot;accessed&quot;:{&quot;date-parts&quot;:[[2025,1,30]]},&quot;DOI&quot;:&quot;10.1016/J.ENERGY.2011.10.044&quot;,&quot;ISSN&quot;:&quot;0360-5442&quot;,&quot;issued&quot;:{&quot;date-parts&quot;:[[2012,1,1]]},&quot;page&quot;:&quot;601-615&quot;,&quot;abstract&quot;:&quot;The residential sector plays an important role in the energy system of developing countries. In this paper we introduce a bottom up simulation model for household energy use. The model describes energy demand for several end-use functions based on a set of physical drivers, such as floor space and heating degree days. The model also recognizes different population groups: i.e. urban and rural households, each distinguishing five income quintiles. The model is applied to analyze possible future developments of residential energy use in five developing world regions: India, China, South East Asia, South Africa and Brazil. We find that in each of these regions cooking is currently the main end-use function, but that other functions, such as space heating, cooling and appliances become more important. At the same time, energy consumption slowly shifts towards modern fuels. The model also shows that climate policy can reduce residential energy emissions, but could also slow down the energy transition away from traditional fuels in low income classes. © 2011 Elsevier Ltd.&quot;,&quot;publisher&quot;:&quot;Pergamon&quot;,&quot;issue&quot;:&quot;1&quot;,&quot;volume&quot;:&quot;37&quot;,&quot;container-title-short&quot;:&quot;&quot;},&quot;isTemporary&quot;:false}]},{&quot;citationID&quot;:&quot;MENDELEY_CITATION_b5381053-81a5-48f8-8510-5c9c3613d405&quot;,&quot;properties&quot;:{&quot;noteIndex&quot;:0},&quot;isEdited&quot;:false,&quot;manualOverride&quot;:{&quot;isManuallyOverridden&quot;:false,&quot;citeprocText&quot;:&quot;(Gambhir et al., 2019)&quot;,&quot;manualOverrideText&quot;:&quot;&quot;},&quot;citationTag&quot;:&quot;MENDELEY_CITATION_v3_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&quot;,&quot;citationItems&quot;:[{&quot;id&quot;:&quot;0b764d45-1b4f-38db-99a6-a8c1ab9fe1a5&quot;,&quot;itemData&quot;:{&quot;type&quot;:&quot;article-journal&quot;,&quot;id&quot;:&quot;0b764d45-1b4f-38db-99a6-a8c1ab9fe1a5&quot;,&quot;title&quot;:&quot;A Review of Criticisms of Integrated Assessment Models and Proposed Approaches to Address These, through the Lens of BECCS&quot;,&quot;author&quot;:[{&quot;family&quot;:&quot;Gambhir&quot;,&quot;given&quot;:&quot;Ajay&quot;,&quot;parse-names&quot;:false,&quot;dropping-particle&quot;:&quot;&quot;,&quot;non-dropping-particle&quot;:&quot;&quot;},{&quot;family&quot;:&quot;Butnar&quot;,&quot;given&quot;:&quot;Isabela&quot;,&quot;parse-names&quot;:false,&quot;dropping-particle&quot;:&quot;&quot;,&quot;non-dropping-particle&quot;:&quot;&quot;},{&quot;family&quot;:&quot;Li&quot;,&quot;given&quot;:&quot;Pei Hao&quot;,&quot;parse-names&quot;:false,&quot;dropping-particle&quot;:&quot;&quot;,&quot;non-dropping-particle&quot;:&quot;&quot;},{&quot;family&quot;:&quot;Smith&quot;,&quot;given&quot;:&quot;Pete&quot;,&quot;parse-names&quot;:false,&quot;dropping-particle&quot;:&quot;&quot;,&quot;non-dropping-particle&quot;:&quot;&quot;},{&quot;family&quot;:&quot;Strachan&quot;,&quot;given&quot;:&quot;Neil&quot;,&quot;parse-names&quot;:false,&quot;dropping-particle&quot;:&quot;&quot;,&quot;non-dropping-particle&quot;:&quot;&quot;}],&quot;container-title&quot;:&quot;Energies 2019, Vol. 12, Page 1747&quot;,&quot;accessed&quot;:{&quot;date-parts&quot;:[[2024,12,11]]},&quot;DOI&quot;:&quot;10.3390/EN12091747&quot;,&quot;ISSN&quot;:&quot;1996-1073&quot;,&quot;URL&quot;:&quot;https://www.mdpi.com/1996-1073/12/9/1747/htm&quot;,&quot;issued&quot;:{&quot;date-parts&quot;:[[2019,5,8]]},&quot;page&quot;:&quot;1747&quot;,&quot;abstract&quot;:&quot;This paper reviews the many criticisms that Integrated Assessment Models (IAMs)—the bedrock of mitigation analysis—have received in recent years. Critics have asserted that there is a lack of transparency around model structures and input assumptions, a lack of credibility in those input assumptions that are made visible, an over-reliance on particular technologies and an inadequate representation of real-world policies and processes such as innovation and behaviour change. The paper then reviews the proposals and actions that follow from these criticisms, which fall into three broad categories: scrap the models and use other techniques to set out low-carbon futures; transform them by improving their representation of real-world processes and their transparency; and supplement them with other models and approaches. The article considers the implications of each proposal, through the particular lens of how it would explore the role of a key low-carbon technology—bioenergy with carbon capture and storage (BECCS), to produce net negative emissions. The paper concludes that IAMs remain critically important in mitigation pathways analysis, because they can encompass a large number of technologies and policies in a consistent framework, but that they should increasingly be supplemented with other models and analytical approaches.&quot;,&quot;publisher&quot;:&quot;Multidisciplinary Digital Publishing Institute&quot;,&quot;issue&quot;:&quot;9&quot;,&quot;volume&quot;:&quot;12&quot;,&quot;container-title-short&quot;:&quot;&quot;},&quot;isTemporary&quot;:false}]},{&quot;citationID&quot;:&quot;MENDELEY_CITATION_82633fe4-14b0-4cf3-85db-39872b03ffa2&quot;,&quot;properties&quot;:{&quot;noteIndex&quot;:0},&quot;isEdited&quot;:false,&quot;manualOverride&quot;:{&quot;isManuallyOverridden&quot;:false,&quot;citeprocText&quot;:&quot;(Calcaterra et al., 2024)&quot;,&quot;manualOverrideText&quot;:&quot;&quot;},&quot;citationTag&quot;:&quot;MENDELEY_CITATION_v3_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&quot;,&quot;citationItems&quot;:[{&quot;id&quot;:&quot;720ba61f-244d-3794-abae-879870e33ff3&quot;,&quot;itemData&quot;:{&quot;type&quot;:&quot;article-journal&quot;,&quot;id&quot;:&quot;720ba61f-244d-3794-abae-879870e33ff3&quot;,&quot;title&quot;:&quot;Reducing the cost of capital to finance the energy transition in developing countries&quot;,&quot;author&quot;:[{&quot;family&quot;:&quot;Calcaterra&quot;,&quot;given&quot;:&quot;M.&quot;,&quot;parse-names&quot;:false,&quot;dropping-particle&quot;:&quot;&quot;,&quot;non-dropping-particle&quot;:&quot;&quot;},{&quot;family&quot;:&quot;Aleluia Reis&quot;,&quot;given&quot;:&quot;L.&quot;,&quot;parse-names&quot;:false,&quot;dropping-particle&quot;:&quot;&quot;,&quot;non-dropping-particle&quot;:&quot;&quot;},{&quot;family&quot;:&quot;Fragkos&quot;,&quot;given&quot;:&quot;P.&quot;,&quot;parse-names&quot;:false,&quot;dropping-particle&quot;:&quot;&quot;,&quot;non-dropping-particle&quot;:&quot;&quot;},{&quot;family&quot;:&quot;Briera&quot;,&quot;given&quot;:&quot;T.&quot;,&quot;parse-names&quot;:false,&quot;dropping-particle&quot;:&quot;&quot;,&quot;non-dropping-particle&quot;:&quot;&quot;},{&quot;family&quot;:&quot;Boer&quot;,&quot;given&quot;:&quot;H. S.&quot;,&quot;parse-names&quot;:false,&quot;dropping-particle&quot;:&quot;&quot;,&quot;non-dropping-particle&quot;:&quot;de&quot;},{&quot;family&quot;:&quot;Egli&quot;,&quot;given&quot;:&quot;F.&quot;,&quot;parse-names&quot;:false,&quot;dropping-particle&quot;:&quot;&quot;,&quot;non-dropping-particle&quot;:&quot;&quot;},{&quot;family&quot;:&quot;Emmerling&quot;,&quot;given&quot;:&quot;J.&quot;,&quot;parse-names&quot;:false,&quot;dropping-particle&quot;:&quot;&quot;,&quot;non-dropping-particle&quot;:&quot;&quot;},{&quot;family&quot;:&quot;Iyer&quot;,&quot;given&quot;:&quot;G.&quot;,&quot;parse-names&quot;:false,&quot;dropping-particle&quot;:&quot;&quot;,&quot;non-dropping-particle&quot;:&quot;&quot;},{&quot;family&quot;:&quot;Mittal&quot;,&quot;given&quot;:&quot;S.&quot;,&quot;parse-names&quot;:false,&quot;dropping-particle&quot;:&quot;&quot;,&quot;non-dropping-particle&quot;:&quot;&quot;},{&quot;family&quot;:&quot;Polzin&quot;,&quot;given&quot;:&quot;F. H. J.&quot;,&quot;parse-names&quot;:false,&quot;dropping-particle&quot;:&quot;&quot;,&quot;non-dropping-particle&quot;:&quot;&quot;},{&quot;family&quot;:&quot;Sanders&quot;,&quot;given&quot;:&quot;M. W. J. L.&quot;,&quot;parse-names&quot;:false,&quot;dropping-particle&quot;:&quot;&quot;,&quot;non-dropping-particle&quot;:&quot;&quot;},{&quot;family&quot;:&quot;Schmidt&quot;,&quot;given&quot;:&quot;T. S.&quot;,&quot;parse-names&quot;:false,&quot;dropping-particle&quot;:&quot;&quot;,&quot;non-dropping-particle&quot;:&quot;&quot;},{&quot;family&quot;:&quot;Serebriakova&quot;,&quot;given&quot;:&quot;A.&quot;,&quot;parse-names&quot;:false,&quot;dropping-particle&quot;:&quot;&quot;,&quot;non-dropping-particle&quot;:&quot;&quot;},{&quot;family&quot;:&quot;Steffen&quot;,&quot;given&quot;:&quot;B.&quot;,&quot;parse-names&quot;:false,&quot;dropping-particle&quot;:&quot;&quot;,&quot;non-dropping-particle&quot;:&quot;&quot;},{&quot;family&quot;:&quot;Ven&quot;,&quot;given&quot;:&quot;D. J.&quot;,&quot;parse-names&quot;:false,&quot;dropping-particle&quot;:&quot;&quot;,&quot;non-dropping-particle&quot;:&quot;van de&quot;},{&quot;family&quot;:&quot;Vuuren&quot;,&quot;given&quot;:&quot;D. P.&quot;,&quot;parse-names&quot;:false,&quot;dropping-particle&quot;:&quot;&quot;,&quot;non-dropping-particle&quot;:&quot;van&quot;},{&quot;family&quot;:&quot;Waidelich&quot;,&quot;given&quot;:&quot;P.&quot;,&quot;parse-names&quot;:false,&quot;dropping-particle&quot;:&quot;&quot;,&quot;non-dropping-particle&quot;:&quot;&quot;},{&quot;family&quot;:&quot;Tavoni&quot;,&quot;given&quot;:&quot;M.&quot;,&quot;parse-names&quot;:false,&quot;dropping-particle&quot;:&quot;&quot;,&quot;non-dropping-particle&quot;:&quot;&quot;}],&quot;container-title&quot;:&quot;Nature Energy 2024 9:10&quot;,&quot;accessed&quot;:{&quot;date-parts&quot;:[[2024,12,11]]},&quot;DOI&quot;:&quot;10.1038/s41560-024-01606-7&quot;,&quot;ISSN&quot;:&quot;2058-7546&quot;,&quot;URL&quot;:&quot;https://www.nature.com/articles/s41560-024-01606-7&quot;,&quot;issued&quot;:{&quot;date-parts&quot;:[[2024,9,27]]},&quot;page&quot;:&quot;1241-1251&quot;,&quot;abstract&quot;:&quot;Climate stabilization requires the mobilization of substantial investments in low- and zero-carbon technologies, especially in emerging and developing economies. However, access to stable and affordable finance varies dramatically across countries. Models used to evaluate the energy transition do not differentiate regional financing costs and therefore cannot study risk-sharing mechanisms for renewable electricity generation. In this study, we incorporated the empirically estimated cost of capital differentiated by country and technology into an ensemble of five climate–energy–economy models. We quantified the additional financing cost of decarbonization borne by developing regions and explored policies of risk premium convergence across countries. We found that alleviating financial constraints benefits both climate and equity as a result of more renewable and affordable energy in the developing world. This highlights the importance of fair finance for energy availability, affordability and sustainability, as well as the need to include financial considerations in model-based assessments. Fair finance in the energy sector is modelled in five climate–energy–economy models. The results show that convergence costs of capital could improve energy availability, affordability and sustainability in developing countries, thereby increasing the international equity of the energy transition.&quot;,&quot;publisher&quot;:&quot;Nature Publishing Group&quot;,&quot;issue&quot;:&quot;10&quot;,&quot;volume&quot;:&quot;9&quot;,&quot;container-title-short&quot;:&quot;&quot;},&quot;isTemporary&quot;:false}]},{&quot;citationID&quot;:&quot;MENDELEY_CITATION_edd69b88-636b-41bd-9625-09132cbdae5b&quot;,&quot;properties&quot;:{&quot;noteIndex&quot;:0},&quot;isEdited&quot;:false,&quot;manualOverride&quot;:{&quot;isManuallyOverridden&quot;:false,&quot;citeprocText&quot;:&quot;(Gazzotti et al., 2021)&quot;,&quot;manualOverrideText&quot;:&quot;&quot;},&quot;citationTag&quot;:&quot;MENDELEY_CITATION_v3_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&quot;,&quot;citationItems&quot;:[{&quot;id&quot;:&quot;d778203e-f4a4-34df-bbfd-8e9f8608216d&quot;,&quot;itemData&quot;:{&quot;type&quot;:&quot;article-journal&quot;,&quot;id&quot;:&quot;d778203e-f4a4-34df-bbfd-8e9f8608216d&quot;,&quot;title&quot;:&quot;Persistent inequality in economically optimal climate policies&quot;,&quot;author&quot;:[{&quot;family&quot;:&quot;Gazzotti&quot;,&quot;given&quot;:&quot;Paolo&quot;,&quot;parse-names&quot;:false,&quot;dropping-particle&quot;:&quot;&quot;,&quot;non-dropping-particle&quot;:&quot;&quot;},{&quot;family&quot;:&quot;Emmerling&quot;,&quot;given&quot;:&quot;Johannes&quot;,&quot;parse-names&quot;:false,&quot;dropping-particle&quot;:&quot;&quot;,&quot;non-dropping-particle&quot;:&quot;&quot;},{&quot;family&quot;:&quot;Marangoni&quot;,&quot;given&quot;:&quot;Giacomo&quot;,&quot;parse-names&quot;:false,&quot;dropping-particle&quot;:&quot;&quot;,&quot;non-dropping-particle&quot;:&quot;&quot;},{&quot;family&quot;:&quot;Castelletti&quot;,&quot;given&quot;:&quot;Andrea&quot;,&quot;parse-names&quot;:false,&quot;dropping-particle&quot;:&quot;&quot;,&quot;non-dropping-particle&quot;:&quot;&quot;},{&quot;family&quot;:&quot;Wijst&quot;,&quot;given&quot;:&quot;Kaj Ivar&quot;,&quot;parse-names&quot;:false,&quot;dropping-particle&quot;:&quot;van der&quot;,&quot;non-dropping-particle&quot;:&quot;&quot;},{&quot;family&quot;:&quot;Hof&quot;,&quot;given&quot;:&quot;Andries&quot;,&quot;parse-names&quot;:false,&quot;dropping-particle&quot;:&quot;&quot;,&quot;non-dropping-particle&quot;:&quot;&quot;},{&quot;family&quot;:&quot;Tavoni&quot;,&quot;given&quot;:&quot;Massimo&quot;,&quot;parse-names&quot;:false,&quot;dropping-particle&quot;:&quot;&quot;,&quot;non-dropping-particle&quot;:&quot;&quot;}],&quot;container-title&quot;:&quot;Nature Communications 2021 12:1&quot;,&quot;accessed&quot;:{&quot;date-parts&quot;:[[2024,12,11]]},&quot;DOI&quot;:&quot;10.1038/s41467-021-23613-y&quot;,&quot;ISSN&quot;:&quot;2041-1723&quot;,&quot;PMID&quot;:&quot;34103488&quot;,&quot;URL&quot;:&quot;https://www.nature.com/articles/s41467-021-23613-y&quot;,&quot;issued&quot;:{&quot;date-parts&quot;:[[2021,6,8]]},&quot;page&quot;:&quot;1-10&quot;,&quot;abstract&quot;:&quot;Benefit-cost analyses of climate policies by integrated assessment models have generated conflicting assessments. Two critical issues affecting social welfare are regional heterogeneity and inequality. These have only partly been accounted for in existing frameworks. Here, we present a benefit-cost model with more than 50 regions, calibrated upon emissions and mitigation cost data from detailed-process IAMs, and featuring country-level economic damages. We compare countries’ self-interested and cooperative behaviour under a range of assumptions about socioeconomic development, climate impacts, and preferences over time and inequality. Results indicate that without international cooperation, global temperature rises, though less than in commonly-used reference scenarios. Cooperation stabilizes temperature within the Paris goals (1.80∘C [1.53∘C–2.31∘C] in 2100). Nevertheless, economic inequality persists: the ratio between top and bottom income deciles is 117% higher than without climate change impacts, even for economically optimal pathways. Benefit-cost analyses of climate policies have generated conflicting assessments; as social welfare is affected by regional heterogeneity. Here the authors show that economically optimal pathways are consistent with climate stabilization but are characterized by persistent economic inequalities due to climate damages.&quot;,&quot;publisher&quot;:&quot;Nature Publishing Group&quot;,&quot;issue&quot;:&quot;1&quot;,&quot;volume&quot;:&quot;12&quot;,&quot;container-title-short&quot;:&quot;&quot;},&quot;isTemporary&quot;:false}]},{&quot;citationID&quot;:&quot;MENDELEY_CITATION_07239f2a-bc34-41c1-9588-07bcb6245ea0&quot;,&quot;properties&quot;:{&quot;noteIndex&quot;:0},&quot;isEdited&quot;:false,&quot;manualOverride&quot;:{&quot;isManuallyOverridden&quot;:false,&quot;citeprocText&quot;:&quot;(Keppo et al., 2021)&quot;,&quot;manualOverrideText&quot;:&quot;&quot;},&quot;citationTag&quot;:&quot;MENDELEY_CITATION_v3_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&quot;,&quot;citationItems&quot;:[{&quot;id&quot;:&quot;d63e8cdc-5de9-356e-b91f-ffc26491b21e&quot;,&quot;itemData&quot;:{&quot;type&quot;:&quot;article-journal&quot;,&quot;id&quot;:&quot;d63e8cdc-5de9-356e-b91f-ffc26491b21e&quot;,&quot;title&quot;:&quot;Exploring the possibility space: taking stock of the diverse capabilities and gaps in integrated assessment models&quot;,&quot;author&quot;:[{&quot;family&quot;:&quot;Keppo&quot;,&quot;given&quot;:&quot;I.&quot;,&quot;parse-names&quot;:false,&quot;dropping-particle&quot;:&quot;&quot;,&quot;non-dropping-particle&quot;:&quot;&quot;},{&quot;family&quot;:&quot;Butnar&quot;,&quot;given&quot;:&quot;I.&quot;,&quot;parse-names&quot;:false,&quot;dropping-particle&quot;:&quot;&quot;,&quot;non-dropping-particle&quot;:&quot;&quot;},{&quot;family&quot;:&quot;Bauer&quot;,&quot;given&quot;:&quot;N.&quot;,&quot;parse-names&quot;:false,&quot;dropping-particle&quot;:&quot;&quot;,&quot;non-dropping-particle&quot;:&quot;&quot;},{&quot;family&quot;:&quot;Caspani&quot;,&quot;given&quot;:&quot;M.&quot;,&quot;parse-names&quot;:false,&quot;dropping-particle&quot;:&quot;&quot;,&quot;non-dropping-particle&quot;:&quot;&quot;},{&quot;family&quot;:&quot;Edelenbosch&quot;,&quot;given&quot;:&quot;O.&quot;,&quot;parse-names&quot;:false,&quot;dropping-particle&quot;:&quot;&quot;,&quot;non-dropping-particle&quot;:&quot;&quot;},{&quot;family&quot;:&quot;Emmerling&quot;,&quot;given&quot;:&quot;J.&quot;,&quot;parse-names&quot;:false,&quot;dropping-particle&quot;:&quot;&quot;,&quot;non-dropping-particle&quot;:&quot;&quot;},{&quot;family&quot;:&quot;Fragkos&quot;,&quot;given&quot;:&quot;P.&quot;,&quot;parse-names&quot;:false,&quot;dropping-particle&quot;:&quot;&quot;,&quot;non-dropping-particle&quot;:&quot;&quot;},{&quot;family&quot;:&quot;Guivarch&quot;,&quot;given&quot;:&quot;C.&quot;,&quot;parse-names&quot;:false,&quot;dropping-particle&quot;:&quot;&quot;,&quot;non-dropping-particle&quot;:&quot;&quot;},{&quot;family&quot;:&quot;Harmsen&quot;,&quot;given&quot;:&quot;M.&quot;,&quot;parse-names&quot;:false,&quot;dropping-particle&quot;:&quot;&quot;,&quot;non-dropping-particle&quot;:&quot;&quot;},{&quot;family&quot;:&quot;Lefevre&quot;,&quot;given&quot;:&quot;J.&quot;,&quot;parse-names&quot;:false,&quot;dropping-particle&quot;:&quot;&quot;,&quot;non-dropping-particle&quot;:&quot;&quot;},{&quot;family&quot;:&quot;Gallic&quot;,&quot;given&quot;:&quot;T.&quot;,&quot;parse-names&quot;:false,&quot;dropping-particle&quot;:&quot;&quot;,&quot;non-dropping-particle&quot;:&quot;Le&quot;},{&quot;family&quot;:&quot;Leimbach&quot;,&quot;given&quot;:&quot;M.&quot;,&quot;parse-names&quot;:false,&quot;dropping-particle&quot;:&quot;&quot;,&quot;non-dropping-particle&quot;:&quot;&quot;},{&quot;family&quot;:&quot;Mcdowall&quot;,&quot;given&quot;:&quot;W.&quot;,&quot;parse-names&quot;:false,&quot;dropping-particle&quot;:&quot;&quot;,&quot;non-dropping-particle&quot;:&quot;&quot;},{&quot;family&quot;:&quot;Mercure&quot;,&quot;given&quot;:&quot;J. F.&quot;,&quot;parse-names&quot;:false,&quot;dropping-particle&quot;:&quot;&quot;,&quot;non-dropping-particle&quot;:&quot;&quot;},{&quot;family&quot;:&quot;Schaeffer&quot;,&quot;given&quot;:&quot;R.&quot;,&quot;parse-names&quot;:false,&quot;dropping-particle&quot;:&quot;&quot;,&quot;non-dropping-particle&quot;:&quot;&quot;},{&quot;family&quot;:&quot;Trutnevyte&quot;,&quot;given&quot;:&quot;E.&quot;,&quot;parse-names&quot;:false,&quot;dropping-particle&quot;:&quot;&quot;,&quot;non-dropping-particle&quot;:&quot;&quot;},{&quot;family&quot;:&quot;Wagner&quot;,&quot;given&quot;:&quot;F.&quot;,&quot;parse-names&quot;:false,&quot;dropping-particle&quot;:&quot;&quot;,&quot;non-dropping-particle&quot;:&quot;&quot;}],&quot;container-title&quot;:&quot;Environmental Research Letters&quot;,&quot;accessed&quot;:{&quot;date-parts&quot;:[[2024,8,18]]},&quot;DOI&quot;:&quot;10.1088/1748-9326/ABE5D8&quot;,&quot;ISSN&quot;:&quot;1748-9326&quot;,&quot;URL&quot;:&quot;https://iopscience.iop.org/article/10.1088/1748-9326/abe5d8&quot;,&quot;issued&quot;:{&quot;date-parts&quot;:[[2021,4,29]]},&quot;page&quot;:&quot;053006&quot;,&quot;abstract&quot;:&quot;Integrated assessment models (IAMs) have emerged as key tools for building and assessing long term climate mitigation scenarios. Due to their central role in the recent IPCC assessments, and international climate policy analyses more generally, and the high uncertainties related to future projections, IAMs have been critically assessed by scholars from different fields receiving various critiques ranging from adequacy of their methods to how their results are used and communicated. Although IAMs are conceptually diverse and evolved in very different directions, they tend to be criticised under the umbrella of 'IAMs'. Here we first briefly summarise the IAM landscape and how models differ from each other. We then proceed to discuss six prominent critiques emerging from the recent literature, reflect and respond to them in the light of IAM diversity and ongoing work and suggest ways forward. The six critiques relate to (a) representation of heterogeneous actors in the models, (b) modelling of technology diffusion and dynamics, (c) representation of capital markets, (d) energy-economy feedbacks, (e) policy scenarios, and (f) interpretation and use of model results.&quot;,&quot;publisher&quot;:&quot;IOP Publishing&quot;,&quot;issue&quot;:&quot;5&quot;,&quot;volume&quot;:&quot;16&quot;,&quot;container-title-short&quot;:&quot;&quot;},&quot;isTemporary&quot;:false}]},{&quot;citationID&quot;:&quot;MENDELEY_CITATION_dcedcf99-ae06-4a3c-8605-e4cece5fa27d&quot;,&quot;properties&quot;:{&quot;noteIndex&quot;:0},&quot;isEdited&quot;:false,&quot;manualOverride&quot;:{&quot;isManuallyOverridden&quot;:false,&quot;citeprocText&quot;:&quot;(Urban et al., 2007)&quot;,&quot;manualOverrideText&quot;:&quot;&quot;},&quot;citationTag&quot;:&quot;MENDELEY_CITATION_v3_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&quot;,&quot;citationItems&quot;:[{&quot;id&quot;:&quot;94471f21-9fd5-3173-a251-70df5d0bffef&quot;,&quot;itemData&quot;:{&quot;type&quot;:&quot;article-journal&quot;,&quot;id&quot;:&quot;94471f21-9fd5-3173-a251-70df5d0bffef&quot;,&quot;title&quot;:&quot;Modelling energy systems for developing countries&quot;,&quot;author&quot;:[{&quot;family&quot;:&quot;Urban&quot;,&quot;given&quot;:&quot;F.&quot;,&quot;parse-names&quot;:false,&quot;dropping-particle&quot;:&quot;&quot;,&quot;non-dropping-particle&quot;:&quot;&quot;},{&quot;family&quot;:&quot;Benders&quot;,&quot;given&quot;:&quot;R. M.J.&quot;,&quot;parse-names&quot;:false,&quot;dropping-particle&quot;:&quot;&quot;,&quot;non-dropping-particle&quot;:&quot;&quot;},{&quot;family&quot;:&quot;Moll&quot;,&quot;given&quot;:&quot;H. C.&quot;,&quot;parse-names&quot;:false,&quot;dropping-particle&quot;:&quot;&quot;,&quot;non-dropping-particle&quot;:&quot;&quot;}],&quot;container-title&quot;:&quot;Energy Policy&quot;,&quot;container-title-short&quot;:&quot;Energy Policy&quot;,&quot;accessed&quot;:{&quot;date-parts&quot;:[[2025,1,30]]},&quot;DOI&quot;:&quot;10.1016/J.ENPOL.2006.12.025&quot;,&quot;ISSN&quot;:&quot;0301-4215&quot;,&quot;issued&quot;:{&quot;date-parts&quot;:[[2007,6,1]]},&quot;page&quot;:&quot;3473-3482&quot;,&quot;abstract&quot;:&quot;Developing countries' energy use is rapidly increasing, which affects global climate change and global and regional energy settings. Energy models are helpful for exploring the future of developing and industrialised countries. However, energy systems of developing countries differ from those of industrialised countries, which has consequences for energy modelling. New requirements need to be met by present-day energy models to adequately explore the future of developing countries' energy systems. This paper aims to assess if the main characteristics of developing countries are adequately incorporated in present-day energy models. We first discuss these main characteristics, focusing particularly on developing Asia, and then present a model comparison of 12 selected energy models to test their suitability for developing countries. We conclude that many models are biased towards industrialised countries, neglecting main characteristics of developing countries, e.g. the informal economy, supply shortages, poor performance of the power sector, structural economic change, electrification, traditional bio-fuels, urban-rural divide. To more adequately address the energy systems of developing countries, energy models have to be adjusted and new models have to be built. We therefore indicate how to improve energy models for increasing their suitability for developing countries and give advice on modelling techniques and data requirements. © 2007 Elsevier Ltd. All rights reserved.&quot;,&quot;publisher&quot;:&quot;Elsevier&quot;,&quot;issue&quot;:&quot;6&quot;,&quot;volume&quot;:&quot;35&quot;},&quot;isTemporary&quot;:false}]},{&quot;citationID&quot;:&quot;MENDELEY_CITATION_03f43be4-6cfe-4e5b-82db-ccef0906d163&quot;,&quot;properties&quot;:{&quot;noteIndex&quot;:0},&quot;isEdited&quot;:false,&quot;manualOverride&quot;:{&quot;isManuallyOverridden&quot;:false,&quot;citeprocText&quot;:&quot;(Urban et al., 2007)&quot;,&quot;manualOverrideText&quot;:&quot;&quot;},&quot;citationTag&quot;:&quot;MENDELEY_CITATION_v3_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&quot;,&quot;citationItems&quot;:[{&quot;id&quot;:&quot;94471f21-9fd5-3173-a251-70df5d0bffef&quot;,&quot;itemData&quot;:{&quot;type&quot;:&quot;article-journal&quot;,&quot;id&quot;:&quot;94471f21-9fd5-3173-a251-70df5d0bffef&quot;,&quot;title&quot;:&quot;Modelling energy systems for developing countries&quot;,&quot;author&quot;:[{&quot;family&quot;:&quot;Urban&quot;,&quot;given&quot;:&quot;F.&quot;,&quot;parse-names&quot;:false,&quot;dropping-particle&quot;:&quot;&quot;,&quot;non-dropping-particle&quot;:&quot;&quot;},{&quot;family&quot;:&quot;Benders&quot;,&quot;given&quot;:&quot;R. M.J.&quot;,&quot;parse-names&quot;:false,&quot;dropping-particle&quot;:&quot;&quot;,&quot;non-dropping-particle&quot;:&quot;&quot;},{&quot;family&quot;:&quot;Moll&quot;,&quot;given&quot;:&quot;H. C.&quot;,&quot;parse-names&quot;:false,&quot;dropping-particle&quot;:&quot;&quot;,&quot;non-dropping-particle&quot;:&quot;&quot;}],&quot;container-title&quot;:&quot;Energy Policy&quot;,&quot;container-title-short&quot;:&quot;Energy Policy&quot;,&quot;accessed&quot;:{&quot;date-parts&quot;:[[2025,1,30]]},&quot;DOI&quot;:&quot;10.1016/J.ENPOL.2006.12.025&quot;,&quot;ISSN&quot;:&quot;0301-4215&quot;,&quot;issued&quot;:{&quot;date-parts&quot;:[[2007,6,1]]},&quot;page&quot;:&quot;3473-3482&quot;,&quot;abstract&quot;:&quot;Developing countries' energy use is rapidly increasing, which affects global climate change and global and regional energy settings. Energy models are helpful for exploring the future of developing and industrialised countries. However, energy systems of developing countries differ from those of industrialised countries, which has consequences for energy modelling. New requirements need to be met by present-day energy models to adequately explore the future of developing countries' energy systems. This paper aims to assess if the main characteristics of developing countries are adequately incorporated in present-day energy models. We first discuss these main characteristics, focusing particularly on developing Asia, and then present a model comparison of 12 selected energy models to test their suitability for developing countries. We conclude that many models are biased towards industrialised countries, neglecting main characteristics of developing countries, e.g. the informal economy, supply shortages, poor performance of the power sector, structural economic change, electrification, traditional bio-fuels, urban-rural divide. To more adequately address the energy systems of developing countries, energy models have to be adjusted and new models have to be built. We therefore indicate how to improve energy models for increasing their suitability for developing countries and give advice on modelling techniques and data requirements. © 2007 Elsevier Ltd. All rights reserved.&quot;,&quot;publisher&quot;:&quot;Elsevier&quot;,&quot;issue&quot;:&quot;6&quot;,&quot;volume&quot;:&quot;35&quot;},&quot;isTemporary&quot;:false}]},{&quot;citationID&quot;:&quot;MENDELEY_CITATION_b48bf2d9-237d-4382-9557-5b8e306cc4da&quot;,&quot;properties&quot;:{&quot;noteIndex&quot;:0},&quot;isEdited&quot;:false,&quot;manualOverride&quot;:{&quot;isManuallyOverridden&quot;:false,&quot;citeprocText&quot;:&quot;(Steckel et al., 2013)&quot;,&quot;manualOverrideText&quot;:&quot;&quot;},&quot;citationTag&quot;:&quot;MENDELEY_CITATION_v3_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&quot;,&quot;citationItems&quot;:[{&quot;id&quot;:&quot;88b22678-c7a9-3e24-825d-ba374a1904e6&quot;,&quot;itemData&quot;:{&quot;type&quot;:&quot;article-journal&quot;,&quot;id&quot;:&quot;88b22678-c7a9-3e24-825d-ba374a1904e6&quot;,&quot;title&quot;:&quot;Development without energy? Assessing future scenarios of energy consumption in developing countries&quot;,&quot;author&quot;:[{&quot;family&quot;:&quot;Steckel&quot;,&quot;given&quot;:&quot;Jan Christoph&quot;,&quot;parse-names&quot;:false,&quot;dropping-particle&quot;:&quot;&quot;,&quot;non-dropping-particle&quot;:&quot;&quot;},{&quot;family&quot;:&quot;Brecha&quot;,&quot;given&quot;:&quot;Robert J.&quot;,&quot;parse-names&quot;:false,&quot;dropping-particle&quot;:&quot;&quot;,&quot;non-dropping-particle&quot;:&quot;&quot;},{&quot;family&quot;:&quot;Jakob&quot;,&quot;given&quot;:&quot;Michael&quot;,&quot;parse-names&quot;:false,&quot;dropping-particle&quot;:&quot;&quot;,&quot;non-dropping-particle&quot;:&quot;&quot;},{&quot;family&quot;:&quot;Strefler&quot;,&quot;given&quot;:&quot;Jessica&quot;,&quot;parse-names&quot;:false,&quot;dropping-particle&quot;:&quot;&quot;,&quot;non-dropping-particle&quot;:&quot;&quot;},{&quot;family&quot;:&quot;Luderer&quot;,&quot;given&quot;:&quot;Gunnar&quot;,&quot;parse-names&quot;:false,&quot;dropping-particle&quot;:&quot;&quot;,&quot;non-dropping-particle&quot;:&quot;&quot;}],&quot;container-title&quot;:&quot;Ecological Economics&quot;,&quot;accessed&quot;:{&quot;date-parts&quot;:[[2024,12,11]]},&quot;DOI&quot;:&quot;10.1016/J.ECOLECON.2013.02.006&quot;,&quot;ISSN&quot;:&quot;0921-8009&quot;,&quot;issued&quot;:{&quot;date-parts&quot;:[[2013,6,1]]},&quot;page&quot;:&quot;53-67&quot;,&quot;abstract&quot;:&quot;We analyze the relationship between economic development and energy consumption in the context of greenhouse gas mitigation. The main contribution of this work is to compare estimates of energy thresholds in the form of minimum energy requirements to reach high levels of development with output projections of per capita final energy supply from a group of integrated assessment models (IAMs). Scenarios project that reductions of carbon emissions in developing countries will be achieved not only by means of decreasing the carbon intensity, but also by making a significant break with the historically observed relationship between energy use and economic growth. We discuss the feasibility of achieving, on time scales acceptable for developing countries, both decarbonization and the needed structural changes or efficiency improvements, concluding that the decreases in energy consumption implied in numerous mitigation scenarios are unlikely to be achieved without endangering sustainable development objectives. To underscore the importance of basic energy needs also in the future, the role of infrastructure is highlighted, using steel and cement as examples. © 2013 Elsevier B.V.&quot;,&quot;publisher&quot;:&quot;Elsevier&quot;,&quot;volume&quot;:&quot;90&quot;,&quot;container-title-short&quot;:&quot;&quot;},&quot;isTemporary&quot;:false}]},{&quot;citationID&quot;:&quot;MENDELEY_CITATION_ae9d5445-05ca-428a-8ea7-a2847a3269f4&quot;,&quot;properties&quot;:{&quot;noteIndex&quot;:0},&quot;isEdited&quot;:false,&quot;manualOverride&quot;:{&quot;isManuallyOverridden&quot;:false,&quot;citeprocText&quot;:&quot;(Dagnachew et al., 2018; Dagnachew &amp;#38; Hof, 2022)&quot;,&quot;manualOverrideText&quot;:&quot;&quot;},&quot;citationTag&quot;:&quot;MENDELEY_CITATION_v3_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&quot;,&quot;citationItems&quot;:[{&quot;id&quot;:&quot;317a1d7b-996d-3d5d-9ef8-cddba48a42ec&quot;,&quot;itemData&quot;:{&quot;type&quot;:&quot;article-journal&quot;,&quot;id&quot;:&quot;317a1d7b-996d-3d5d-9ef8-cddba48a42ec&quot;,&quot;title&quot;:&quot;Trade-offs and synergies between universal electricity access and climate change mitigation in Sub-Saharan Africa&quot;,&quot;author&quot;:[{&quot;family&quot;:&quot;Dagnachew&quot;,&quot;given&quot;:&quot;Anteneh G.&quot;,&quot;parse-names&quot;:false,&quot;dropping-particle&quot;:&quot;&quot;,&quot;non-dropping-particle&quot;:&quot;&quot;},{&quot;family&quot;:&quot;Lucas&quot;,&quot;given&quot;:&quot;Paul L.&quot;,&quot;parse-names&quot;:false,&quot;dropping-particle&quot;:&quot;&quot;,&quot;non-dropping-particle&quot;:&quot;&quot;},{&quot;family&quot;:&quot;Hof&quot;,&quot;given&quot;:&quot;Andries F.&quot;,&quot;parse-names&quot;:false,&quot;dropping-particle&quot;:&quot;&quot;,&quot;non-dropping-particle&quot;:&quot;&quot;},{&quot;family&quot;:&quot;Vuuren&quot;,&quot;given&quot;:&quot;Detlef P.&quot;,&quot;parse-names&quot;:false,&quot;dropping-particle&quot;:&quot;&quot;,&quot;non-dropping-particle&quot;:&quot;van&quot;}],&quot;container-title&quot;:&quot;Energy Policy&quot;,&quot;container-title-short&quot;:&quot;Energy Policy&quot;,&quot;accessed&quot;:{&quot;date-parts&quot;:[[2024,12,11]]},&quot;DOI&quot;:&quot;10.1016/J.ENPOL.2017.12.023&quot;,&quot;ISSN&quot;:&quot;0301-4215&quot;,&quot;issued&quot;:{&quot;date-parts&quot;:[[2018,3,1]]},&quot;page&quot;:&quot;355-366&quot;,&quot;abstract&quot;:&quot;Access to electricity services is fundamental to development, as it enables improvements to the quality of human life. At the same time, increasing electricity access can have notable consequences for global climate change. This paper analyses trade-offs and synergies between achieving universal electricity access and climate change mitigation in Sub-Saharan Africa, using the IMAGE-TIMER integrated assessment model. For this purpose, we analysed developments in a number of indicators that describe demand, production, and costs of the future power system under various scenarios with and without climate change mitigation policies. The results show that, achieving universal electricity access requires an annual investment of USD 27–33 billion until 2030 on top of baseline investment. There is a strong synergy in emissions reduction and investment savings, particularly driven by the regions’ efficiency improvements of household appliances (the purchase of efficient appliances and the efficient use of the appliances). On the other hand, climate mitigation policies are projected to increase the cost of electricity per kWh, depending on fossil fuel share in the mix. Therefore, we conclude that, climate policies will need to be combined with complementary policies- e.g. pro-poor tariffs, fuel subsidies, and cross subsidization- to protect the poor from increasing electricity prices.&quot;,&quot;publisher&quot;:&quot;Elsevier&quot;,&quot;volume&quot;:&quot;114&quot;},&quot;isTemporary&quot;:false},{&quot;id&quot;:&quot;53c5b0a3-eff1-379d-ac31-1179bbdcc9c5&quot;,&quot;itemData&quot;:{&quot;type&quot;:&quot;article-journal&quot;,&quot;id&quot;:&quot;53c5b0a3-eff1-379d-ac31-1179bbdcc9c5&quot;,&quot;title&quot;:&quot;Climate change mitigation and SDGs: modelling the regional potential of promising mitigation measures and assessing their impact on other SDGs&quot;,&quot;author&quot;:[{&quot;family&quot;:&quot;Dagnachew&quot;,&quot;given&quot;:&quot;Anteneh G.&quot;,&quot;parse-names&quot;:false,&quot;dropping-particle&quot;:&quot;&quot;,&quot;non-dropping-particle&quot;:&quot;&quot;},{&quot;family&quot;:&quot;Hof&quot;,&quot;given&quot;:&quot;Andries F.&quot;,&quot;parse-names&quot;:false,&quot;dropping-particle&quot;:&quot;&quot;,&quot;non-dropping-particle&quot;:&quot;&quot;}],&quot;container-title&quot;:&quot;Journal of Integrative Environmental Sciences&quot;,&quot;accessed&quot;:{&quot;date-parts&quot;:[[2024,12,11]]},&quot;DOI&quot;:&quot;10.1080/1943815X.2022.2146137&quot;,&quot;ISSN&quot;:&quot;19438168&quot;,&quot;URL&quot;:&quot;https://www.tandfonline.com/doi/abs/10.1080/1943815X.2022.2146137&quot;,&quot;issued&quot;:{&quot;date-parts&quot;:[[2022,12,31]]},&quot;page&quot;:&quot;289-314&quot;,&quot;abstract&quot;:&quot;The Paris Agreement and the Sustainable Development Goals (SDGs) aim to strengthen the global collaboration to halt climate change and to promote sustainable development. Together, they call for ac...&quot;,&quot;publisher&quot;:&quot;Taylor &amp; Francis&quot;,&quot;issue&quot;:&quot;1&quot;,&quot;volume&quot;:&quot;19&quot;,&quot;container-title-short&quot;:&quot;&quot;},&quot;isTemporary&quot;:false}]},{&quot;citationID&quot;:&quot;MENDELEY_CITATION_d736d992-36f4-4405-ba4e-4eb2407dc929&quot;,&quot;properties&quot;:{&quot;noteIndex&quot;:0},&quot;isEdited&quot;:false,&quot;manualOverride&quot;:{&quot;isManuallyOverridden&quot;:false,&quot;citeprocText&quot;:&quot;(Keppo et al., 2021; van Soest et al., 2019)&quot;,&quot;manualOverrideText&quot;:&quot;&quot;},&quot;citationTag&quot;:&quot;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&quot;,&quot;citationItems&quot;:[{&quot;id&quot;:&quot;2cd7b44e-e6b0-3cb2-aeda-dfbbbabb1b9f&quot;,&quot;itemData&quot;:{&quot;type&quot;:&quot;article-journal&quot;,&quot;id&quot;:&quot;2cd7b44e-e6b0-3cb2-aeda-dfbbbabb1b9f&quot;,&quot;title&quot;:&quot;Analysing interactions among Sustainable Development Goals with Integrated Assessment Models&quot;,&quot;author&quot;:[{&quot;family&quot;:&quot;Soest&quot;,&quot;given&quot;:&quot;Heleen L.&quot;,&quot;parse-names&quot;:false,&quot;dropping-particle&quot;:&quot;&quot;,&quot;non-dropping-particle&quot;:&quot;van&quot;},{&quot;family&quot;:&quot;Vuuren&quot;,&quot;given&quot;:&quot;Detlef P.&quot;,&quot;parse-names&quot;:false,&quot;dropping-particle&quot;:&quot;&quot;,&quot;non-dropping-particle&quot;:&quot;van&quot;},{&quot;family&quot;:&quot;Hilaire&quot;,&quot;given&quot;:&quot;Jérôme&quot;,&quot;parse-names&quot;:false,&quot;dropping-particle&quot;:&quot;&quot;,&quot;non-dropping-particle&quot;:&quot;&quot;},{&quot;family&quot;:&quot;Minx&quot;,&quot;given&quot;:&quot;Jan C.&quot;,&quot;parse-names&quot;:false,&quot;dropping-particle&quot;:&quot;&quot;,&quot;non-dropping-particle&quot;:&quot;&quot;},{&quot;family&quot;:&quot;Harmsen&quot;,&quot;given&quot;:&quot;Mathijs J.H.M.&quot;,&quot;parse-names&quot;:false,&quot;dropping-particle&quot;:&quot;&quot;,&quot;non-dropping-particle&quot;:&quot;&quot;},{&quot;family&quot;:&quot;Krey&quot;,&quot;given&quot;:&quot;Volker&quot;,&quot;parse-names&quot;:false,&quot;dropping-particle&quot;:&quot;&quot;,&quot;non-dropping-particle&quot;:&quot;&quot;},{&quot;family&quot;:&quot;Popp&quot;,&quot;given&quot;:&quot;Alexander&quot;,&quot;parse-names&quot;:false,&quot;dropping-particle&quot;:&quot;&quot;,&quot;non-dropping-particle&quot;:&quot;&quot;},{&quot;family&quot;:&quot;Riahi&quot;,&quot;given&quot;:&quot;Keywan&quot;,&quot;parse-names&quot;:false,&quot;dropping-particle&quot;:&quot;&quot;,&quot;non-dropping-particle&quot;:&quot;&quot;},{&quot;family&quot;:&quot;Luderer&quot;,&quot;given&quot;:&quot;Gunnar&quot;,&quot;parse-names&quot;:false,&quot;dropping-particle&quot;:&quot;&quot;,&quot;non-dropping-particle&quot;:&quot;&quot;}],&quot;container-title&quot;:&quot;Global Transitions&quot;,&quot;container-title-short&quot;:&quot;Glob. Transit.&quot;,&quot;accessed&quot;:{&quot;date-parts&quot;:[[2024,8,17]]},&quot;DOI&quot;:&quot;10.1016/J.GLT.2019.10.004&quot;,&quot;ISSN&quot;:&quot;2589-7918&quot;,&quot;issued&quot;:{&quot;date-parts&quot;:[[2019,1,1]]},&quot;page&quot;:&quot;210-225&quot;,&quot;abstract&quot;:&quot;To achieve all Sustainable Development Goals (SDGs) by 2030, it is necessary to understand how they interact with each other. Integrated Assessment Models (IAMs) represent many human–environment interactions and can inform policymakers about the synergies and trade-offs involved in meeting multiple goals simultaneously. We analyse how IAMs, originally developed to study interactions among energy, the economy, climate, and land, can contribute to a wider analysis of the SDGs in order to inform integrated policies. We compare the key interactions identified among the SDGs in an expert survey, with their current and planned representation in models as identified in a survey among modellers. We also use text mining to reveal past practices by extracting the themes discussed in the IAM literature, linking them to the SDGs, and identifying the interactions among them, thus corroborating our previous results. This combination of methods allowed us to discuss the role of modelling in informing policy coherence and stimulate discussions on future research. The analysis shows that IAMs cover the SDGs related to climate because of their design. It also shows that most IAMs cover several other areas that are related to resource use and the Earth system as well. Some other dimensions of the 2030 Agenda are also covered, but socio-political and equality goals, and others related to human development and governance, are not well represented. Some of these are difficult to capture in models. Therefore, it is necessary to facilitate a better representation of heterogeneity (greater geographical and sectoral detail) by using different types of models (e.g. national and global) and linking different disciplines (especially social sciences) together. Planned developments include increased coverage of human development goals and contribute to policy coherence.&quot;,&quot;publisher&quot;:&quot;Elsevier&quot;,&quot;volume&quot;:&quot;1&quot;},&quot;isTemporary&quot;:false},{&quot;id&quot;:&quot;d63e8cdc-5de9-356e-b91f-ffc26491b21e&quot;,&quot;itemData&quot;:{&quot;type&quot;:&quot;article-journal&quot;,&quot;id&quot;:&quot;d63e8cdc-5de9-356e-b91f-ffc26491b21e&quot;,&quot;title&quot;:&quot;Exploring the possibility space: taking stock of the diverse capabilities and gaps in integrated assessment models&quot;,&quot;author&quot;:[{&quot;family&quot;:&quot;Keppo&quot;,&quot;given&quot;:&quot;I.&quot;,&quot;parse-names&quot;:false,&quot;dropping-particle&quot;:&quot;&quot;,&quot;non-dropping-particle&quot;:&quot;&quot;},{&quot;family&quot;:&quot;Butnar&quot;,&quot;given&quot;:&quot;I.&quot;,&quot;parse-names&quot;:false,&quot;dropping-particle&quot;:&quot;&quot;,&quot;non-dropping-particle&quot;:&quot;&quot;},{&quot;family&quot;:&quot;Bauer&quot;,&quot;given&quot;:&quot;N.&quot;,&quot;parse-names&quot;:false,&quot;dropping-particle&quot;:&quot;&quot;,&quot;non-dropping-particle&quot;:&quot;&quot;},{&quot;family&quot;:&quot;Caspani&quot;,&quot;given&quot;:&quot;M.&quot;,&quot;parse-names&quot;:false,&quot;dropping-particle&quot;:&quot;&quot;,&quot;non-dropping-particle&quot;:&quot;&quot;},{&quot;family&quot;:&quot;Edelenbosch&quot;,&quot;given&quot;:&quot;O.&quot;,&quot;parse-names&quot;:false,&quot;dropping-particle&quot;:&quot;&quot;,&quot;non-dropping-particle&quot;:&quot;&quot;},{&quot;family&quot;:&quot;Emmerling&quot;,&quot;given&quot;:&quot;J.&quot;,&quot;parse-names&quot;:false,&quot;dropping-particle&quot;:&quot;&quot;,&quot;non-dropping-particle&quot;:&quot;&quot;},{&quot;family&quot;:&quot;Fragkos&quot;,&quot;given&quot;:&quot;P.&quot;,&quot;parse-names&quot;:false,&quot;dropping-particle&quot;:&quot;&quot;,&quot;non-dropping-particle&quot;:&quot;&quot;},{&quot;family&quot;:&quot;Guivarch&quot;,&quot;given&quot;:&quot;C.&quot;,&quot;parse-names&quot;:false,&quot;dropping-particle&quot;:&quot;&quot;,&quot;non-dropping-particle&quot;:&quot;&quot;},{&quot;family&quot;:&quot;Harmsen&quot;,&quot;given&quot;:&quot;M.&quot;,&quot;parse-names&quot;:false,&quot;dropping-particle&quot;:&quot;&quot;,&quot;non-dropping-particle&quot;:&quot;&quot;},{&quot;family&quot;:&quot;Lefevre&quot;,&quot;given&quot;:&quot;J.&quot;,&quot;parse-names&quot;:false,&quot;dropping-particle&quot;:&quot;&quot;,&quot;non-dropping-particle&quot;:&quot;&quot;},{&quot;family&quot;:&quot;Gallic&quot;,&quot;given&quot;:&quot;T.&quot;,&quot;parse-names&quot;:false,&quot;dropping-particle&quot;:&quot;&quot;,&quot;non-dropping-particle&quot;:&quot;Le&quot;},{&quot;family&quot;:&quot;Leimbach&quot;,&quot;given&quot;:&quot;M.&quot;,&quot;parse-names&quot;:false,&quot;dropping-particle&quot;:&quot;&quot;,&quot;non-dropping-particle&quot;:&quot;&quot;},{&quot;family&quot;:&quot;Mcdowall&quot;,&quot;given&quot;:&quot;W.&quot;,&quot;parse-names&quot;:false,&quot;dropping-particle&quot;:&quot;&quot;,&quot;non-dropping-particle&quot;:&quot;&quot;},{&quot;family&quot;:&quot;Mercure&quot;,&quot;given&quot;:&quot;J. F.&quot;,&quot;parse-names&quot;:false,&quot;dropping-particle&quot;:&quot;&quot;,&quot;non-dropping-particle&quot;:&quot;&quot;},{&quot;family&quot;:&quot;Schaeffer&quot;,&quot;given&quot;:&quot;R.&quot;,&quot;parse-names&quot;:false,&quot;dropping-particle&quot;:&quot;&quot;,&quot;non-dropping-particle&quot;:&quot;&quot;},{&quot;family&quot;:&quot;Trutnevyte&quot;,&quot;given&quot;:&quot;E.&quot;,&quot;parse-names&quot;:false,&quot;dropping-particle&quot;:&quot;&quot;,&quot;non-dropping-particle&quot;:&quot;&quot;},{&quot;family&quot;:&quot;Wagner&quot;,&quot;given&quot;:&quot;F.&quot;,&quot;parse-names&quot;:false,&quot;dropping-particle&quot;:&quot;&quot;,&quot;non-dropping-particle&quot;:&quot;&quot;}],&quot;container-title&quot;:&quot;Environmental Research Letters&quot;,&quot;accessed&quot;:{&quot;date-parts&quot;:[[2024,8,18]]},&quot;DOI&quot;:&quot;10.1088/1748-9326/ABE5D8&quot;,&quot;ISSN&quot;:&quot;1748-9326&quot;,&quot;URL&quot;:&quot;https://iopscience.iop.org/article/10.1088/1748-9326/abe5d8&quot;,&quot;issued&quot;:{&quot;date-parts&quot;:[[2021,4,29]]},&quot;page&quot;:&quot;053006&quot;,&quot;abstract&quot;:&quot;Integrated assessment models (IAMs) have emerged as key tools for building and assessing long term climate mitigation scenarios. Due to their central role in the recent IPCC assessments, and international climate policy analyses more generally, and the high uncertainties related to future projections, IAMs have been critically assessed by scholars from different fields receiving various critiques ranging from adequacy of their methods to how their results are used and communicated. Although IAMs are conceptually diverse and evolved in very different directions, they tend to be criticised under the umbrella of 'IAMs'. Here we first briefly summarise the IAM landscape and how models differ from each other. We then proceed to discuss six prominent critiques emerging from the recent literature, reflect and respond to them in the light of IAM diversity and ongoing work and suggest ways forward. The six critiques relate to (a) representation of heterogeneous actors in the models, (b) modelling of technology diffusion and dynamics, (c) representation of capital markets, (d) energy-economy feedbacks, (e) policy scenarios, and (f) interpretation and use of model results.&quot;,&quot;publisher&quot;:&quot;IOP Publishing&quot;,&quot;issue&quot;:&quot;5&quot;,&quot;volume&quot;:&quot;16&quot;,&quot;container-title-short&quot;:&quot;&quot;},&quot;isTemporary&quot;:false}]},{&quot;citationID&quot;:&quot;MENDELEY_CITATION_95b5b246-f8da-4a4d-a7f5-aefeaf580274&quot;,&quot;properties&quot;:{&quot;noteIndex&quot;:0},&quot;isEdited&quot;:false,&quot;manualOverride&quot;:{&quot;isManuallyOverridden&quot;:false,&quot;citeprocText&quot;:&quot;(Emmerling et al., 2024)&quot;,&quot;manualOverrideText&quot;:&quot;&quot;},&quot;citationTag&quot;:&quot;MENDELEY_CITATION_v3_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&quot;,&quot;citationItems&quot;:[{&quot;id&quot;:&quot;f0f8f7b5-178e-3a1d-a9be-9f3e09f652a3&quot;,&quot;itemData&quot;:{&quot;type&quot;:&quot;article-journal&quot;,&quot;id&quot;:&quot;f0f8f7b5-178e-3a1d-a9be-9f3e09f652a3&quot;,&quot;title&quot;:&quot;A multi-model assessment of inequality and climate change&quot;,&quot;author&quot;:[{&quot;family&quot;:&quot;Emmerling&quot;,&quot;given&quot;:&quot;Johannes&quot;,&quot;parse-names&quot;:false,&quot;dropping-particle&quot;:&quot;&quot;,&quot;non-dropping-particle&quot;:&quot;&quot;},{&quot;family&quot;:&quot;Andreoni&quot;,&quot;given&quot;:&quot;Pietro&quot;,&quot;parse-names&quot;:false,&quot;dropping-particle&quot;:&quot;&quot;,&quot;non-dropping-particle&quot;:&quot;&quot;},{&quot;family&quot;:&quot;Charalampidis&quot;,&quot;given&quot;:&quot;Ioannis&quot;,&quot;parse-names&quot;:false,&quot;dropping-particle&quot;:&quot;&quot;,&quot;non-dropping-particle&quot;:&quot;&quot;},{&quot;family&quot;:&quot;Dasgupta&quot;,&quot;given&quot;:&quot;Shouro&quot;,&quot;parse-names&quot;:false,&quot;dropping-particle&quot;:&quot;&quot;,&quot;non-dropping-particle&quot;:&quot;&quot;},{&quot;family&quot;:&quot;Dennig&quot;,&quot;given&quot;:&quot;Francis&quot;,&quot;parse-names&quot;:false,&quot;dropping-particle&quot;:&quot;&quot;,&quot;non-dropping-particle&quot;:&quot;&quot;},{&quot;family&quot;:&quot;Feindt&quot;,&quot;given&quot;:&quot;Simon&quot;,&quot;parse-names&quot;:false,&quot;dropping-particle&quot;:&quot;&quot;,&quot;non-dropping-particle&quot;:&quot;&quot;},{&quot;family&quot;:&quot;Fragkiadakis&quot;,&quot;given&quot;:&quot;Dimitris&quot;,&quot;parse-names&quot;:false,&quot;dropping-particle&quot;:&quot;&quot;,&quot;non-dropping-particle&quot;:&quot;&quot;},{&quot;family&quot;:&quot;Fragkos&quot;,&quot;given&quot;:&quot;Panagiotis&quot;,&quot;parse-names&quot;:false,&quot;dropping-particle&quot;:&quot;&quot;,&quot;non-dropping-particle&quot;:&quot;&quot;},{&quot;family&quot;:&quot;Fujimori&quot;,&quot;given&quot;:&quot;Shinichiro&quot;,&quot;parse-names&quot;:false,&quot;dropping-particle&quot;:&quot;&quot;,&quot;non-dropping-particle&quot;:&quot;&quot;},{&quot;family&quot;:&quot;Gilli&quot;,&quot;given&quot;:&quot;Martino&quot;,&quot;parse-names&quot;:false,&quot;dropping-particle&quot;:&quot;&quot;,&quot;non-dropping-particle&quot;:&quot;&quot;},{&quot;family&quot;:&quot;Grottera&quot;,&quot;given&quot;:&quot;Carolina&quot;,&quot;parse-names&quot;:false,&quot;dropping-particle&quot;:&quot;&quot;,&quot;non-dropping-particle&quot;:&quot;&quot;},{&quot;family&quot;:&quot;Guivarch&quot;,&quot;given&quot;:&quot;Celine&quot;,&quot;parse-names&quot;:false,&quot;dropping-particle&quot;:&quot;&quot;,&quot;non-dropping-particle&quot;:&quot;&quot;},{&quot;family&quot;:&quot;Kornek&quot;,&quot;given&quot;:&quot;Ulrike&quot;,&quot;parse-names&quot;:false,&quot;dropping-particle&quot;:&quot;&quot;,&quot;non-dropping-particle&quot;:&quot;&quot;},{&quot;family&quot;:&quot;Kriegler&quot;,&quot;given&quot;:&quot;Elmar&quot;,&quot;parse-names&quot;:false,&quot;dropping-particle&quot;:&quot;&quot;,&quot;non-dropping-particle&quot;:&quot;&quot;},{&quot;family&quot;:&quot;Malerba&quot;,&quot;given&quot;:&quot;Daniele&quot;,&quot;parse-names&quot;:false,&quot;dropping-particle&quot;:&quot;&quot;,&quot;non-dropping-particle&quot;:&quot;&quot;},{&quot;family&quot;:&quot;Marangoni&quot;,&quot;given&quot;:&quot;Giacomo&quot;,&quot;parse-names&quot;:false,&quot;dropping-particle&quot;:&quot;&quot;,&quot;non-dropping-particle&quot;:&quot;&quot;},{&quot;family&quot;:&quot;Méjean&quot;,&quot;given&quot;:&quot;Aurélie&quot;,&quot;parse-names&quot;:false,&quot;dropping-particle&quot;:&quot;&quot;,&quot;non-dropping-particle&quot;:&quot;&quot;},{&quot;family&quot;:&quot;Nijsse&quot;,&quot;given&quot;:&quot;Femke&quot;,&quot;parse-names&quot;:false,&quot;dropping-particle&quot;:&quot;&quot;,&quot;non-dropping-particle&quot;:&quot;&quot;},{&quot;family&quot;:&quot;Piontek&quot;,&quot;given&quot;:&quot;Franziska&quot;,&quot;parse-names&quot;:false,&quot;dropping-particle&quot;:&quot;&quot;,&quot;non-dropping-particle&quot;:&quot;&quot;},{&quot;family&quot;:&quot;Simsek&quot;,&quot;given&quot;:&quot;Yeliz&quot;,&quot;parse-names&quot;:false,&quot;dropping-particle&quot;:&quot;&quot;,&quot;non-dropping-particle&quot;:&quot;&quot;},{&quot;family&quot;:&quot;Soergel&quot;,&quot;given&quot;:&quot;Bjoern&quot;,&quot;parse-names&quot;:false,&quot;dropping-particle&quot;:&quot;&quot;,&quot;non-dropping-particle&quot;:&quot;&quot;},{&quot;family&quot;:&quot;Taconet&quot;,&quot;given&quot;:&quot;Nicolas&quot;,&quot;parse-names&quot;:false,&quot;dropping-particle&quot;:&quot;&quot;,&quot;non-dropping-particle&quot;:&quot;&quot;},{&quot;family&quot;:&quot;Vandyck&quot;,&quot;given&quot;:&quot;Toon&quot;,&quot;parse-names&quot;:false,&quot;dropping-particle&quot;:&quot;&quot;,&quot;non-dropping-particle&quot;:&quot;&quot;},{&quot;family&quot;:&quot;Young-Brun&quot;,&quot;given&quot;:&quot;Marie&quot;,&quot;parse-names&quot;:false,&quot;dropping-particle&quot;:&quot;&quot;,&quot;non-dropping-particle&quot;:&quot;&quot;},{&quot;family&quot;:&quot;Zhao&quot;,&quot;given&quot;:&quot;Shiya&quot;,&quot;parse-names&quot;:false,&quot;dropping-particle&quot;:&quot;&quot;,&quot;non-dropping-particle&quot;:&quot;&quot;},{&quot;family&quot;:&quot;Zheng&quot;,&quot;given&quot;:&quot;Yu&quot;,&quot;parse-names&quot;:false,&quot;dropping-particle&quot;:&quot;&quot;,&quot;non-dropping-particle&quot;:&quot;&quot;},{&quot;family&quot;:&quot;Tavoni&quot;,&quot;given&quot;:&quot;Massimo&quot;,&quot;parse-names&quot;:false,&quot;dropping-particle&quot;:&quot;&quot;,&quot;non-dropping-particle&quot;:&quot;&quot;}],&quot;container-title&quot;:&quot;Nature Climate Change 2024 14:12&quot;,&quot;accessed&quot;:{&quot;date-parts&quot;:[[2024,12,11]]},&quot;DOI&quot;:&quot;10.1038/s41558-024-02151-7&quot;,&quot;ISSN&quot;:&quot;1758-6798&quot;,&quot;URL&quot;:&quot;https://www.nature.com/articles/s41558-024-02151-7&quot;,&quot;issued&quot;:{&quot;date-parts&quot;:[[2024,10,4]]},&quot;page&quot;:&quot;1254-1260&quot;,&quot;abstract&quot;:&quot;Climate change and inequality are critical and interrelated issues. Despite growing empirical evidence on the distributional implications of climate policies and climate risks, mainstream model-based assessments are often silent on the interplay between climate change and economic inequality. Here we fill this gap through an ensemble of eight large-scale integrated assessment models that belong to different economic paradigms and feature income heterogeneity. We quantify the distributional implications of climate impacts and of the varying compensation schemes of climate policies compatible with the goals of the Paris Agreement. By 2100, climate impacts will increase inequality by 1.4 points of the Gini index on average. Maintaining global mean temperature below 1.5 °C reduces long-term inequality increase by two-thirds but increases it slightly in the short term. However, equal per-capita redistribution can offset the short-term effect, lowering the Gini index by almost two points. We quantify model uncertainty and find robust evidence that well-designed policies can help stabilize climate and promote economic inclusion. Climate change and economic inequality are critical issues, and we still lack understanding of the interaction between them. Multi-model analysis shows how climate policies compatible with the goals of the Paris Agreement, including revenue-redistribution schemes, can reduce inequality—particularly in the short and medium terms.&quot;,&quot;publisher&quot;:&quot;Nature Publishing Group&quot;,&quot;issue&quot;:&quot;12&quot;,&quot;volume&quot;:&quot;14&quot;,&quot;container-title-short&quot;:&quot;&quot;},&quot;isTemporary&quot;:false}]},{&quot;citationID&quot;:&quot;MENDELEY_CITATION_4b49f69a-cbe1-4a92-bca9-675091a92a76&quot;,&quot;properties&quot;:{&quot;noteIndex&quot;:0},&quot;isEdited&quot;:false,&quot;manualOverride&quot;:{&quot;isManuallyOverridden&quot;:false,&quot;citeprocText&quot;:&quot;(Kanitkar et al., 2024)&quot;,&quot;manualOverrideText&quot;:&quot;&quot;},&quot;citationTag&quot;:&quot;MENDELEY_CITATION_v3_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&quot;,&quot;citationItems&quot;:[{&quot;id&quot;:&quot;2ea1b136-887d-3bad-bfd6-993b891ee3d3&quot;,&quot;itemData&quot;:{&quot;type&quot;:&quot;article-journal&quot;,&quot;id&quot;:&quot;2ea1b136-887d-3bad-bfd6-993b891ee3d3&quot;,&quot;title&quot;:&quot;Equity assessment of global mitigation pathways in the IPCC Sixth Assessment Report&quot;,&quot;author&quot;:[{&quot;family&quot;:&quot;Kanitkar&quot;,&quot;given&quot;:&quot;Tejal&quot;,&quot;parse-names&quot;:false,&quot;dropping-particle&quot;:&quot;&quot;,&quot;non-dropping-particle&quot;:&quot;&quot;},{&quot;family&quot;:&quot;Mythri&quot;,&quot;given&quot;:&quot;Akhil&quot;,&quot;parse-names&quot;:false,&quot;dropping-particle&quot;:&quot;&quot;,&quot;non-dropping-particle&quot;:&quot;&quot;},{&quot;family&quot;:&quot;Jayaraman&quot;,&quot;given&quot;:&quot;T.&quot;,&quot;parse-names&quot;:false,&quot;dropping-particle&quot;:&quot;&quot;,&quot;non-dropping-particle&quot;:&quot;&quot;}],&quot;container-title&quot;:&quot;Climate Policy&quot;,&quot;accessed&quot;:{&quot;date-parts&quot;:[[2024,12,11]]},&quot;DOI&quot;:&quot;10.1080/14693062.2024.2319029&quot;,&quot;ISSN&quot;:&quot;17527457&quot;,&quot;URL&quot;:&quot;https://www.tandfonline.com/doi/abs/10.1080/14693062.2024.2319029&quot;,&quot;issued&quot;:{&quot;date-parts&quot;:[[2024,9,13]]},&quot;page&quot;:&quot;1129-1148&quot;,&quot;abstract&quot;:&quot;1. The Working Group III contribution to the Sixth Assessment Report (AR6) of the Intergovernmental Panel on Climate Change (IPCC) relies heavily on global modelled mitigation pathways (or scenario...&quot;,&quot;publisher&quot;:&quot;Taylor &amp; Francis&quot;,&quot;issue&quot;:&quot;8&quot;,&quot;volume&quot;:&quot;24&quot;,&quot;container-title-short&quot;:&quot;&quot;},&quot;isTemporary&quot;:false}]},{&quot;citationID&quot;:&quot;MENDELEY_CITATION_92f8ef4b-5288-4fa3-b610-64ef8c20813d&quot;,&quot;properties&quot;:{&quot;noteIndex&quot;:0},&quot;isEdited&quot;:false,&quot;manualOverride&quot;:{&quot;isManuallyOverridden&quot;:false,&quot;citeprocText&quot;:&quot;(Blimpo et al., 2024)&quot;,&quot;manualOverrideText&quot;:&quot;&quot;},&quot;citationTag&quot;:&quot;MENDELEY_CITATION_v3_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&quot;,&quot;citationItems&quot;:[{&quot;id&quot;:&quot;d547b17a-6807-3c00-9adf-ed6c89955d85&quot;,&quot;itemData&quot;:{&quot;type&quot;:&quot;article-journal&quot;,&quot;id&quot;:&quot;d547b17a-6807-3c00-9adf-ed6c89955d85&quot;,&quot;title&quot;:&quot;Climate change and economic development in Africa: A systematic review of energy transition modeling research&quot;,&quot;author&quot;:[{&quot;family&quot;:&quot;Blimpo&quot;,&quot;given&quot;:&quot;Moussa P.&quot;,&quot;parse-names&quot;:false,&quot;dropping-particle&quot;:&quot;&quot;,&quot;non-dropping-particle&quot;:&quot;&quot;},{&quot;family&quot;:&quot;Dato&quot;,&quot;given&quot;:&quot;Prudence&quot;,&quot;parse-names&quot;:false,&quot;dropping-particle&quot;:&quot;&quot;,&quot;non-dropping-particle&quot;:&quot;&quot;},{&quot;family&quot;:&quot;Mukhaya&quot;,&quot;given&quot;:&quot;Brian&quot;,&quot;parse-names&quot;:false,&quot;dropping-particle&quot;:&quot;&quot;,&quot;non-dropping-particle&quot;:&quot;&quot;},{&quot;family&quot;:&quot;Odarno&quot;,&quot;given&quot;:&quot;Lily&quot;,&quot;parse-names&quot;:false,&quot;dropping-particle&quot;:&quot;&quot;,&quot;non-dropping-particle&quot;:&quot;&quot;}],&quot;container-title&quot;:&quot;Energy Policy&quot;,&quot;container-title-short&quot;:&quot;Energy Policy&quot;,&quot;accessed&quot;:{&quot;date-parts&quot;:[[2024,12,11]]},&quot;DOI&quot;:&quot;10.1016/J.ENPOL.2024.114044&quot;,&quot;ISSN&quot;:&quot;0301-4215&quot;,&quot;issued&quot;:{&quot;date-parts&quot;:[[2024,4,1]]},&quot;page&quot;:&quot;114044&quot;,&quot;abstract&quot;:&quot;African countries face a dual challenge of building broad-based prosperity and addressing the threats of climate change. We analyze the climate-energy-development nexus in Africa through a systematic review of the state of the knowledge on energy transition modeling and projections, with particular attention to the relative prioritization of socio-economic development and the commitment to eliminating greenhouse gas emissions. We analyzed 156 peer-reviewed research papers that cover part or the whole of Africa, are concerned with the issue of the energy transition, and are model-based. We find, among other things, that i) Energy transition modeling is a recent but fast-growing phenomenon in Africa, with over 90% of papers completed after the Paris Agreement in 2015, ii) projection of energy mixes and the associated emissions paths are the key objective in general, with only 10% of the papers that also considered development outcomes as a central outcome, iii) technologies such as carbon capture, nuclear, or hydrogen, are among the least considered, and iv) nearly two-thirds of the research was produced without an author affiliated with an institution based on the African continent. We discuss the significance of these findings and reflect on how the literature could tackle climate challenges and socio-economic development.&quot;,&quot;publisher&quot;:&quot;Elsevier&quot;,&quot;volume&quot;:&quot;187&quot;},&quot;isTemporary&quot;:false}]},{&quot;citationID&quot;:&quot;MENDELEY_CITATION_9f7580fc-f29a-40d5-af53-13398a89556a&quot;,&quot;properties&quot;:{&quot;noteIndex&quot;:0},&quot;isEdited&quot;:false,&quot;manualOverride&quot;:{&quot;isManuallyOverridden&quot;:false,&quot;citeprocText&quot;:&quot;(Miguel et al., 2019)&quot;,&quot;manualOverrideText&quot;:&quot;&quot;},&quot;citationTag&quot;:&quot;MENDELEY_CITATION_v3_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&quot;,&quot;citationItems&quot;:[{&quot;id&quot;:&quot;258af499-88d2-3765-8cc9-5c9d951de369&quot;,&quot;itemData&quot;:{&quot;type&quot;:&quot;article&quot;,&quot;id&quot;:&quot;258af499-88d2-3765-8cc9-5c9d951de369&quot;,&quot;title&quot;:&quot;“Infrastructural geopolitics” of climate knowledge: the Brazilian Earth System Model and the North-South knowledge divide&quot;,&quot;author&quot;:[{&quot;family&quot;:&quot;Miguel&quot;,&quot;given&quot;:&quot;Jean Carlos Hochsprung&quot;,&quot;parse-names&quot;:false,&quot;dropping-particle&quot;:&quot;&quot;,&quot;non-dropping-particle&quot;:&quot;&quot;},{&quot;family&quot;:&quot;Mahony&quot;,&quot;given&quot;:&quot;Martin&quot;,&quot;parse-names&quot;:false,&quot;dropping-particle&quot;:&quot;&quot;,&quot;non-dropping-particle&quot;:&quot;&quot;},{&quot;family&quot;:&quot;Monteiro&quot;,&quot;given&quot;:&quot;Marko Synésio Alves&quot;,&quot;parse-names&quot;:false,&quot;dropping-particle&quot;:&quot;&quot;,&quot;non-dropping-particle&quot;:&quot;&quot;}],&quot;accessed&quot;:{&quot;date-parts&quot;:[[2024,8,18]]},&quot;issued&quot;:{&quot;date-parts&quot;:[[2019]]},&quot;publisher&quot;:&quot;Programa de Pós-Graduação em Sociologia - UFRGS&quot;,&quot;container-title-short&quot;:&quot;&quot;},&quot;isTemporary&quot;:false}]},{&quot;citationID&quot;:&quot;MENDELEY_CITATION_4f9184aa-ffa2-4e75-957a-d51378c49ca4&quot;,&quot;properties&quot;:{&quot;noteIndex&quot;:0},&quot;isEdited&quot;:false,&quot;manualOverride&quot;:{&quot;isManuallyOverridden&quot;:false,&quot;citeprocText&quot;:&quot;(O’Neill et al., 2020; van Beek et al., 2020)&quot;,&quot;manualOverrideText&quot;:&quot;&quot;},&quot;citationTag&quot;:&quot;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&quot;,&quot;citationItems&quot;:[{&quot;id&quot;:&quot;e3d6f677-b9c1-3265-87ec-94f960ecb67a&quot;,&quot;itemData&quot;:{&quot;type&quot;:&quot;article-journal&quot;,&quot;id&quot;:&quot;e3d6f677-b9c1-3265-87ec-94f960ecb67a&quot;,&quot;title&quot;:&quot;Achievements and needs for the climate change scenario framework&quot;,&quot;author&quot;:[{&quot;family&quot;:&quot;O’Neill&quot;,&quot;given&quot;:&quot;Brian C.&quot;,&quot;parse-names&quot;:false,&quot;dropping-particle&quot;:&quot;&quot;,&quot;non-dropping-particle&quot;:&quot;&quot;},{&quot;family&quot;:&quot;Carter&quot;,&quot;given&quot;:&quot;Timothy R.&quot;,&quot;parse-names&quot;:false,&quot;dropping-particle&quot;:&quot;&quot;,&quot;non-dropping-particle&quot;:&quot;&quot;},{&quot;family&quot;:&quot;Ebi&quot;,&quot;given&quot;:&quot;Kristie&quot;,&quot;parse-names&quot;:false,&quot;dropping-particle&quot;:&quot;&quot;,&quot;non-dropping-particle&quot;:&quot;&quot;},{&quot;family&quot;:&quot;Harrison&quot;,&quot;given&quot;:&quot;Paula A.&quot;,&quot;parse-names&quot;:false,&quot;dropping-particle&quot;:&quot;&quot;,&quot;non-dropping-particle&quot;:&quot;&quot;},{&quot;family&quot;:&quot;Kemp-Benedict&quot;,&quot;given&quot;:&quot;Eric&quot;,&quot;parse-names&quot;:false,&quot;dropping-particle&quot;:&quot;&quot;,&quot;non-dropping-particle&quot;:&quot;&quot;},{&quot;family&quot;:&quot;Kok&quot;,&quot;given&quot;:&quot;Kasper&quot;,&quot;parse-names&quot;:false,&quot;dropping-particle&quot;:&quot;&quot;,&quot;non-dropping-particle&quot;:&quot;&quot;},{&quot;family&quot;:&quot;Kriegler&quot;,&quot;given&quot;:&quot;Elmar&quot;,&quot;parse-names&quot;:false,&quot;dropping-particle&quot;:&quot;&quot;,&quot;non-dropping-particle&quot;:&quot;&quot;},{&quot;family&quot;:&quot;Preston&quot;,&quot;given&quot;:&quot;Benjamin L.&quot;,&quot;parse-names&quot;:false,&quot;dropping-particle&quot;:&quot;&quot;,&quot;non-dropping-particle&quot;:&quot;&quot;},{&quot;family&quot;:&quot;Riahi&quot;,&quot;given&quot;:&quot;Keywan&quot;,&quot;parse-names&quot;:false,&quot;dropping-particle&quot;:&quot;&quot;,&quot;non-dropping-particle&quot;:&quot;&quot;},{&quot;family&quot;:&quot;Sillmann&quot;,&quot;given&quot;:&quot;Jana&quot;,&quot;parse-names&quot;:false,&quot;dropping-particle&quot;:&quot;&quot;,&quot;non-dropping-particle&quot;:&quot;&quot;},{&quot;family&quot;:&quot;Ruijven&quot;,&quot;given&quot;:&quot;Bas J.&quot;,&quot;parse-names&quot;:false,&quot;dropping-particle&quot;:&quot;&quot;,&quot;non-dropping-particle&quot;:&quot;van&quot;},{&quot;family&quot;:&quot;Vuuren&quot;,&quot;given&quot;:&quot;Detlef&quot;,&quot;parse-names&quot;:false,&quot;dropping-particle&quot;:&quot;&quot;,&quot;non-dropping-particle&quot;:&quot;van&quot;},{&quot;family&quot;:&quot;Carlisle&quot;,&quot;given&quot;:&quot;David&quot;,&quot;parse-names&quot;:false,&quot;dropping-particle&quot;:&quot;&quot;,&quot;non-dropping-particle&quot;:&quot;&quot;},{&quot;family&quot;:&quot;Conde&quot;,&quot;given&quot;:&quot;Cecilia&quot;,&quot;parse-names&quot;:false,&quot;dropping-particle&quot;:&quot;&quot;,&quot;non-dropping-particle&quot;:&quot;&quot;},{&quot;family&quot;:&quot;Fuglestvedt&quot;,&quot;given&quot;:&quot;Jan&quot;,&quot;parse-names&quot;:false,&quot;dropping-particle&quot;:&quot;&quot;,&quot;non-dropping-particle&quot;:&quot;&quot;},{&quot;family&quot;:&quot;Green&quot;,&quot;given&quot;:&quot;Carole&quot;,&quot;parse-names&quot;:false,&quot;dropping-particle&quot;:&quot;&quot;,&quot;non-dropping-particle&quot;:&quot;&quot;},{&quot;family&quot;:&quot;Hasegawa&quot;,&quot;given&quot;:&quot;Tomoko&quot;,&quot;parse-names&quot;:false,&quot;dropping-particle&quot;:&quot;&quot;,&quot;non-dropping-particle&quot;:&quot;&quot;},{&quot;family&quot;:&quot;Leininger&quot;,&quot;given&quot;:&quot;Julia&quot;,&quot;parse-names&quot;:false,&quot;dropping-particle&quot;:&quot;&quot;,&quot;non-dropping-particle&quot;:&quot;&quot;},{&quot;family&quot;:&quot;Monteith&quot;,&quot;given&quot;:&quot;Seth&quot;,&quot;parse-names&quot;:false,&quot;dropping-particle&quot;:&quot;&quot;,&quot;non-dropping-particle&quot;:&quot;&quot;},{&quot;family&quot;:&quot;Pichs-Madruga&quot;,&quot;given&quot;:&quot;Ramon&quot;,&quot;parse-names&quot;:false,&quot;dropping-particle&quot;:&quot;&quot;,&quot;non-dropping-particle&quot;:&quot;&quot;}],&quot;container-title&quot;:&quot;Nature climate change&quot;,&quot;container-title-short&quot;:&quot;Nat. Clim. Chang.&quot;,&quot;accessed&quot;:{&quot;date-parts&quot;:[[2024,8,21]]},&quot;DOI&quot;:&quot;10.1038/S41558-020-00952-0&quot;,&quot;ISSN&quot;:&quot;1758-678X&quot;,&quot;PMID&quot;:&quot;33262808&quot;,&quot;URL&quot;:&quot;https://pubmed.ncbi.nlm.nih.gov/33262808/&quot;,&quot;issued&quot;:{&quot;date-parts&quot;:[[2020,12,1]]},&quot;page&quot;:&quot;1074-1084&quot;,&quot;abstract&quot;:&quot;Long-term global scenarios have underpinned research and assessment of global environmental change for four decades. Over the past ten years, the climate change research community has developed a scenario framework combining alternative futures of climate and society to facilitate integrated research and consistent assessment to inform policy. Here we assess how well this framework is working and what challenges it faces. We synthesize insights from scenario-based literature, community discussions and recent experience in assessments, concluding that the framework has been widely adopted across research communities and is largely meeting immediate needs. However, some mixed successes and a changing policy and research landscape present key challenges, and we recommend several new directions for the development and use of this framework.&quot;,&quot;publisher&quot;:&quot;Nat Clim Chang&quot;,&quot;issue&quot;:&quot;12&quot;,&quot;volume&quot;:&quot;10&quot;},&quot;isTemporary&quot;:false},{&quot;id&quot;:&quot;267ca9a6-ef0a-364d-984c-18df37044fe4&quot;,&quot;itemData&quot;:{&quot;type&quot;:&quot;article-journal&quot;,&quot;id&quot;:&quot;267ca9a6-ef0a-364d-984c-18df37044fe4&quot;,&quot;title&quot;:&quot;Anticipating futures through models: the rise of Integrated Assessment Modelling in the climate science-policy interface since 1970&quot;,&quot;author&quot;:[{&quot;family&quot;:&quot;Beek&quot;,&quot;given&quot;:&quot;Lisette&quot;,&quot;parse-names&quot;:false,&quot;dropping-particle&quot;:&quot;&quot;,&quot;non-dropping-particle&quot;:&quot;van&quot;},{&quot;family&quot;:&quot;Hajer&quot;,&quot;given&quot;:&quot;Maarten&quot;,&quot;parse-names&quot;:false,&quot;dropping-particle&quot;:&quot;&quot;,&quot;non-dropping-particle&quot;:&quot;&quot;},{&quot;family&quot;:&quot;Pelzer&quot;,&quot;given&quot;:&quot;Peter&quot;,&quot;parse-names&quot;:false,&quot;dropping-particle&quot;:&quot;&quot;,&quot;non-dropping-particle&quot;:&quot;&quot;},{&quot;family&quot;:&quot;Vuuren&quot;,&quot;given&quot;:&quot;Detlef&quot;,&quot;parse-names&quot;:false,&quot;dropping-particle&quot;:&quot;&quot;,&quot;non-dropping-particle&quot;:&quot;van&quot;},{&quot;family&quot;:&quot;Cassen&quot;,&quot;given&quot;:&quot;Christophe&quot;,&quot;parse-names&quot;:false,&quot;dropping-particle&quot;:&quot;&quot;,&quot;non-dropping-particle&quot;:&quot;&quot;}],&quot;container-title&quot;:&quot;Global Environmental Change&quot;,&quot;accessed&quot;:{&quot;date-parts&quot;:[[2024,8,18]]},&quot;DOI&quot;:&quot;10.1016/J.GLOENVCHA.2020.102191&quot;,&quot;ISSN&quot;:&quot;0959-3780&quot;,&quot;issued&quot;:{&quot;date-parts&quot;:[[2020,11,1]]},&quot;page&quot;:&quot;102191&quot;,&quot;abstract&quot;:&quot;Integrated Assessment Models (IAMs) have gained a prominent role in the climate science-policy interface. The article reconstructs the evolution of IAMs and their changing role in this interface, investigating how and why IAMs have become so prominent. Based on literature analysis, quantitative document analysis and semi-structured interviews, we describe the historic evolution of the interactions between IAMs and policy-making between 1970 and 2015. We identify five historic phases in which IAMs played distinct mediating roles between science and policy, succeeding to adjust their scenario efforts to the continuously changing demands for knowledge from the policy community. In explaining the prominent role of IAMs, we differentiate between background conditions (material and sociological) and more contextual factors, most notably the flexible, hybrid and broad nature of IAMs as well as the pro-active character of the IAM community to enhance their policy relevance. We draw on the notion of institutional work to explain this success. In light of the urgency of responding to the climate crisis, we suggest that the IAM community may expand their scope of anticipated futures and consider engaging a wider range of publics and societal stakeholders beyond the science-policy interface.&quot;,&quot;publisher&quot;:&quot;Pergamon&quot;,&quot;volume&quot;:&quot;65&quot;,&quot;container-title-short&quot;:&quot;&quot;},&quot;isTemporary&quot;:false}]},{&quot;citationID&quot;:&quot;MENDELEY_CITATION_3d9902a0-ab01-4c9b-b09a-1ccaaf7a2c5b&quot;,&quot;properties&quot;:{&quot;noteIndex&quot;:0},&quot;isEdited&quot;:false,&quot;manualOverride&quot;:{&quot;isManuallyOverridden&quot;:false,&quot;citeprocText&quot;:&quot;(Rutting et al., 2024)&quot;,&quot;manualOverrideText&quot;:&quot;&quot;},&quot;citationTag&quot;:&quot;MENDELEY_CITATION_v3_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&quot;,&quot;citationItems&quot;:[{&quot;id&quot;:&quot;6e62e812-9376-3f65-a2a8-9bf4b909ae2b&quot;,&quot;itemData&quot;:{&quot;type&quot;:&quot;article-journal&quot;,&quot;id&quot;:&quot;6e62e812-9376-3f65-a2a8-9bf4b909ae2b&quot;,&quot;title&quot;:&quot;Breaking out of conventions: How scenario planners can increase their reflexivity regarding societal imaginaries&quot;,&quot;author&quot;:[{&quot;family&quot;:&quot;Rutting&quot;,&quot;given&quot;:&quot;Lucas&quot;,&quot;parse-names&quot;:false,&quot;dropping-particle&quot;:&quot;&quot;,&quot;non-dropping-particle&quot;:&quot;&quot;},{&quot;family&quot;:&quot;Vervoort&quot;,&quot;given&quot;:&quot;Joost&quot;,&quot;parse-names&quot;:false,&quot;dropping-particle&quot;:&quot;&quot;,&quot;non-dropping-particle&quot;:&quot;&quot;},{&quot;family&quot;:&quot;Mees&quot;,&quot;given&quot;:&quot;Heleen&quot;,&quot;parse-names&quot;:false,&quot;dropping-particle&quot;:&quot;&quot;,&quot;non-dropping-particle&quot;:&quot;&quot;},{&quot;family&quot;:&quot;Driessen&quot;,&quot;given&quot;:&quot;Peter&quot;,&quot;parse-names&quot;:false,&quot;dropping-particle&quot;:&quot;&quot;,&quot;non-dropping-particle&quot;:&quot;&quot;}],&quot;container-title&quot;:&quot;Futures&quot;,&quot;container-title-short&quot;:&quot;Futures&quot;,&quot;accessed&quot;:{&quot;date-parts&quot;:[[2024,10,27]]},&quot;DOI&quot;:&quot;10.1016/J.FUTURES.2024.103395&quot;,&quot;ISSN&quot;:&quot;0016-3287&quot;,&quot;issued&quot;:{&quot;date-parts&quot;:[[2024,6,1]]},&quot;page&quot;:&quot;103395&quot;,&quot;abstract&quot;:&quot;Futures imagined in scenario processes reflect both stakeholder perspectives and broader societal imaginaries: collectively-held, institutionally-stabilized visions of the future. The presence of imaginaries has mostly remained implicit in studies of scenario planning, especially in development contexts. We argue that scenario planning will benefit from reflexivity regarding imaginaries. Here, reflexivity refers to an awareness regarding different perspectives, assumptions, values, and—oft-hidden—politics at play. We developed a framework of relevant imaginaries and assessed how and to what extent these are expressed in scenario narratives, through analyzing seven scenario sets focused on agriculture, food security and climate change in the Global South. Our results show that neoliberal and sustainable development imaginaries are dominant in these scenarios. Imaginaries from the Global South are scarcely represented—arguably because of that, we observe few regional perspectives on potential challenges in these scenario sets. We conclude that the scenario sets offer effective critique on neoliberal mechanisms and global development dynamics, but do not provide significant room for transformational alternatives from the Global South. We argue that opening up explorative scenario planning to more pluralistic conceptions of the future can greatly enhance its reflexivity, and a representative mix of imaginaries allows for scenario planning that leads to more transformational policies.&quot;,&quot;publisher&quot;:&quot;Pergamon&quot;,&quot;volume&quot;:&quot;160&quot;},&quot;isTemporary&quot;:false}]},{&quot;citationID&quot;:&quot;MENDELEY_CITATION_83660b1e-ca15-4435-af55-0576d1f4b870&quot;,&quot;properties&quot;:{&quot;noteIndex&quot;:0},&quot;isEdited&quot;:false,&quot;manualOverride&quot;:{&quot;isManuallyOverridden&quot;:false,&quot;citeprocText&quot;:&quot;(Rubiano Rivadeneira &amp;#38; Carton, 2022)&quot;,&quot;manualOverrideText&quot;:&quot;&quot;},&quot;citationTag&quot;:&quot;MENDELEY_CITATION_v3_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&quot;,&quot;citationItems&quot;:[{&quot;id&quot;:&quot;e36bfb8b-2c7e-3208-a317-94d44dae6bb9&quot;,&quot;itemData&quot;:{&quot;type&quot;:&quot;article-journal&quot;,&quot;id&quot;:&quot;e36bfb8b-2c7e-3208-a317-94d44dae6bb9&quot;,&quot;title&quot;:&quot;(In)justice in modelled climate futures: A review of integrated assessment modelling critiques through a justice lens&quot;,&quot;author&quot;:[{&quot;family&quot;:&quot;Rubiano Rivadeneira&quot;,&quot;given&quot;:&quot;Natalia&quot;,&quot;parse-names&quot;:false,&quot;dropping-particle&quot;:&quot;&quot;,&quot;non-dropping-particle&quot;:&quot;&quot;},{&quot;family&quot;:&quot;Carton&quot;,&quot;given&quot;:&quot;Wim&quot;,&quot;parse-names&quot;:false,&quot;dropping-particle&quot;:&quot;&quot;,&quot;non-dropping-particle&quot;:&quot;&quot;}],&quot;container-title&quot;:&quot;Energy Research &amp; Social Science&quot;,&quot;container-title-short&quot;:&quot;Energy Res. Soc. Sci.&quot;,&quot;accessed&quot;:{&quot;date-parts&quot;:[[2025,1,27]]},&quot;DOI&quot;:&quot;10.1016/J.ERSS.2022.102781&quot;,&quot;ISSN&quot;:&quot;2214-6296&quot;,&quot;issued&quot;:{&quot;date-parts&quot;:[[2022,10,1]]},&quot;page&quot;:&quot;102781&quot;,&quot;abstract&quot;:&quot;Integrated Assessment Models (IAMs) have become the dominant approach for envisioning different mitigation scenarios. While they are not intended to deal with justice, IAM assumptions and structure have justice implications that have not been explicitly discussed or clearly elucidated in critical accounts of modelling practices. Given their key influence in policy decisions and the increasing imperative for just transitions and climate action, a more explicit consideration of the justice dimensions of IAM-derived mitigation pathways is necessary. This paper reviews existing critiques to IAMs through a three-dimensional justice lens to examine the extent to which justice concerns emerge or remain unnoticed in the literature. This review helps substantiate how disciplinary and geographical assumptions and norms shape policy choices. Focusing mostly on the role of technoeconomic framings and processes of model-based knowledge production, and drawing from critical justice theorists, such as Nancy Fraser, the article shows how dominant approaches to justice have overlooked questions of recognition and their subsuming distributional and participational concerns. It also points to the need to engage with other knowledge systems and approaches through cognitive justice, for a more transformative critique of policy relevant climate knowledge, as well as to strive for more diverse, equitable and inclusive policy options.&quot;,&quot;publisher&quot;:&quot;Elsevier&quot;,&quot;volume&quot;:&quot;92&quot;},&quot;isTemporary&quot;:false}]},{&quot;citationID&quot;:&quot;MENDELEY_CITATION_d0f41bde-04ac-4838-833f-54679f3b94b8&quot;,&quot;properties&quot;:{&quot;noteIndex&quot;:0},&quot;isEdited&quot;:false,&quot;manualOverride&quot;:{&quot;isManuallyOverridden&quot;:false,&quot;citeprocText&quot;:&quot;(Akizu et al., 2017)&quot;,&quot;manualOverrideText&quot;:&quot;&quot;},&quot;citationTag&quot;:&quot;MENDELEY_CITATION_v3_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&quot;,&quot;citationItems&quot;:[{&quot;id&quot;:&quot;963378fd-f799-3432-9944-a6cda42a2b0a&quot;,&quot;itemData&quot;:{&quot;type&quot;:&quot;article-journal&quot;,&quot;id&quot;:&quot;963378fd-f799-3432-9944-a6cda42a2b0a&quot;,&quot;title&quot;:&quot;Tracing the emerging energy transitions in the Global North and the Global South&quot;,&quot;author&quot;:[{&quot;family&quot;:&quot;Akizu&quot;,&quot;given&quot;:&quot;Ortzi&quot;,&quot;parse-names&quot;:false,&quot;dropping-particle&quot;:&quot;&quot;,&quot;non-dropping-particle&quot;:&quot;&quot;},{&quot;family&quot;:&quot;Urkidi&quot;,&quot;given&quot;:&quot;Leire&quot;,&quot;parse-names&quot;:false,&quot;dropping-particle&quot;:&quot;&quot;,&quot;non-dropping-particle&quot;:&quot;&quot;},{&quot;family&quot;:&quot;Bueno&quot;,&quot;given&quot;:&quot;Gorka&quot;,&quot;parse-names&quot;:false,&quot;dropping-particle&quot;:&quot;&quot;,&quot;non-dropping-particle&quot;:&quot;&quot;},{&quot;family&quot;:&quot;Lago&quot;,&quot;given&quot;:&quot;Rosa&quot;,&quot;parse-names&quot;:false,&quot;dropping-particle&quot;:&quot;&quot;,&quot;non-dropping-particle&quot;:&quot;&quot;},{&quot;family&quot;:&quot;Barcena&quot;,&quot;given&quot;:&quot;Iñaki&quot;,&quot;parse-names&quot;:false,&quot;dropping-particle&quot;:&quot;&quot;,&quot;non-dropping-particle&quot;:&quot;&quot;},{&quot;family&quot;:&quot;Mantxo&quot;,&quot;given&quot;:&quot;Martin&quot;,&quot;parse-names&quot;:false,&quot;dropping-particle&quot;:&quot;&quot;,&quot;non-dropping-particle&quot;:&quot;&quot;},{&quot;family&quot;:&quot;Basurko&quot;,&quot;given&quot;:&quot;Izaro&quot;,&quot;parse-names&quot;:false,&quot;dropping-particle&quot;:&quot;&quot;,&quot;non-dropping-particle&quot;:&quot;&quot;},{&quot;family&quot;:&quot;Lopez-Guede&quot;,&quot;given&quot;:&quot;Jose Manuel&quot;,&quot;parse-names&quot;:false,&quot;dropping-particle&quot;:&quot;&quot;,&quot;non-dropping-particle&quot;:&quot;&quot;}],&quot;container-title&quot;:&quot;International Journal of Hydrogen Energy&quot;,&quot;container-title-short&quot;:&quot;Int. J. Hydrogen Energy&quot;,&quot;accessed&quot;:{&quot;date-parts&quot;:[[2025,1,30]]},&quot;DOI&quot;:&quot;10.1016/J.IJHYDENE.2017.04.297&quot;,&quot;ISSN&quot;:&quot;0360-3199&quot;,&quot;issued&quot;:{&quot;date-parts&quot;:[[2017,7,13]]},&quot;page&quot;:&quot;18045-18063&quot;,&quot;abstract&quot;:&quot;During recent centuries, in the Global North, every energy crisis has been overcome, sooner or later, with a transition that has led to an increase in the average per capita energy consumption. Currently, due to the environmental and social impacts of the dominant high-consumption and fossil-fuels based energy model, we are seeing some initiatives that pursue a transition towards a democratic, low-carbon and low-energy consumption level energy system. This work analyses some of the socio-cultural, technological, economic and political factors that are leading to different multi-scale transitions towards low-energy societies around the world. It examines several different cases of transition and proposals from the Global South and Global North. Furthermore, given the limitations of the local or partial nature of these case studies, we also analyse their national energy contexts taking into account the hidden energy flows. These data integrate the total energy needed to provide the goods and services consumed by citizens and indicate the sectors that should be targeted to bring about genuine change, which sometimes differ from the transition paths signposted by national governments. The specific lessons extracted from the case studies in this research may contribute to a social learning process, promoting democratic and sustainable energy models in different regions of the world: peak oil could be an opportunity; energy needs to be equitable, not only renewable; there should be more sincerity and transparency in public energy data communication; energy should be controlled in a public or cooperative way; citizens should take control of their own investments in the energy sector; energy should be a right, not a commodity; community based consumption could reduce energy consumption; and sustainable urban development should be applied in cities and towns, where energy consumers could also become producers.&quot;,&quot;publisher&quot;:&quot;Pergamon&quot;,&quot;issue&quot;:&quot;28&quot;,&quot;volume&quot;:&quot;42&quot;},&quot;isTemporary&quot;:false}]},{&quot;citationID&quot;:&quot;MENDELEY_CITATION_515df1a9-f007-4b09-85e9-eb4dc613af6e&quot;,&quot;properties&quot;:{&quot;noteIndex&quot;:0},&quot;isEdited&quot;:false,&quot;manualOverride&quot;:{&quot;isManuallyOverridden&quot;:false,&quot;citeprocText&quot;:&quot;(Ram et al., 2022)&quot;,&quot;manualOverrideText&quot;:&quot;&quot;},&quot;citationTag&quot;:&quot;MENDELEY_CITATION_v3_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&quot;,&quot;citationItems&quot;:[{&quot;id&quot;:&quot;145b143f-2971-3766-b855-38b10323a34f&quot;,&quot;itemData&quot;:{&quot;type&quot;:&quot;article-journal&quot;,&quot;id&quot;:&quot;145b143f-2971-3766-b855-38b10323a34f&quot;,&quot;title&quot;:&quot;Global energy transition to 100% renewables by 2050: Not fiction, but much needed impetus for developing economies to leapfrog into a sustainable future&quot;,&quot;author&quot;:[{&quot;family&quot;:&quot;Ram&quot;,&quot;given&quot;:&quot;Manish&quot;,&quot;parse-names&quot;:false,&quot;dropping-particle&quot;:&quot;&quot;,&quot;non-dropping-particle&quot;:&quot;&quot;},{&quot;family&quot;:&quot;Bogdanov&quot;,&quot;given&quot;:&quot;Dmitrii&quot;,&quot;parse-names&quot;:false,&quot;dropping-particle&quot;:&quot;&quot;,&quot;non-dropping-particle&quot;:&quot;&quot;},{&quot;family&quot;:&quot;Aghahosseini&quot;,&quot;given&quot;:&quot;Arman&quot;,&quot;parse-names&quot;:false,&quot;dropping-particle&quot;:&quot;&quot;,&quot;non-dropping-particle&quot;:&quot;&quot;},{&quot;family&quot;:&quot;Gulagi&quot;,&quot;given&quot;:&quot;Ashish&quot;,&quot;parse-names&quot;:false,&quot;dropping-particle&quot;:&quot;&quot;,&quot;non-dropping-particle&quot;:&quot;&quot;},{&quot;family&quot;:&quot;Oyewo&quot;,&quot;given&quot;:&quot;Ayobami Solomon&quot;,&quot;parse-names&quot;:false,&quot;dropping-particle&quot;:&quot;&quot;,&quot;non-dropping-particle&quot;:&quot;&quot;},{&quot;family&quot;:&quot;Odai Mensah&quot;,&quot;given&quot;:&quot;Theophilus Nii&quot;,&quot;parse-names&quot;:false,&quot;dropping-particle&quot;:&quot;&quot;,&quot;non-dropping-particle&quot;:&quot;&quot;},{&quot;family&quot;:&quot;Child&quot;,&quot;given&quot;:&quot;Michael&quot;,&quot;parse-names&quot;:false,&quot;dropping-particle&quot;:&quot;&quot;,&quot;non-dropping-particle&quot;:&quot;&quot;},{&quot;family&quot;:&quot;Caldera&quot;,&quot;given&quot;:&quot;Upeksha&quot;,&quot;parse-names&quot;:false,&quot;dropping-particle&quot;:&quot;&quot;,&quot;non-dropping-particle&quot;:&quot;&quot;},{&quot;family&quot;:&quot;Sadovskaia&quot;,&quot;given&quot;:&quot;Kristina&quot;,&quot;parse-names&quot;:false,&quot;dropping-particle&quot;:&quot;&quot;,&quot;non-dropping-particle&quot;:&quot;&quot;},{&quot;family&quot;:&quot;Barbosa&quot;,&quot;given&quot;:&quot;Larissa De Souza Noel Simas&quot;,&quot;parse-names&quot;:false,&quot;dropping-particle&quot;:&quot;&quot;,&quot;non-dropping-particle&quot;:&quot;&quot;},{&quot;family&quot;:&quot;Fasihi&quot;,&quot;given&quot;:&quot;Mahdi&quot;,&quot;parse-names&quot;:false,&quot;dropping-particle&quot;:&quot;&quot;,&quot;non-dropping-particle&quot;:&quot;&quot;},{&quot;family&quot;:&quot;Khalili&quot;,&quot;given&quot;:&quot;Siavash&quot;,&quot;parse-names&quot;:false,&quot;dropping-particle&quot;:&quot;&quot;,&quot;non-dropping-particle&quot;:&quot;&quot;},{&quot;family&quot;:&quot;Traber&quot;,&quot;given&quot;:&quot;Thure&quot;,&quot;parse-names&quot;:false,&quot;dropping-particle&quot;:&quot;&quot;,&quot;non-dropping-particle&quot;:&quot;&quot;},{&quot;family&quot;:&quot;Breyer&quot;,&quot;given&quot;:&quot;Christian&quot;,&quot;parse-names&quot;:false,&quot;dropping-particle&quot;:&quot;&quot;,&quot;non-dropping-particle&quot;:&quot;&quot;}],&quot;container-title&quot;:&quot;Energy&quot;,&quot;accessed&quot;:{&quot;date-parts&quot;:[[2025,1,30]]},&quot;DOI&quot;:&quot;10.1016/J.ENERGY.2022.123419&quot;,&quot;ISSN&quot;:&quot;0360-5442&quot;,&quot;issued&quot;:{&quot;date-parts&quot;:[[2022,5,1]]},&quot;page&quot;:&quot;123419&quot;,&quot;abstract&quot;:&quot;This is a discussion and response to “Global 100% energy transition by 2050: A fiction in developing economies?” authored by Anthony Afful-Dadzie and published in Joule 5 (2021) 1634–1643. The preview has raised concerns around the feasibility of energy transitions towards 100% renewable energy and sustainable technologies in developing economies, after examining the article Bogdanov et al. (2021) in Afful-Dadzie (2021). Although, the author has rightly pointed out the disparity in the recent growth of renewable energy across the developed and developing countries of the world, along with highlighting a pertinent issue of ‘availability of finance’ for energy transitions across developing countries, the preview fails to contextualise the issue of financing energy transitions, in particular across developing countries, and has trivialised complex and cumbersome cost optimal energy transition modelling with vague and unscientific illustrations. In response, the authors of Bogdanov et al. (2021) have contextualised, clarified and confuted the issues raised in Afful-Dadzie (2021).&quot;,&quot;publisher&quot;:&quot;Pergamon&quot;,&quot;volume&quot;:&quot;246&quot;,&quot;container-title-short&quot;:&quot;&quot;},&quot;isTemporary&quot;:false}]},{&quot;citationID&quot;:&quot;MENDELEY_CITATION_521894e8-2944-48c0-87a4-2789889505dd&quot;,&quot;properties&quot;:{&quot;noteIndex&quot;:0},&quot;isEdited&quot;:false,&quot;manualOverride&quot;:{&quot;isManuallyOverridden&quot;:true,&quot;citeprocText&quot;:&quot;(van den Berg et al., 2019)&quot;,&quot;manualOverrideText&quot;:&quot;(van den Berg et al., 2019).&quot;},&quot;citationTag&quot;:&quot;MENDELEY_CITATION_v3_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&quot;,&quot;citationItems&quot;:[{&quot;id&quot;:&quot;81025267-d560-39c8-a7f8-749dc9df3681&quot;,&quot;itemData&quot;:{&quot;type&quot;:&quot;article-journal&quot;,&quot;id&quot;:&quot;81025267-d560-39c8-a7f8-749dc9df3681&quot;,&quot;title&quot;:&quot;Improved modelling of lifestyle changes in Integrated Assessment Models: Cross-disciplinary insights from methodologies and theories&quot;,&quot;author&quot;:[{&quot;family&quot;:&quot;Berg&quot;,&quot;given&quot;:&quot;Nicole J.&quot;,&quot;parse-names&quot;:false,&quot;dropping-particle&quot;:&quot;&quot;,&quot;non-dropping-particle&quot;:&quot;van den&quot;},{&quot;family&quot;:&quot;Hof&quot;,&quot;given&quot;:&quot;Andries F.&quot;,&quot;parse-names&quot;:false,&quot;dropping-particle&quot;:&quot;&quot;,&quot;non-dropping-particle&quot;:&quot;&quot;},{&quot;family&quot;:&quot;Akenji&quot;,&quot;given&quot;:&quot;Lewis&quot;,&quot;parse-names&quot;:false,&quot;dropping-particle&quot;:&quot;&quot;,&quot;non-dropping-particle&quot;:&quot;&quot;},{&quot;family&quot;:&quot;Edelenbosch&quot;,&quot;given&quot;:&quot;Oreane Y.&quot;,&quot;parse-names&quot;:false,&quot;dropping-particle&quot;:&quot;&quot;,&quot;non-dropping-particle&quot;:&quot;&quot;},{&quot;family&quot;:&quot;Sluisveld&quot;,&quot;given&quot;:&quot;Mariësse A.E.&quot;,&quot;parse-names&quot;:false,&quot;dropping-particle&quot;:&quot;&quot;,&quot;non-dropping-particle&quot;:&quot;van&quot;},{&quot;family&quot;:&quot;Timmer&quot;,&quot;given&quot;:&quot;Vanessa J.&quot;,&quot;parse-names&quot;:false,&quot;dropping-particle&quot;:&quot;&quot;,&quot;non-dropping-particle&quot;:&quot;&quot;},{&quot;family&quot;:&quot;Vuuren&quot;,&quot;given&quot;:&quot;Detlef P.&quot;,&quot;parse-names&quot;:false,&quot;dropping-particle&quot;:&quot;&quot;,&quot;non-dropping-particle&quot;:&quot;van&quot;}],&quot;container-title&quot;:&quot;Energy Strategy Reviews&quot;,&quot;accessed&quot;:{&quot;date-parts&quot;:[[2024,8,17]]},&quot;DOI&quot;:&quot;10.1016/J.ESR.2019.100420&quot;,&quot;ISSN&quot;:&quot;2211-467X&quot;,&quot;issued&quot;:{&quot;date-parts&quot;:[[2019,11,1]]},&quot;page&quot;:&quot;100420&quot;,&quot;abstract&quot;:&quot;Recent studies show that lifestyle changes can provide an essential contribution to achieving the Paris climate targets. While some efforts have been made to incorporate lifestyle changes into model-based scenarios, the attempts are currently very stylised and included exogenously. This paper discusses current efforts to represent lifestyle change in models, and analyses potential insights from relevant scientific disciplines to improve the representation of lifestyle changes in models – including modelling specific behaviour changes, identifying cross-cutting lifestyle solutions, representing the intentions behind the changes and quantifying their impacts. As such, this research attempts to bridge the gap between qualitative and quantitative theories and methodologies. Based on the results of this literature analysis, we recommend defining lifestyle changes more harmoniously, exploring an expanded range of approaches, domains and transformative solutions, adopting a whole-systems approach, and addressing the trade-offs between the use of exogenous inputs and endogenous modelling.&quot;,&quot;publisher&quot;:&quot;Elsevier&quot;,&quot;volume&quot;:&quot;26&quot;,&quot;container-title-short&quot;:&quot;&quot;},&quot;isTemporary&quot;:false}]},{&quot;citationID&quot;:&quot;MENDELEY_CITATION_b83f9b4d-79b5-4a5a-92ad-9bf9e197504f&quot;,&quot;properties&quot;:{&quot;noteIndex&quot;:0},&quot;isEdited&quot;:false,&quot;manualOverride&quot;:{&quot;isManuallyOverridden&quot;:true,&quot;citeprocText&quot;:&quot;(Straub et al., 2026)&quot;,&quot;manualOverrideText&quot;:&quot;Straub et al. (2026)&quot;},&quot;citationItems&quot;:[{&quot;id&quot;:&quot;edd4572f-0fac-33f6-8dc6-4394e37a706f&quot;,&quot;itemData&quot;:{&quot;type&quot;:&quot;article-journal&quot;,&quot;id&quot;:&quot;edd4572f-0fac-33f6-8dc6-4394e37a706f&quot;,&quot;title&quot;:&quot;Diversity of circular economies from Global South evidence&quot;,&quot;author&quot;:[{&quot;family&quot;:&quot;Straub&quot;,&quot;given&quot;:&quot;Lucas&quot;,&quot;parse-names&quot;:false,&quot;dropping-particle&quot;:&quot;&quot;,&quot;non-dropping-particle&quot;:&quot;&quot;},{&quot;family&quot;:&quot;Trotter&quot;,&quot;given&quot;:&quot;Philipp&quot;,&quot;parse-names&quot;:false,&quot;dropping-particle&quot;:&quot;&quot;,&quot;non-dropping-particle&quot;:&quot;&quot;},{&quot;family&quot;:&quot;Onsongo&quot;,&quot;given&quot;:&quot;Elsie&quot;,&quot;parse-names&quot;:false,&quot;dropping-particle&quot;:&quot;&quot;,&quot;non-dropping-particle&quot;:&quot;&quot;},{&quot;family&quot;:&quot;Vuuren&quot;,&quot;given&quot;:&quot;Detlef&quot;,&quot;parse-names&quot;:false,&quot;dropping-particle&quot;:&quot;&quot;,&quot;non-dropping-particle&quot;:&quot;van&quot;},{&quot;family&quot;:&quot;Kirchherr&quot;,&quot;given&quot;:&quot;Julian&quot;,&quot;parse-names&quot;:false,&quot;dropping-particle&quot;:&quot;&quot;,&quot;non-dropping-particle&quot;:&quot;&quot;}],&quot;container-title&quot;:&quot;Nature Sustainability 2026&quot;,&quot;accessed&quot;:{&quot;date-parts&quot;:[[2026,9,8]]},&quot;DOI&quot;:&quot;10.1038/s41893-026-01901-z&quot;,&quot;ISSN&quot;:&quot;2398-9629&quot;,&quot;URL&quot;:&quot;https://www.nature.com/articles/s41893-026-01901-z&quot;,&quot;issued&quot;:{&quot;date-parts&quot;:[[2026,8,20]]},&quot;page&quot;:&quot;1-11&quot;,&quot;abstract&quot;:&quot;The circular economy (CE) is widely viewed as a key global lever for sustainable resource use. However, CE conceptualizations have focused mostly on high resource use in the Global North, largely neglecting the drivers, solutions and enablers of circularity in the socio-economic contexts of the Global South. Here, based on a systematic review of 183 peer-reviewed articles, we assess how CE manifests in the Global South. We find circular solutions to be considerably more bottom-up, centring around community-level and often informal practices rather than the top-down, policy and industrially driven activities that dominate the Global North-informed CE literature. CE motivations similarly differ, being primarily rooted in socio-economic needs and cultural practices rather than environmental concerns. Finally, CE enablers are often based on socially and technically adaptive approaches rather than technological innovation. These differences reveal that inclusive circular pathways for sustainable development depend strongly on context, suggesting the need for more flexible and empirically grounded CE concepts. Circular economy concepts are largely shaped by Global North contexts of resource overuse in industrialized economies. A review of 183 studies in low- and lower-middle-income countries reveals how circular solutions in the Global South are driven by socio-economic needs and community-level, informal practices.&quot;,&quot;publisher&quot;:&quot;Nature Publishing Group&quot;,&quot;container-title-short&quot;:&quot;&quot;},&quot;isTemporary&quot;:false}],&quot;citationTag&quot;:&quot;MENDELEY_CITATION_v3_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&quot;},{&quot;citationID&quot;:&quot;MENDELEY_CITATION_70ef112a-dfb6-40c4-bfd4-8b7051e91411&quot;,&quot;properties&quot;:{&quot;noteIndex&quot;:0},&quot;isEdited&quot;:false,&quot;manualOverride&quot;:{&quot;isManuallyOverridden&quot;:true,&quot;citeprocText&quot;:&quot;(Straub et al., 2026)&quot;,&quot;manualOverrideText&quot;:&quot;Straub et al. (2026)&quot;},&quot;citationItems&quot;:[{&quot;id&quot;:&quot;edd4572f-0fac-33f6-8dc6-4394e37a706f&quot;,&quot;itemData&quot;:{&quot;type&quot;:&quot;article-journal&quot;,&quot;id&quot;:&quot;edd4572f-0fac-33f6-8dc6-4394e37a706f&quot;,&quot;title&quot;:&quot;Diversity of circular economies from Global South evidence&quot;,&quot;author&quot;:[{&quot;family&quot;:&quot;Straub&quot;,&quot;given&quot;:&quot;Lucas&quot;,&quot;parse-names&quot;:false,&quot;dropping-particle&quot;:&quot;&quot;,&quot;non-dropping-particle&quot;:&quot;&quot;},{&quot;family&quot;:&quot;Trotter&quot;,&quot;given&quot;:&quot;Philipp&quot;,&quot;parse-names&quot;:false,&quot;dropping-particle&quot;:&quot;&quot;,&quot;non-dropping-particle&quot;:&quot;&quot;},{&quot;family&quot;:&quot;Onsongo&quot;,&quot;given&quot;:&quot;Elsie&quot;,&quot;parse-names&quot;:false,&quot;dropping-particle&quot;:&quot;&quot;,&quot;non-dropping-particle&quot;:&quot;&quot;},{&quot;family&quot;:&quot;Vuuren&quot;,&quot;given&quot;:&quot;Detlef&quot;,&quot;parse-names&quot;:false,&quot;dropping-particle&quot;:&quot;&quot;,&quot;non-dropping-particle&quot;:&quot;van&quot;},{&quot;family&quot;:&quot;Kirchherr&quot;,&quot;given&quot;:&quot;Julian&quot;,&quot;parse-names&quot;:false,&quot;dropping-particle&quot;:&quot;&quot;,&quot;non-dropping-particle&quot;:&quot;&quot;}],&quot;container-title&quot;:&quot;Nature Sustainability 2026&quot;,&quot;accessed&quot;:{&quot;date-parts&quot;:[[2026,9,8]]},&quot;DOI&quot;:&quot;10.1038/s41893-026-01901-z&quot;,&quot;ISSN&quot;:&quot;2398-9629&quot;,&quot;URL&quot;:&quot;https://www.nature.com/articles/s41893-026-01901-z&quot;,&quot;issued&quot;:{&quot;date-parts&quot;:[[2026,8,20]]},&quot;page&quot;:&quot;1-11&quot;,&quot;abstract&quot;:&quot;The circular economy (CE) is widely viewed as a key global lever for sustainable resource use. However, CE conceptualizations have focused mostly on high resource use in the Global North, largely neglecting the drivers, solutions and enablers of circularity in the socio-economic contexts of the Global South. Here, based on a systematic review of 183 peer-reviewed articles, we assess how CE manifests in the Global South. We find circular solutions to be considerably more bottom-up, centring around community-level and often informal practices rather than the top-down, policy and industrially driven activities that dominate the Global North-informed CE literature. CE motivations similarly differ, being primarily rooted in socio-economic needs and cultural practices rather than environmental concerns. Finally, CE enablers are often based on socially and technically adaptive approaches rather than technological innovation. These differences reveal that inclusive circular pathways for sustainable development depend strongly on context, suggesting the need for more flexible and empirically grounded CE concepts. Circular economy concepts are largely shaped by Global North contexts of resource overuse in industrialized economies. A review of 183 studies in low- and lower-middle-income countries reveals how circular solutions in the Global South are driven by socio-economic needs and community-level, informal practices.&quot;,&quot;publisher&quot;:&quot;Nature Publishing Group&quot;,&quot;container-title-short&quot;:&quot;&quot;},&quot;isTemporary&quot;:false}],&quot;citationTag&quot;:&quot;MENDELEY_CITATION_v3_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&quot;},{&quot;citationID&quot;:&quot;MENDELEY_CITATION_58a0ed21-0a5d-41e4-9910-c1743e8bb786&quot;,&quot;properties&quot;:{&quot;noteIndex&quot;:0},&quot;isEdited&quot;:false,&quot;manualOverride&quot;:{&quot;isManuallyOverridden&quot;:false,&quot;citeprocText&quot;:&quot;(Halog &amp;#38; Anieke, 2021; Muchangos, 2022)&quot;,&quot;manualOverrideText&quot;:&quot;&quot;},&quot;citationTag&quot;:&quot;MENDELEY_CITATION_v3_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&quot;,&quot;citationItems&quot;:[{&quot;id&quot;:&quot;f381d698-c0cf-32bb-a333-4c5f323ca383&quot;,&quot;itemData&quot;:{&quot;type&quot;:&quot;article-journal&quot;,&quot;id&quot;:&quot;f381d698-c0cf-32bb-a333-4c5f323ca383&quot;,&quot;title&quot;:&quot;A Review of Circular Economy Studies in Developed Countries and Its Potential Adoption in Developing Countries&quot;,&quot;author&quot;:[{&quot;family&quot;:&quot;Halog&quot;,&quot;given&quot;:&quot;Anthony&quot;,&quot;parse-names&quot;:false,&quot;dropping-particle&quot;:&quot;&quot;,&quot;non-dropping-particle&quot;:&quot;&quot;},{&quot;family&quot;:&quot;Anieke&quot;,&quot;given&quot;:&quot;Sandra&quot;,&quot;parse-names&quot;:false,&quot;dropping-particle&quot;:&quot;&quot;,&quot;non-dropping-particle&quot;:&quot;&quot;}],&quot;container-title&quot;:&quot;Circular Economy and Sustainability&quot;,&quot;accessed&quot;:{&quot;date-parts&quot;:[[2024,2,7]]},&quot;DOI&quot;:&quot;10.1007/S43615-021-00017-0/FIGURES/8&quot;,&quot;ISSN&quot;:&quot;27305988&quot;,&quot;URL&quot;:&quot;https://link.springer.com/article/10.1007/s43615-021-00017-0&quot;,&quot;issued&quot;:{&quot;date-parts&quot;:[[2021,6,1]]},&quot;page&quot;:&quot;209-230&quot;,&quot;abstract&quot;:&quot;Global industrialization has accounted for large amounts of generated waste, which have accumulated over the years. To guarantee that the future generations will have sufficient resources like food, water and prosperity, it is therefore necessary to transition from a linear economy to a circular economy. Circular economy is one concept, which has continued to gain traction over the years as an effective approach to achieve global, national and local sustainability. A systematic review was employed in this research project with the purpose of identifying how the practical contributions of circular economy have been pursued actively in Australia and other developed countries by reviewing existing and relevant published studies on circular economy in these countries. The result produced a total of 70 final articles, which were collected and analysed for the study considering mainly the year of publication, research methodology, geographical context and industrial applications. Furthermore, the study highlighted very little attention is given to circular economy in many low-income and medium-income countries, and thus, this study explored how this transformative notion can be adopted in developing countries with the participation of key stakeholders to solve waste mismanagement problems.&quot;,&quot;publisher&quot;:&quot;Springer Nature&quot;,&quot;issue&quot;:&quot;1&quot;,&quot;volume&quot;:&quot;1&quot;,&quot;container-title-short&quot;:&quot;&quot;},&quot;isTemporary&quot;:false},{&quot;id&quot;:&quot;75ae5a21-c91c-37b9-a081-4e0c39de9e53&quot;,&quot;itemData&quot;:{&quot;type&quot;:&quot;article&quot;,&quot;id&quot;:&quot;75ae5a21-c91c-37b9-a081-4e0c39de9e53&quot;,&quot;title&quot;:&quot;Mapping the Circular Economy Concept and the Global South&quot;,&quot;author&quot;:[{&quot;family&quot;:&quot;Muchangos&quot;,&quot;given&quot;:&quot;Leticia Sarmento&quot;,&quot;parse-names&quot;:false,&quot;dropping-particle&quot;:&quot;dos&quot;,&quot;non-dropping-particle&quot;:&quot;&quot;}],&quot;container-title&quot;:&quot;Circular Economy and Sustainability&quot;,&quot;DOI&quot;:&quot;10.1007/s43615-021-00095-0&quot;,&quot;ISSN&quot;:&quot;27305988&quot;,&quot;issued&quot;:{&quot;date-parts&quot;:[[2022,3,1]]},&quot;page&quot;:&quot;71-90&quot;,&quot;abstract&quot;:&quot;Circular Economy (CE) is a concept that stems from the need to address environmental degradation, social unrest and inequalities, institutional instability, resource scarcity, and economic challenges caused by the linear nature-society-nature systems that the large portion of society operates on. The dissemination of the concept and its implementation has been taking place in several nations and institutions globally, mainly in high-income countries, otherwise known as the Global North (GN). Nevertheless, it remains unclear how the role of CE can be materialized in the low-income contexts, also referred to as the Global South (GS), despite the region being the center of production and starting to experience an expansion towards driving global consumption. Some critical issues include the lack of data, analysis, surveys, discussions, and practical contributions of the CE in the GS. Moreover, compared with the GN and the People’s Republic of China specifically, little is known about the status of research conducted and case studies focusing on the GS. This study presents a bibliometric analysis to provide an overview of where and how scientists address the CE concept related to the GS. The findings clarify the most and least explored research themes, thus contributing to the current knowledge on the CE concept’s advances and presenting potential relevant research and practice avenues for future focus regarding the GS.&quot;,&quot;publisher&quot;:&quot;Springer Nature&quot;,&quot;issue&quot;:&quot;1&quot;,&quot;volume&quot;:&quot;2&quot;,&quot;container-title-short&quot;:&quot;&quot;},&quot;isTemporary&quot;:false}]},{&quot;citationID&quot;:&quot;MENDELEY_CITATION_bbb09490-1cbe-492a-bd29-5a16f52d31ce&quot;,&quot;properties&quot;:{&quot;noteIndex&quot;:0},&quot;isEdited&quot;:false,&quot;manualOverride&quot;:{&quot;isManuallyOverridden&quot;:false,&quot;citeprocText&quot;:&quot;(Abasli &amp;#38; Mukhtarov, 2024)&quot;,&quot;manualOverrideText&quot;:&quot;&quot;},&quot;citationTag&quot;:&quot;MENDELEY_CITATION_v3_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&quot;,&quot;citationItems&quot;:[{&quot;id&quot;:&quot;8e457cd2-f643-3e88-ab75-def5989e12b4&quot;,&quot;itemData&quot;:{&quot;type&quot;:&quot;article-journal&quot;,&quot;id&quot;:&quot;8e457cd2-f643-3e88-ab75-def5989e12b4&quot;,&quot;title&quot;:&quot;Old Habits Die Hard: How Narratives on Social Aspects of Circular Economy (Re)Produce Global Inequalities&quot;,&quot;author&quot;:[{&quot;family&quot;:&quot;Abasli&quot;,&quot;given&quot;:&quot;Ilaha&quot;,&quot;parse-names&quot;:false,&quot;dropping-particle&quot;:&quot;&quot;,&quot;non-dropping-particle&quot;:&quot;&quot;},{&quot;family&quot;:&quot;Mukhtarov&quot;,&quot;given&quot;:&quot;Farhad&quot;,&quot;parse-names&quot;:false,&quot;dropping-particle&quot;:&quot;&quot;,&quot;non-dropping-particle&quot;:&quot;&quot;}],&quot;container-title&quot;:&quot;Circular Economy and Sustainability&quot;,&quot;accessed&quot;:{&quot;date-parts&quot;:[[2025,1,26]]},&quot;DOI&quot;:&quot;10.1007/S43615-024-00470-7/TABLES/4&quot;,&quot;ISSN&quot;:&quot;27305988&quot;,&quot;URL&quot;:&quot;https://link.springer.com/article/10.1007/s43615-024-00470-7&quot;,&quot;issued&quot;:{&quot;date-parts&quot;:[[2024,11,21]]},&quot;page&quot;:&quot;1-26&quot;,&quot;abstract&quot;:&quot;Circular Economy is an alternative to the currently dominant linear production and consumption model. It has been embraced by academics and policymakers alike. However, Circular Economy has also been critiqued for framing complex societal challenges as primarily technical problems, hence failing to consider social and environmental justice implications of the transition to Circular Economy. There are no studies that review the burgeoning Circular Economy literature with a view on how social justice aspects are conceptualized differently in the Global North and South. To fill this gap, we conducted a scoping review of the academic literature to map out how social aspects of Circular Economy are discussed in place-based studies with empirical data. First, existing studies are overwhelmingly conceptual in nature and the dataset of place-based research is relatively small – an indication of an undeveloped empirical research field. Furthermore, when social benefits of Circular Economy are discussed, it is often about green growth, poverty alleviation, and formal employment. Alternative notions of social justice, such as inclusion, participation and recognition, seem far less represented in the literature. Most strikingly, we discovered two diverging narratives on how social aspects of Circular Economy are discussed in the Global North and South. These narratives follow preexisting ideas about what ‘development’ entails and suggest different priorities to be tackled – a line of thought that reproduces existing inequalities and deficits of justice. We present alternative ways of discussing the subject.&quot;,&quot;publisher&quot;:&quot;Springer Nature&quot;,&quot;container-title-short&quot;:&quot;&quot;},&quot;isTemporary&quot;:false}]},{&quot;citationID&quot;:&quot;MENDELEY_CITATION_e31fb4e8-5f95-4cd0-ae64-7317f75921be&quot;,&quot;properties&quot;:{&quot;noteIndex&quot;:0},&quot;isEdited&quot;:false,&quot;manualOverride&quot;:{&quot;isManuallyOverridden&quot;:false,&quot;citeprocText&quot;:&quot;(Korsunova et al., 2022)&quot;,&quot;manualOverrideText&quot;:&quot;&quot;},&quot;citationTag&quot;:&quot;MENDELEY_CITATION_v3_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&quot;,&quot;citationItems&quot;:[{&quot;id&quot;:&quot;1e88039f-2c9c-3182-a00c-6b9f85941b88&quot;,&quot;itemData&quot;:{&quot;type&quot;:&quot;article-journal&quot;,&quot;id&quot;:&quot;1e88039f-2c9c-3182-a00c-6b9f85941b88&quot;,&quot;title&quot;:&quot;Necessity-driven circular economy in low-income contexts: How informal sector practices retain value for circularity&quot;,&quot;author&quot;:[{&quot;family&quot;:&quot;Korsunova&quot;,&quot;given&quot;:&quot;Angelina&quot;,&quot;parse-names&quot;:false,&quot;dropping-particle&quot;:&quot;&quot;,&quot;non-dropping-particle&quot;:&quot;&quot;},{&quot;family&quot;:&quot;Halme&quot;,&quot;given&quot;:&quot;Minna&quot;,&quot;parse-names&quot;:false,&quot;dropping-particle&quot;:&quot;&quot;,&quot;non-dropping-particle&quot;:&quot;&quot;},{&quot;family&quot;:&quot;Kourula&quot;,&quot;given&quot;:&quot;Arno&quot;,&quot;parse-names&quot;:false,&quot;dropping-particle&quot;:&quot;&quot;,&quot;non-dropping-particle&quot;:&quot;&quot;},{&quot;family&quot;:&quot;Levänen&quot;,&quot;given&quot;:&quot;Jarkko&quot;,&quot;parse-names&quot;:false,&quot;dropping-particle&quot;:&quot;&quot;,&quot;non-dropping-particle&quot;:&quot;&quot;},{&quot;family&quot;:&quot;Lima-Toivanen&quot;,&quot;given&quot;:&quot;Maria&quot;,&quot;parse-names&quot;:false,&quot;dropping-particle&quot;:&quot;&quot;,&quot;non-dropping-particle&quot;:&quot;&quot;}],&quot;container-title&quot;:&quot;Global Environmental Change&quot;,&quot;accessed&quot;:{&quot;date-parts&quot;:[[2023,11,29]]},&quot;DOI&quot;:&quot;10.1016/J.GLOENVCHA.2022.102573&quot;,&quot;ISSN&quot;:&quot;0959-3780&quot;,&quot;issued&quot;:{&quot;date-parts&quot;:[[2022,9,1]]},&quot;page&quot;:&quot;102573&quot;,&quot;abstract&quot;:&quot;Low-income informal sector contexts are rife in practices that retain value of materials and goods, but in the academic literature and policy debates these practices are seldom considered as part of the circular economy (CE). This is a major omission in CE discourse, as over 60 percent of the world's employed population is in the informal sector and many of them make their living from circularity practices. Hence, our paper advances a globally covering understanding of CE by focusing on local practices constituting CE in the overlooked contexts of low-income informal markets of emerging economies, and on the motives behind the practices. To that end we introduce the notion of Necessity-Driven Circular Economy, defined as a set of locally embedded and interlinked formal and informal practices aimed at restoring and retaining the value of goods and materials for as long as possible, based on economic necessity and opportunities for income generation. We substantiate this conceptual work with our empirical findings from low-income urban communities in Brazil, India, and Tanzania. This allows us to capture the essential characteristics of necessity-driven circular economy. These characteristics draw attention to the social and cultural embeddedness and the interweaving of consumption and production in necessity-driven circular economy, as opposed to the dominant techno-economic and industry-focused circular economy conceptualizations that are typical in academic discourse and portray developed country contexts. Finally, we discuss conceptual and practical relevance of necessity-driven circular economy and point out its system-level implications for policymakers and businesses.&quot;,&quot;publisher&quot;:&quot;Pergamon&quot;,&quot;volume&quot;:&quot;76&quot;,&quot;container-title-short&quot;:&quot;&quot;},&quot;isTemporary&quot;:false}]},{&quot;citationID&quot;:&quot;MENDELEY_CITATION_e237c8ab-599d-4e40-8e51-6bacc84ae257&quot;,&quot;properties&quot;:{&quot;noteIndex&quot;:0},&quot;isEdited&quot;:false,&quot;manualOverride&quot;:{&quot;isManuallyOverridden&quot;:true,&quot;citeprocText&quot;:&quot;(Straub et al., 2026)&quot;,&quot;manualOverrideText&quot;:&quot;Straub et al. (2026)&quot;},&quot;citationItems&quot;:[{&quot;id&quot;:&quot;edd4572f-0fac-33f6-8dc6-4394e37a706f&quot;,&quot;itemData&quot;:{&quot;type&quot;:&quot;article-journal&quot;,&quot;id&quot;:&quot;edd4572f-0fac-33f6-8dc6-4394e37a706f&quot;,&quot;title&quot;:&quot;Diversity of circular economies from Global South evidence&quot;,&quot;author&quot;:[{&quot;family&quot;:&quot;Straub&quot;,&quot;given&quot;:&quot;Lucas&quot;,&quot;parse-names&quot;:false,&quot;dropping-particle&quot;:&quot;&quot;,&quot;non-dropping-particle&quot;:&quot;&quot;},{&quot;family&quot;:&quot;Trotter&quot;,&quot;given&quot;:&quot;Philipp&quot;,&quot;parse-names&quot;:false,&quot;dropping-particle&quot;:&quot;&quot;,&quot;non-dropping-particle&quot;:&quot;&quot;},{&quot;family&quot;:&quot;Onsongo&quot;,&quot;given&quot;:&quot;Elsie&quot;,&quot;parse-names&quot;:false,&quot;dropping-particle&quot;:&quot;&quot;,&quot;non-dropping-particle&quot;:&quot;&quot;},{&quot;family&quot;:&quot;Vuuren&quot;,&quot;given&quot;:&quot;Detlef&quot;,&quot;parse-names&quot;:false,&quot;dropping-particle&quot;:&quot;&quot;,&quot;non-dropping-particle&quot;:&quot;van&quot;},{&quot;family&quot;:&quot;Kirchherr&quot;,&quot;given&quot;:&quot;Julian&quot;,&quot;parse-names&quot;:false,&quot;dropping-particle&quot;:&quot;&quot;,&quot;non-dropping-particle&quot;:&quot;&quot;}],&quot;container-title&quot;:&quot;Nature Sustainability 2026&quot;,&quot;accessed&quot;:{&quot;date-parts&quot;:[[2026,9,8]]},&quot;DOI&quot;:&quot;10.1038/s41893-026-01901-z&quot;,&quot;ISSN&quot;:&quot;2398-9629&quot;,&quot;URL&quot;:&quot;https://www.nature.com/articles/s41893-026-01901-z&quot;,&quot;issued&quot;:{&quot;date-parts&quot;:[[2026,8,20]]},&quot;page&quot;:&quot;1-11&quot;,&quot;abstract&quot;:&quot;The circular economy (CE) is widely viewed as a key global lever for sustainable resource use. However, CE conceptualizations have focused mostly on high resource use in the Global North, largely neglecting the drivers, solutions and enablers of circularity in the socio-economic contexts of the Global South. Here, based on a systematic review of 183 peer-reviewed articles, we assess how CE manifests in the Global South. We find circular solutions to be considerably more bottom-up, centring around community-level and often informal practices rather than the top-down, policy and industrially driven activities that dominate the Global North-informed CE literature. CE motivations similarly differ, being primarily rooted in socio-economic needs and cultural practices rather than environmental concerns. Finally, CE enablers are often based on socially and technically adaptive approaches rather than technological innovation. These differences reveal that inclusive circular pathways for sustainable development depend strongly on context, suggesting the need for more flexible and empirically grounded CE concepts. Circular economy concepts are largely shaped by Global North contexts of resource overuse in industrialized economies. A review of 183 studies in low- and lower-middle-income countries reveals how circular solutions in the Global South are driven by socio-economic needs and community-level, informal practices.&quot;,&quot;publisher&quot;:&quot;Nature Publishing Group&quot;,&quot;container-title-short&quot;:&quot;&quot;},&quot;isTemporary&quot;:false}],&quot;citationTag&quot;:&quot;MENDELEY_CITATION_v3_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&quot;},{&quot;citationID&quot;:&quot;MENDELEY_CITATION_4e964895-7807-4fbb-a87a-a98ce32c4fa9&quot;,&quot;properties&quot;:{&quot;noteIndex&quot;:0},&quot;isEdited&quot;:false,&quot;manualOverride&quot;:{&quot;isManuallyOverridden&quot;:true,&quot;citeprocText&quot;:&quot;(Straub et al., 2026)&quot;,&quot;manualOverrideText&quot;:&quot;Straub et al. (2026)&quot;},&quot;citationItems&quot;:[{&quot;id&quot;:&quot;edd4572f-0fac-33f6-8dc6-4394e37a706f&quot;,&quot;itemData&quot;:{&quot;type&quot;:&quot;article-journal&quot;,&quot;id&quot;:&quot;edd4572f-0fac-33f6-8dc6-4394e37a706f&quot;,&quot;title&quot;:&quot;Diversity of circular economies from Global South evidence&quot;,&quot;author&quot;:[{&quot;family&quot;:&quot;Straub&quot;,&quot;given&quot;:&quot;Lucas&quot;,&quot;parse-names&quot;:false,&quot;dropping-particle&quot;:&quot;&quot;,&quot;non-dropping-particle&quot;:&quot;&quot;},{&quot;family&quot;:&quot;Trotter&quot;,&quot;given&quot;:&quot;Philipp&quot;,&quot;parse-names&quot;:false,&quot;dropping-particle&quot;:&quot;&quot;,&quot;non-dropping-particle&quot;:&quot;&quot;},{&quot;family&quot;:&quot;Onsongo&quot;,&quot;given&quot;:&quot;Elsie&quot;,&quot;parse-names&quot;:false,&quot;dropping-particle&quot;:&quot;&quot;,&quot;non-dropping-particle&quot;:&quot;&quot;},{&quot;family&quot;:&quot;Vuuren&quot;,&quot;given&quot;:&quot;Detlef&quot;,&quot;parse-names&quot;:false,&quot;dropping-particle&quot;:&quot;&quot;,&quot;non-dropping-particle&quot;:&quot;van&quot;},{&quot;family&quot;:&quot;Kirchherr&quot;,&quot;given&quot;:&quot;Julian&quot;,&quot;parse-names&quot;:false,&quot;dropping-particle&quot;:&quot;&quot;,&quot;non-dropping-particle&quot;:&quot;&quot;}],&quot;container-title&quot;:&quot;Nature Sustainability 2026&quot;,&quot;accessed&quot;:{&quot;date-parts&quot;:[[2026,9,8]]},&quot;DOI&quot;:&quot;10.1038/s41893-026-01901-z&quot;,&quot;ISSN&quot;:&quot;2398-9629&quot;,&quot;URL&quot;:&quot;https://www.nature.com/articles/s41893-026-01901-z&quot;,&quot;issued&quot;:{&quot;date-parts&quot;:[[2026,8,20]]},&quot;page&quot;:&quot;1-11&quot;,&quot;abstract&quot;:&quot;The circular economy (CE) is widely viewed as a key global lever for sustainable resource use. However, CE conceptualizations have focused mostly on high resource use in the Global North, largely neglecting the drivers, solutions and enablers of circularity in the socio-economic contexts of the Global South. Here, based on a systematic review of 183 peer-reviewed articles, we assess how CE manifests in the Global South. We find circular solutions to be considerably more bottom-up, centring around community-level and often informal practices rather than the top-down, policy and industrially driven activities that dominate the Global North-informed CE literature. CE motivations similarly differ, being primarily rooted in socio-economic needs and cultural practices rather than environmental concerns. Finally, CE enablers are often based on socially and technically adaptive approaches rather than technological innovation. These differences reveal that inclusive circular pathways for sustainable development depend strongly on context, suggesting the need for more flexible and empirically grounded CE concepts. Circular economy concepts are largely shaped by Global North contexts of resource overuse in industrialized economies. A review of 183 studies in low- and lower-middle-income countries reveals how circular solutions in the Global South are driven by socio-economic needs and community-level, informal practices.&quot;,&quot;publisher&quot;:&quot;Nature Publishing Group&quot;,&quot;container-title-short&quot;:&quot;&quot;},&quot;isTemporary&quot;:false}],&quot;citationTag&quot;:&quot;MENDELEY_CITATION_v3_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&quot;},{&quot;citationID&quot;:&quot;MENDELEY_CITATION_f2460e86-c2e7-44d7-9c89-78e40cad9dc1&quot;,&quot;properties&quot;:{&quot;noteIndex&quot;:0},&quot;isEdited&quot;:false,&quot;manualOverride&quot;:{&quot;isManuallyOverridden&quot;:false,&quot;citeprocText&quot;:&quot;(Murray et al., 2017; Suárez-Eiroa et al., 2019)&quot;,&quot;manualOverrideText&quot;:&quot;&quot;},&quot;citationTag&quot;:&quot;MENDELEY_CITATION_v3_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&quot;,&quot;citationItems&quot;:[{&quot;id&quot;:&quot;db160be7-5ee1-35a6-94ac-0d8db47c2c57&quot;,&quot;itemData&quot;:{&quot;type&quot;:&quot;article-journal&quot;,&quot;id&quot;:&quot;db160be7-5ee1-35a6-94ac-0d8db47c2c57&quot;,&quot;title&quot;:&quot;Operational principles of circular economy for sustainable development: Linking theory and practice&quot;,&quot;author&quot;:[{&quot;family&quot;:&quot;Suárez-Eiroa&quot;,&quot;given&quot;:&quot;Brais&quot;,&quot;parse-names&quot;:false,&quot;dropping-particle&quot;:&quot;&quot;,&quot;non-dropping-particle&quot;:&quot;&quot;},{&quot;family&quot;:&quot;Fernández&quot;,&quot;given&quot;:&quot;Emilio&quot;,&quot;parse-names&quot;:false,&quot;dropping-particle&quot;:&quot;&quot;,&quot;non-dropping-particle&quot;:&quot;&quot;},{&quot;family&quot;:&quot;Méndez-Martínez&quot;,&quot;given&quot;:&quot;Gonzalo&quot;,&quot;parse-names&quot;:false,&quot;dropping-particle&quot;:&quot;&quot;,&quot;non-dropping-particle&quot;:&quot;&quot;},{&quot;family&quot;:&quot;Soto-Oñate&quot;,&quot;given&quot;:&quot;David&quot;,&quot;parse-names&quot;:false,&quot;dropping-particle&quot;:&quot;&quot;,&quot;non-dropping-particle&quot;:&quot;&quot;}],&quot;container-title&quot;:&quot;Journal of Cleaner Production&quot;,&quot;container-title-short&quot;:&quot;J. Clean. Prod.&quot;,&quot;accessed&quot;:{&quot;date-parts&quot;:[[2024,11,22]]},&quot;DOI&quot;:&quot;10.1016/J.JCLEPRO.2018.12.271&quot;,&quot;ISSN&quot;:&quot;0959-6526&quot;,&quot;issued&quot;:{&quot;date-parts&quot;:[[2019,3,20]]},&quot;page&quot;:&quot;952-961&quot;,&quot;abstract&quot;:&quot;The scientific literature about circular economy (CE) is scarce yet, and both conceptual discussions and the development of practical strategies for its implementation are still emerging. Although CE systems are currently being implemented, CE goals and principles need to be better considered and translated into actions, and more coordinated actions among different levels of implementation are necessary. In this research we conduct a review of the scientific literature relative to CE and propose operational principles which join the theoretical goals of CE within the sustainable development framework to practical strategies of implementation. This research resulted in seven operational principles: i) adjusting inputs to the system to regeneration rates, ii) adjusting outputs from the system to absorption rates, iii) closing the system, iv) maintaining the value of resources within the system, v) reducing the system's size, vi) designing for CE, and vii) educating for CE. It is important to emphasize the role of design and education as transversal elements. A new definition and a new conceptual model of CE are also proposed.&quot;,&quot;publisher&quot;:&quot;Elsevier&quot;,&quot;volume&quot;:&quot;214&quot;},&quot;isTemporary&quot;:false},{&quot;id&quot;:&quot;022f5edd-80dc-3826-8e8f-469d9adb3154&quot;,&quot;itemData&quot;:{&quot;type&quot;:&quot;article-journal&quot;,&quot;id&quot;:&quot;022f5edd-80dc-3826-8e8f-469d9adb3154&quot;,&quot;title&quot;:&quot;The Circular Economy: An Interdisciplinary Exploration of the Concept and Application in a Global Context&quot;,&quot;author&quot;:[{&quot;family&quot;:&quot;Murray&quot;,&quot;given&quot;:&quot;Alan&quot;,&quot;parse-names&quot;:false,&quot;dropping-particle&quot;:&quot;&quot;,&quot;non-dropping-particle&quot;:&quot;&quot;},{&quot;family&quot;:&quot;Skene&quot;,&quot;given&quot;:&quot;Keith&quot;,&quot;parse-names&quot;:false,&quot;dropping-particle&quot;:&quot;&quot;,&quot;non-dropping-particle&quot;:&quot;&quot;},{&quot;family&quot;:&quot;Haynes&quot;,&quot;given&quot;:&quot;Kathryn&quot;,&quot;parse-names&quot;:false,&quot;dropping-particle&quot;:&quot;&quot;,&quot;non-dropping-particle&quot;:&quot;&quot;}],&quot;container-title&quot;:&quot;Journal of Business Ethics&quot;,&quot;accessed&quot;:{&quot;date-parts&quot;:[[2024,11,22]]},&quot;DOI&quot;:&quot;10.1007/S10551-015-2693-2/METRICS&quot;,&quot;ISSN&quot;:&quot;15730697&quot;,&quot;URL&quot;:&quot;https://link.springer.com/article/10.1007/s10551-015-2693-2&quot;,&quot;issued&quot;:{&quot;date-parts&quot;:[[2017,2,1]]},&quot;page&quot;:&quot;369-380&quot;,&quot;abstract&quot;:&quot;There have long been calls from industry for guidance in implementing strategies for sustainable development. The Circular Economy represents the most recent attempt to conceptualize the integration of economic activity and environmental wellbeing in a sustainable way. This set of ideas has been adopted by China as the basis of their economic development (included in both the 11th and the 12th ‘Five Year Plan’), escalating the concept in minds of western policymakers and NGOs. This paper traces the conceptualisations and origins of the Circular Economy, tracing its meanings, and exploring its antecedents in economics and ecology, and discusses how the Circular Economy has been operationalized in business and policy. The paper finds that while the Circular Economy places emphasis on the redesign of processes and cycling of materials, which may contribute to more sustainable business models, it also encapsulates tensions and limitations. These include an absence of the social dimension inherent in sustainable development that limits its ethical dimensions, and some unintended consequences. This leads us to propose a revised definition of the Circular Economy as “an economic model wherein planning, resourcing, procurement, production and reprocessing are designed and managed, as both process and output, to maximize ecosystem functioning and human well-being”.&quot;,&quot;publisher&quot;:&quot;Springer Netherlands&quot;,&quot;issue&quot;:&quot;3&quot;,&quot;volume&quot;:&quot;140&quot;,&quot;container-title-short&quot;:&quot;&quot;},&quot;isTemporary&quot;:false}]},{&quot;citationID&quot;:&quot;MENDELEY_CITATION_13754c2a-fe0d-45a3-95e2-56cb2e13034b&quot;,&quot;properties&quot;:{&quot;noteIndex&quot;:0},&quot;isEdited&quot;:false,&quot;manualOverride&quot;:{&quot;isManuallyOverridden&quot;:false,&quot;citeprocText&quot;:&quot;(Ghisellini et al., 2016)&quot;,&quot;manualOverrideText&quot;:&quot;&quot;},&quot;citationTag&quot;:&quot;MENDELEY_CITATION_v3_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&quot;,&quot;citationItems&quot;:[{&quot;id&quot;:&quot;6f296dc3-ffb2-34a5-8f2c-d82ee12a4c09&quot;,&quot;itemData&quot;:{&quot;type&quot;:&quot;article-journal&quot;,&quot;id&quot;:&quot;6f296dc3-ffb2-34a5-8f2c-d82ee12a4c09&quot;,&quot;title&quot;:&quot;A review on circular economy: The expected transition to a balanced interplay of environmental and economic systems&quot;,&quot;author&quot;:[{&quot;family&quot;:&quot;Ghisellini&quot;,&quot;given&quot;:&quot;Patrizia&quot;,&quot;parse-names&quot;:false,&quot;dropping-particle&quot;:&quot;&quot;,&quot;non-dropping-particle&quot;:&quot;&quot;},{&quot;family&quot;:&quot;Cialani&quot;,&quot;given&quot;:&quot;Catia&quot;,&quot;parse-names&quot;:false,&quot;dropping-particle&quot;:&quot;&quot;,&quot;non-dropping-particle&quot;:&quot;&quot;},{&quot;family&quot;:&quot;Ulgiati&quot;,&quot;given&quot;:&quot;Sergio&quot;,&quot;parse-names&quot;:false,&quot;dropping-particle&quot;:&quot;&quot;,&quot;non-dropping-particle&quot;:&quot;&quot;}],&quot;container-title&quot;:&quot;Journal of Cleaner Production&quot;,&quot;container-title-short&quot;:&quot;J. Clean. Prod.&quot;,&quot;accessed&quot;:{&quot;date-parts&quot;:[[2024,11,22]]},&quot;DOI&quot;:&quot;10.1016/J.JCLEPRO.2015.09.007&quot;,&quot;ISSN&quot;:&quot;09596526&quot;,&quot;issued&quot;:{&quot;date-parts&quot;:[[2016,2,15]]},&quot;page&quot;:&quot;11-32&quot;,&quot;abstract&quot;:&quot;In the last few years Circular Economy (CE) is receiving increasing attention worldwide as a way to overcome the current production and consumption model based on continuous growth and increasing resource throughput. By promoting the adoption of closing-the-loop production patterns within an economic system CE aims to increase the efficiency of resource use, with special focus on urban and industrial waste, to achieve a better balance and harmony between economy, environment and society. This study provides an extensive review of the literature of last two decades, with the purpose of grasping the main CE features and perspectives: origins, basic principles, advantages and disadvantages, modelling and implementation of CE at the different levels (micro, meso and macro) worldwide. Results evidence that CE origins are mainly rooted in ecological and environmental economics and industrial ecology. In China CE is promoted as a top-down national political objective while in other areas and countries as European Union, Japan and USA it is a tool to design bottom-up environmental and waste management policies. The ultimate goal of promoting CE is the decoupling of environmental pressure from economic growth. The implementation of CE worldwide still seems in the early stages, mainly focused on recycle rather than reuse. Important results have been achieved in some activity sectors (e.g. in waste management, where large waste recycling rates are achieved in selected developed countries). CE implies the adoption of cleaner production patterns at company level, an increase of producers and consumers responsibility and awareness, the use of renewable technologies and materials (wherever possible) as well as the adoption of suitable, clear and stable policies and tools. The lesson learned from successful experiences is that the transition towards CE comes from the involvement of all actors of the society and their capacity to link and create suitable collaboration and exchange patterns. Success stories also point out the need for an economic return on investment, in order to provide suitable motivation to companies and investors. In summary, the CE transition has just started. Moreover, the interdisciplinary framework underpinning CE offers good prospects for gradual improvement of the present production and consumption models, no longer adequate because of their environmental load and social inequity, a clear indicator of resource use inefficiency.&quot;,&quot;publisher&quot;:&quot;Elsevier Ltd&quot;,&quot;volume&quot;:&quot;114&quot;},&quot;isTemporary&quot;:false}]},{&quot;citationID&quot;:&quot;MENDELEY_CITATION_eb9c5b6e-4387-4349-bbff-a6175b40da59&quot;,&quot;properties&quot;:{&quot;noteIndex&quot;:0},&quot;isEdited&quot;:false,&quot;manualOverride&quot;:{&quot;isManuallyOverridden&quot;:false,&quot;citeprocText&quot;:&quot;(Korsunova et al., 2022)&quot;,&quot;manualOverrideText&quot;:&quot;&quot;},&quot;citationTag&quot;:&quot;MENDELEY_CITATION_v3_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&quot;,&quot;citationItems&quot;:[{&quot;id&quot;:&quot;1e88039f-2c9c-3182-a00c-6b9f85941b88&quot;,&quot;itemData&quot;:{&quot;type&quot;:&quot;article-journal&quot;,&quot;id&quot;:&quot;1e88039f-2c9c-3182-a00c-6b9f85941b88&quot;,&quot;title&quot;:&quot;Necessity-driven circular economy in low-income contexts: How informal sector practices retain value for circularity&quot;,&quot;author&quot;:[{&quot;family&quot;:&quot;Korsunova&quot;,&quot;given&quot;:&quot;Angelina&quot;,&quot;parse-names&quot;:false,&quot;dropping-particle&quot;:&quot;&quot;,&quot;non-dropping-particle&quot;:&quot;&quot;},{&quot;family&quot;:&quot;Halme&quot;,&quot;given&quot;:&quot;Minna&quot;,&quot;parse-names&quot;:false,&quot;dropping-particle&quot;:&quot;&quot;,&quot;non-dropping-particle&quot;:&quot;&quot;},{&quot;family&quot;:&quot;Kourula&quot;,&quot;given&quot;:&quot;Arno&quot;,&quot;parse-names&quot;:false,&quot;dropping-particle&quot;:&quot;&quot;,&quot;non-dropping-particle&quot;:&quot;&quot;},{&quot;family&quot;:&quot;Levänen&quot;,&quot;given&quot;:&quot;Jarkko&quot;,&quot;parse-names&quot;:false,&quot;dropping-particle&quot;:&quot;&quot;,&quot;non-dropping-particle&quot;:&quot;&quot;},{&quot;family&quot;:&quot;Lima-Toivanen&quot;,&quot;given&quot;:&quot;Maria&quot;,&quot;parse-names&quot;:false,&quot;dropping-particle&quot;:&quot;&quot;,&quot;non-dropping-particle&quot;:&quot;&quot;}],&quot;container-title&quot;:&quot;Global Environmental Change&quot;,&quot;accessed&quot;:{&quot;date-parts&quot;:[[2023,11,29]]},&quot;DOI&quot;:&quot;10.1016/J.GLOENVCHA.2022.102573&quot;,&quot;ISSN&quot;:&quot;0959-3780&quot;,&quot;issued&quot;:{&quot;date-parts&quot;:[[2022,9,1]]},&quot;page&quot;:&quot;102573&quot;,&quot;abstract&quot;:&quot;Low-income informal sector contexts are rife in practices that retain value of materials and goods, but in the academic literature and policy debates these practices are seldom considered as part of the circular economy (CE). This is a major omission in CE discourse, as over 60 percent of the world's employed population is in the informal sector and many of them make their living from circularity practices. Hence, our paper advances a globally covering understanding of CE by focusing on local practices constituting CE in the overlooked contexts of low-income informal markets of emerging economies, and on the motives behind the practices. To that end we introduce the notion of Necessity-Driven Circular Economy, defined as a set of locally embedded and interlinked formal and informal practices aimed at restoring and retaining the value of goods and materials for as long as possible, based on economic necessity and opportunities for income generation. We substantiate this conceptual work with our empirical findings from low-income urban communities in Brazil, India, and Tanzania. This allows us to capture the essential characteristics of necessity-driven circular economy. These characteristics draw attention to the social and cultural embeddedness and the interweaving of consumption and production in necessity-driven circular economy, as opposed to the dominant techno-economic and industry-focused circular economy conceptualizations that are typical in academic discourse and portray developed country contexts. Finally, we discuss conceptual and practical relevance of necessity-driven circular economy and point out its system-level implications for policymakers and businesses.&quot;,&quot;publisher&quot;:&quot;Pergamon&quot;,&quot;volume&quot;:&quot;76&quot;,&quot;container-title-short&quot;:&quot;&quot;},&quot;isTemporary&quot;:false}]},{&quot;citationID&quot;:&quot;MENDELEY_CITATION_66765386-cc0a-42c8-9808-7a88cfaf5b61&quot;,&quot;properties&quot;:{&quot;noteIndex&quot;:0},&quot;isEdited&quot;:false,&quot;manualOverride&quot;:{&quot;isManuallyOverridden&quot;:false,&quot;citeprocText&quot;:&quot;(Simamindra &amp;#38; Rajaonarivo, 2024)&quot;,&quot;manualOverrideText&quot;:&quot;&quot;},&quot;citationTag&quot;:&quot;MENDELEY_CITATION_v3_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&quot;,&quot;citationItems&quot;:[{&quot;id&quot;:&quot;4c0e3444-e33c-395d-998d-dc364e576119&quot;,&quot;itemData&quot;:{&quot;type&quot;:&quot;article-journal&quot;,&quot;id&quot;:&quot;4c0e3444-e33c-395d-998d-dc364e576119&quot;,&quot;title&quot;:&quot;A global analysis of circular economy initiatives: weak or strong sustainability?&quot;,&quot;author&quot;:[{&quot;family&quot;:&quot;Simamindra&quot;,&quot;given&quot;:&quot;Roxane Sybile&quot;,&quot;parse-names&quot;:false,&quot;dropping-particle&quot;:&quot;&quot;,&quot;non-dropping-particle&quot;:&quot;&quot;},{&quot;family&quot;:&quot;Rajaonarivo&quot;,&quot;given&quot;:&quot;Landy&quot;,&quot;parse-names&quot;:false,&quot;dropping-particle&quot;:&quot;&quot;,&quot;non-dropping-particle&quot;:&quot;&quot;}],&quot;container-title&quot;:&quot;Journal of Cleaner Production&quot;,&quot;container-title-short&quot;:&quot;J. Clean. Prod.&quot;,&quot;accessed&quot;:{&quot;date-parts&quot;:[[2024,11,22]]},&quot;DOI&quot;:&quot;10.1016/J.JCLEPRO.2024.142830&quot;,&quot;ISSN&quot;:&quot;0959-6526&quot;,&quot;issued&quot;:{&quot;date-parts&quot;:[[2024,8,15]]},&quot;page&quot;:&quot;142830&quot;,&quot;abstract&quot;:&quot;In the face of climate change, the circular economy is attracting the attention of public authorities, international institutions, industry and academia. There is currently no consensus on its definition and it varies according to the sectors and actors. The objectives of this work are threefold: (i) to identify all the discourses and initiatives attributed to the circular economy in order to situate them according to whether they belong to weak or strong sustainability; (ii) to enhance the value of this information by centralizing it, and creating tools to facilitate its exploration and access; (iii) to analyze how these initiatives allow circular economy to address global sustainability. Questions regarding data sources and processing of this information were raised to facilitate the collection of relevant data. This work focuses on information published on social networks, in particular Twitter called X now. Several data processing techniques such as text mining, geocoding and knowledge graph generation are applied. Data visualization tools are used to show the distribution of the data on a spatial, thematic and temporal level. The results obtained confirm the over-representation of circular economy practices based on weak sustainability in developed countries, while circular economy initiatives based on strong sustainability are most common in the Global South. This paper provides evidence on the social contribution of circular economy, which is less addressed in the technocentric approach.&quot;,&quot;publisher&quot;:&quot;Elsevier&quot;,&quot;volume&quot;:&quot;467&quot;},&quot;isTemporary&quot;:false}]},{&quot;citationID&quot;:&quot;MENDELEY_CITATION_a10f41d1-3380-4247-86e3-5b30a409605a&quot;,&quot;properties&quot;:{&quot;noteIndex&quot;:0},&quot;isEdited&quot;:false,&quot;manualOverride&quot;:{&quot;isManuallyOverridden&quot;:false,&quot;citeprocText&quot;:&quot;(Conlon et al., 2019)&quot;,&quot;manualOverrideText&quot;:&quot;&quot;},&quot;citationTag&quot;:&quot;MENDELEY_CITATION_v3_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&quot;,&quot;citationItems&quot;:[{&quot;id&quot;:&quot;0a2780df-24ae-3c73-9779-73c51219b327&quot;,&quot;itemData&quot;:{&quot;type&quot;:&quot;article-journal&quot;,&quot;id&quot;:&quot;0a2780df-24ae-3c73-9779-73c51219b327&quot;,&quot;title&quot;:&quot;Circular economy: Waste-to-wealth, jobs creation, and innovation in the global south&quot;,&quot;author&quot;:[{&quot;family&quot;:&quot;Conlon&quot;,&quot;given&quot;:&quot;Katie&quot;,&quot;parse-names&quot;:false,&quot;dropping-particle&quot;:&quot;&quot;,&quot;non-dropping-particle&quot;:&quot;&quot;},{&quot;family&quot;:&quot;Jayasinghe&quot;,&quot;given&quot;:&quot;Randika&quot;,&quot;parse-names&quot;:false,&quot;dropping-particle&quot;:&quot;&quot;,&quot;non-dropping-particle&quot;:&quot;&quot;},{&quot;family&quot;:&quot;Dasanayake&quot;,&quot;given&quot;:&quot;Ranahansa&quot;,&quot;parse-names&quot;:false,&quot;dropping-particle&quot;:&quot;&quot;,&quot;non-dropping-particle&quot;:&quot;&quot;}],&quot;container-title&quot;:&quot;World Review of Science, Technology and Sustainable Development&quot;,&quot;accessed&quot;:{&quot;date-parts&quot;:[[2024,11,22]]},&quot;DOI&quot;:&quot;10.1504/WRSTSD.2019.099377&quot;,&quot;ISSN&quot;:&quot;17412234&quot;,&quot;URL&quot;:&quot;https://www.researchgate.net/publication/332786186_Circular_economy_Waste-to-wealth_jobs_creation_and_innovation_in_the_global_south&quot;,&quot;issued&quot;:{&quot;date-parts&quot;:[[2019]]},&quot;page&quot;:&quot;145-159&quot;,&quot;abstract&quot;:&quot;Circular economy (CE) is predominantly framed as a means for circulating material streams within the technosphere as economically as possible, for as long as possible, in both applications of theory and practice. Arising from requirements for regulatory compliance, some global north industries have ventured into CE, and now this model is making headway in all industrial sectors, whereas, in the global south, CE has been conceptualised as a mechanism for keeping materials out of the waste streams otherwise destined to reach landfills, waterways etc. CE indicates pathways for industries and civic society to transit to a more sustainable economy, to reduce or eliminate waste through development of new business models, eco-designs, and sustainable consumption and production strategies. Presented herein are the lessons learned from the CE-based waste-to-wealth projects in Sri Lanka with an emphasis on the cultural, economic, and structural roadblocks faced by the micro-social entrepreneurs in this field.&quot;,&quot;publisher&quot;:&quot;Inderscience Publishers&quot;,&quot;issue&quot;:&quot;2&quot;,&quot;volume&quot;:&quot;15&quot;,&quot;container-title-short&quot;:&quot;&quot;},&quot;isTemporary&quot;:false}]},{&quot;citationID&quot;:&quot;MENDELEY_CITATION_b5f0b5fb-8c85-44c2-b844-88b7c154b10f&quot;,&quot;properties&quot;:{&quot;noteIndex&quot;:0},&quot;isEdited&quot;:false,&quot;manualOverride&quot;:{&quot;isManuallyOverridden&quot;:false,&quot;citeprocText&quot;:&quot;(Preston &amp;#38; Lehne, 2017)&quot;,&quot;manualOverrideText&quot;:&quot;&quot;},&quot;citationTag&quot;:&quot;MENDELEY_CITATION_v3_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&quot;,&quot;citationItems&quot;:[{&quot;id&quot;:&quot;2c544dc5-9009-3901-a6a9-7613704ba730&quot;,&quot;itemData&quot;:{&quot;type&quot;:&quot;book&quot;,&quot;id&quot;:&quot;2c544dc5-9009-3901-a6a9-7613704ba730&quot;,&quot;title&quot;:&quot;A Wider Circle?: The Circular Economy in Developing Countries&quot;,&quot;author&quot;:[{&quot;family&quot;:&quot;Preston&quot;,&quot;given&quot;:&quot;F&quot;,&quot;parse-names&quot;:false,&quot;dropping-particle&quot;:&quot;&quot;,&quot;non-dropping-particle&quot;:&quot;&quot;},{&quot;family&quot;:&quot;Lehne&quot;,&quot;given&quot;:&quot;J&quot;,&quot;parse-names&quot;:false,&quot;dropping-particle&quot;:&quot;&quot;,&quot;non-dropping-particle&quot;:&quot;&quot;}],&quot;collection-title&quot;:&quot;Chatham House briefing paper&quot;,&quot;ISBN&quot;:&quot;9781784132569&quot;,&quot;URL&quot;:&quot;https://books.google.nl/books?id=amFfzQEACAAJ&quot;,&quot;issued&quot;:{&quot;date-parts&quot;:[[2017]]},&quot;publisher&quot;:&quot;Chatham House for the Royal Institute of International Affairs&quot;,&quot;container-title-short&quot;:&quot;&quot;},&quot;isTemporary&quot;:false}]},{&quot;citationID&quot;:&quot;MENDELEY_CITATION_ea3a4f4b-6898-4eef-be81-646f99197fee&quot;,&quot;properties&quot;:{&quot;noteIndex&quot;:0},&quot;isEdited&quot;:false,&quot;manualOverride&quot;:{&quot;isManuallyOverridden&quot;:false,&quot;citeprocText&quot;:&quot;(Dabaieh et al., 2022; Kalina et al., 2021)&quot;,&quot;manualOverrideText&quot;:&quot;&quot;},&quot;citationTag&quot;:&quot;MENDELEY_CITATION_v3_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&quot;,&quot;citationItems&quot;:[{&quot;id&quot;:&quot;1832e604-ebbb-368b-95db-3fdb49f68c02&quot;,&quot;itemData&quot;:{&quot;type&quot;:&quot;article-journal&quot;,&quot;id&quot;:&quot;1832e604-ebbb-368b-95db-3fdb49f68c02&quot;,&quot;title&quot;:&quot;Conceptualising Reuse in African Households: Perspectives from Chembe, Malawi&quot;,&quot;author&quot;:[{&quot;family&quot;:&quot;Kalina&quot;,&quot;given&quot;:&quot;Marc&quot;,&quot;parse-names&quot;:false,&quot;dropping-particle&quot;:&quot;&quot;,&quot;non-dropping-particle&quot;:&quot;&quot;},{&quot;family&quot;:&quot;Ngcoya&quot;,&quot;given&quot;:&quot;Mvuselelo&quot;,&quot;parse-names&quot;:false,&quot;dropping-particle&quot;:&quot;&quot;,&quot;non-dropping-particle&quot;:&quot;&quot;},{&quot;family&quot;:&quot;Nkhoma&quot;,&quot;given&quot;:&quot;Bembeyere&quot;,&quot;parse-names&quot;:false,&quot;dropping-particle&quot;:&quot;&quot;,&quot;non-dropping-particle&quot;:&quot;&quot;},{&quot;family&quot;:&quot;Tilley&quot;,&quot;given&quot;:&quot;Elizabeth&quot;,&quot;parse-names&quot;:false,&quot;dropping-particle&quot;:&quot;&quot;,&quot;non-dropping-particle&quot;:&quot;&quot;}],&quot;container-title&quot;:&quot;Environment, Development and Sustainability&quot;,&quot;container-title-short&quot;:&quot;Environ. Dev. Sustain.&quot;,&quot;DOI&quot;:&quot;10.1007/s10668-021-01955-3&quot;,&quot;ISSN&quot;:&quot;15732975&quot;,&quot;issued&quot;:{&quot;date-parts&quot;:[[2021]]},&quot;abstract&quot;:&quot;African households are often models of sustainability, practicing daily behaviours, which, if even not directly associated by the individual with Western conceptualisations of ‘recycling’ or ‘reuse’, have dramatically positive impacts on the amounts of household waste generated. However, rarely has the African household been given the same consideration, and there is a poor understanding within the discipline how poor individuals, and Africans in particular, understand and conceptualise ‘waste’ as both a problem and a resource. Drawing on Kennedy and Appadurai’s theoretical perspectives, the purpose of this article is to critically examine and contextualise household solid waste reuse practices in Chembe, Malawi, a rapidly densifying village and a constituent part of one of the nation’s premier resort destinations. Drawing on extensive ethnographic fieldwork with residents and stakeholders, findings suggest that, within Chembe, reuse practices, and the motivations that drive them, are both widespread and diverse, with a multitude of ‘waste’ items living multiple ‘lives’ before being ultimately discarded as ‘trash’. These behaviours are facilitated by the fact that many desirable waste items are widely available locally within Chembe, and although some of these reuse practices may be widespread within Malawi, others have been uniquely fostered by Chembe’s position as an affluent tourism destination with abundant and easily accessible waste streams. This investigation is particularly important within the context of rural Africa, and the Global South more broadly. Moreover, it should critically inform circular economy, zero waste, and broader waste management studies discourse, where African households have been habitually treated as problems needing solutions, rather than potential sources of innovation and learning.&quot;,&quot;publisher&quot;:&quot;Springer Science and Business Media B.V.&quot;},&quot;isTemporary&quot;:false},{&quot;id&quot;:&quot;3120dbea-c765-3e69-b4bc-8c71faaf52c9&quot;,&quot;itemData&quot;:{&quot;type&quot;:&quot;article-journal&quot;,&quot;id&quot;:&quot;3120dbea-c765-3e69-b4bc-8c71faaf52c9&quot;,&quot;title&quot;:&quot;Circularity in the new gravity—Re-thinking vernacular architecture and circularity&quot;,&quot;author&quot;:[{&quot;family&quot;:&quot;Dabaieh&quot;,&quot;given&quot;:&quot;Marwa&quot;,&quot;parse-names&quot;:false,&quot;dropping-particle&quot;:&quot;&quot;,&quot;non-dropping-particle&quot;:&quot;&quot;},{&quot;family&quot;:&quot;Maguid&quot;,&quot;given&quot;:&quot;Dalya&quot;,&quot;parse-names&quot;:false,&quot;dropping-particle&quot;:&quot;&quot;,&quot;non-dropping-particle&quot;:&quot;&quot;},{&quot;family&quot;:&quot;El-Mahdy&quot;,&quot;given&quot;:&quot;Deena&quot;,&quot;parse-names&quot;:false,&quot;dropping-particle&quot;:&quot;&quot;,&quot;non-dropping-particle&quot;:&quot;&quot;}],&quot;container-title&quot;:&quot;Sustainability (Switzerland)&quot;,&quot;accessed&quot;:{&quot;date-parts&quot;:[[2024,11,22]]},&quot;DOI&quot;:&quot;10.3390/SU14010328&quot;,&quot;ISSN&quot;:&quot;20711050&quot;,&quot;issued&quot;:{&quot;date-parts&quot;:[[2022,1,1]]},&quot;abstract&quot;:&quot;The mounting climate change crisis and the rapid urbanization of cities have pressured many practitioners, policymakers, and even private investors to develop new policies, processes, and methods for achieving more sustainable construction methods. Buildings are considered to be among the main contributors to harmful environmental impacts, resource consumption, and waste generation. The concept of a circular economy (CE), also referred to as “circularity”, has gained a great deal of popularity in recent years. CE, in the context of the building industry, is based on the concept of sustainable construction, which calls for reducing negative environmental impacts while providing a healthier indoor environment and closing material loops. Both vernacular architecture design strategies and circular economy principles share many of the same core concepts. This paper aims at investigating circular economy principles in relation to vernacular architecture principles in the built environment. The study demonstrates how circular principles can be achieved through the use of vernacular construction techniques and using local building materials. This paper will focus on Egypt as one of the oldest civilizations in the world, with a wide vernacular heritage, exploring how circularity is rooted in old vernacular settlements and how it can inspire contemporary circular practices.&quot;,&quot;publisher&quot;:&quot;MDPI&quot;,&quot;issue&quot;:&quot;1&quot;,&quot;volume&quot;:&quot;14&quot;,&quot;container-title-short&quot;:&quot;&quot;},&quot;isTemporary&quot;:false}]},{&quot;citationID&quot;:&quot;MENDELEY_CITATION_3892e86b-ff9f-4fa8-b7fb-689d136fe61c&quot;,&quot;properties&quot;:{&quot;noteIndex&quot;:0},&quot;isEdited&quot;:false,&quot;manualOverride&quot;:{&quot;isManuallyOverridden&quot;:false,&quot;citeprocText&quot;:&quot;(Schröder et al., 2019)&quot;,&quot;manualOverrideText&quot;:&quot;&quot;},&quot;citationTag&quot;:&quot;MENDELEY_CITATION_v3_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&quot;,&quot;citationItems&quot;:[{&quot;id&quot;:&quot;8ffaf871-c132-3d98-a9c6-2609252e498d&quot;,&quot;itemData&quot;:{&quot;type&quot;:&quot;article-journal&quot;,&quot;id&quot;:&quot;8ffaf871-c132-3d98-a9c6-2609252e498d&quot;,&quot;title&quot;:&quot;The circular economy and the Global South: Sustainable lifestyles and green industrial development&quot;,&quot;author&quot;:[{&quot;family&quot;:&quot;Schröder&quot;,&quot;given&quot;:&quot;Patrick&quot;,&quot;parse-names&quot;:false,&quot;dropping-particle&quot;:&quot;&quot;,&quot;non-dropping-particle&quot;:&quot;&quot;},{&quot;family&quot;:&quot;Anantharaman&quot;,&quot;given&quot;:&quot;Manisha&quot;,&quot;parse-names&quot;:false,&quot;dropping-particle&quot;:&quot;&quot;,&quot;non-dropping-particle&quot;:&quot;&quot;},{&quot;family&quot;:&quot;Anggraeni&quot;,&quot;given&quot;:&quot;Kartika&quot;,&quot;parse-names&quot;:false,&quot;dropping-particle&quot;:&quot;&quot;,&quot;non-dropping-particle&quot;:&quot;&quot;},{&quot;family&quot;:&quot;Foxon&quot;,&quot;given&quot;:&quot;Timothy J.&quot;,&quot;parse-names&quot;:false,&quot;dropping-particle&quot;:&quot;&quot;,&quot;non-dropping-particle&quot;:&quot;&quot;}],&quot;container-title&quot;:&quot;The Circular Economy and the Global South: Sustainable Lifestyles and Green Industrial Development&quot;,&quot;accessed&quot;:{&quot;date-parts&quot;:[[2024,2,7]]},&quot;DOI&quot;:&quot;10.4324/9780429434006&quot;,&quot;ISBN&quot;:&quot;9780429434006&quot;,&quot;issued&quot;:{&quot;date-parts&quot;:[[2019,4,25]]},&quot;page&quot;:&quot;1-216&quot;,&quot;abstract&quot;:&quot;The circular economy is a policy approach and business strategy that aims to improve resource productivity, promote sustainable consumption and production and reduce environmental impacts. This book examines the relevance of the circular economy in the context of developing countries, something which to date is little understood. This volume highlights examples of circular economy practices in developing country contexts in relation to small and medium enterprises (SMEs), informal sector recycling and national policy approaches. It examines a broad range of case studies, including Argentina, Brazil, China, Colombia, India, Indonesia, Kenya, South Africa, and Thailand, and illustrates how the circular economy can be used as a new lens and possible solution to cross-cutting development issues of pollution and waste, employment, health, urbanisation and green industrialisation. In addition to more technical and policy oriented contributions, the book also critically discusses existing narratives and pathways of the circular economy in the global North and South, and how these differ or possibly even conflict with each other. Finally, the book critically examines under what conditions the circular economy will be able to reduce global inequalities and promote human development in the context of the Sustainable Development Goals. Presenting a unique social sciences perspective on the circular economy discourse, this book is relevant to students and scholars studying sustainability in economics, business studies, environmental politics and development studies.&quot;,&quot;publisher&quot;:&quot;Taylor and Francis&quot;,&quot;container-title-short&quot;:&quot;&quot;},&quot;isTemporary&quot;:false}]},{&quot;citationID&quot;:&quot;MENDELEY_CITATION_dd6d3a59-9416-4075-949d-20b951ad0be6&quot;,&quot;properties&quot;:{&quot;noteIndex&quot;:0},&quot;isEdited&quot;:false,&quot;manualOverride&quot;:{&quot;isManuallyOverridden&quot;:false,&quot;citeprocText&quot;:&quot;(Straub et al., 2026)&quot;,&quot;manualOverrideText&quot;:&quot;&quot;},&quot;citationTag&quot;:&quot;MENDELEY_CITATION_v3_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&quot;,&quot;citationItems&quot;:[{&quot;id&quot;:&quot;edd4572f-0fac-33f6-8dc6-4394e37a706f&quot;,&quot;itemData&quot;:{&quot;type&quot;:&quot;article-journal&quot;,&quot;id&quot;:&quot;edd4572f-0fac-33f6-8dc6-4394e37a706f&quot;,&quot;title&quot;:&quot;Diversity of circular economies from Global South evidence&quot;,&quot;author&quot;:[{&quot;family&quot;:&quot;Straub&quot;,&quot;given&quot;:&quot;Lucas&quot;,&quot;parse-names&quot;:false,&quot;dropping-particle&quot;:&quot;&quot;,&quot;non-dropping-particle&quot;:&quot;&quot;},{&quot;family&quot;:&quot;Trotter&quot;,&quot;given&quot;:&quot;Philipp&quot;,&quot;parse-names&quot;:false,&quot;dropping-particle&quot;:&quot;&quot;,&quot;non-dropping-particle&quot;:&quot;&quot;},{&quot;family&quot;:&quot;Onsongo&quot;,&quot;given&quot;:&quot;Elsie&quot;,&quot;parse-names&quot;:false,&quot;dropping-particle&quot;:&quot;&quot;,&quot;non-dropping-particle&quot;:&quot;&quot;},{&quot;family&quot;:&quot;Vuuren&quot;,&quot;given&quot;:&quot;Detlef&quot;,&quot;parse-names&quot;:false,&quot;dropping-particle&quot;:&quot;&quot;,&quot;non-dropping-particle&quot;:&quot;van&quot;},{&quot;family&quot;:&quot;Kirchherr&quot;,&quot;given&quot;:&quot;Julian&quot;,&quot;parse-names&quot;:false,&quot;dropping-particle&quot;:&quot;&quot;,&quot;non-dropping-particle&quot;:&quot;&quot;}],&quot;container-title&quot;:&quot;Nature Sustainability 2026&quot;,&quot;accessed&quot;:{&quot;date-parts&quot;:[[2026,9,8]]},&quot;DOI&quot;:&quot;10.1038/s41893-026-01901-z&quot;,&quot;ISSN&quot;:&quot;2398-9629&quot;,&quot;URL&quot;:&quot;https://www.nature.com/articles/s41893-026-01901-z&quot;,&quot;issued&quot;:{&quot;date-parts&quot;:[[2026,8,20]]},&quot;page&quot;:&quot;1-11&quot;,&quot;abstract&quot;:&quot;The circular economy (CE) is widely viewed as a key global lever for sustainable resource use. However, CE conceptualizations have focused mostly on high resource use in the Global North, largely neglecting the drivers, solutions and enablers of circularity in the socio-economic contexts of the Global South. Here, based on a systematic review of 183 peer-reviewed articles, we assess how CE manifests in the Global South. We find circular solutions to be considerably more bottom-up, centring around community-level and often informal practices rather than the top-down, policy and industrially driven activities that dominate the Global North-informed CE literature. CE motivations similarly differ, being primarily rooted in socio-economic needs and cultural practices rather than environmental concerns. Finally, CE enablers are often based on socially and technically adaptive approaches rather than technological innovation. These differences reveal that inclusive circular pathways for sustainable development depend strongly on context, suggesting the need for more flexible and empirically grounded CE concepts. Circular economy concepts are largely shaped by Global North contexts of resource overuse in industrialized economies. A review of 183 studies in low- and lower-middle-income countries reveals how circular solutions in the Global South are driven by socio-economic needs and community-level, informal practices.&quot;,&quot;publisher&quot;:&quot;Nature Publishing Group&quot;,&quot;container-title-short&quot;:&quot;&quot;},&quot;isTemporary&quot;:false}]},{&quot;citationID&quot;:&quot;MENDELEY_CITATION_6f2d1bdd-1d2c-4132-8be5-dc728a16f5ea&quot;,&quot;properties&quot;:{&quot;noteIndex&quot;:0},&quot;isEdited&quot;:false,&quot;manualOverride&quot;:{&quot;isManuallyOverridden&quot;:false,&quot;citeprocText&quot;:&quot;(Kirchherr et al., 2017; Reike et al., 2018)&quot;,&quot;manualOverrideText&quot;:&quot;&quot;},&quot;citationTag&quot;:&quot;MENDELEY_CITATION_v3_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&quot;,&quot;citationItems&quot;:[{&quot;id&quot;:&quot;e8627799-da45-3745-8754-bdc235f62b0f&quot;,&quot;itemData&quot;:{&quot;type&quot;:&quot;article-journal&quot;,&quot;id&quot;:&quot;e8627799-da45-3745-8754-bdc235f62b0f&quot;,&quot;title&quot;:&quot;The circular economy: New or Refurbished as CE 3.0? — Exploring Controversies in the Conceptualization of the Circular Economy through a Focus on History and Resource Value Retention Options&quot;,&quot;author&quot;:[{&quot;family&quot;:&quot;Reike&quot;,&quot;given&quot;:&quot;Denise&quot;,&quot;parse-names&quot;:false,&quot;dropping-particle&quot;:&quot;&quot;,&quot;non-dropping-particle&quot;:&quot;&quot;},{&quot;family&quot;:&quot;Vermeulen&quot;,&quot;given&quot;:&quot;Walter J.V.&quot;,&quot;parse-names&quot;:false,&quot;dropping-particle&quot;:&quot;&quot;,&quot;non-dropping-particle&quot;:&quot;&quot;},{&quot;family&quot;:&quot;Witjes&quot;,&quot;given&quot;:&quot;Sjors&quot;,&quot;parse-names&quot;:false,&quot;dropping-particle&quot;:&quot;&quot;,&quot;non-dropping-particle&quot;:&quot;&quot;}],&quot;container-title&quot;:&quot;Resources, Conservation and Recycling&quot;,&quot;container-title-short&quot;:&quot;Resour. Conserv. Recycl.&quot;,&quot;accessed&quot;:{&quot;date-parts&quot;:[[2024,8,18]]},&quot;DOI&quot;:&quot;10.1016/J.RESCONREC.2017.08.027&quot;,&quot;ISSN&quot;:&quot;0921-3449&quot;,&quot;issued&quot;:{&quot;date-parts&quot;:[[2018,8,1]]},&quot;page&quot;:&quot;246-264&quot;,&quot;abstract&quot;:&quot;Over the last decade, the concept of the circular economy has regained attention, especially related to efforts to achieve a more sustainable society. The ‘revival’ of the circular economy has been accompanied by controversies and confusions across different actors in science and practice. With this article we attempt at contributing to advanced clarity in the field and providing a heuristic that is useful in practice. Initially, we take a focus on the historical development of the concept of circular economy and value retention options (ROs) for products and materials aiming for increased circularity. We propose to distinguish three phases in the evolution of the circular economy and argue that the concept - in its dominant framing - is not as new as frequently claimed. Having established this background knowledge, we give insights into ‘how far we are’ globally, with respect to the implementation of circularity, arguing that high levels of circularity have already been reached in different parts of the globe with regard to longer loop value retention options, such as energy recovery and recycling. Subsequently, we show that the confusion surrounding the circular economy is more far reaching. We summarize the divergent perspectives on retention options and unite the most common views a 10R typology. From our analyses, we conclude that policymakers and businesses should focus their efforts on realization of the more desirable, shorter loop retention options, like remanufacturing, refurbishing and repurposing - yet with a view on feasibility and overall system effects. Scholars, on the other hand, should assist the parties contributing to an increased circular economy in practice by taking up a more active role in attaining consensus in conceptualizing the circular economy.&quot;,&quot;publisher&quot;:&quot;Elsevier&quot;,&quot;volume&quot;:&quot;135&quot;},&quot;isTemporary&quot;:false},{&quot;id&quot;:&quot;4fce020e-4f47-3127-898b-bb9998cf8d69&quot;,&quot;itemData&quot;:{&quot;type&quot;:&quot;article&quot;,&quot;id&quot;:&quot;4fce020e-4f47-3127-898b-bb9998cf8d69&quot;,&quot;title&quot;:&quot;Conceptualizing the circular economy: An analysis of 114 definitions&quot;,&quot;author&quot;:[{&quot;family&quot;:&quot;Kirchherr&quot;,&quot;given&quot;:&quot;Julian&quot;,&quot;parse-names&quot;:false,&quot;dropping-particle&quot;:&quot;&quot;,&quot;non-dropping-particle&quot;:&quot;&quot;},{&quot;family&quot;:&quot;Reike&quot;,&quot;given&quot;:&quot;Denise&quot;,&quot;parse-names&quot;:false,&quot;dropping-particle&quot;:&quot;&quot;,&quot;non-dropping-particle&quot;:&quot;&quot;},{&quot;family&quot;:&quot;Hekkert&quot;,&quot;given&quot;:&quot;Marko&quot;,&quot;parse-names&quot;:false,&quot;dropping-particle&quot;:&quot;&quot;,&quot;non-dropping-particle&quot;:&quot;&quot;}],&quot;container-title&quot;:&quot;Resources, Conservation and Recycling&quot;,&quot;container-title-short&quot;:&quot;Resour. Conserv. Recycl.&quot;,&quot;DOI&quot;:&quot;10.1016/j.resconrec.2017.09.005&quot;,&quot;ISSN&quot;:&quot;18790658&quot;,&quot;issued&quot;:{&quot;date-parts&quot;:[[2017]]},&quot;page&quot;:&quot;221-232&quot;,&quot;abstract&quot;:&quot;The circular economy concept has gained momentum both among scholars and practitioners. However, critics claim that it means many different things to different people. This paper provides further evidence for these critics. The aim of this paper is to create transparency regarding the current understandings of the circular economy concept. For this purpose, we have gathered 114 circular economy definitions which were coded on 17 dimensions. Our findings indicate that the circular economy is most frequently depicted as a combination of reduce, reuse and recycle activities, whereas it is oftentimes not highlighted that CE necessitates a systemic shift. We further find that the definitions show few explicit linkages of the circular economy concept to sustainable development. The main aim of the circular economy is considered to be economic prosperity, followed by environmental quality; its impact on social equity and future generations is barely mentioned. Furthermore, neither business models nor consumers are frequently outlined as enablers of the circular economy. We critically discuss the various circular economy conceptualizations throughout this paper. Overall, we hope to contribute via this study towards the coherence of the circular economy concept; we presume that significantly varying circular economy definitions may eventually result in the collapse of the concept.&quot;,&quot;publisher&quot;:&quot;Elsevier B.V.&quot;,&quot;volume&quot;:&quot;127&quot;},&quot;isTemporary&quot;:false}]},{&quot;citationID&quot;:&quot;MENDELEY_CITATION_875f514a-f51a-4f74-ba2b-e0798e3e140a&quot;,&quot;properties&quot;:{&quot;noteIndex&quot;:0},&quot;isEdited&quot;:false,&quot;manualOverride&quot;:{&quot;isManuallyOverridden&quot;:false,&quot;citeprocText&quot;:&quot;(Straub et al., 2026)&quot;,&quot;manualOverrideText&quot;:&quot;&quot;},&quot;citationTag&quot;:&quot;MENDELEY_CITATION_v3_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&quot;,&quot;citationItems&quot;:[{&quot;id&quot;:&quot;edd4572f-0fac-33f6-8dc6-4394e37a706f&quot;,&quot;itemData&quot;:{&quot;type&quot;:&quot;article-journal&quot;,&quot;id&quot;:&quot;edd4572f-0fac-33f6-8dc6-4394e37a706f&quot;,&quot;title&quot;:&quot;Diversity of circular economies from Global South evidence&quot;,&quot;author&quot;:[{&quot;family&quot;:&quot;Straub&quot;,&quot;given&quot;:&quot;Lucas&quot;,&quot;parse-names&quot;:false,&quot;dropping-particle&quot;:&quot;&quot;,&quot;non-dropping-particle&quot;:&quot;&quot;},{&quot;family&quot;:&quot;Trotter&quot;,&quot;given&quot;:&quot;Philipp&quot;,&quot;parse-names&quot;:false,&quot;dropping-particle&quot;:&quot;&quot;,&quot;non-dropping-particle&quot;:&quot;&quot;},{&quot;family&quot;:&quot;Onsongo&quot;,&quot;given&quot;:&quot;Elsie&quot;,&quot;parse-names&quot;:false,&quot;dropping-particle&quot;:&quot;&quot;,&quot;non-dropping-particle&quot;:&quot;&quot;},{&quot;family&quot;:&quot;Vuuren&quot;,&quot;given&quot;:&quot;Detlef&quot;,&quot;parse-names&quot;:false,&quot;dropping-particle&quot;:&quot;&quot;,&quot;non-dropping-particle&quot;:&quot;van&quot;},{&quot;family&quot;:&quot;Kirchherr&quot;,&quot;given&quot;:&quot;Julian&quot;,&quot;parse-names&quot;:false,&quot;dropping-particle&quot;:&quot;&quot;,&quot;non-dropping-particle&quot;:&quot;&quot;}],&quot;container-title&quot;:&quot;Nature Sustainability 2026&quot;,&quot;accessed&quot;:{&quot;date-parts&quot;:[[2026,9,8]]},&quot;DOI&quot;:&quot;10.1038/s41893-026-01901-z&quot;,&quot;ISSN&quot;:&quot;2398-9629&quot;,&quot;URL&quot;:&quot;https://www.nature.com/articles/s41893-026-01901-z&quot;,&quot;issued&quot;:{&quot;date-parts&quot;:[[2026,8,20]]},&quot;page&quot;:&quot;1-11&quot;,&quot;abstract&quot;:&quot;The circular economy (CE) is widely viewed as a key global lever for sustainable resource use. However, CE conceptualizations have focused mostly on high resource use in the Global North, largely neglecting the drivers, solutions and enablers of circularity in the socio-economic contexts of the Global South. Here, based on a systematic review of 183 peer-reviewed articles, we assess how CE manifests in the Global South. We find circular solutions to be considerably more bottom-up, centring around community-level and often informal practices rather than the top-down, policy and industrially driven activities that dominate the Global North-informed CE literature. CE motivations similarly differ, being primarily rooted in socio-economic needs and cultural practices rather than environmental concerns. Finally, CE enablers are often based on socially and technically adaptive approaches rather than technological innovation. These differences reveal that inclusive circular pathways for sustainable development depend strongly on context, suggesting the need for more flexible and empirically grounded CE concepts. Circular economy concepts are largely shaped by Global North contexts of resource overuse in industrialized economies. A review of 183 studies in low- and lower-middle-income countries reveals how circular solutions in the Global South are driven by socio-economic needs and community-level, informal practices.&quot;,&quot;publisher&quot;:&quot;Nature Publishing Group&quot;,&quot;container-title-short&quot;:&quot;&quot;},&quot;isTemporary&quot;:false}]},{&quot;citationID&quot;:&quot;MENDELEY_CITATION_6c105f69-304f-46cc-9455-6d617b14cee8&quot;,&quot;properties&quot;:{&quot;noteIndex&quot;:0},&quot;isEdited&quot;:false,&quot;manualOverride&quot;:{&quot;isManuallyOverridden&quot;:false,&quot;citeprocText&quot;:&quot;(Straub et al., 2026)&quot;,&quot;manualOverrideText&quot;:&quot;&quot;},&quot;citationTag&quot;:&quot;MENDELEY_CITATION_v3_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&quot;,&quot;citationItems&quot;:[{&quot;id&quot;:&quot;edd4572f-0fac-33f6-8dc6-4394e37a706f&quot;,&quot;itemData&quot;:{&quot;type&quot;:&quot;article-journal&quot;,&quot;id&quot;:&quot;edd4572f-0fac-33f6-8dc6-4394e37a706f&quot;,&quot;title&quot;:&quot;Diversity of circular economies from Global South evidence&quot;,&quot;author&quot;:[{&quot;family&quot;:&quot;Straub&quot;,&quot;given&quot;:&quot;Lucas&quot;,&quot;parse-names&quot;:false,&quot;dropping-particle&quot;:&quot;&quot;,&quot;non-dropping-particle&quot;:&quot;&quot;},{&quot;family&quot;:&quot;Trotter&quot;,&quot;given&quot;:&quot;Philipp&quot;,&quot;parse-names&quot;:false,&quot;dropping-particle&quot;:&quot;&quot;,&quot;non-dropping-particle&quot;:&quot;&quot;},{&quot;family&quot;:&quot;Onsongo&quot;,&quot;given&quot;:&quot;Elsie&quot;,&quot;parse-names&quot;:false,&quot;dropping-particle&quot;:&quot;&quot;,&quot;non-dropping-particle&quot;:&quot;&quot;},{&quot;family&quot;:&quot;Vuuren&quot;,&quot;given&quot;:&quot;Detlef&quot;,&quot;parse-names&quot;:false,&quot;dropping-particle&quot;:&quot;&quot;,&quot;non-dropping-particle&quot;:&quot;van&quot;},{&quot;family&quot;:&quot;Kirchherr&quot;,&quot;given&quot;:&quot;Julian&quot;,&quot;parse-names&quot;:false,&quot;dropping-particle&quot;:&quot;&quot;,&quot;non-dropping-particle&quot;:&quot;&quot;}],&quot;container-title&quot;:&quot;Nature Sustainability 2026&quot;,&quot;accessed&quot;:{&quot;date-parts&quot;:[[2026,9,8]]},&quot;DOI&quot;:&quot;10.1038/s41893-026-01901-z&quot;,&quot;ISSN&quot;:&quot;2398-9629&quot;,&quot;URL&quot;:&quot;https://www.nature.com/articles/s41893-026-01901-z&quot;,&quot;issued&quot;:{&quot;date-parts&quot;:[[2026,8,20]]},&quot;page&quot;:&quot;1-11&quot;,&quot;abstract&quot;:&quot;The circular economy (CE) is widely viewed as a key global lever for sustainable resource use. However, CE conceptualizations have focused mostly on high resource use in the Global North, largely neglecting the drivers, solutions and enablers of circularity in the socio-economic contexts of the Global South. Here, based on a systematic review of 183 peer-reviewed articles, we assess how CE manifests in the Global South. We find circular solutions to be considerably more bottom-up, centring around community-level and often informal practices rather than the top-down, policy and industrially driven activities that dominate the Global North-informed CE literature. CE motivations similarly differ, being primarily rooted in socio-economic needs and cultural practices rather than environmental concerns. Finally, CE enablers are often based on socially and technically adaptive approaches rather than technological innovation. These differences reveal that inclusive circular pathways for sustainable development depend strongly on context, suggesting the need for more flexible and empirically grounded CE concepts. Circular economy concepts are largely shaped by Global North contexts of resource overuse in industrialized economies. A review of 183 studies in low- and lower-middle-income countries reveals how circular solutions in the Global South are driven by socio-economic needs and community-level, informal practices.&quot;,&quot;publisher&quot;:&quot;Nature Publishing Group&quot;,&quot;container-title-short&quot;:&quot;&quot;},&quot;isTemporary&quot;:false}]},{&quot;citationID&quot;:&quot;MENDELEY_CITATION_02d929de-e159-46b2-a46b-1062519f1cd5&quot;,&quot;properties&quot;:{&quot;noteIndex&quot;:0},&quot;isEdited&quot;:false,&quot;manualOverride&quot;:{&quot;isManuallyOverridden&quot;:false,&quot;citeprocText&quot;:&quot;(Dias &amp;#38; Fernández, 2020; Parra, 2020)&quot;,&quot;manualOverrideText&quot;:&quot;&quot;},&quot;citationTag&quot;:&quot;MENDELEY_CITATION_v3_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&quot;,&quot;citationItems&quot;:[{&quot;id&quot;:&quot;f8c8b624-2e66-363e-8a0c-877d6a5a3c1d&quot;,&quot;itemData&quot;:{&quot;type&quot;:&quot;article-journal&quot;,&quot;id&quot;:&quot;f8c8b624-2e66-363e-8a0c-877d6a5a3c1d&quot;,&quot;title&quot;:&quot;Formalisation from the ground: the case of waste pickers' cooperatives&quot;,&quot;author&quot;:[{&quot;family&quot;:&quot;Dias&quot;,&quot;given&quot;:&quot;Sonia Maria&quot;,&quot;parse-names&quot;:false,&quot;dropping-particle&quot;:&quot;&quot;,&quot;non-dropping-particle&quot;:&quot;&quot;},{&quot;family&quot;:&quot;Fernández&quot;,&quot;given&quot;:&quot;Lucía&quot;,&quot;parse-names&quot;:false,&quot;dropping-particle&quot;:&quot;&quot;,&quot;non-dropping-particle&quot;:&quot;&quot;}],&quot;container-title&quot;:&quot;Research Handbook on Development and the Informal Economy&quot;,&quot;accessed&quot;:{&quot;date-parts&quot;:[[2024,11,27]]},&quot;DOI&quot;:&quot;10.4337/9781788972802.00021&quot;,&quot;issued&quot;:{&quot;date-parts&quot;:[[2020,9,22]]},&quot;abstract&quot;:&quot;… through their struggles for social protection, decent work, and … a more inclusive, democratic alternative that transforms our … creation of jobs, the extension of social protection, increase …&quot;,&quot;publisher&quot;:&quot;Edward Elgar Publishing&quot;,&quot;container-title-short&quot;:&quot;&quot;},&quot;isTemporary&quot;:false},{&quot;id&quot;:&quot;34b918fe-2f7d-325c-89fc-ced067426811&quot;,&quot;itemData&quot;:{&quot;type&quot;:&quot;article-journal&quot;,&quot;id&quot;:&quot;34b918fe-2f7d-325c-89fc-ced067426811&quot;,&quot;title&quot;:&quot;The Struggle of Waste Pickers in Colombia: From being considered trash, to being recognised as workers&quot;,&quot;author&quot;:[{&quot;family&quot;:&quot;Parra&quot;,&quot;given&quot;:&quot;Federico&quot;,&quot;parse-names&quot;:false,&quot;dropping-particle&quot;:&quot;&quot;,&quot;non-dropping-particle&quot;:&quot;&quot;}],&quot;container-title&quot;:&quot;Anti-Trafficking Review&quot;,&quot;accessed&quot;:{&quot;date-parts&quot;:[[2024,11,27]]},&quot;DOI&quot;:&quot;10.14197/atr.201220157&quot;,&quot;ISSN&quot;:&quot;2286-7511&quot;,&quot;URL&quot;:&quot;https://antitraffickingreview.org/index.php/atrjournal/article/view/492&quot;,&quot;issued&quot;:{&quot;date-parts&quot;:[[2020,9,28]]},&quot;page&quot;:&quot;122-136&quot;,&quot;abstract&quot;:&quot;Organised waste pickers in Colombia are formally recognised as subjects of special protection and as providers of the public service of recycling. As a consequence, they now receive remuneration for their work, but this was not always the case. This article highlights the strategies waste pickers used to successfully demand their rights while exploring the tensions and contradictions surrounding the formalisation of waste pickers as public service providers of recycling. These include a lack of sufficient guarantees from the government, attempts by private companies to appropriate waste pickers’ benefits, and a lack of respect by both the state and private businesses for the recognition of their rights in law. It concludes that there is an inherent tension between the main objectives of the waste pickers—to improve their working conditions and overcome poverty and vulnerability—and that of the state, which promotes free market competition in the provision of public services.&quot;,&quot;publisher&quot;:&quot;Global Alliance Against Traffic in Women&quot;,&quot;issue&quot;:&quot;15&quot;,&quot;volume&quot;:&quot;2020&quot;,&quot;container-title-short&quot;:&quot;&quot;},&quot;isTemporary&quot;:false}]},{&quot;citationID&quot;:&quot;MENDELEY_CITATION_cc7ae8e0-b9ed-4160-b0a8-17bc4e481e60&quot;,&quot;properties&quot;:{&quot;noteIndex&quot;:0},&quot;isEdited&quot;:false,&quot;manualOverride&quot;:{&quot;isManuallyOverridden&quot;:false,&quot;citeprocText&quot;:&quot;(Reyna-Bensusan et al., 2018, 2019)&quot;,&quot;manualOverrideText&quot;:&quot;&quot;},&quot;citationTag&quot;:&quot;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&quot;,&quot;citationItems&quot;:[{&quot;id&quot;:&quot;52addf46-f371-368a-963a-ff632d0977c4&quot;,&quot;itemData&quot;:{&quot;type&quot;:&quot;article-journal&quot;,&quot;id&quot;:&quot;52addf46-f371-368a-963a-ff632d0977c4&quot;,&quot;title&quot;:&quot;Uncontrolled burning of solid waste by households in Mexico is a significant contributor to climate change in the country&quot;,&quot;author&quot;:[{&quot;family&quot;:&quot;Reyna-Bensusan&quot;,&quot;given&quot;:&quot;Natalia&quot;,&quot;parse-names&quot;:false,&quot;dropping-particle&quot;:&quot;&quot;,&quot;non-dropping-particle&quot;:&quot;&quot;},{&quot;family&quot;:&quot;Wilson&quot;,&quot;given&quot;:&quot;David C.&quot;,&quot;parse-names&quot;:false,&quot;dropping-particle&quot;:&quot;&quot;,&quot;non-dropping-particle&quot;:&quot;&quot;},{&quot;family&quot;:&quot;Smith&quot;,&quot;given&quot;:&quot;Stephen R.&quot;,&quot;parse-names&quot;:false,&quot;dropping-particle&quot;:&quot;&quot;,&quot;non-dropping-particle&quot;:&quot;&quot;}],&quot;container-title&quot;:&quot;Environmental Research&quot;,&quot;container-title-short&quot;:&quot;Environ. Res.&quot;,&quot;accessed&quot;:{&quot;date-parts&quot;:[[2024,12,17]]},&quot;DOI&quot;:&quot;10.1016/J.ENVRES.2018.01.042&quot;,&quot;ISSN&quot;:&quot;10960953&quot;,&quot;PMID&quot;:&quot;29482066&quot;,&quot;issued&quot;:{&quot;date-parts&quot;:[[2018,5,1]]},&quot;page&quot;:&quot;280-288&quot;,&quot;abstract&quot;:&quot;Uncontrolled burning of municipal solid waste (MSW) is an important source of air pollution and is wide spread in many developing countries, but only limited data quantify the extent of domestic open burning of household waste. Here, we present some of the first field data to be reported on the uncontrolled domestic burning of waste. A representative community of Mexico (Huejutla de Reyes Municipality) was investigated and household surveys, interviews with waste operators and a waste characterisation analysis were completed to assess the extent of, and factors controlling, the open burning of waste. Waste collection provision to rural communities was very limited and, consequently 92% of households in rural areas reported that they disposed of waste by uncontrolled burning in backyards or unofficial dumps. Overall, 24% of the total MSW generated in the Municipality was disposed by uncontrolled burning. Urban and periurban areas received twice-weekly collections and the rate of uncontrolled burning was considerably smaller compared to rural households, corresponding to approximately 2% of total waste generation. Carbon equivalency calculations showed that burning waste in backyards represented approximately 6% of the total and 8.5% of fuel related CO2Eq emissions by the municipality. Moreover, the equivalent carbon dioxide (CO2Eq) from black carbon (BC) emitted by uncontrolled burning in backyards was over fifteen times larger compared to methane (CH4) potentially released from equivalent amounts of combustible biodegradable waste disposal at the official dumpsite. An assessment of local respiratory health data showed the incidence of disease was higher in rural than in urban areas, when the opposite trend is typically observed in the international literature; given the high rate of burning activity found in rural areas we suggest that open burning of waste could be a major reason for the apparent poorer respiratory health status of the rural population and requires further investigation. The results emphasise the importance of including BC from uncontrolled burning of waste in international emission inventories of greenhouse gases and in the assessment of the health status of local communities in developing countries where this practice is prevalent.&quot;,&quot;publisher&quot;:&quot;Academic Press Inc.&quot;,&quot;volume&quot;:&quot;163&quot;},&quot;isTemporary&quot;:false},{&quot;id&quot;:&quot;b8956c87-7f62-3945-b0d6-22441ef86640&quot;,&quot;itemData&quot;:{&quot;type&quot;:&quot;article-journal&quot;,&quot;id&quot;:&quot;b8956c87-7f62-3945-b0d6-22441ef86640&quot;,&quot;title&quot;:&quot;Experimental measurements of black carbon emission factors to estimate the global impact of uncontrolled burning of waste&quot;,&quot;author&quot;:[{&quot;family&quot;:&quot;Reyna-Bensusan&quot;,&quot;given&quot;:&quot;Natalia&quot;,&quot;parse-names&quot;:false,&quot;dropping-particle&quot;:&quot;&quot;,&quot;non-dropping-particle&quot;:&quot;&quot;},{&quot;family&quot;:&quot;Wilson&quot;,&quot;given&quot;:&quot;David C.&quot;,&quot;parse-names&quot;:false,&quot;dropping-particle&quot;:&quot;&quot;,&quot;non-dropping-particle&quot;:&quot;&quot;},{&quot;family&quot;:&quot;Davy&quot;,&quot;given&quot;:&quot;Pamela M.&quot;,&quot;parse-names&quot;:false,&quot;dropping-particle&quot;:&quot;&quot;,&quot;non-dropping-particle&quot;:&quot;&quot;},{&quot;family&quot;:&quot;Fuller&quot;,&quot;given&quot;:&quot;Gary W.&quot;,&quot;parse-names&quot;:false,&quot;dropping-particle&quot;:&quot;&quot;,&quot;non-dropping-particle&quot;:&quot;&quot;},{&quot;family&quot;:&quot;Fowler&quot;,&quot;given&quot;:&quot;Geoff D.&quot;,&quot;parse-names&quot;:false,&quot;dropping-particle&quot;:&quot;&quot;,&quot;non-dropping-particle&quot;:&quot;&quot;},{&quot;family&quot;:&quot;Smith&quot;,&quot;given&quot;:&quot;Stephen R.&quot;,&quot;parse-names&quot;:false,&quot;dropping-particle&quot;:&quot;&quot;,&quot;non-dropping-particle&quot;:&quot;&quot;}],&quot;container-title&quot;:&quot;Atmospheric Environment&quot;,&quot;container-title-short&quot;:&quot;Atmos. Environ.&quot;,&quot;accessed&quot;:{&quot;date-parts&quot;:[[2024,12,17]]},&quot;DOI&quot;:&quot;10.1016/J.ATMOSENV.2019.06.047&quot;,&quot;ISSN&quot;:&quot;1352-2310&quot;,&quot;issued&quot;:{&quot;date-parts&quot;:[[2019,9,15]]},&quot;page&quot;:&quot;629-639&quot;,&quot;abstract&quot;:&quot;Open burning is a widely practiced method of solid waste disposal in many regions of the world and represents a significant source of air pollution. Black carbon (BC) is a particularly serious air pollutant emitted from the uncontrolled burning of waste in open fires because it has a global warming potential (GWP) up to 5000 times greater than carbon dioxide (CO2) and is also linked to detrimental health impacts. However, few quantitative measurements of BC from open burning have been completed to establish the extent and impacts of this emission source on the environment. Emission factors (EFs) for BC from burning mixed solid waste samples were measured in the laboratory based on waste compositions in a representative developing country (Mexico). Black carbon EFs were also derived for individual waste types, including: green waste, different types of plastics, textiles and paper and cardboard. Individual waste BC EFs were combined using waste composition data from different areas of the world to estimate regional and global BC emissions from this source. The results demonstrated that BC emissions from open burning of waste have a significant climate impact, equivalent to 2–10% of global CO2Eq emissions. Global BC CO2Eq emissions from burning waste are 2–8 times larger compared to methane (CH4) CO2Eq emissions arising from the decomposition of equivalent amounts of combustible biodegradable waste disposed at dumpsites. Action to reduce open burning of waste would have a significant and immediate benefit to improving air quality and reducing the potential impact on climate change.&quot;,&quot;publisher&quot;:&quot;Pergamon&quot;,&quot;volume&quot;:&quot;213&quot;},&quot;isTemporary&quot;:false}]},{&quot;citationID&quot;:&quot;MENDELEY_CITATION_2893aef7-368b-4e12-bffc-c0b1681c7123&quot;,&quot;properties&quot;:{&quot;noteIndex&quot;:0},&quot;isEdited&quot;:false,&quot;manualOverride&quot;:{&quot;isManuallyOverridden&quot;:false,&quot;citeprocText&quot;:&quot;(Yang et al., 2022)&quot;,&quot;manualOverrideText&quot;:&quot;&quot;},&quot;citationTag&quot;:&quot;MENDELEY_CITATION_v3_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&quot;,&quot;citationItems&quot;:[{&quot;id&quot;:&quot;8e808fcb-8cd2-3815-9aed-0c216d356cba&quot;,&quot;itemData&quot;:{&quot;type&quot;:&quot;article-journal&quot;,&quot;id&quot;:&quot;8e808fcb-8cd2-3815-9aed-0c216d356cba&quot;,&quot;title&quot;:&quot;Circular economy strategies for combating climate change and other environmental issues&quot;,&quot;author&quot;:[{&quot;family&quot;:&quot;Yang&quot;,&quot;given&quot;:&quot;Mingyu&quot;,&quot;parse-names&quot;:false,&quot;dropping-particle&quot;:&quot;&quot;,&quot;non-dropping-particle&quot;:&quot;&quot;},{&quot;family&quot;:&quot;Chen&quot;,&quot;given&quot;:&quot;Lin&quot;,&quot;parse-names&quot;:false,&quot;dropping-particle&quot;:&quot;&quot;,&quot;non-dropping-particle&quot;:&quot;&quot;},{&quot;family&quot;:&quot;Wang&quot;,&quot;given&quot;:&quot;Jiangjiang&quot;,&quot;parse-names&quot;:false,&quot;dropping-particle&quot;:&quot;&quot;,&quot;non-dropping-particle&quot;:&quot;&quot;},{&quot;family&quot;:&quot;Msigwa&quot;,&quot;given&quot;:&quot;Goodluck&quot;,&quot;parse-names&quot;:false,&quot;dropping-particle&quot;:&quot;&quot;,&quot;non-dropping-particle&quot;:&quot;&quot;},{&quot;family&quot;:&quot;Osman&quot;,&quot;given&quot;:&quot;Ahmed I.&quot;,&quot;parse-names&quot;:false,&quot;dropping-particle&quot;:&quot;&quot;,&quot;non-dropping-particle&quot;:&quot;&quot;},{&quot;family&quot;:&quot;Fawzy&quot;,&quot;given&quot;:&quot;Samer&quot;,&quot;parse-names&quot;:false,&quot;dropping-particle&quot;:&quot;&quot;,&quot;non-dropping-particle&quot;:&quot;&quot;},{&quot;family&quot;:&quot;Rooney&quot;,&quot;given&quot;:&quot;David W.&quot;,&quot;parse-names&quot;:false,&quot;dropping-particle&quot;:&quot;&quot;,&quot;non-dropping-particle&quot;:&quot;&quot;},{&quot;family&quot;:&quot;Yap&quot;,&quot;given&quot;:&quot;Pow Seng&quot;,&quot;parse-names&quot;:false,&quot;dropping-particle&quot;:&quot;&quot;,&quot;non-dropping-particle&quot;:&quot;&quot;}],&quot;container-title&quot;:&quot;Environmental Chemistry Letters 2022 21:1&quot;,&quot;accessed&quot;:{&quot;date-parts&quot;:[[2024,9,26]]},&quot;DOI&quot;:&quot;10.1007/S10311-022-01499-6&quot;,&quot;ISBN&quot;:&quot;0123456789&quot;,&quot;ISSN&quot;:&quot;1610-3661&quot;,&quot;URL&quot;:&quot;https://link.springer.com/article/10.1007/s10311-022-01499-6&quot;,&quot;issued&quot;:{&quot;date-parts&quot;:[[2022,9,6]]},&quot;page&quot;:&quot;55-80&quot;,&quot;abstract&quot;:&quot;Global industrialization and excessive dependence on nonrenewable energy sources have led to an increase in solid waste and climate change, calling for strategies to implement a circular economy in all sectors to reduce carbon emissions by 45% by 2030, and to&amp;nbsp;achieve carbon neutrality by 2050. Here we review circular economy strategies with focus on waste management, climate change, energy, air and water quality, land use, industry, food production, life cycle assessment, and cost-effective routes. We observed that increasing the use of bio-based materials is a challenge in terms of land use and land cover. Carbon removal technologies are actually prohibitively expensive, ranging from 100 to 1200 dollars per ton of carbon dioxide. Politically, only few companies worldwide have set climate change goals. While circular economy strategies can be implemented in various sectors such as industry, waste, energy, buildings, and transportation, life cycle assessment is required to optimize new systems. Overall, we provide a theoretical foundation for a sustainable industrial, agricultural, and commercial future by constructing cost-effective routes to a circular economy.&quot;,&quot;publisher&quot;:&quot;Springer&quot;,&quot;issue&quot;:&quot;1&quot;,&quot;volume&quot;:&quot;21&quot;,&quot;container-title-short&quot;:&quot;&quot;},&quot;isTemporary&quot;:false}]},{&quot;citationID&quot;:&quot;MENDELEY_CITATION_3ee25f17-40c9-4932-8cf6-a3c5da8e1cd8&quot;,&quot;properties&quot;:{&quot;noteIndex&quot;:0},&quot;isEdited&quot;:false,&quot;manualOverride&quot;:{&quot;isManuallyOverridden&quot;:false,&quot;citeprocText&quot;:&quot;(Collacott, 2023)&quot;,&quot;manualOverrideText&quot;:&quot;&quot;},&quot;citationTag&quot;:&quot;MENDELEY_CITATION_v3_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&quot;,&quot;citationItems&quot;:[{&quot;id&quot;:&quot;d9ff2da7-7077-32b8-b7d9-de587be0fc44&quot;,&quot;itemData&quot;:{&quot;type&quot;:&quot;webpage&quot;,&quot;id&quot;:&quot;d9ff2da7-7077-32b8-b7d9-de587be0fc44&quot;,&quot;title&quot;:&quot;Making the most of materials: Africa’s skills in repair and repurposing point the way for the Global North&quot;,&quot;author&quot;:[{&quot;family&quot;:&quot;Laura Collacott&quot;,&quot;given&quot;:&quot;&quot;,&quot;parse-names&quot;:false,&quot;dropping-particle&quot;:&quot;&quot;,&quot;non-dropping-particle&quot;:&quot;&quot;}],&quot;container-title&quot;:&quot;Ellen McArthur Foundation&quot;,&quot;accessed&quot;:{&quot;date-parts&quot;:[[2024,12,18]]},&quot;URL&quot;:&quot;https://www.ellenmacarthurfoundation.org/articles/making-the-most-of-materials&quot;,&quot;issued&quot;:{&quot;date-parts&quot;:[[2023,9,23]]},&quot;language&quot;:&quot;English&quot;,&quot;container-title-short&quot;:&quot;&quot;},&quot;isTemporary&quot;:false}]},{&quot;citationID&quot;:&quot;MENDELEY_CITATION_f66231a9-330d-4072-80d3-77edb5de8794&quot;,&quot;properties&quot;:{&quot;noteIndex&quot;:0},&quot;isEdited&quot;:false,&quot;manualOverride&quot;:{&quot;isManuallyOverridden&quot;:false,&quot;citeprocText&quot;:&quot;(Korsunova et al., 2022; Straub et al., 2026)&quot;,&quot;manualOverrideText&quot;:&quot;&quot;},&quot;citationItems&quot;:[{&quot;id&quot;:&quot;1e88039f-2c9c-3182-a00c-6b9f85941b88&quot;,&quot;itemData&quot;:{&quot;type&quot;:&quot;article-journal&quot;,&quot;id&quot;:&quot;1e88039f-2c9c-3182-a00c-6b9f85941b88&quot;,&quot;title&quot;:&quot;Necessity-driven circular economy in low-income contexts: How informal sector practices retain value for circularity&quot;,&quot;author&quot;:[{&quot;family&quot;:&quot;Korsunova&quot;,&quot;given&quot;:&quot;Angelina&quot;,&quot;parse-names&quot;:false,&quot;dropping-particle&quot;:&quot;&quot;,&quot;non-dropping-particle&quot;:&quot;&quot;},{&quot;family&quot;:&quot;Halme&quot;,&quot;given&quot;:&quot;Minna&quot;,&quot;parse-names&quot;:false,&quot;dropping-particle&quot;:&quot;&quot;,&quot;non-dropping-particle&quot;:&quot;&quot;},{&quot;family&quot;:&quot;Kourula&quot;,&quot;given&quot;:&quot;Arno&quot;,&quot;parse-names&quot;:false,&quot;dropping-particle&quot;:&quot;&quot;,&quot;non-dropping-particle&quot;:&quot;&quot;},{&quot;family&quot;:&quot;Levänen&quot;,&quot;given&quot;:&quot;Jarkko&quot;,&quot;parse-names&quot;:false,&quot;dropping-particle&quot;:&quot;&quot;,&quot;non-dropping-particle&quot;:&quot;&quot;},{&quot;family&quot;:&quot;Lima-Toivanen&quot;,&quot;given&quot;:&quot;Maria&quot;,&quot;parse-names&quot;:false,&quot;dropping-particle&quot;:&quot;&quot;,&quot;non-dropping-particle&quot;:&quot;&quot;}],&quot;container-title&quot;:&quot;Global Environmental Change&quot;,&quot;accessed&quot;:{&quot;date-parts&quot;:[[2023,11,29]]},&quot;DOI&quot;:&quot;10.1016/J.GLOENVCHA.2022.102573&quot;,&quot;ISSN&quot;:&quot;0959-3780&quot;,&quot;issued&quot;:{&quot;date-parts&quot;:[[2022,9,1]]},&quot;page&quot;:&quot;102573&quot;,&quot;abstract&quot;:&quot;Low-income informal sector contexts are rife in practices that retain value of materials and goods, but in the academic literature and policy debates these practices are seldom considered as part of the circular economy (CE). This is a major omission in CE discourse, as over 60 percent of the world's employed population is in the informal sector and many of them make their living from circularity practices. Hence, our paper advances a globally covering understanding of CE by focusing on local practices constituting CE in the overlooked contexts of low-income informal markets of emerging economies, and on the motives behind the practices. To that end we introduce the notion of Necessity-Driven Circular Economy, defined as a set of locally embedded and interlinked formal and informal practices aimed at restoring and retaining the value of goods and materials for as long as possible, based on economic necessity and opportunities for income generation. We substantiate this conceptual work with our empirical findings from low-income urban communities in Brazil, India, and Tanzania. This allows us to capture the essential characteristics of necessity-driven circular economy. These characteristics draw attention to the social and cultural embeddedness and the interweaving of consumption and production in necessity-driven circular economy, as opposed to the dominant techno-economic and industry-focused circular economy conceptualizations that are typical in academic discourse and portray developed country contexts. Finally, we discuss conceptual and practical relevance of necessity-driven circular economy and point out its system-level implications for policymakers and businesses.&quot;,&quot;publisher&quot;:&quot;Pergamon&quot;,&quot;volume&quot;:&quot;76&quot;,&quot;container-title-short&quot;:&quot;&quot;},&quot;isTemporary&quot;:false},{&quot;id&quot;:&quot;edd4572f-0fac-33f6-8dc6-4394e37a706f&quot;,&quot;itemData&quot;:{&quot;type&quot;:&quot;article-journal&quot;,&quot;id&quot;:&quot;edd4572f-0fac-33f6-8dc6-4394e37a706f&quot;,&quot;title&quot;:&quot;Diversity of circular economies from Global South evidence&quot;,&quot;author&quot;:[{&quot;family&quot;:&quot;Straub&quot;,&quot;given&quot;:&quot;Lucas&quot;,&quot;parse-names&quot;:false,&quot;dropping-particle&quot;:&quot;&quot;,&quot;non-dropping-particle&quot;:&quot;&quot;},{&quot;family&quot;:&quot;Trotter&quot;,&quot;given&quot;:&quot;Philipp&quot;,&quot;parse-names&quot;:false,&quot;dropping-particle&quot;:&quot;&quot;,&quot;non-dropping-particle&quot;:&quot;&quot;},{&quot;family&quot;:&quot;Onsongo&quot;,&quot;given&quot;:&quot;Elsie&quot;,&quot;parse-names&quot;:false,&quot;dropping-particle&quot;:&quot;&quot;,&quot;non-dropping-particle&quot;:&quot;&quot;},{&quot;family&quot;:&quot;Vuuren&quot;,&quot;given&quot;:&quot;Detlef&quot;,&quot;parse-names&quot;:false,&quot;dropping-particle&quot;:&quot;&quot;,&quot;non-dropping-particle&quot;:&quot;van&quot;},{&quot;family&quot;:&quot;Kirchherr&quot;,&quot;given&quot;:&quot;Julian&quot;,&quot;parse-names&quot;:false,&quot;dropping-particle&quot;:&quot;&quot;,&quot;non-dropping-particle&quot;:&quot;&quot;}],&quot;container-title&quot;:&quot;Nature Sustainability 2026&quot;,&quot;accessed&quot;:{&quot;date-parts&quot;:[[2026,9,8]]},&quot;DOI&quot;:&quot;10.1038/s41893-026-01901-z&quot;,&quot;ISSN&quot;:&quot;2398-9629&quot;,&quot;URL&quot;:&quot;https://www.nature.com/articles/s41893-026-01901-z&quot;,&quot;issued&quot;:{&quot;date-parts&quot;:[[2026,8,20]]},&quot;page&quot;:&quot;1-11&quot;,&quot;abstract&quot;:&quot;The circular economy (CE) is widely viewed as a key global lever for sustainable resource use. However, CE conceptualizations have focused mostly on high resource use in the Global North, largely neglecting the drivers, solutions and enablers of circularity in the socio-economic contexts of the Global South. Here, based on a systematic review of 183 peer-reviewed articles, we assess how CE manifests in the Global South. We find circular solutions to be considerably more bottom-up, centring around community-level and often informal practices rather than the top-down, policy and industrially driven activities that dominate the Global North-informed CE literature. CE motivations similarly differ, being primarily rooted in socio-economic needs and cultural practices rather than environmental concerns. Finally, CE enablers are often based on socially and technically adaptive approaches rather than technological innovation. These differences reveal that inclusive circular pathways for sustainable development depend strongly on context, suggesting the need for more flexible and empirically grounded CE concepts. Circular economy concepts are largely shaped by Global North contexts of resource overuse in industrialized economies. A review of 183 studies in low- and lower-middle-income countries reveals how circular solutions in the Global South are driven by socio-economic needs and community-level, informal practices.&quot;,&quot;publisher&quot;:&quot;Nature Publishing Group&quot;},&quot;isTemporary&quot;:false}],&quot;citationTag&quot;:&quot;MENDELEY_CITATION_v3_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&quot;},{&quot;citationID&quot;:&quot;MENDELEY_CITATION_4fa15daa-c97d-4dab-a556-ecbfb7933c1e&quot;,&quot;properties&quot;:{&quot;noteIndex&quot;:0},&quot;isEdited&quot;:false,&quot;manualOverride&quot;:{&quot;isManuallyOverridden&quot;:true,&quot;citeprocText&quot;:&quot;(Geisendorf &amp;#38; Pietrulla, 2018)&quot;,&quot;manualOverrideText&quot;:&quot;(Geissendorf &amp; Pietrulla, 2018)&quot;},&quot;citationTag&quot;:&quot;MENDELEY_CITATION_v3_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&quot;,&quot;citationItems&quot;:[{&quot;id&quot;:&quot;bae3b41f-1099-3db6-852a-3b1b6bf32aef&quot;,&quot;itemData&quot;:{&quot;type&quot;:&quot;article-journal&quot;,&quot;id&quot;:&quot;bae3b41f-1099-3db6-852a-3b1b6bf32aef&quot;,&quot;title&quot;:&quot;The circular economy and circular economic concepts—a literature analysis and redefinition&quot;,&quot;author&quot;:[{&quot;family&quot;:&quot;Geisendorf&quot;,&quot;given&quot;:&quot;Sylvie&quot;,&quot;parse-names&quot;:false,&quot;dropping-particle&quot;:&quot;&quot;,&quot;non-dropping-particle&quot;:&quot;&quot;},{&quot;family&quot;:&quot;Pietrulla&quot;,&quot;given&quot;:&quot;Felicitas&quot;,&quot;parse-names&quot;:false,&quot;dropping-particle&quot;:&quot;&quot;,&quot;non-dropping-particle&quot;:&quot;&quot;}],&quot;container-title&quot;:&quot;Thunderbird International Business Review&quot;,&quot;accessed&quot;:{&quot;date-parts&quot;:[[2024,12,18]]},&quot;DOI&quot;:&quot;10.1002/TIE.21924&quot;,&quot;ISSN&quot;:&quot;1520-6874&quot;,&quot;URL&quot;:&quot;https://onlinelibrary.wiley.com/doi/full/10.1002/tie.21924&quot;,&quot;issued&quot;:{&quot;date-parts&quot;:[[2018,9,1]]},&quot;page&quot;:&quot;771-782&quot;,&quot;abstract&quot;:&quot;This article proposes a revised definition of the circular economy after having analyzed and compared the most prominent related concepts. Based on an analysis of academic literature, defining characteristics of different concepts are identified to structure the field of research. The comparison of concepts serves as a basis for the synthesis: a revised definition of the circular economy. While most concepts overlap, they emphasize different issues. Our classification helps to distinguish how concepts are situated in dimensions such as industry/service oriented, efficiency/zero waste target, or micro/macro scope. The revised definition distinguishes between core characteristics of a circular economy and framing conditions enabling its implementation. It has the potential to support both researchers and practitioners to develop clearer guidelines for the path to a circular economy.&quot;,&quot;publisher&quot;:&quot;John Wiley &amp; Sons, Ltd&quot;,&quot;issue&quot;:&quot;5&quot;,&quot;volume&quot;:&quot;60&quot;,&quot;container-title-short&quot;:&quot;&quot;},&quot;isTemporary&quot;:false}]},{&quot;citationID&quot;:&quot;MENDELEY_CITATION_88f7eece-43f1-466c-974e-6dbc66468877&quot;,&quot;properties&quot;:{&quot;noteIndex&quot;:0},&quot;isEdited&quot;:false,&quot;manualOverride&quot;:{&quot;isManuallyOverridden&quot;:false,&quot;citeprocText&quot;:&quot;(Bavuso et al., 2023; Casson et al., 2023; van der Steen &amp;#38; van Netten, 2024)&quot;,&quot;manualOverrideText&quot;:&quot;&quot;},&quot;citationTag&quot;:&quot;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&quot;,&quot;citationItems&quot;:[{&quot;id&quot;:&quot;6fa1faae-9e64-308c-8775-ff26cf9794a6&quot;,&quot;itemData&quot;:{&quot;type&quot;:&quot;article-journal&quot;,&quot;id&quot;:&quot;6fa1faae-9e64-308c-8775-ff26cf9794a6&quot;,&quot;title&quot;:&quot;De circulaire economie in de vroegmoderne Nederlanden&quot;,&quot;author&quot;:[{&quot;family&quot;:&quot;Steen&quot;,&quot;given&quot;:&quot;Jasper&quot;,&quot;parse-names&quot;:false,&quot;dropping-particle&quot;:&quot;&quot;,&quot;non-dropping-particle&quot;:&quot;van der&quot;},{&quot;family&quot;:&quot;Netten&quot;,&quot;given&quot;:&quot;Djoeke&quot;,&quot;parse-names&quot;:false,&quot;dropping-particle&quot;:&quot;&quot;,&quot;non-dropping-particle&quot;:&quot;van&quot;}],&quot;container-title&quot;:&quot;De circulaire economie in de vroegmoderne Nederlanden&quot;,&quot;accessed&quot;:{&quot;date-parts&quot;:[[2024,12,18]]},&quot;DOI&quot;:&quot;10.1353/BOOK.113233&quot;,&quot;ISBN&quot;:&quot;9789461665447&quot;,&quot;issued&quot;:{&quot;date-parts&quot;:[[2024,8,19]]},&quot;publisher&quot;:&quot;Leuven University Press&quot;,&quot;container-title-short&quot;:&quot;&quot;},&quot;isTemporary&quot;:false},{&quot;id&quot;:&quot;7f600fad-723c-3666-bf82-03bbfcd5165f&quot;,&quot;itemData&quot;:{&quot;type&quot;:&quot;article-journal&quot;,&quot;id&quot;:&quot;7f600fad-723c-3666-bf82-03bbfcd5165f&quot;,&quot;title&quot;:&quot;Circular Economy in the Roman Period and the Early Middle Ages - Methods of Analysis for a Future Agenda&quot;,&quot;author&quot;:[{&quot;family&quot;:&quot;Bavuso&quot;,&quot;given&quot;:&quot;Irene&quot;,&quot;parse-names&quot;:false,&quot;dropping-particle&quot;:&quot;&quot;,&quot;non-dropping-particle&quot;:&quot;&quot;},{&quot;family&quot;:&quot;Furlan&quot;,&quot;given&quot;:&quot;Guido&quot;,&quot;parse-names&quot;:false,&quot;dropping-particle&quot;:&quot;&quot;,&quot;non-dropping-particle&quot;:&quot;&quot;},{&quot;family&quot;:&quot;Intagliata&quot;,&quot;given&quot;:&quot;Emanuele E.&quot;,&quot;parse-names&quot;:false,&quot;dropping-particle&quot;:&quot;&quot;,&quot;non-dropping-particle&quot;:&quot;&quot;},{&quot;family&quot;:&quot;Steding&quot;,&quot;given&quot;:&quot;Julia&quot;,&quot;parse-names&quot;:false,&quot;dropping-particle&quot;:&quot;&quot;,&quot;non-dropping-particle&quot;:&quot;&quot;}],&quot;container-title&quot;:&quot;Open Archaeology&quot;,&quot;accessed&quot;:{&quot;date-parts&quot;:[[2024,12,18]]},&quot;DOI&quot;:&quot;10.1515/OPAR-2022-0301/ASSET/GRAPHIC/J_OPAR-2022-0301_FIG_002.JPG&quot;,&quot;ISSN&quot;:&quot;23006560&quot;,&quot;URL&quot;:&quot;https://www.degruyter.com/document/doi/10.1515/opar-2022-0301/html&quot;,&quot;issued&quot;:{&quot;date-parts&quot;:[[2023,1,1]]},&quot;abstract&quot;:&quot;In recent years, studies on reuse practices in premodern societies have multiplied. Nonetheless, a linear model (production - usage - discard) is still widely employed for describing past economic systems. Integrating it with a circular model, instead of assuming that products were discarded after their usage, would greatly benefit our knowledge of ancient and medieval economies. In this work, we present a model of circular economy and define the terms used in this context. Thereafter, a possible agenda on how to study circularity both through archaeological material and written sources is traced. This covers archaeological fieldwork methods, as well as the process of interpretation and the re-evaluation of old data. It also proposes new strategies to use and read written sources to explore reuse practices. If different theoretical and methodological approaches are combined, a more holistic and vivid picture of premodern economies can be gained and help our understanding of how past societies used the resources available to them.&quot;,&quot;publisher&quot;:&quot;De Gruyter Open Ltd&quot;,&quot;issue&quot;:&quot;1&quot;,&quot;volume&quot;:&quot;9&quot;,&quot;container-title-short&quot;:&quot;&quot;},&quot;isTemporary&quot;:false},{&quot;id&quot;:&quot;3949d1a2-0cd8-34f7-84ce-220ee0cd9173&quot;,&quot;itemData&quot;:{&quot;type&quot;:&quot;article-journal&quot;,&quot;id&quot;:&quot;3949d1a2-0cd8-34f7-84ce-220ee0cd9173&quot;,&quot;title&quot;:&quot;Lessons from English pre-industrial times for a post-industrial circular economy&quot;,&quot;author&quot;:[{&quot;family&quot;:&quot;Casson&quot;,&quot;given&quot;:&quot;Catherine&quot;,&quot;parse-names&quot;:false,&quot;dropping-particle&quot;:&quot;&quot;,&quot;non-dropping-particle&quot;:&quot;&quot;},{&quot;family&quot;:&quot;Boons&quot;,&quot;given&quot;:&quot;Frank&quot;,&quot;parse-names&quot;:false,&quot;dropping-particle&quot;:&quot;&quot;,&quot;non-dropping-particle&quot;:&quot;&quot;},{&quot;family&quot;:&quot;Davis&quot;,&quot;given&quot;:&quot;James&quot;,&quot;parse-names&quot;:false,&quot;dropping-particle&quot;:&quot;&quot;,&quot;non-dropping-particle&quot;:&quot;&quot;},{&quot;family&quot;:&quot;Holmes&quot;,&quot;given&quot;:&quot;Helen&quot;,&quot;parse-names&quot;:false,&quot;dropping-particle&quot;:&quot;&quot;,&quot;non-dropping-particle&quot;:&quot;&quot;},{&quot;family&quot;:&quot;Lee&quot;,&quot;given&quot;:&quot;John S.&quot;,&quot;parse-names&quot;:false,&quot;dropping-particle&quot;:&quot;&quot;,&quot;non-dropping-particle&quot;:&quot;&quot;},{&quot;family&quot;:&quot;Wieser&quot;,&quot;given&quot;:&quot;Harald&quot;,&quot;parse-names&quot;:false,&quot;dropping-particle&quot;:&quot;&quot;,&quot;non-dropping-particle&quot;:&quot;&quot;}],&quot;container-title&quot;:&quot;Resources, Conservation and Recycling&quot;,&quot;container-title-short&quot;:&quot;Resour. Conserv. Recycl.&quot;,&quot;accessed&quot;:{&quot;date-parts&quot;:[[2024,12,18]]},&quot;DOI&quot;:&quot;10.1016/J.RESCONREC.2023.106968&quot;,&quot;ISSN&quot;:&quot;0921-3449&quot;,&quot;issued&quot;:{&quot;date-parts&quot;:[[2023,6,1]]},&quot;page&quot;:&quot;106968&quot;,&quot;abstract&quot;:&quot;This paper takes an interdisciplinary qualitative approach to repair, re-use and recycling. Collaboration between academics in the fields of economic sociology, sustainable production and consumption and medieval history permits a long-term perspective on the incentives and deterrents for sustainable practices in relation to resource flows. In England in the period 1250–1500 acquisition of raw materials and production processes were labour intensive, resources were scarce and production and consumption were not strictly separated. However, a dynamic manufacturing sector and rising consumer incomes meant that new goods were readily available. Three options were available for practising circularity of items: prolonging use to avoid immediate disposal, passing on the item (as a gift or through sale) or re-processing it through recycling. Textiles, metal working, butchery, tanning and leatherworking were the industries in which such practices were most common. Repair and re-use was promoted in the domestic environment, including by the church. In a commercial context, however, trade organisations and government implemented legal deterrents that protected consumers but also limited competition for the producers of new goods. Analysis of these practices enables us to draw three lessons for the current move towards a circular economy. Firstly, efforts need to be made to revive the practice of repair in the household. Secondly, education and greater transparency can prevent quality-control rules from limiting the scope of the circular economy by prioritising new goods. Finally, attention should be paid both the financial and emotional motivations that can encourage sustainable practices.&quot;,&quot;publisher&quot;:&quot;Elsevier&quot;,&quot;volume&quot;:&quot;193&quot;},&quot;isTemporary&quot;:false}]},{&quot;citationID&quot;:&quot;MENDELEY_CITATION_509981eb-0486-46f8-864c-d3238ac30a31&quot;,&quot;properties&quot;:{&quot;noteIndex&quot;:0},&quot;isEdited&quot;:false,&quot;manualOverride&quot;:{&quot;isManuallyOverridden&quot;:false,&quot;citeprocText&quot;:&quot;(Schröder et al., 2019)&quot;,&quot;manualOverrideText&quot;:&quot;&quot;},&quot;citationTag&quot;:&quot;MENDELEY_CITATION_v3_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&quot;,&quot;citationItems&quot;:[{&quot;id&quot;:&quot;8ffaf871-c132-3d98-a9c6-2609252e498d&quot;,&quot;itemData&quot;:{&quot;type&quot;:&quot;article-journal&quot;,&quot;id&quot;:&quot;8ffaf871-c132-3d98-a9c6-2609252e498d&quot;,&quot;title&quot;:&quot;The circular economy and the Global South: Sustainable lifestyles and green industrial development&quot;,&quot;author&quot;:[{&quot;family&quot;:&quot;Schröder&quot;,&quot;given&quot;:&quot;Patrick&quot;,&quot;parse-names&quot;:false,&quot;dropping-particle&quot;:&quot;&quot;,&quot;non-dropping-particle&quot;:&quot;&quot;},{&quot;family&quot;:&quot;Anantharaman&quot;,&quot;given&quot;:&quot;Manisha&quot;,&quot;parse-names&quot;:false,&quot;dropping-particle&quot;:&quot;&quot;,&quot;non-dropping-particle&quot;:&quot;&quot;},{&quot;family&quot;:&quot;Anggraeni&quot;,&quot;given&quot;:&quot;Kartika&quot;,&quot;parse-names&quot;:false,&quot;dropping-particle&quot;:&quot;&quot;,&quot;non-dropping-particle&quot;:&quot;&quot;},{&quot;family&quot;:&quot;Foxon&quot;,&quot;given&quot;:&quot;Timothy J.&quot;,&quot;parse-names&quot;:false,&quot;dropping-particle&quot;:&quot;&quot;,&quot;non-dropping-particle&quot;:&quot;&quot;}],&quot;container-title&quot;:&quot;The Circular Economy and the Global South: Sustainable Lifestyles and Green Industrial Development&quot;,&quot;accessed&quot;:{&quot;date-parts&quot;:[[2024,2,7]]},&quot;DOI&quot;:&quot;10.4324/9780429434006&quot;,&quot;ISBN&quot;:&quot;9780429434006&quot;,&quot;issued&quot;:{&quot;date-parts&quot;:[[2019,4,25]]},&quot;page&quot;:&quot;1-216&quot;,&quot;abstract&quot;:&quot;The circular economy is a policy approach and business strategy that aims to improve resource productivity, promote sustainable consumption and production and reduce environmental impacts. This book examines the relevance of the circular economy in the context of developing countries, something which to date is little understood. This volume highlights examples of circular economy practices in developing country contexts in relation to small and medium enterprises (SMEs), informal sector recycling and national policy approaches. It examines a broad range of case studies, including Argentina, Brazil, China, Colombia, India, Indonesia, Kenya, South Africa, and Thailand, and illustrates how the circular economy can be used as a new lens and possible solution to cross-cutting development issues of pollution and waste, employment, health, urbanisation and green industrialisation. In addition to more technical and policy oriented contributions, the book also critically discusses existing narratives and pathways of the circular economy in the global North and South, and how these differ or possibly even conflict with each other. Finally, the book critically examines under what conditions the circular economy will be able to reduce global inequalities and promote human development in the context of the Sustainable Development Goals. Presenting a unique social sciences perspective on the circular economy discourse, this book is relevant to students and scholars studying sustainability in economics, business studies, environmental politics and development studies.&quot;,&quot;publisher&quot;:&quot;Taylor and Francis&quot;,&quot;container-title-short&quot;:&quot;&quot;},&quot;isTemporary&quot;:false}]},{&quot;citationID&quot;:&quot;MENDELEY_CITATION_cbc64be3-0fd1-4342-8fb2-b10f7b59d7b0&quot;,&quot;properties&quot;:{&quot;noteIndex&quot;:0},&quot;isEdited&quot;:false,&quot;manualOverride&quot;:{&quot;isManuallyOverridden&quot;:false,&quot;citeprocText&quot;:&quot;(Korsunova et al., 2022)&quot;,&quot;manualOverrideText&quot;:&quot;&quot;},&quot;citationTag&quot;:&quot;MENDELEY_CITATION_v3_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&quot;,&quot;citationItems&quot;:[{&quot;id&quot;:&quot;1e88039f-2c9c-3182-a00c-6b9f85941b88&quot;,&quot;itemData&quot;:{&quot;type&quot;:&quot;article-journal&quot;,&quot;id&quot;:&quot;1e88039f-2c9c-3182-a00c-6b9f85941b88&quot;,&quot;title&quot;:&quot;Necessity-driven circular economy in low-income contexts: How informal sector practices retain value for circularity&quot;,&quot;author&quot;:[{&quot;family&quot;:&quot;Korsunova&quot;,&quot;given&quot;:&quot;Angelina&quot;,&quot;parse-names&quot;:false,&quot;dropping-particle&quot;:&quot;&quot;,&quot;non-dropping-particle&quot;:&quot;&quot;},{&quot;family&quot;:&quot;Halme&quot;,&quot;given&quot;:&quot;Minna&quot;,&quot;parse-names&quot;:false,&quot;dropping-particle&quot;:&quot;&quot;,&quot;non-dropping-particle&quot;:&quot;&quot;},{&quot;family&quot;:&quot;Kourula&quot;,&quot;given&quot;:&quot;Arno&quot;,&quot;parse-names&quot;:false,&quot;dropping-particle&quot;:&quot;&quot;,&quot;non-dropping-particle&quot;:&quot;&quot;},{&quot;family&quot;:&quot;Levänen&quot;,&quot;given&quot;:&quot;Jarkko&quot;,&quot;parse-names&quot;:false,&quot;dropping-particle&quot;:&quot;&quot;,&quot;non-dropping-particle&quot;:&quot;&quot;},{&quot;family&quot;:&quot;Lima-Toivanen&quot;,&quot;given&quot;:&quot;Maria&quot;,&quot;parse-names&quot;:false,&quot;dropping-particle&quot;:&quot;&quot;,&quot;non-dropping-particle&quot;:&quot;&quot;}],&quot;container-title&quot;:&quot;Global Environmental Change&quot;,&quot;accessed&quot;:{&quot;date-parts&quot;:[[2023,11,29]]},&quot;DOI&quot;:&quot;10.1016/J.GLOENVCHA.2022.102573&quot;,&quot;ISSN&quot;:&quot;0959-3780&quot;,&quot;issued&quot;:{&quot;date-parts&quot;:[[2022,9,1]]},&quot;page&quot;:&quot;102573&quot;,&quot;abstract&quot;:&quot;Low-income informal sector contexts are rife in practices that retain value of materials and goods, but in the academic literature and policy debates these practices are seldom considered as part of the circular economy (CE). This is a major omission in CE discourse, as over 60 percent of the world's employed population is in the informal sector and many of them make their living from circularity practices. Hence, our paper advances a globally covering understanding of CE by focusing on local practices constituting CE in the overlooked contexts of low-income informal markets of emerging economies, and on the motives behind the practices. To that end we introduce the notion of Necessity-Driven Circular Economy, defined as a set of locally embedded and interlinked formal and informal practices aimed at restoring and retaining the value of goods and materials for as long as possible, based on economic necessity and opportunities for income generation. We substantiate this conceptual work with our empirical findings from low-income urban communities in Brazil, India, and Tanzania. This allows us to capture the essential characteristics of necessity-driven circular economy. These characteristics draw attention to the social and cultural embeddedness and the interweaving of consumption and production in necessity-driven circular economy, as opposed to the dominant techno-economic and industry-focused circular economy conceptualizations that are typical in academic discourse and portray developed country contexts. Finally, we discuss conceptual and practical relevance of necessity-driven circular economy and point out its system-level implications for policymakers and businesses.&quot;,&quot;publisher&quot;:&quot;Pergamon&quot;,&quot;volume&quot;:&quot;76&quot;,&quot;container-title-short&quot;:&quot;&quot;},&quot;isTemporary&quot;:false}]},{&quot;citationID&quot;:&quot;MENDELEY_CITATION_f0637aac-4c62-40c3-a496-e8d6fd996b2e&quot;,&quot;properties&quot;:{&quot;noteIndex&quot;:0},&quot;isEdited&quot;:false,&quot;manualOverride&quot;:{&quot;isManuallyOverridden&quot;:false,&quot;citeprocText&quot;:&quot;(Hansen, 2023)&quot;,&quot;manualOverrideText&quot;:&quot;&quot;},&quot;citationTag&quot;:&quot;MENDELEY_CITATION_v3_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&quot;,&quot;citationItems&quot;:[{&quot;id&quot;:&quot;3e9cefb4-4706-3646-9203-4b5f9852a830&quot;,&quot;itemData&quot;:{&quot;type&quot;:&quot;article-journal&quot;,&quot;id&quot;:&quot;3e9cefb4-4706-3646-9203-4b5f9852a830&quot;,&quot;title&quot;:&quot;Capitalism, Consumption, and the Transformation of Everyday Life: The Political Economy of Social Practices&quot;,&quot;author&quot;:[{&quot;family&quot;:&quot;Hansen&quot;,&quot;given&quot;:&quot;Arve&quot;,&quot;parse-names&quot;:false,&quot;dropping-particle&quot;:&quot;&quot;,&quot;non-dropping-particle&quot;:&quot;&quot;}],&quot;accessed&quot;:{&quot;date-parts&quot;:[[2024,11,27]]},&quot;DOI&quot;:&quot;10.1007/978-3-031-11069-6_2&quot;,&quot;ISBN&quot;:&quot;978-3-031-11069-6&quot;,&quot;ISSN&quot;:&quot;2947-8235&quot;,&quot;URL&quot;:&quot;https://link.springer.com/chapter/10.1007/978-3-031-11069-6_2&quot;,&quot;issued&quot;:{&quot;date-parts&quot;:[[2023]]},&quot;page&quot;:&quot;27-54&quot;,&quot;abstract&quot;:&quot;This chapter takes the growth of the ‘global consumer class’ as a starting point and argues that a broader research agenda to make sense of consumption among new middle classes is needed. Specifically, the chapter argues that such an agenda needs to...&quot;,&quot;publisher&quot;:&quot;Palgrave Macmillan, Cham&quot;,&quot;container-title-short&quot;:&quot;&quot;},&quot;isTemporary&quot;:false}]},{&quot;citationID&quot;:&quot;MENDELEY_CITATION_7628cb39-c3a3-4b8e-9d59-1e7c8d6527ca&quot;,&quot;properties&quot;:{&quot;noteIndex&quot;:0},&quot;isEdited&quot;:false,&quot;manualOverride&quot;:{&quot;isManuallyOverridden&quot;:false,&quot;citeprocText&quot;:&quot;(Ezeudu et al., 2022)&quot;,&quot;manualOverrideText&quot;:&quot;&quot;},&quot;citationTag&quot;:&quot;MENDELEY_CITATION_v3_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&quot;,&quot;citationItems&quot;:[{&quot;id&quot;:&quot;7c2386ae-0fb7-3cbe-87d0-c06550d1d2d0&quot;,&quot;itemData&quot;:{&quot;type&quot;:&quot;article-journal&quot;,&quot;id&quot;:&quot;7c2386ae-0fb7-3cbe-87d0-c06550d1d2d0&quot;,&quot;title&quot;:&quot;Circular economy and frugal innovation: a conceptual nexus&quot;,&quot;author&quot;:[{&quot;family&quot;:&quot;Ezeudu&quot;,&quot;given&quot;:&quot;Obiora B.&quot;,&quot;parse-names&quot;:false,&quot;dropping-particle&quot;:&quot;&quot;,&quot;non-dropping-particle&quot;:&quot;&quot;},{&quot;family&quot;:&quot;Agunwamba&quot;,&quot;given&quot;:&quot;Jonah C.&quot;,&quot;parse-names&quot;:false,&quot;dropping-particle&quot;:&quot;&quot;,&quot;non-dropping-particle&quot;:&quot;&quot;},{&quot;family&quot;:&quot;Ugochukwu&quot;,&quot;given&quot;:&quot;Uzochukwu C.&quot;,&quot;parse-names&quot;:false,&quot;dropping-particle&quot;:&quot;&quot;,&quot;non-dropping-particle&quot;:&quot;&quot;},{&quot;family&quot;:&quot;Oraelosi&quot;,&quot;given&quot;:&quot;Tochukwu C.&quot;,&quot;parse-names&quot;:false,&quot;dropping-particle&quot;:&quot;&quot;,&quot;non-dropping-particle&quot;:&quot;&quot;}],&quot;container-title&quot;:&quot;Environmental Science and Pollution Research&quot;,&quot;accessed&quot;:{&quot;date-parts&quot;:[[2024,11,27]]},&quot;DOI&quot;:&quot;10.1007/S11356-022-18522-6/FIGURES/2&quot;,&quot;ISSN&quot;:&quot;16147499&quot;,&quot;PMID&quot;:&quot;34997516&quot;,&quot;URL&quot;:&quot;https://link.springer.com/article/10.1007/s11356-022-18522-6&quot;,&quot;issued&quot;:{&quot;date-parts&quot;:[[2022,4,1]]},&quot;page&quot;:&quot;29719-29734&quot;,&quot;abstract&quot;:&quot;Frugal innovation (FI) and circular economy (CE) are two concepts that are recently being deliberated among researchers, policymakers, businesses, governments, and international organizations. Being a nascent development, both still lack an extant body of theories and data. Undisputedly they both share commonalities in gathering tractions among scholars. But the conceptual relationship between them has been unclear and hence makes it difficult to understand how one can promote the other. The current work constructs a conceptual framework through literature, explicating nexus, characteristics, and indicators of the two concepts and then exploring this framework through case analysis and focus group discussion (FGD). The results of our findings show that the two concepts are outcome of considerations on resource constraints and/or resource optimization; promote redesigning of product and services to minimize resources while achieving core functionality; involve the participation of stakeholders; and are implemented in stages. Most importantly, they foster the three pillars of sustainable development—social equity, economic prosperity, and environmental quality. However, supportive policies and institutions are largely associated with the development of CE which is not the same for FI in most countries. We conclude that FI being mainly operational in the emerging economies could serve as a veritable enabling tool for promoting the CE concept in the developing regions of the globe but will require the support of formal institutions and policies.&quot;,&quot;publisher&quot;:&quot;Springer Science and Business Media Deutschland GmbH&quot;,&quot;issue&quot;:&quot;20&quot;,&quot;volume&quot;:&quot;29&quot;,&quot;container-title-short&quot;:&quot;&quot;},&quot;isTemporary&quot;:false}]},{&quot;citationID&quot;:&quot;MENDELEY_CITATION_19a04905-7d50-4769-aef9-ac772a8d14ac&quot;,&quot;properties&quot;:{&quot;noteIndex&quot;:0},&quot;isEdited&quot;:false,&quot;manualOverride&quot;:{&quot;isManuallyOverridden&quot;:false,&quot;citeprocText&quot;:&quot;(Straub et al., 2026)&quot;,&quot;manualOverrideText&quot;:&quot;&quot;},&quot;citationTag&quot;:&quot;MENDELEY_CITATION_v3_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&quot;,&quot;citationItems&quot;:[{&quot;id&quot;:&quot;edd4572f-0fac-33f6-8dc6-4394e37a706f&quot;,&quot;itemData&quot;:{&quot;type&quot;:&quot;article-journal&quot;,&quot;id&quot;:&quot;edd4572f-0fac-33f6-8dc6-4394e37a706f&quot;,&quot;title&quot;:&quot;Diversity of circular economies from Global South evidence&quot;,&quot;author&quot;:[{&quot;family&quot;:&quot;Straub&quot;,&quot;given&quot;:&quot;Lucas&quot;,&quot;parse-names&quot;:false,&quot;dropping-particle&quot;:&quot;&quot;,&quot;non-dropping-particle&quot;:&quot;&quot;},{&quot;family&quot;:&quot;Trotter&quot;,&quot;given&quot;:&quot;Philipp&quot;,&quot;parse-names&quot;:false,&quot;dropping-particle&quot;:&quot;&quot;,&quot;non-dropping-particle&quot;:&quot;&quot;},{&quot;family&quot;:&quot;Onsongo&quot;,&quot;given&quot;:&quot;Elsie&quot;,&quot;parse-names&quot;:false,&quot;dropping-particle&quot;:&quot;&quot;,&quot;non-dropping-particle&quot;:&quot;&quot;},{&quot;family&quot;:&quot;Vuuren&quot;,&quot;given&quot;:&quot;Detlef&quot;,&quot;parse-names&quot;:false,&quot;dropping-particle&quot;:&quot;&quot;,&quot;non-dropping-particle&quot;:&quot;van&quot;},{&quot;family&quot;:&quot;Kirchherr&quot;,&quot;given&quot;:&quot;Julian&quot;,&quot;parse-names&quot;:false,&quot;dropping-particle&quot;:&quot;&quot;,&quot;non-dropping-particle&quot;:&quot;&quot;}],&quot;container-title&quot;:&quot;Nature Sustainability 2026&quot;,&quot;accessed&quot;:{&quot;date-parts&quot;:[[2026,9,8]]},&quot;DOI&quot;:&quot;10.1038/s41893-026-01901-z&quot;,&quot;ISSN&quot;:&quot;2398-9629&quot;,&quot;URL&quot;:&quot;https://www.nature.com/articles/s41893-026-01901-z&quot;,&quot;issued&quot;:{&quot;date-parts&quot;:[[2026,8,20]]},&quot;page&quot;:&quot;1-11&quot;,&quot;abstract&quot;:&quot;The circular economy (CE) is widely viewed as a key global lever for sustainable resource use. However, CE conceptualizations have focused mostly on high resource use in the Global North, largely neglecting the drivers, solutions and enablers of circularity in the socio-economic contexts of the Global South. Here, based on a systematic review of 183 peer-reviewed articles, we assess how CE manifests in the Global South. We find circular solutions to be considerably more bottom-up, centring around community-level and often informal practices rather than the top-down, policy and industrially driven activities that dominate the Global North-informed CE literature. CE motivations similarly differ, being primarily rooted in socio-economic needs and cultural practices rather than environmental concerns. Finally, CE enablers are often based on socially and technically adaptive approaches rather than technological innovation. These differences reveal that inclusive circular pathways for sustainable development depend strongly on context, suggesting the need for more flexible and empirically grounded CE concepts. Circular economy concepts are largely shaped by Global North contexts of resource overuse in industrialized economies. A review of 183 studies in low- and lower-middle-income countries reveals how circular solutions in the Global South are driven by socio-economic needs and community-level, informal practices.&quot;,&quot;publisher&quot;:&quot;Nature Publishing Group&quot;,&quot;container-title-short&quot;:&quot;&quot;},&quot;isTemporary&quot;:false}]},{&quot;citationID&quot;:&quot;MENDELEY_CITATION_106de7a0-861b-4205-bdac-2f03d6f27e8b&quot;,&quot;properties&quot;:{&quot;noteIndex&quot;:0},&quot;isEdited&quot;:false,&quot;manualOverride&quot;:{&quot;isManuallyOverridden&quot;:false,&quot;citeprocText&quot;:&quot;(Rossi &amp;#38; Morone, 2023)&quot;,&quot;manualOverrideText&quot;:&quot;&quot;},&quot;citationTag&quot;:&quot;MENDELEY_CITATION_v3_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&quot;,&quot;citationItems&quot;:[{&quot;id&quot;:&quot;20452a02-8d6a-37ff-8311-64be9c52da67&quot;,&quot;itemData&quot;:{&quot;type&quot;:&quot;article-journal&quot;,&quot;id&quot;:&quot;20452a02-8d6a-37ff-8311-64be9c52da67&quot;,&quot;title&quot;:&quot;North–South Waste Trade: Prime Example of the Circular Economy or Major Environmental Threat?&quot;,&quot;author&quot;:[{&quot;family&quot;:&quot;Rossi&quot;,&quot;given&quot;:&quot;Federico&quot;,&quot;parse-names&quot;:false,&quot;dropping-particle&quot;:&quot;&quot;,&quot;non-dropping-particle&quot;:&quot;&quot;},{&quot;family&quot;:&quot;Morone&quot;,&quot;given&quot;:&quot;Piergiuseppe&quot;,&quot;parse-names&quot;:false,&quot;dropping-particle&quot;:&quot;&quot;,&quot;non-dropping-particle&quot;:&quot;&quot;}],&quot;container-title&quot;:&quot;Circular Economy and Sustainability&quot;,&quot;accessed&quot;:{&quot;date-parts&quot;:[[2024,11,27]]},&quot;DOI&quot;:&quot;10.1007/S43615-023-00262-5/METRICS&quot;,&quot;ISSN&quot;:&quot;27305988&quot;,&quot;URL&quot;:&quot;https://link.springer.com/article/10.1007/s43615-023-00262-5&quot;,&quot;issued&quot;:{&quot;date-parts&quot;:[[2023,12,1]]},&quot;page&quot;:&quot;2159-2182&quot;,&quot;abstract&quot;:&quot;Traditional linear economic models have long since proven their unsustainability in our finite world. Consequently, recent years have seen a steady increase in calls for a transition to circularity. The implementation of the circular economy (CE) in production and consumption practices should allow for growth while preventing irreversible damage to the environment. However, in some sectors, this process hides drawbacks that, if not properly addressed, risk giving rise to problem displacement situations. Waste management is emblematic in this respect. While North–South trade in discarded goods and materials has the potential to powerfully drive a desirable paradigm shift, it also represents a major environmental threat to importing countries in the developing world. Against this background, this paper analyses the current state of affairs at a global level, through a literature review on the subject. It first frames the CE concept and subsequently examines the pros and cons of international waste trade, focusing on second-hand clothing, electronic waste, and plastics. A case study on China’s recent waste import ban shows the repercussions of unrestricted waste imports and reflects on the future of the CE, both in the waste industry and more broadly.&quot;,&quot;publisher&quot;:&quot;Springer Nature&quot;,&quot;issue&quot;:&quot;4&quot;,&quot;volume&quot;:&quot;3&quot;,&quot;container-title-short&quot;:&quot;&quot;},&quot;isTemporary&quot;:false}]},{&quot;citationID&quot;:&quot;MENDELEY_CITATION_93d33cab-6132-4c31-8bac-219137d69808&quot;,&quot;properties&quot;:{&quot;noteIndex&quot;:0},&quot;isEdited&quot;:false,&quot;manualOverride&quot;:{&quot;isManuallyOverridden&quot;:false,&quot;citeprocText&quot;:&quot;(Martínez et al., 2022)&quot;,&quot;manualOverrideText&quot;:&quot;&quot;},&quot;citationTag&quot;:&quot;MENDELEY_CITATION_v3_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&quot;,&quot;citationItems&quot;:[{&quot;id&quot;:&quot;264f89de-495b-3c58-a124-9363cbc7a9cc&quot;,&quot;itemData&quot;:{&quot;type&quot;:&quot;article-journal&quot;,&quot;id&quot;:&quot;264f89de-495b-3c58-a124-9363cbc7a9cc&quot;,&quot;title&quot;:&quot;The world-wide waste web&quot;,&quot;author&quot;:[{&quot;family&quot;:&quot;Martínez&quot;,&quot;given&quot;:&quot;Johann H.&quot;,&quot;parse-names&quot;:false,&quot;dropping-particle&quot;:&quot;&quot;,&quot;non-dropping-particle&quot;:&quot;&quot;},{&quot;family&quot;:&quot;Romero&quot;,&quot;given&quot;:&quot;Sergi&quot;,&quot;parse-names&quot;:false,&quot;dropping-particle&quot;:&quot;&quot;,&quot;non-dropping-particle&quot;:&quot;&quot;},{&quot;family&quot;:&quot;Ramasco&quot;,&quot;given&quot;:&quot;José J.&quot;,&quot;parse-names&quot;:false,&quot;dropping-particle&quot;:&quot;&quot;,&quot;non-dropping-particle&quot;:&quot;&quot;},{&quot;family&quot;:&quot;Estrada&quot;,&quot;given&quot;:&quot;Ernesto&quot;,&quot;parse-names&quot;:false,&quot;dropping-particle&quot;:&quot;&quot;,&quot;non-dropping-particle&quot;:&quot;&quot;}],&quot;container-title&quot;:&quot;Nature Communications 2022 13:1&quot;,&quot;accessed&quot;:{&quot;date-parts&quot;:[[2024,11,29]]},&quot;DOI&quot;:&quot;10.1038/s41467-022-28810-x&quot;,&quot;ISSN&quot;:&quot;2041-1723&quot;,&quot;PMID&quot;:&quot;35351874&quot;,&quot;URL&quot;:&quot;https://www.nature.com/articles/s41467-022-28810-x&quot;,&quot;issued&quot;:{&quot;date-parts&quot;:[[2022,3,29]]},&quot;page&quot;:&quot;1-13&quot;,&quot;abstract&quot;:&quot;Countries globally trade with tons of waste materials every year, some of which are highly hazardous. This trade admits a network representation of the world-wide waste web, with countries as vertices and flows as directed weighted edges. Here we investigate the main properties of this network by tracking 108 categories of wastes interchanged in the period 2001–2019. Although, most of the hazardous waste was traded between developed nations, a disproportionate asymmetry existed in the flow from developed to developing countries. Using a dynamical model, we simulate how waste stress propagates through the network and affects the countries. We identify 28 countries with low Environmental Performance Index that are at high risk of waste congestion. Therefore, they are at threat of improper handling and disposal of hazardous waste. We find evidence of pollution by heavy metals, by volatile organic compounds and/or by persistent organic pollutants, which are used as chemical fingerprints, due to the improper handling of waste in several of these countries. The 2001–2019 web of international waste trade is investigated, allowing the identification of countries at threat of improper handling and disposal of waste. Chemical tracers are used to identify the environmental impact of waste in these countries.&quot;,&quot;publisher&quot;:&quot;Nature Publishing Group&quot;,&quot;issue&quot;:&quot;1&quot;,&quot;volume&quot;:&quot;13&quot;,&quot;container-title-short&quot;:&quot;&quot;},&quot;isTemporary&quot;:false}]},{&quot;citationID&quot;:&quot;MENDELEY_CITATION_de546622-9207-4735-bae5-064b4aa69472&quot;,&quot;properties&quot;:{&quot;noteIndex&quot;:0},&quot;isEdited&quot;:false,&quot;manualOverride&quot;:{&quot;isManuallyOverridden&quot;:false,&quot;citeprocText&quot;:&quot;(Awino &amp;#38; Apitz, 2024)&quot;,&quot;manualOverrideText&quot;:&quot;&quot;},&quot;citationTag&quot;:&quot;MENDELEY_CITATION_v3_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&quot;,&quot;citationItems&quot;:[{&quot;id&quot;:&quot;347f3a33-572d-3f9e-adf8-b9d69073f987&quot;,&quot;itemData&quot;:{&quot;type&quot;:&quot;article-journal&quot;,&quot;id&quot;:&quot;347f3a33-572d-3f9e-adf8-b9d69073f987&quot;,&quot;title&quot;:&quot;Solid waste management in the context of the waste hierarchy and circular economy frameworks: An international critical review&quot;,&quot;author&quot;:[{&quot;family&quot;:&quot;Awino&quot;,&quot;given&quot;:&quot;Florence Barbara&quot;,&quot;parse-names&quot;:false,&quot;dropping-particle&quot;:&quot;&quot;,&quot;non-dropping-particle&quot;:&quot;&quot;},{&quot;family&quot;:&quot;Apitz&quot;,&quot;given&quot;:&quot;Sabine E.&quot;,&quot;parse-names&quot;:false,&quot;dropping-particle&quot;:&quot;&quot;,&quot;non-dropping-particle&quot;:&quot;&quot;}],&quot;container-title&quot;:&quot;Integrated Environmental Assessment and Management&quot;,&quot;container-title-short&quot;:&quot;Integr. Environ. Assess. Manag.&quot;,&quot;accessed&quot;:{&quot;date-parts&quot;:[[2024,12,17]]},&quot;DOI&quot;:&quot;10.1002/IEAM.4774&quot;,&quot;ISSN&quot;:&quot;1551-3793&quot;,&quot;PMID&quot;:&quot;37039089&quot;,&quot;URL&quot;:&quot;https://onlinelibrary.wiley.com/doi/full/10.1002/ieam.4774&quot;,&quot;issued&quot;:{&quot;date-parts&quot;:[[2024,1,1]]},&quot;page&quot;:&quot;9-35&quot;,&quot;abstract&quot;:&quot;Growing populations and consumption drive the challenges of solid waste management (SWM); globalization of transport, food production, and trade, including waste trading, distributes risks worldwide. Using waste hierarchy (WH; reduce, reuse, and recycle) and circular economy (CE) concepts, we updated a conceptual waste framework used by international organizations to evaluate SWM practices. We identified the key steps and the important factors, as well as stakeholders, which are essential features for effective SWM. Within this updated conceptual framework, we qualitatively evaluated global SWM strategies and practices, identifying opportunities, barriers, and best practices. We find that, although a few exceptional countries exhibit zero-waste compliance, most fare poorly, as exhibited by the high waste generation, incineration, and disposal (open dumping, landfilling) volumes. In the Global North, SWM strategies and practices rely heavily on technologies, economic tools, regulatory frameworks, education, and social engagement to raise stakeholder awareness and enhance inclusion and participation; in the Global South, however, many governments take sole legal responsibility for SWM, seeking to eliminate waste as a public “nuisance.” Separation and recycling in the Global South are implemented mainly by “informal” economies in which subsistence needs drive recyclable material retrieval. Imported, regionally inappropriate tools, economic constraints, weak policies and governance, waste trading, noninclusive stakeholder participation, data limitations, and limited public awareness continue to pose major waste and environmental management challenges across nations. In the context of the framework, we conclude that best practices from around the world can be used to guide decision-making, globally. Despite variations in drivers and needs across regions, nations in both the Global North and South need to improve WH and CE compliance, and enhance stakeholder partnership, awareness, and participation throughout the SWM process. Partnerships between the Global North and South could better manage traded wastes, reduce adverse impacts, and enhance global environmental sustainability and equity, supporting UN Sustainable Development Goals. Integr Environ Assess Manag 2024;20:9–35. © 2023 The Authors. Integrated Environmental Assessment and Management published by Wiley Periodicals LLC on behalf of Society of Environmental Toxicology &amp; Chemistry (SETAC).&quot;,&quot;publisher&quot;:&quot;John Wiley &amp; Sons, Ltd&quot;,&quot;issue&quot;:&quot;1&quot;,&quot;volume&quot;:&quot;20&quot;},&quot;isTemporary&quot;:false}]},{&quot;citationID&quot;:&quot;MENDELEY_CITATION_31a859a2-377e-4e0e-aaf1-09113cc7b625&quot;,&quot;properties&quot;:{&quot;noteIndex&quot;:0},&quot;isEdited&quot;:false,&quot;manualOverride&quot;:{&quot;isManuallyOverridden&quot;:false,&quot;citeprocText&quot;:&quot;(Barrie et al., 2022)&quot;,&quot;manualOverrideText&quot;:&quot;&quot;},&quot;citationTag&quot;:&quot;MENDELEY_CITATION_v3_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&quot;,&quot;citationItems&quot;:[{&quot;id&quot;:&quot;a8ee848a-c5d8-3302-8afe-480bc3810023&quot;,&quot;itemData&quot;:{&quot;type&quot;:&quot;article-journal&quot;,&quot;id&quot;:&quot;a8ee848a-c5d8-3302-8afe-480bc3810023&quot;,&quot;title&quot;:&quot;The circularity divide: What is it? And how do we avoid it?&quot;,&quot;author&quot;:[{&quot;family&quot;:&quot;Barrie&quot;,&quot;given&quot;:&quot;Jack&quot;,&quot;parse-names&quot;:false,&quot;dropping-particle&quot;:&quot;&quot;,&quot;non-dropping-particle&quot;:&quot;&quot;},{&quot;family&quot;:&quot;Anantharaman&quot;,&quot;given&quot;:&quot;Manisha&quot;,&quot;parse-names&quot;:false,&quot;dropping-particle&quot;:&quot;&quot;,&quot;non-dropping-particle&quot;:&quot;&quot;},{&quot;family&quot;:&quot;Oyinlola&quot;,&quot;given&quot;:&quot;Muyiwa&quot;,&quot;parse-names&quot;:false,&quot;dropping-particle&quot;:&quot;&quot;,&quot;non-dropping-particle&quot;:&quot;&quot;},{&quot;family&quot;:&quot;Schröder&quot;,&quot;given&quot;:&quot;Patrick&quot;,&quot;parse-names&quot;:false,&quot;dropping-particle&quot;:&quot;&quot;,&quot;non-dropping-particle&quot;:&quot;&quot;}],&quot;container-title&quot;:&quot;Resources, Conservation and Recycling&quot;,&quot;container-title-short&quot;:&quot;Resour. Conserv. Recycl.&quot;,&quot;accessed&quot;:{&quot;date-parts&quot;:[[2024,11,27]]},&quot;DOI&quot;:&quot;10.1016/J.RESCONREC.2022.106208&quot;,&quot;ISSN&quot;:&quot;18790658&quot;,&quot;issued&quot;:{&quot;date-parts&quot;:[[2022,5,1]]},&quot;publisher&quot;:&quot;Elsevier B.V.&quot;,&quot;volume&quot;:&quot;180&quot;},&quot;isTemporary&quot;:false}]},{&quot;citationID&quot;:&quot;MENDELEY_CITATION_03bb8ee3-d1b4-4ac8-92c1-18fe3b006616&quot;,&quot;properties&quot;:{&quot;noteIndex&quot;:0},&quot;isEdited&quot;:false,&quot;manualOverride&quot;:{&quot;isManuallyOverridden&quot;:false,&quot;citeprocText&quot;:&quot;(Straub et al., 2026)&quot;,&quot;manualOverrideText&quot;:&quot;&quot;},&quot;citationTag&quot;:&quot;MENDELEY_CITATION_v3_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&quot;,&quot;citationItems&quot;:[{&quot;id&quot;:&quot;edd4572f-0fac-33f6-8dc6-4394e37a706f&quot;,&quot;itemData&quot;:{&quot;type&quot;:&quot;article-journal&quot;,&quot;id&quot;:&quot;edd4572f-0fac-33f6-8dc6-4394e37a706f&quot;,&quot;title&quot;:&quot;Diversity of circular economies from Global South evidence&quot;,&quot;author&quot;:[{&quot;family&quot;:&quot;Straub&quot;,&quot;given&quot;:&quot;Lucas&quot;,&quot;parse-names&quot;:false,&quot;dropping-particle&quot;:&quot;&quot;,&quot;non-dropping-particle&quot;:&quot;&quot;},{&quot;family&quot;:&quot;Trotter&quot;,&quot;given&quot;:&quot;Philipp&quot;,&quot;parse-names&quot;:false,&quot;dropping-particle&quot;:&quot;&quot;,&quot;non-dropping-particle&quot;:&quot;&quot;},{&quot;family&quot;:&quot;Onsongo&quot;,&quot;given&quot;:&quot;Elsie&quot;,&quot;parse-names&quot;:false,&quot;dropping-particle&quot;:&quot;&quot;,&quot;non-dropping-particle&quot;:&quot;&quot;},{&quot;family&quot;:&quot;Vuuren&quot;,&quot;given&quot;:&quot;Detlef&quot;,&quot;parse-names&quot;:false,&quot;dropping-particle&quot;:&quot;&quot;,&quot;non-dropping-particle&quot;:&quot;van&quot;},{&quot;family&quot;:&quot;Kirchherr&quot;,&quot;given&quot;:&quot;Julian&quot;,&quot;parse-names&quot;:false,&quot;dropping-particle&quot;:&quot;&quot;,&quot;non-dropping-particle&quot;:&quot;&quot;}],&quot;container-title&quot;:&quot;Nature Sustainability 2026&quot;,&quot;accessed&quot;:{&quot;date-parts&quot;:[[2026,9,8]]},&quot;DOI&quot;:&quot;10.1038/s41893-026-01901-z&quot;,&quot;ISSN&quot;:&quot;2398-9629&quot;,&quot;URL&quot;:&quot;https://www.nature.com/articles/s41893-026-01901-z&quot;,&quot;issued&quot;:{&quot;date-parts&quot;:[[2026,8,20]]},&quot;page&quot;:&quot;1-11&quot;,&quot;abstract&quot;:&quot;The circular economy (CE) is widely viewed as a key global lever for sustainable resource use. However, CE conceptualizations have focused mostly on high resource use in the Global North, largely neglecting the drivers, solutions and enablers of circularity in the socio-economic contexts of the Global South. Here, based on a systematic review of 183 peer-reviewed articles, we assess how CE manifests in the Global South. We find circular solutions to be considerably more bottom-up, centring around community-level and often informal practices rather than the top-down, policy and industrially driven activities that dominate the Global North-informed CE literature. CE motivations similarly differ, being primarily rooted in socio-economic needs and cultural practices rather than environmental concerns. Finally, CE enablers are often based on socially and technically adaptive approaches rather than technological innovation. These differences reveal that inclusive circular pathways for sustainable development depend strongly on context, suggesting the need for more flexible and empirically grounded CE concepts. Circular economy concepts are largely shaped by Global North contexts of resource overuse in industrialized economies. A review of 183 studies in low- and lower-middle-income countries reveals how circular solutions in the Global South are driven by socio-economic needs and community-level, informal practices.&quot;,&quot;publisher&quot;:&quot;Nature Publishing Group&quot;,&quot;container-title-short&quot;:&quot;&quot;},&quot;isTemporary&quot;:false}]},{&quot;citationID&quot;:&quot;MENDELEY_CITATION_64707391-e789-4c53-92ea-4db71c09e350&quot;,&quot;properties&quot;:{&quot;noteIndex&quot;:0},&quot;isEdited&quot;:false,&quot;manualOverride&quot;:{&quot;isManuallyOverridden&quot;:false,&quot;citeprocText&quot;:&quot;(Haswell et al., 2024)&quot;,&quot;manualOverrideText&quot;:&quot;&quot;},&quot;citationTag&quot;:&quot;MENDELEY_CITATION_v3_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&quot;,&quot;citationItems&quot;:[{&quot;id&quot;:&quot;78c15da0-f970-3fcc-9c87-aa3a9efa9f06&quot;,&quot;itemData&quot;:{&quot;type&quot;:&quot;article-journal&quot;,&quot;id&quot;:&quot;78c15da0-f970-3fcc-9c87-aa3a9efa9f06&quot;,&quot;title&quot;:&quot;The geography of circularity missions: A cross-country comparison of circular economy policy approaches in the Global North and Global South&quot;,&quot;author&quot;:[{&quot;family&quot;:&quot;Haswell&quot;,&quot;given&quot;:&quot;Fergus&quot;,&quot;parse-names&quot;:false,&quot;dropping-particle&quot;:&quot;&quot;,&quot;non-dropping-particle&quot;:&quot;&quot;},{&quot;family&quot;:&quot;Edelenbosch&quot;,&quot;given&quot;:&quot;Oreane Y.&quot;,&quot;parse-names&quot;:false,&quot;dropping-particle&quot;:&quot;&quot;,&quot;non-dropping-particle&quot;:&quot;&quot;},{&quot;family&quot;:&quot;Piscicelli&quot;,&quot;given&quot;:&quot;Laura&quot;,&quot;parse-names&quot;:false,&quot;dropping-particle&quot;:&quot;&quot;,&quot;non-dropping-particle&quot;:&quot;&quot;},{&quot;family&quot;:&quot;Vuuren&quot;,&quot;given&quot;:&quot;Detlef P.&quot;,&quot;parse-names&quot;:false,&quot;dropping-particle&quot;:&quot;&quot;,&quot;non-dropping-particle&quot;:&quot;van&quot;}],&quot;container-title&quot;:&quot;Environmental Innovation and Societal Transitions&quot;,&quot;container-title-short&quot;:&quot;Environ. Innov. Soc. Transit.&quot;,&quot;accessed&quot;:{&quot;date-parts&quot;:[[2024,8,18]]},&quot;DOI&quot;:&quot;10.1016/J.EIST.2024.100883&quot;,&quot;ISSN&quot;:&quot;2210-4224&quot;,&quot;issued&quot;:{&quot;date-parts&quot;:[[2024,9,1]]},&quot;page&quot;:&quot;100883&quot;,&quot;abstract&quot;:&quot;The Circular Economy (CE) is promoted as a sustainable model of economic growth and a quintessential example of a “sustainability mission.” Despite expected co-benefits in job creation, waste reduction and poverty alleviation, the Global South is largely missing from both missions and CE literature. Employing cross-disciplinary insights from environmental policy and the geography of sustainability transitions, this paper documents the diffusion of CE missions and compares CE policy development between the Global North and Global South. Analysing 61 national-level CE strategic policy documents, we focus on the policy levers, CE strategies, materials and sectors. We show that CE mission development is widespread in the Global North and developing in the Global South. Despite linkages to other national-level social and sustainability agendas, CE policy instrument choice shows limited place-sensitivity and geographical variation. Where the Global South is replicating the Global North's CE trajectory, the transformative potential of circularity missions is threatened.&quot;,&quot;publisher&quot;:&quot;Elsevier&quot;,&quot;volume&quot;:&quot;52&quot;},&quot;isTemporary&quot;:false}]},{&quot;citationID&quot;:&quot;MENDELEY_CITATION_4e60dba0-d7de-47bb-9ee0-991f173a7011&quot;,&quot;properties&quot;:{&quot;noteIndex&quot;:0},&quot;isEdited&quot;:false,&quot;manualOverride&quot;:{&quot;isManuallyOverridden&quot;:false,&quot;citeprocText&quot;:&quot;(Preston et al., 2020)&quot;,&quot;manualOverrideText&quot;:&quot;&quot;},&quot;citationTag&quot;:&quot;MENDELEY_CITATION_v3_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&quot;,&quot;citationItems&quot;:[{&quot;id&quot;:&quot;a9d83a13-5cf9-377b-87ed-6a6b1625ad8c&quot;,&quot;itemData&quot;:{&quot;type&quot;:&quot;report&quot;,&quot;id&quot;:&quot;a9d83a13-5cf9-377b-87ed-6a6b1625ad8c&quot;,&quot;title&quot;:&quot;An Inclusive Circular Economy: Priorities for Developing Countries&quot;,&quot;author&quot;:[{&quot;family&quot;:&quot;Preston&quot;,&quot;given&quot;:&quot;Felix&quot;,&quot;parse-names&quot;:false,&quot;dropping-particle&quot;:&quot;&quot;,&quot;non-dropping-particle&quot;:&quot;&quot;},{&quot;family&quot;:&quot;Lehne&quot;,&quot;given&quot;:&quot;Johanna&quot;,&quot;parse-names&quot;:false,&quot;dropping-particle&quot;:&quot;&quot;,&quot;non-dropping-particle&quot;:&quot;&quot;},{&quot;family&quot;:&quot;Wellesley&quot;,&quot;given&quot;:&quot;Laura&quot;,&quot;parse-names&quot;:false,&quot;dropping-particle&quot;:&quot;&quot;,&quot;non-dropping-particle&quot;:&quot;&quot;}],&quot;ISBN&quot;:&quot;9781784133382&quot;,&quot;issued&quot;:{&quot;date-parts&quot;:[[2020,12,11]]},&quot;container-title-short&quot;:&quot;&quot;},&quot;isTemporary&quot;:false}]},{&quot;citationID&quot;:&quot;MENDELEY_CITATION_bb938d60-a4a7-4174-8b2b-30c29964754b&quot;,&quot;properties&quot;:{&quot;noteIndex&quot;:0},&quot;isEdited&quot;:false,&quot;manualOverride&quot;:{&quot;isManuallyOverridden&quot;:false,&quot;citeprocText&quot;:&quot;(Straub et al., 2026)&quot;,&quot;manualOverrideText&quot;:&quot;&quot;},&quot;citationTag&quot;:&quot;MENDELEY_CITATION_v3_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&quot;,&quot;citationItems&quot;:[{&quot;id&quot;:&quot;edd4572f-0fac-33f6-8dc6-4394e37a706f&quot;,&quot;itemData&quot;:{&quot;type&quot;:&quot;article-journal&quot;,&quot;id&quot;:&quot;edd4572f-0fac-33f6-8dc6-4394e37a706f&quot;,&quot;title&quot;:&quot;Diversity of circular economies from Global South evidence&quot;,&quot;author&quot;:[{&quot;family&quot;:&quot;Straub&quot;,&quot;given&quot;:&quot;Lucas&quot;,&quot;parse-names&quot;:false,&quot;dropping-particle&quot;:&quot;&quot;,&quot;non-dropping-particle&quot;:&quot;&quot;},{&quot;family&quot;:&quot;Trotter&quot;,&quot;given&quot;:&quot;Philipp&quot;,&quot;parse-names&quot;:false,&quot;dropping-particle&quot;:&quot;&quot;,&quot;non-dropping-particle&quot;:&quot;&quot;},{&quot;family&quot;:&quot;Onsongo&quot;,&quot;given&quot;:&quot;Elsie&quot;,&quot;parse-names&quot;:false,&quot;dropping-particle&quot;:&quot;&quot;,&quot;non-dropping-particle&quot;:&quot;&quot;},{&quot;family&quot;:&quot;Vuuren&quot;,&quot;given&quot;:&quot;Detlef&quot;,&quot;parse-names&quot;:false,&quot;dropping-particle&quot;:&quot;&quot;,&quot;non-dropping-particle&quot;:&quot;van&quot;},{&quot;family&quot;:&quot;Kirchherr&quot;,&quot;given&quot;:&quot;Julian&quot;,&quot;parse-names&quot;:false,&quot;dropping-particle&quot;:&quot;&quot;,&quot;non-dropping-particle&quot;:&quot;&quot;}],&quot;container-title&quot;:&quot;Nature Sustainability 2026&quot;,&quot;accessed&quot;:{&quot;date-parts&quot;:[[2026,9,8]]},&quot;DOI&quot;:&quot;10.1038/s41893-026-01901-z&quot;,&quot;ISSN&quot;:&quot;2398-9629&quot;,&quot;URL&quot;:&quot;https://www.nature.com/articles/s41893-026-01901-z&quot;,&quot;issued&quot;:{&quot;date-parts&quot;:[[2026,8,20]]},&quot;page&quot;:&quot;1-11&quot;,&quot;abstract&quot;:&quot;The circular economy (CE) is widely viewed as a key global lever for sustainable resource use. However, CE conceptualizations have focused mostly on high resource use in the Global North, largely neglecting the drivers, solutions and enablers of circularity in the socio-economic contexts of the Global South. Here, based on a systematic review of 183 peer-reviewed articles, we assess how CE manifests in the Global South. We find circular solutions to be considerably more bottom-up, centring around community-level and often informal practices rather than the top-down, policy and industrially driven activities that dominate the Global North-informed CE literature. CE motivations similarly differ, being primarily rooted in socio-economic needs and cultural practices rather than environmental concerns. Finally, CE enablers are often based on socially and technically adaptive approaches rather than technological innovation. These differences reveal that inclusive circular pathways for sustainable development depend strongly on context, suggesting the need for more flexible and empirically grounded CE concepts. Circular economy concepts are largely shaped by Global North contexts of resource overuse in industrialized economies. A review of 183 studies in low- and lower-middle-income countries reveals how circular solutions in the Global South are driven by socio-economic needs and community-level, informal practices.&quot;,&quot;publisher&quot;:&quot;Nature Publishing Group&quot;,&quot;container-title-short&quot;:&quot;&quot;},&quot;isTemporary&quot;:false}]},{&quot;citationID&quot;:&quot;MENDELEY_CITATION_4ffede3e-f4a7-4093-94cb-0d2c6cd15133&quot;,&quot;properties&quot;:{&quot;noteIndex&quot;:0},&quot;isEdited&quot;:false,&quot;manualOverride&quot;:{&quot;isManuallyOverridden&quot;:false,&quot;citeprocText&quot;:&quot;(Van Teeffelen, n.d.)&quot;,&quot;manualOverrideText&quot;:&quot;&quot;},&quot;citationTag&quot;:&quot;MENDELEY_CITATION_v3_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&quot;,&quot;citationItems&quot;:[{&quot;id&quot;:&quot;cf8aa3d3-f29b-3226-b65f-12b572a43a9f&quot;,&quot;itemData&quot;:{&quot;type&quot;:&quot;report&quot;,&quot;id&quot;:&quot;cf8aa3d3-f29b-3226-b65f-12b572a43a9f&quot;,&quot;title&quot;:&quot;Circular economy in the global south: A multi-level perspective case study analysis of waste-to-briquettes emerging technology in sub-Saharan Africa&quot;,&quot;author&quot;:[{&quot;family&quot;:&quot;Teeffelen&quot;,&quot;given&quot;:&quot;I E L&quot;,&quot;parse-names&quot;:false,&quot;dropping-particle&quot;:&quot;&quot;,&quot;non-dropping-particle&quot;:&quot;Van&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19249</Words>
  <Characters>105872</Characters>
  <Application>Microsoft Office Word</Application>
  <DocSecurity>0</DocSecurity>
  <Lines>882</Lines>
  <Paragraphs>249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Haswell, F.A. (Fergus)</cp:lastModifiedBy>
  <cp:revision>28</cp:revision>
  <dcterms:created xsi:type="dcterms:W3CDTF">2026-06-09T12:58:00Z</dcterms:created>
  <dcterms:modified xsi:type="dcterms:W3CDTF">2026-09-08T13:55:00Z</dcterms:modified>
  <cp:category/>
</cp:coreProperties>
</file>