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00D57A">
      <w:pPr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r>
        <w:rPr>
          <w:rFonts w:hint="default" w:ascii="Times New Roman" w:hAnsi="Times New Roman" w:cs="Times New Roman"/>
          <w:sz w:val="24"/>
          <w:szCs w:val="24"/>
        </w:rPr>
        <w:t>Supplementary Table 3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Association between cardiometabolic multimorbidity (CMM) and depression risk after excluding participants with baseline depression (n = 7,</w:t>
      </w:r>
      <w:r>
        <w:rPr>
          <w:rFonts w:hint="default" w:ascii="Times New Roman" w:hAnsi="Times New Roman" w:cs="Times New Roman"/>
          <w:sz w:val="24"/>
          <w:szCs w:val="24"/>
        </w:rPr>
        <w:t>696</w:t>
      </w:r>
      <w:r>
        <w:rPr>
          <w:rFonts w:hint="default" w:ascii="Times New Roman" w:hAnsi="Times New Roman" w:cs="Times New Roman"/>
          <w:sz w:val="24"/>
          <w:szCs w:val="24"/>
        </w:rPr>
        <w:t>)</w:t>
      </w:r>
    </w:p>
    <w:tbl>
      <w:tblPr>
        <w:tblStyle w:val="2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9"/>
        <w:gridCol w:w="2957"/>
        <w:gridCol w:w="1372"/>
        <w:gridCol w:w="2084"/>
        <w:gridCol w:w="1372"/>
        <w:gridCol w:w="2084"/>
        <w:gridCol w:w="1376"/>
      </w:tblGrid>
      <w:tr w14:paraId="1FB1554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3" w:type="pct"/>
            <w:noWrap/>
            <w:vAlign w:val="center"/>
          </w:tcPr>
          <w:p w14:paraId="57B0098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Variable</w:t>
            </w:r>
          </w:p>
        </w:tc>
        <w:tc>
          <w:tcPr>
            <w:tcW w:w="1043" w:type="pct"/>
            <w:tcBorders>
              <w:bottom w:val="single" w:color="auto" w:sz="8" w:space="0"/>
            </w:tcBorders>
            <w:noWrap/>
            <w:vAlign w:val="center"/>
          </w:tcPr>
          <w:p w14:paraId="176AE09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Model1</w:t>
            </w:r>
          </w:p>
        </w:tc>
        <w:tc>
          <w:tcPr>
            <w:tcW w:w="484" w:type="pct"/>
            <w:tcBorders>
              <w:bottom w:val="single" w:color="auto" w:sz="8" w:space="0"/>
            </w:tcBorders>
            <w:noWrap/>
            <w:vAlign w:val="center"/>
          </w:tcPr>
          <w:p w14:paraId="7A375C3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5" w:type="pct"/>
            <w:tcBorders>
              <w:bottom w:val="single" w:color="auto" w:sz="8" w:space="0"/>
            </w:tcBorders>
            <w:noWrap/>
            <w:vAlign w:val="center"/>
          </w:tcPr>
          <w:p w14:paraId="38DAB0B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Model2</w:t>
            </w:r>
          </w:p>
        </w:tc>
        <w:tc>
          <w:tcPr>
            <w:tcW w:w="484" w:type="pct"/>
            <w:tcBorders>
              <w:bottom w:val="single" w:color="auto" w:sz="8" w:space="0"/>
            </w:tcBorders>
            <w:noWrap/>
            <w:vAlign w:val="center"/>
          </w:tcPr>
          <w:p w14:paraId="38BAD9A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5" w:type="pct"/>
            <w:tcBorders>
              <w:bottom w:val="single" w:color="auto" w:sz="8" w:space="0"/>
            </w:tcBorders>
            <w:noWrap/>
            <w:vAlign w:val="center"/>
          </w:tcPr>
          <w:p w14:paraId="733D1F8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Model3</w:t>
            </w:r>
          </w:p>
        </w:tc>
        <w:tc>
          <w:tcPr>
            <w:tcW w:w="485" w:type="pct"/>
            <w:tcBorders>
              <w:bottom w:val="single" w:color="auto" w:sz="8" w:space="0"/>
            </w:tcBorders>
            <w:noWrap/>
            <w:vAlign w:val="center"/>
          </w:tcPr>
          <w:p w14:paraId="0AEF76E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6FDEAD7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3" w:type="pct"/>
            <w:tcBorders>
              <w:bottom w:val="single" w:color="auto" w:sz="8" w:space="0"/>
            </w:tcBorders>
            <w:noWrap/>
            <w:vAlign w:val="center"/>
          </w:tcPr>
          <w:p w14:paraId="712285EC"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5478A0D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H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R(95%CI)</w:t>
            </w:r>
          </w:p>
        </w:tc>
        <w:tc>
          <w:tcPr>
            <w:tcW w:w="484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32BF974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P_value</w:t>
            </w:r>
          </w:p>
        </w:tc>
        <w:tc>
          <w:tcPr>
            <w:tcW w:w="735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7B1A33B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H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R(95%CI)</w:t>
            </w:r>
          </w:p>
        </w:tc>
        <w:tc>
          <w:tcPr>
            <w:tcW w:w="484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373FAA0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P_value</w:t>
            </w:r>
          </w:p>
        </w:tc>
        <w:tc>
          <w:tcPr>
            <w:tcW w:w="735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206BD78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H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R(95%CI)</w:t>
            </w:r>
          </w:p>
        </w:tc>
        <w:tc>
          <w:tcPr>
            <w:tcW w:w="485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6438BE0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P_value</w:t>
            </w:r>
          </w:p>
        </w:tc>
      </w:tr>
      <w:tr w14:paraId="721998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3" w:type="pct"/>
            <w:tcBorders>
              <w:top w:val="single" w:color="auto" w:sz="8" w:space="0"/>
            </w:tcBorders>
            <w:noWrap/>
            <w:vAlign w:val="center"/>
          </w:tcPr>
          <w:p w14:paraId="4CB0A9E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CMM-</w:t>
            </w:r>
          </w:p>
        </w:tc>
        <w:tc>
          <w:tcPr>
            <w:tcW w:w="1043" w:type="pct"/>
            <w:tcBorders>
              <w:top w:val="single" w:color="auto" w:sz="8" w:space="0"/>
            </w:tcBorders>
            <w:noWrap/>
          </w:tcPr>
          <w:p w14:paraId="30730BD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1(Ref)</w:t>
            </w:r>
          </w:p>
        </w:tc>
        <w:tc>
          <w:tcPr>
            <w:tcW w:w="484" w:type="pct"/>
            <w:tcBorders>
              <w:top w:val="single" w:color="auto" w:sz="8" w:space="0"/>
            </w:tcBorders>
            <w:noWrap/>
          </w:tcPr>
          <w:p w14:paraId="4898FEE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5" w:type="pct"/>
            <w:tcBorders>
              <w:top w:val="single" w:color="auto" w:sz="8" w:space="0"/>
            </w:tcBorders>
            <w:noWrap/>
          </w:tcPr>
          <w:p w14:paraId="3078DE8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1(Ref)</w:t>
            </w:r>
          </w:p>
        </w:tc>
        <w:tc>
          <w:tcPr>
            <w:tcW w:w="484" w:type="pct"/>
            <w:tcBorders>
              <w:top w:val="single" w:color="auto" w:sz="8" w:space="0"/>
            </w:tcBorders>
            <w:noWrap/>
          </w:tcPr>
          <w:p w14:paraId="27FDDAB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5" w:type="pct"/>
            <w:tcBorders>
              <w:top w:val="single" w:color="auto" w:sz="8" w:space="0"/>
            </w:tcBorders>
            <w:noWrap/>
          </w:tcPr>
          <w:p w14:paraId="50BCEAC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1(Ref)</w:t>
            </w:r>
          </w:p>
        </w:tc>
        <w:tc>
          <w:tcPr>
            <w:tcW w:w="485" w:type="pct"/>
            <w:tcBorders>
              <w:top w:val="single" w:color="auto" w:sz="8" w:space="0"/>
            </w:tcBorders>
            <w:noWrap/>
          </w:tcPr>
          <w:p w14:paraId="7A88EDD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14:paraId="2F7908C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3" w:type="pct"/>
            <w:noWrap/>
            <w:vAlign w:val="center"/>
          </w:tcPr>
          <w:p w14:paraId="5AF05B1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CMM+</w:t>
            </w:r>
          </w:p>
        </w:tc>
        <w:tc>
          <w:tcPr>
            <w:tcW w:w="1043" w:type="pct"/>
            <w:noWrap/>
          </w:tcPr>
          <w:p w14:paraId="51E3E36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1.1 (0.86~1.4)</w:t>
            </w:r>
          </w:p>
        </w:tc>
        <w:tc>
          <w:tcPr>
            <w:tcW w:w="484" w:type="pct"/>
            <w:noWrap/>
          </w:tcPr>
          <w:p w14:paraId="2E9833B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0.465</w:t>
            </w:r>
          </w:p>
        </w:tc>
        <w:tc>
          <w:tcPr>
            <w:tcW w:w="735" w:type="pct"/>
            <w:noWrap/>
          </w:tcPr>
          <w:p w14:paraId="20050E5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1.2 (0.93~1.55)</w:t>
            </w:r>
          </w:p>
        </w:tc>
        <w:tc>
          <w:tcPr>
            <w:tcW w:w="484" w:type="pct"/>
            <w:noWrap/>
          </w:tcPr>
          <w:p w14:paraId="7D04A43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0.161</w:t>
            </w:r>
          </w:p>
        </w:tc>
        <w:tc>
          <w:tcPr>
            <w:tcW w:w="735" w:type="pct"/>
            <w:noWrap/>
          </w:tcPr>
          <w:p w14:paraId="361C555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1.32 (1.02~1.72)</w:t>
            </w:r>
          </w:p>
        </w:tc>
        <w:tc>
          <w:tcPr>
            <w:tcW w:w="485" w:type="pct"/>
            <w:noWrap/>
          </w:tcPr>
          <w:p w14:paraId="78033E4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0.037</w:t>
            </w:r>
          </w:p>
        </w:tc>
      </w:tr>
      <w:tr w14:paraId="5692AD5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3" w:type="pct"/>
            <w:noWrap/>
            <w:vAlign w:val="center"/>
          </w:tcPr>
          <w:p w14:paraId="5153869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Multiplicative scale</w:t>
            </w:r>
          </w:p>
        </w:tc>
        <w:tc>
          <w:tcPr>
            <w:tcW w:w="1043" w:type="pct"/>
            <w:noWrap/>
            <w:vAlign w:val="center"/>
          </w:tcPr>
          <w:p w14:paraId="0C5F8B8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2.78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484" w:type="pct"/>
            <w:noWrap/>
            <w:vAlign w:val="center"/>
          </w:tcPr>
          <w:p w14:paraId="48787BC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5" w:type="pct"/>
            <w:noWrap/>
            <w:vAlign w:val="center"/>
          </w:tcPr>
          <w:p w14:paraId="5130806A"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4" w:type="pct"/>
            <w:noWrap/>
            <w:vAlign w:val="center"/>
          </w:tcPr>
          <w:p w14:paraId="4CBB5286"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35" w:type="pct"/>
            <w:noWrap/>
            <w:vAlign w:val="center"/>
          </w:tcPr>
          <w:p w14:paraId="4959CDB9"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5" w:type="pct"/>
            <w:noWrap/>
            <w:vAlign w:val="center"/>
          </w:tcPr>
          <w:p w14:paraId="15361364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06</w:t>
            </w:r>
          </w:p>
        </w:tc>
      </w:tr>
      <w:tr w14:paraId="14519D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3" w:type="pct"/>
            <w:noWrap/>
            <w:vAlign w:val="center"/>
          </w:tcPr>
          <w:p w14:paraId="5411679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RERI</w:t>
            </w:r>
          </w:p>
        </w:tc>
        <w:tc>
          <w:tcPr>
            <w:tcW w:w="1043" w:type="pct"/>
            <w:noWrap/>
            <w:vAlign w:val="center"/>
          </w:tcPr>
          <w:p w14:paraId="3ABF8BB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(-0.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2.34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484" w:type="pct"/>
            <w:noWrap/>
            <w:vAlign w:val="center"/>
          </w:tcPr>
          <w:p w14:paraId="615F6AA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5" w:type="pct"/>
            <w:noWrap/>
            <w:vAlign w:val="center"/>
          </w:tcPr>
          <w:p w14:paraId="248B88F2"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4" w:type="pct"/>
            <w:noWrap/>
            <w:vAlign w:val="center"/>
          </w:tcPr>
          <w:p w14:paraId="1811848F"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35" w:type="pct"/>
            <w:noWrap/>
            <w:vAlign w:val="center"/>
          </w:tcPr>
          <w:p w14:paraId="731710DA"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5" w:type="pct"/>
            <w:noWrap/>
            <w:vAlign w:val="center"/>
          </w:tcPr>
          <w:p w14:paraId="56EE7028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03</w:t>
            </w:r>
          </w:p>
        </w:tc>
      </w:tr>
      <w:tr w14:paraId="5F4D1BD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3" w:type="pct"/>
            <w:noWrap/>
            <w:vAlign w:val="center"/>
          </w:tcPr>
          <w:p w14:paraId="1A08923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AP</w:t>
            </w:r>
          </w:p>
        </w:tc>
        <w:tc>
          <w:tcPr>
            <w:tcW w:w="1043" w:type="pct"/>
            <w:noWrap/>
            <w:vAlign w:val="center"/>
          </w:tcPr>
          <w:p w14:paraId="55DEC01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0.42(0.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484" w:type="pct"/>
            <w:noWrap/>
            <w:vAlign w:val="center"/>
          </w:tcPr>
          <w:p w14:paraId="5D7B35D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5" w:type="pct"/>
            <w:noWrap/>
            <w:vAlign w:val="center"/>
          </w:tcPr>
          <w:p w14:paraId="5ACCBDD6"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4" w:type="pct"/>
            <w:noWrap/>
            <w:vAlign w:val="center"/>
          </w:tcPr>
          <w:p w14:paraId="7B9BA0F1"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35" w:type="pct"/>
            <w:noWrap/>
            <w:vAlign w:val="center"/>
          </w:tcPr>
          <w:p w14:paraId="1C7A3477"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5" w:type="pct"/>
            <w:noWrap/>
            <w:vAlign w:val="center"/>
          </w:tcPr>
          <w:p w14:paraId="173B76E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＜0.001</w:t>
            </w:r>
          </w:p>
        </w:tc>
      </w:tr>
      <w:tr w14:paraId="6292221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33" w:type="pct"/>
            <w:noWrap/>
            <w:vAlign w:val="center"/>
          </w:tcPr>
          <w:p w14:paraId="2C31C91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SI</w:t>
            </w:r>
          </w:p>
        </w:tc>
        <w:tc>
          <w:tcPr>
            <w:tcW w:w="1043" w:type="pct"/>
            <w:noWrap/>
            <w:vAlign w:val="center"/>
          </w:tcPr>
          <w:p w14:paraId="0CFD5EB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1.19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7.18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484" w:type="pct"/>
            <w:noWrap/>
            <w:vAlign w:val="center"/>
          </w:tcPr>
          <w:p w14:paraId="6F274BA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5" w:type="pct"/>
            <w:noWrap/>
            <w:vAlign w:val="center"/>
          </w:tcPr>
          <w:p w14:paraId="518E0FD9"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4" w:type="pct"/>
            <w:noWrap/>
            <w:vAlign w:val="center"/>
          </w:tcPr>
          <w:p w14:paraId="5202CB14"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35" w:type="pct"/>
            <w:noWrap/>
            <w:vAlign w:val="center"/>
          </w:tcPr>
          <w:p w14:paraId="50359089">
            <w:pPr>
              <w:widowControl/>
              <w:jc w:val="left"/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5" w:type="pct"/>
            <w:noWrap/>
            <w:vAlign w:val="center"/>
          </w:tcPr>
          <w:p w14:paraId="31F6C28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＜0.001</w:t>
            </w:r>
          </w:p>
        </w:tc>
      </w:tr>
    </w:tbl>
    <w:p w14:paraId="7BDE35BC">
      <w:pPr>
        <w:rPr>
          <w:rFonts w:hint="default" w:ascii="Times New Roman" w:hAnsi="Times New Roman" w:cs="Times New Roman"/>
          <w:sz w:val="24"/>
          <w:szCs w:val="24"/>
        </w:rPr>
      </w:pPr>
    </w:p>
    <w:p w14:paraId="70891B78">
      <w:pPr>
        <w:wordWrap w:val="0"/>
        <w:spacing w:line="240" w:lineRule="exact"/>
        <w:rPr>
          <w:rFonts w:hint="default" w:ascii="Times New Roman" w:hAnsi="Times New Roman" w:eastAsia="宋体" w:cs="Times New Roman"/>
          <w:kern w:val="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</w:rPr>
        <w:t>Model 1: unadjusted.</w:t>
      </w:r>
    </w:p>
    <w:p w14:paraId="6A343046">
      <w:pPr>
        <w:wordWrap w:val="0"/>
        <w:spacing w:line="240" w:lineRule="exac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</w:rPr>
        <w:t xml:space="preserve">Model 2: Adjustment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  <w:t>Age, Gender, Marital status, Education, Place of residence, Smoking, Drinking, BMI, hypertention, dyslipidemia.</w:t>
      </w:r>
      <w:r>
        <w:rPr>
          <w:rFonts w:hint="default" w:ascii="Times New Roman" w:hAnsi="Times New Roman" w:eastAsia="宋体" w:cs="Times New Roman"/>
          <w:sz w:val="24"/>
          <w:szCs w:val="24"/>
          <w:shd w:val="clear" w:color="auto" w:fill="FFFFFF"/>
        </w:rPr>
        <w:t xml:space="preserve">Model 3: Adjustment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  <w:t>Age, Gender, Marital status, Education, Place of residence, Smoking, Drinking, BMI, hypertention, dyslipidemia, WBC, Platelet, BUN, GLU, Crea, TC, TG, CRP, Hba1c, UA, CDs.</w:t>
      </w:r>
    </w:p>
    <w:p w14:paraId="6CC96DBF">
      <w:pPr>
        <w:rPr>
          <w:rFonts w:hint="default" w:ascii="Times New Roman" w:hAnsi="Times New Roman" w:cs="Times New Roman"/>
          <w:sz w:val="24"/>
          <w:szCs w:val="24"/>
        </w:rPr>
      </w:pPr>
    </w:p>
    <w:bookmarkEnd w:id="0"/>
    <w:p w14:paraId="48548F58">
      <w:pPr>
        <w:rPr>
          <w:rFonts w:ascii="Times New Roman" w:hAnsi="Times New Roman" w:cs="Times New Roman"/>
          <w:sz w:val="24"/>
          <w:szCs w:val="24"/>
        </w:rPr>
      </w:pPr>
    </w:p>
    <w:p w14:paraId="37DCFAAF">
      <w:pPr>
        <w:rPr>
          <w:rFonts w:ascii="Times New Roman" w:hAnsi="Times New Roman" w:cs="Times New Roman"/>
          <w:sz w:val="24"/>
          <w:szCs w:val="24"/>
        </w:rPr>
      </w:pPr>
    </w:p>
    <w:p w14:paraId="16616C2D">
      <w:pPr>
        <w:rPr>
          <w:rFonts w:ascii="Times New Roman" w:hAnsi="Times New Roman" w:cs="Times New Roman"/>
          <w:sz w:val="24"/>
          <w:szCs w:val="24"/>
        </w:rPr>
      </w:pPr>
    </w:p>
    <w:p w14:paraId="5683A2AD">
      <w:pPr>
        <w:rPr>
          <w:rFonts w:ascii="Times New Roman" w:hAnsi="Times New Roman" w:cs="Times New Roman"/>
          <w:sz w:val="24"/>
          <w:szCs w:val="24"/>
        </w:rPr>
      </w:pPr>
    </w:p>
    <w:p w14:paraId="536207C5">
      <w:pPr>
        <w:wordWrap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F20"/>
    <w:rsid w:val="003F2CF1"/>
    <w:rsid w:val="00464B73"/>
    <w:rsid w:val="00492DA3"/>
    <w:rsid w:val="00611F20"/>
    <w:rsid w:val="0062112A"/>
    <w:rsid w:val="00653019"/>
    <w:rsid w:val="007E595C"/>
    <w:rsid w:val="00994E2B"/>
    <w:rsid w:val="00A1789F"/>
    <w:rsid w:val="00A44B0A"/>
    <w:rsid w:val="00AC3AED"/>
    <w:rsid w:val="00B55CD3"/>
    <w:rsid w:val="00BB41CA"/>
    <w:rsid w:val="00BE71BB"/>
    <w:rsid w:val="00C9009C"/>
    <w:rsid w:val="00DE752E"/>
    <w:rsid w:val="00ED1320"/>
    <w:rsid w:val="00F91D3B"/>
    <w:rsid w:val="040A4AA1"/>
    <w:rsid w:val="15A97D6E"/>
    <w:rsid w:val="17C61ADB"/>
    <w:rsid w:val="2CB370EF"/>
    <w:rsid w:val="32E87866"/>
    <w:rsid w:val="38D55599"/>
    <w:rsid w:val="3E160D79"/>
    <w:rsid w:val="4D54347B"/>
    <w:rsid w:val="6E6A5810"/>
    <w:rsid w:val="71080E6A"/>
    <w:rsid w:val="79230A77"/>
    <w:rsid w:val="7FE6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104</Words>
  <Characters>709</Characters>
  <Lines>6</Lines>
  <Paragraphs>1</Paragraphs>
  <TotalTime>5</TotalTime>
  <ScaleCrop>false</ScaleCrop>
  <LinksUpToDate>false</LinksUpToDate>
  <CharactersWithSpaces>778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2026-05-02T14:25:00Z</dcterms:created>
  <dc:creator>Administrator</dc:creator>
  <cp:lastModifiedBy>Dr  江</cp:lastModifiedBy>
  <dcterms:modified xsi:type="dcterms:W3CDTF">2026-08-20T12:51:36Z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eyJoZGlkIjoiMDUwMDUyZWYxMzAyMDZiMDM2NGIzMzJlMTI4MjQ1M2UiLCJ1c2VySWQiOiI1Mjg4NjE1MDcifQ==</vt:lpwstr>
  </property>
  <property fmtid="{D5CDD505-2E9C-101B-9397-08002B2CF9AE}" pid="3" name="KSOProductBuildVer">
    <vt:lpwstr>2052-12.1.0.28043</vt:lpwstr>
  </property>
  <property fmtid="{D5CDD505-2E9C-101B-9397-08002B2CF9AE}" pid="4" name="ICV">
    <vt:lpwstr>A7D8F047E0E842ED94E07842C6131D47_12</vt:lpwstr>
  </property>
</Properties>
</file>