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0F54" w:rsidRDefault="00B00F54" w:rsidP="00B00F5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E02A1">
        <w:rPr>
          <w:rFonts w:ascii="Times New Roman" w:hAnsi="Times New Roman" w:cs="Times New Roman"/>
          <w:b/>
          <w:sz w:val="24"/>
          <w:szCs w:val="24"/>
        </w:rPr>
        <w:t>PRL-1</w:t>
      </w:r>
      <w:r>
        <w:rPr>
          <w:rFonts w:ascii="Times New Roman" w:hAnsi="Times New Roman" w:cs="Times New Roman" w:hint="eastAsia"/>
          <w:b/>
          <w:sz w:val="24"/>
          <w:szCs w:val="24"/>
        </w:rPr>
        <w:t>-Enhanced PD-MSCs Promote Liver Regeneration by Improving Endothelial Barrier Function via HGF/c-Met Signaling in Liver Injury</w:t>
      </w:r>
    </w:p>
    <w:p w:rsidR="00B00F54" w:rsidRDefault="00B00F54" w:rsidP="00B00F54">
      <w:pPr>
        <w:spacing w:line="480" w:lineRule="auto"/>
        <w:rPr>
          <w:rFonts w:ascii="Times New Roman" w:hAnsi="Times New Roman" w:cs="Times New Roman"/>
          <w:b/>
          <w:sz w:val="22"/>
        </w:rPr>
      </w:pPr>
    </w:p>
    <w:p w:rsidR="00B00F54" w:rsidRPr="00831140" w:rsidRDefault="00B00F54" w:rsidP="00B00F54">
      <w:pPr>
        <w:spacing w:line="480" w:lineRule="auto"/>
        <w:rPr>
          <w:rFonts w:ascii="Times New Roman" w:hAnsi="Times New Roman" w:cs="Times New Roman"/>
          <w:b/>
          <w:sz w:val="22"/>
        </w:rPr>
      </w:pPr>
      <w:r w:rsidRPr="0004594C">
        <w:rPr>
          <w:rFonts w:ascii="Times New Roman" w:hAnsi="Times New Roman" w:cs="Times New Roman"/>
          <w:b/>
          <w:sz w:val="22"/>
        </w:rPr>
        <w:t>Supplementary Materials:</w:t>
      </w:r>
      <w:r w:rsidRPr="00620769">
        <w:rPr>
          <w:rFonts w:ascii="Times New Roman" w:hAnsi="Times New Roman" w:cs="Times New Roman"/>
          <w:sz w:val="22"/>
        </w:rPr>
        <w:t xml:space="preserve"> </w:t>
      </w:r>
    </w:p>
    <w:p w:rsidR="00B00F54" w:rsidRDefault="00B00F54" w:rsidP="00B00F54">
      <w:pPr>
        <w:spacing w:line="480" w:lineRule="auto"/>
        <w:rPr>
          <w:rFonts w:ascii="Times New Roman" w:hAnsi="Times New Roman" w:cs="Times New Roman"/>
          <w:sz w:val="22"/>
        </w:rPr>
      </w:pPr>
      <w:r w:rsidRPr="00620769">
        <w:rPr>
          <w:rFonts w:ascii="Times New Roman" w:hAnsi="Times New Roman" w:cs="Times New Roman"/>
          <w:sz w:val="22"/>
        </w:rPr>
        <w:t xml:space="preserve">Figure S1: </w:t>
      </w:r>
      <w:r>
        <w:rPr>
          <w:rFonts w:ascii="Times New Roman" w:hAnsi="Times New Roman" w:cs="Times New Roman" w:hint="eastAsia"/>
          <w:sz w:val="22"/>
        </w:rPr>
        <w:t>Pentamidine modulation of PRL-1 and HGF readouts in PD-MSCs</w:t>
      </w:r>
      <w:r w:rsidRPr="00416505">
        <w:rPr>
          <w:rFonts w:ascii="Times New Roman" w:hAnsi="Times New Roman" w:cs="Times New Roman" w:hint="eastAsia"/>
          <w:sz w:val="22"/>
          <w:vertAlign w:val="superscript"/>
        </w:rPr>
        <w:t>PRL</w:t>
      </w:r>
      <w:r>
        <w:rPr>
          <w:rFonts w:ascii="Times New Roman" w:hAnsi="Times New Roman" w:cs="Times New Roman" w:hint="eastAsia"/>
          <w:sz w:val="22"/>
          <w:vertAlign w:val="superscript"/>
        </w:rPr>
        <w:t>-1</w:t>
      </w:r>
      <w:r>
        <w:rPr>
          <w:rFonts w:ascii="Times New Roman" w:hAnsi="Times New Roman" w:cs="Times New Roman" w:hint="eastAsia"/>
          <w:sz w:val="22"/>
        </w:rPr>
        <w:t>.</w:t>
      </w:r>
    </w:p>
    <w:p w:rsidR="00B00F54" w:rsidRDefault="00B00F54" w:rsidP="00B00F54">
      <w:pPr>
        <w:spacing w:line="480" w:lineRule="auto"/>
        <w:rPr>
          <w:rFonts w:ascii="Times New Roman" w:hAnsi="Times New Roman" w:cs="Times New Roman"/>
          <w:sz w:val="22"/>
        </w:rPr>
      </w:pPr>
      <w:r w:rsidRPr="00620769">
        <w:rPr>
          <w:rFonts w:ascii="Times New Roman" w:hAnsi="Times New Roman" w:cs="Times New Roman"/>
          <w:sz w:val="22"/>
        </w:rPr>
        <w:t>Figure S2: T</w:t>
      </w:r>
      <w:r>
        <w:rPr>
          <w:rFonts w:ascii="Times New Roman" w:hAnsi="Times New Roman" w:cs="Times New Roman" w:hint="eastAsia"/>
          <w:sz w:val="22"/>
        </w:rPr>
        <w:t>AA-associated c-Met phosphorylation-linked readouts in WB-F344 cells.</w:t>
      </w:r>
      <w:r w:rsidRPr="00620769">
        <w:rPr>
          <w:rFonts w:ascii="Times New Roman" w:hAnsi="Times New Roman" w:cs="Times New Roman"/>
          <w:sz w:val="22"/>
        </w:rPr>
        <w:t xml:space="preserve"> </w:t>
      </w:r>
    </w:p>
    <w:p w:rsidR="00B00F54" w:rsidRDefault="00B00F54" w:rsidP="00B00F54">
      <w:pPr>
        <w:spacing w:line="480" w:lineRule="auto"/>
        <w:rPr>
          <w:rFonts w:ascii="Times New Roman" w:hAnsi="Times New Roman" w:cs="Times New Roman"/>
          <w:sz w:val="22"/>
        </w:rPr>
      </w:pPr>
      <w:r w:rsidRPr="00620769">
        <w:rPr>
          <w:rFonts w:ascii="Times New Roman" w:hAnsi="Times New Roman" w:cs="Times New Roman"/>
          <w:sz w:val="22"/>
        </w:rPr>
        <w:t>Figure S3: T</w:t>
      </w:r>
      <w:r>
        <w:rPr>
          <w:rFonts w:ascii="Times New Roman" w:hAnsi="Times New Roman" w:cs="Times New Roman" w:hint="eastAsia"/>
          <w:sz w:val="22"/>
        </w:rPr>
        <w:t>ivantinib-associated suppression of c-Met phosphorylation, proliferation-related readouts, and PI3K/</w:t>
      </w:r>
      <w:proofErr w:type="spellStart"/>
      <w:r>
        <w:rPr>
          <w:rFonts w:ascii="Times New Roman" w:hAnsi="Times New Roman" w:cs="Times New Roman" w:hint="eastAsia"/>
          <w:sz w:val="22"/>
        </w:rPr>
        <w:t>Akt</w:t>
      </w:r>
      <w:proofErr w:type="spellEnd"/>
      <w:r>
        <w:rPr>
          <w:rFonts w:ascii="Times New Roman" w:hAnsi="Times New Roman" w:cs="Times New Roman" w:hint="eastAsia"/>
          <w:sz w:val="22"/>
        </w:rPr>
        <w:t>-associated signaling in WB-F344 cells.</w:t>
      </w:r>
      <w:r w:rsidRPr="00620769">
        <w:rPr>
          <w:rFonts w:ascii="Times New Roman" w:hAnsi="Times New Roman" w:cs="Times New Roman"/>
          <w:sz w:val="22"/>
        </w:rPr>
        <w:t xml:space="preserve"> </w:t>
      </w:r>
    </w:p>
    <w:p w:rsidR="00B00F54" w:rsidRPr="00620769" w:rsidRDefault="00B00F54" w:rsidP="00B00F54">
      <w:pPr>
        <w:spacing w:line="480" w:lineRule="auto"/>
        <w:rPr>
          <w:rFonts w:ascii="Times New Roman" w:hAnsi="Times New Roman" w:cs="Times New Roman"/>
          <w:sz w:val="22"/>
        </w:rPr>
      </w:pPr>
      <w:r w:rsidRPr="00620769">
        <w:rPr>
          <w:rFonts w:ascii="Times New Roman" w:hAnsi="Times New Roman" w:cs="Times New Roman"/>
          <w:sz w:val="22"/>
        </w:rPr>
        <w:t>Table S1: Primer sequences</w:t>
      </w:r>
      <w:r>
        <w:rPr>
          <w:rFonts w:ascii="Times New Roman" w:hAnsi="Times New Roman" w:cs="Times New Roman" w:hint="eastAsia"/>
          <w:sz w:val="22"/>
        </w:rPr>
        <w:t xml:space="preserve"> used for </w:t>
      </w:r>
      <w:proofErr w:type="spellStart"/>
      <w:r>
        <w:rPr>
          <w:rFonts w:ascii="Times New Roman" w:hAnsi="Times New Roman" w:cs="Times New Roman" w:hint="eastAsia"/>
          <w:sz w:val="22"/>
        </w:rPr>
        <w:t>qRT</w:t>
      </w:r>
      <w:proofErr w:type="spellEnd"/>
      <w:r>
        <w:rPr>
          <w:rFonts w:ascii="Times New Roman" w:hAnsi="Times New Roman" w:cs="Times New Roman" w:hint="eastAsia"/>
          <w:sz w:val="22"/>
        </w:rPr>
        <w:t>-PCR.</w:t>
      </w:r>
      <w:r w:rsidRPr="00620769">
        <w:rPr>
          <w:rFonts w:ascii="Times New Roman" w:hAnsi="Times New Roman" w:cs="Times New Roman"/>
          <w:sz w:val="22"/>
        </w:rPr>
        <w:t xml:space="preserve"> </w:t>
      </w:r>
    </w:p>
    <w:p w:rsidR="00B00F54" w:rsidRPr="00B00F54" w:rsidRDefault="00B00F54" w:rsidP="00B00F54"/>
    <w:p w:rsidR="00B00F54" w:rsidRDefault="00B00F54" w:rsidP="00B00F54">
      <w:r>
        <w:br w:type="page"/>
      </w:r>
    </w:p>
    <w:p w:rsidR="00B00F54" w:rsidRDefault="00B00F54" w:rsidP="00B00F54"/>
    <w:p w:rsidR="00B00F54" w:rsidRPr="00B00F54" w:rsidRDefault="00B00F54" w:rsidP="00B00F54">
      <w:pPr>
        <w:ind w:left="0"/>
        <w:rPr>
          <w:rFonts w:hint="eastAsia"/>
        </w:rPr>
      </w:pPr>
    </w:p>
    <w:p w:rsidR="00D60ACB" w:rsidRDefault="00B00F54">
      <w:r>
        <w:rPr>
          <w:noProof/>
        </w:rPr>
        <w:drawing>
          <wp:inline distT="0" distB="0" distL="0" distR="0">
            <wp:extent cx="5731510" cy="3952875"/>
            <wp:effectExtent l="0" t="0" r="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T_Fig.S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0F54" w:rsidRDefault="00B00F54"/>
    <w:p w:rsidR="00B00F54" w:rsidRDefault="00B00F54" w:rsidP="00B00F54">
      <w:pPr>
        <w:spacing w:line="48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 w:hint="eastAsia"/>
          <w:b/>
          <w:sz w:val="22"/>
        </w:rPr>
        <w:t xml:space="preserve">Supplementary </w:t>
      </w:r>
      <w:r w:rsidRPr="00453721">
        <w:rPr>
          <w:rFonts w:ascii="Times New Roman" w:hAnsi="Times New Roman" w:cs="Times New Roman"/>
          <w:b/>
          <w:sz w:val="22"/>
        </w:rPr>
        <w:t xml:space="preserve">Figure </w:t>
      </w:r>
      <w:r>
        <w:rPr>
          <w:rFonts w:ascii="Times New Roman" w:hAnsi="Times New Roman" w:cs="Times New Roman" w:hint="eastAsia"/>
          <w:b/>
          <w:sz w:val="22"/>
        </w:rPr>
        <w:t>S1</w:t>
      </w:r>
      <w:r w:rsidRPr="00453721">
        <w:rPr>
          <w:rFonts w:ascii="Times New Roman" w:hAnsi="Times New Roman" w:cs="Times New Roman"/>
          <w:b/>
          <w:sz w:val="22"/>
        </w:rPr>
        <w:t xml:space="preserve">. </w:t>
      </w:r>
      <w:r>
        <w:rPr>
          <w:rFonts w:ascii="Times New Roman" w:hAnsi="Times New Roman" w:cs="Times New Roman" w:hint="eastAsia"/>
          <w:sz w:val="22"/>
        </w:rPr>
        <w:t xml:space="preserve">Validation of </w:t>
      </w:r>
      <w:r w:rsidRPr="00B94A19">
        <w:rPr>
          <w:rFonts w:ascii="Times New Roman" w:hAnsi="Times New Roman" w:cs="Times New Roman"/>
          <w:sz w:val="22"/>
        </w:rPr>
        <w:t>PD-MSCs</w:t>
      </w:r>
      <w:r w:rsidRPr="00E40CE7">
        <w:rPr>
          <w:rFonts w:ascii="Times New Roman" w:hAnsi="Times New Roman" w:cs="Times New Roman"/>
          <w:sz w:val="22"/>
          <w:vertAlign w:val="superscript"/>
        </w:rPr>
        <w:t>PRL-1</w:t>
      </w:r>
      <w:r>
        <w:rPr>
          <w:rFonts w:ascii="Times New Roman" w:hAnsi="Times New Roman" w:cs="Times New Roman" w:hint="eastAsia"/>
          <w:sz w:val="22"/>
        </w:rPr>
        <w:t xml:space="preserve"> and attenuation by pentamidine. </w:t>
      </w:r>
      <w:r w:rsidRPr="00B94A19">
        <w:rPr>
          <w:rFonts w:ascii="Times New Roman" w:hAnsi="Times New Roman" w:cs="Times New Roman"/>
          <w:sz w:val="22"/>
        </w:rPr>
        <w:t>(A) Schematic of the AMAXA non-viral gene delivery vector used to generate PRL-1–enhanced PD-MSCs (PD-MSCs</w:t>
      </w:r>
      <w:r w:rsidRPr="00E40CE7">
        <w:rPr>
          <w:rFonts w:ascii="Times New Roman" w:hAnsi="Times New Roman" w:cs="Times New Roman"/>
          <w:sz w:val="22"/>
          <w:vertAlign w:val="superscript"/>
        </w:rPr>
        <w:t>PRL-1</w:t>
      </w:r>
      <w:r w:rsidRPr="00B94A19">
        <w:rPr>
          <w:rFonts w:ascii="Times New Roman" w:hAnsi="Times New Roman" w:cs="Times New Roman"/>
          <w:sz w:val="22"/>
        </w:rPr>
        <w:t>). (B) Representative immunofluorescence images of PRL-1 in naïve PD-MSCs, PD-MSCs</w:t>
      </w:r>
      <w:r w:rsidRPr="00E40CE7">
        <w:rPr>
          <w:rFonts w:ascii="Times New Roman" w:hAnsi="Times New Roman" w:cs="Times New Roman"/>
          <w:sz w:val="22"/>
          <w:vertAlign w:val="superscript"/>
        </w:rPr>
        <w:t>PRL-1</w:t>
      </w:r>
      <w:r w:rsidRPr="00B94A19">
        <w:rPr>
          <w:rFonts w:ascii="Times New Roman" w:hAnsi="Times New Roman" w:cs="Times New Roman"/>
          <w:sz w:val="22"/>
        </w:rPr>
        <w:t>, and PD-MSCs</w:t>
      </w:r>
      <w:r w:rsidRPr="00E40CE7">
        <w:rPr>
          <w:rFonts w:ascii="Times New Roman" w:hAnsi="Times New Roman" w:cs="Times New Roman"/>
          <w:sz w:val="22"/>
          <w:vertAlign w:val="superscript"/>
        </w:rPr>
        <w:t>PRL-1</w:t>
      </w:r>
      <w:r w:rsidRPr="00B94A19">
        <w:rPr>
          <w:rFonts w:ascii="Times New Roman" w:hAnsi="Times New Roman" w:cs="Times New Roman"/>
          <w:sz w:val="22"/>
        </w:rPr>
        <w:t xml:space="preserve"> treated with pentamidine. (C) Quantification of PRL-1 immunofluorescence intensity. (D) </w:t>
      </w:r>
      <w:proofErr w:type="spellStart"/>
      <w:r w:rsidRPr="00B94A19">
        <w:rPr>
          <w:rFonts w:ascii="Times New Roman" w:hAnsi="Times New Roman" w:cs="Times New Roman"/>
          <w:sz w:val="22"/>
        </w:rPr>
        <w:t>qRT</w:t>
      </w:r>
      <w:proofErr w:type="spellEnd"/>
      <w:r w:rsidRPr="00B94A19">
        <w:rPr>
          <w:rFonts w:ascii="Times New Roman" w:hAnsi="Times New Roman" w:cs="Times New Roman"/>
          <w:sz w:val="22"/>
        </w:rPr>
        <w:t>-PCR analysis of PRL-1 mRNA expression. (E) Representative immunoblot and densitometric analysis of PRL-1 protein expression. (F) HGF level in culture medium of naïve PD-MSCs, PD-MSCs</w:t>
      </w:r>
      <w:r w:rsidRPr="00E40CE7">
        <w:rPr>
          <w:rFonts w:ascii="Times New Roman" w:hAnsi="Times New Roman" w:cs="Times New Roman"/>
          <w:sz w:val="22"/>
          <w:vertAlign w:val="superscript"/>
        </w:rPr>
        <w:t>PRL-1</w:t>
      </w:r>
      <w:r w:rsidRPr="00B94A19">
        <w:rPr>
          <w:rFonts w:ascii="Times New Roman" w:hAnsi="Times New Roman" w:cs="Times New Roman"/>
          <w:sz w:val="22"/>
        </w:rPr>
        <w:t>, and PD-MSCs</w:t>
      </w:r>
      <w:r w:rsidRPr="00E40CE7">
        <w:rPr>
          <w:rFonts w:ascii="Times New Roman" w:hAnsi="Times New Roman" w:cs="Times New Roman"/>
          <w:sz w:val="22"/>
          <w:vertAlign w:val="superscript"/>
        </w:rPr>
        <w:t>PRL-1</w:t>
      </w:r>
      <w:r w:rsidRPr="00B94A19">
        <w:rPr>
          <w:rFonts w:ascii="Times New Roman" w:hAnsi="Times New Roman" w:cs="Times New Roman"/>
          <w:sz w:val="22"/>
        </w:rPr>
        <w:t xml:space="preserve"> treated with pentamidine. (G) </w:t>
      </w:r>
      <w:proofErr w:type="spellStart"/>
      <w:r w:rsidRPr="00B94A19">
        <w:rPr>
          <w:rFonts w:ascii="Times New Roman" w:hAnsi="Times New Roman" w:cs="Times New Roman"/>
          <w:sz w:val="22"/>
        </w:rPr>
        <w:t>qRT</w:t>
      </w:r>
      <w:proofErr w:type="spellEnd"/>
      <w:r w:rsidRPr="00B94A19">
        <w:rPr>
          <w:rFonts w:ascii="Times New Roman" w:hAnsi="Times New Roman" w:cs="Times New Roman"/>
          <w:sz w:val="22"/>
        </w:rPr>
        <w:t>-PCR analysis of HGF mRNA expression.</w:t>
      </w:r>
    </w:p>
    <w:p w:rsidR="00B00F54" w:rsidRDefault="00B00F54"/>
    <w:p w:rsidR="00B00F54" w:rsidRDefault="00B00F54">
      <w:r>
        <w:rPr>
          <w:noProof/>
        </w:rPr>
        <w:lastRenderedPageBreak/>
        <w:drawing>
          <wp:inline distT="0" distB="0" distL="0" distR="0">
            <wp:extent cx="5731510" cy="4282440"/>
            <wp:effectExtent l="0" t="0" r="0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T_Fig.S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82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0F54" w:rsidRDefault="00B00F54" w:rsidP="00B00F54">
      <w:pPr>
        <w:spacing w:line="480" w:lineRule="auto"/>
        <w:rPr>
          <w:rFonts w:ascii="Times New Roman" w:hAnsi="Times New Roman" w:cs="Times New Roman"/>
          <w:b/>
          <w:sz w:val="22"/>
        </w:rPr>
      </w:pPr>
    </w:p>
    <w:p w:rsidR="00B00F54" w:rsidRPr="000F556D" w:rsidRDefault="00B00F54" w:rsidP="00B00F54">
      <w:pPr>
        <w:spacing w:line="480" w:lineRule="auto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 w:hint="eastAsia"/>
          <w:b/>
          <w:sz w:val="22"/>
        </w:rPr>
        <w:t xml:space="preserve">Supplementary </w:t>
      </w:r>
      <w:r w:rsidRPr="00453721">
        <w:rPr>
          <w:rFonts w:ascii="Times New Roman" w:hAnsi="Times New Roman" w:cs="Times New Roman"/>
          <w:b/>
          <w:sz w:val="22"/>
        </w:rPr>
        <w:t xml:space="preserve">Figure </w:t>
      </w:r>
      <w:r>
        <w:rPr>
          <w:rFonts w:ascii="Times New Roman" w:hAnsi="Times New Roman" w:cs="Times New Roman" w:hint="eastAsia"/>
          <w:b/>
          <w:sz w:val="22"/>
        </w:rPr>
        <w:t>S2</w:t>
      </w:r>
      <w:r w:rsidRPr="00453721">
        <w:rPr>
          <w:rFonts w:ascii="Times New Roman" w:hAnsi="Times New Roman" w:cs="Times New Roman"/>
          <w:b/>
          <w:sz w:val="22"/>
        </w:rPr>
        <w:t xml:space="preserve">. </w:t>
      </w:r>
      <w:r>
        <w:rPr>
          <w:rFonts w:ascii="Times New Roman" w:hAnsi="Times New Roman" w:cs="Times New Roman" w:hint="eastAsia"/>
          <w:sz w:val="22"/>
        </w:rPr>
        <w:t xml:space="preserve">TAA treatment is </w:t>
      </w:r>
      <w:r w:rsidRPr="000F556D">
        <w:rPr>
          <w:rFonts w:ascii="Times New Roman" w:hAnsi="Times New Roman" w:cs="Times New Roman"/>
          <w:sz w:val="22"/>
        </w:rPr>
        <w:t>associated with reduced c-Met activation and hepatocyte-associated transcripts in WB-F344 cells</w:t>
      </w:r>
      <w:r>
        <w:rPr>
          <w:rFonts w:ascii="Times New Roman" w:hAnsi="Times New Roman" w:cs="Times New Roman" w:hint="eastAsia"/>
          <w:sz w:val="22"/>
        </w:rPr>
        <w:t xml:space="preserve">. </w:t>
      </w:r>
      <w:r w:rsidRPr="000F556D">
        <w:rPr>
          <w:rFonts w:ascii="Times New Roman" w:hAnsi="Times New Roman" w:cs="Times New Roman"/>
          <w:sz w:val="22"/>
        </w:rPr>
        <w:t xml:space="preserve">(A) Schematic overview of the WB-F344 culture and TAA treatment workflow. (B) Representative immunofluorescence images of </w:t>
      </w:r>
      <w:proofErr w:type="spellStart"/>
      <w:r w:rsidRPr="000F556D">
        <w:rPr>
          <w:rFonts w:ascii="Times New Roman" w:hAnsi="Times New Roman" w:cs="Times New Roman"/>
          <w:sz w:val="22"/>
        </w:rPr>
        <w:t>phospho</w:t>
      </w:r>
      <w:proofErr w:type="spellEnd"/>
      <w:r w:rsidRPr="000F556D">
        <w:rPr>
          <w:rFonts w:ascii="Times New Roman" w:hAnsi="Times New Roman" w:cs="Times New Roman"/>
          <w:sz w:val="22"/>
        </w:rPr>
        <w:t xml:space="preserve">–c-Met in WB-F344 cells following TAA treatment. (C) Quantification of </w:t>
      </w:r>
      <w:proofErr w:type="spellStart"/>
      <w:r w:rsidRPr="000F556D">
        <w:rPr>
          <w:rFonts w:ascii="Times New Roman" w:hAnsi="Times New Roman" w:cs="Times New Roman"/>
          <w:sz w:val="22"/>
        </w:rPr>
        <w:t>phospho</w:t>
      </w:r>
      <w:proofErr w:type="spellEnd"/>
      <w:r w:rsidRPr="000F556D">
        <w:rPr>
          <w:rFonts w:ascii="Times New Roman" w:hAnsi="Times New Roman" w:cs="Times New Roman"/>
          <w:sz w:val="22"/>
        </w:rPr>
        <w:t xml:space="preserve">–c-Met immunofluorescence intensity. (D, E) </w:t>
      </w:r>
      <w:proofErr w:type="spellStart"/>
      <w:r w:rsidRPr="000F556D">
        <w:rPr>
          <w:rFonts w:ascii="Times New Roman" w:hAnsi="Times New Roman" w:cs="Times New Roman"/>
          <w:sz w:val="22"/>
        </w:rPr>
        <w:t>qRT</w:t>
      </w:r>
      <w:proofErr w:type="spellEnd"/>
      <w:r w:rsidRPr="000F556D">
        <w:rPr>
          <w:rFonts w:ascii="Times New Roman" w:hAnsi="Times New Roman" w:cs="Times New Roman"/>
          <w:sz w:val="22"/>
        </w:rPr>
        <w:t>-PCR analysis of c-Met (D) and Hnf-4α (E) mRNA expression in WB-F344 cells.</w:t>
      </w:r>
    </w:p>
    <w:p w:rsidR="00B00F54" w:rsidRDefault="00B00F54" w:rsidP="00B00F54">
      <w:pPr>
        <w:spacing w:line="480" w:lineRule="auto"/>
        <w:rPr>
          <w:rFonts w:ascii="Times New Roman" w:hAnsi="Times New Roman" w:cs="Times New Roman"/>
          <w:b/>
          <w:sz w:val="22"/>
        </w:rPr>
      </w:pPr>
    </w:p>
    <w:p w:rsidR="00B00F54" w:rsidRDefault="00B00F54" w:rsidP="00B00F54">
      <w:pPr>
        <w:spacing w:line="480" w:lineRule="auto"/>
        <w:rPr>
          <w:rFonts w:ascii="Times New Roman" w:hAnsi="Times New Roman" w:cs="Times New Roman"/>
          <w:b/>
          <w:sz w:val="22"/>
        </w:rPr>
      </w:pPr>
    </w:p>
    <w:p w:rsidR="00B00F54" w:rsidRDefault="00B00F54" w:rsidP="00B00F54">
      <w:pPr>
        <w:spacing w:line="480" w:lineRule="auto"/>
        <w:rPr>
          <w:rFonts w:ascii="Times New Roman" w:hAnsi="Times New Roman" w:cs="Times New Roman" w:hint="eastAsia"/>
          <w:b/>
          <w:sz w:val="22"/>
        </w:rPr>
      </w:pPr>
      <w:r>
        <w:rPr>
          <w:rFonts w:ascii="Times New Roman" w:hAnsi="Times New Roman" w:cs="Times New Roman" w:hint="eastAsia"/>
          <w:b/>
          <w:noProof/>
          <w:sz w:val="22"/>
        </w:rPr>
        <w:lastRenderedPageBreak/>
        <w:drawing>
          <wp:inline distT="0" distB="0" distL="0" distR="0">
            <wp:extent cx="5731510" cy="3294380"/>
            <wp:effectExtent l="0" t="0" r="0" b="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RT_Fig.S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94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0F54" w:rsidRDefault="00B00F54" w:rsidP="00B00F54">
      <w:pPr>
        <w:spacing w:line="480" w:lineRule="auto"/>
        <w:rPr>
          <w:rFonts w:ascii="Times New Roman" w:hAnsi="Times New Roman" w:cs="Times New Roman"/>
          <w:b/>
          <w:sz w:val="22"/>
        </w:rPr>
      </w:pPr>
    </w:p>
    <w:p w:rsidR="00B00F54" w:rsidRDefault="00B00F54" w:rsidP="00B00F54">
      <w:pPr>
        <w:spacing w:line="480" w:lineRule="auto"/>
        <w:rPr>
          <w:rFonts w:ascii="Times New Roman" w:hAnsi="Times New Roman" w:cs="Times New Roman"/>
          <w:sz w:val="22"/>
        </w:rPr>
      </w:pPr>
      <w:bookmarkStart w:id="0" w:name="_GoBack"/>
      <w:bookmarkEnd w:id="0"/>
      <w:r>
        <w:rPr>
          <w:rFonts w:ascii="Times New Roman" w:hAnsi="Times New Roman" w:cs="Times New Roman" w:hint="eastAsia"/>
          <w:b/>
          <w:sz w:val="22"/>
        </w:rPr>
        <w:t xml:space="preserve">Supplementary </w:t>
      </w:r>
      <w:r w:rsidRPr="00453721">
        <w:rPr>
          <w:rFonts w:ascii="Times New Roman" w:hAnsi="Times New Roman" w:cs="Times New Roman"/>
          <w:b/>
          <w:sz w:val="22"/>
        </w:rPr>
        <w:t xml:space="preserve">Figure </w:t>
      </w:r>
      <w:r>
        <w:rPr>
          <w:rFonts w:ascii="Times New Roman" w:hAnsi="Times New Roman" w:cs="Times New Roman" w:hint="eastAsia"/>
          <w:b/>
          <w:sz w:val="22"/>
        </w:rPr>
        <w:t>S3</w:t>
      </w:r>
      <w:r w:rsidRPr="00453721">
        <w:rPr>
          <w:rFonts w:ascii="Times New Roman" w:hAnsi="Times New Roman" w:cs="Times New Roman"/>
          <w:b/>
          <w:sz w:val="22"/>
        </w:rPr>
        <w:t xml:space="preserve">. </w:t>
      </w:r>
      <w:r w:rsidRPr="00242963">
        <w:rPr>
          <w:rFonts w:ascii="Times New Roman" w:hAnsi="Times New Roman" w:cs="Times New Roman"/>
          <w:sz w:val="22"/>
        </w:rPr>
        <w:t>Tivantinib treatment is associated with reduced c-Met activation, proliferation, and PI3K/</w:t>
      </w:r>
      <w:proofErr w:type="spellStart"/>
      <w:r w:rsidRPr="00242963">
        <w:rPr>
          <w:rFonts w:ascii="Times New Roman" w:hAnsi="Times New Roman" w:cs="Times New Roman"/>
          <w:sz w:val="22"/>
        </w:rPr>
        <w:t>Akt</w:t>
      </w:r>
      <w:proofErr w:type="spellEnd"/>
      <w:r w:rsidRPr="00242963">
        <w:rPr>
          <w:rFonts w:ascii="Times New Roman" w:hAnsi="Times New Roman" w:cs="Times New Roman"/>
          <w:sz w:val="22"/>
        </w:rPr>
        <w:t xml:space="preserve"> pathway activity in WB-F344 cells</w:t>
      </w:r>
      <w:r>
        <w:rPr>
          <w:rFonts w:ascii="Times New Roman" w:hAnsi="Times New Roman" w:cs="Times New Roman" w:hint="eastAsia"/>
          <w:sz w:val="22"/>
        </w:rPr>
        <w:t xml:space="preserve">. </w:t>
      </w:r>
      <w:r w:rsidRPr="00242963">
        <w:rPr>
          <w:rFonts w:ascii="Times New Roman" w:hAnsi="Times New Roman" w:cs="Times New Roman"/>
          <w:sz w:val="22"/>
        </w:rPr>
        <w:t>(A)</w:t>
      </w:r>
      <w:r>
        <w:rPr>
          <w:rFonts w:ascii="Times New Roman" w:hAnsi="Times New Roman" w:cs="Times New Roman" w:hint="eastAsia"/>
          <w:sz w:val="22"/>
        </w:rPr>
        <w:t xml:space="preserve"> </w:t>
      </w:r>
      <w:r w:rsidRPr="00242963">
        <w:rPr>
          <w:rFonts w:ascii="Times New Roman" w:hAnsi="Times New Roman" w:cs="Times New Roman"/>
          <w:sz w:val="22"/>
        </w:rPr>
        <w:t xml:space="preserve">Representative immunofluorescence images of </w:t>
      </w:r>
      <w:proofErr w:type="spellStart"/>
      <w:r w:rsidRPr="00242963">
        <w:rPr>
          <w:rFonts w:ascii="Times New Roman" w:hAnsi="Times New Roman" w:cs="Times New Roman"/>
          <w:sz w:val="22"/>
        </w:rPr>
        <w:t>phospho</w:t>
      </w:r>
      <w:proofErr w:type="spellEnd"/>
      <w:r w:rsidRPr="00242963">
        <w:rPr>
          <w:rFonts w:ascii="Times New Roman" w:hAnsi="Times New Roman" w:cs="Times New Roman"/>
          <w:sz w:val="22"/>
        </w:rPr>
        <w:t xml:space="preserve">–c-Met and Ki-67 in tivantinib-treated WB-F344 cells. (B, C) Quantification of </w:t>
      </w:r>
      <w:proofErr w:type="spellStart"/>
      <w:r w:rsidRPr="00242963">
        <w:rPr>
          <w:rFonts w:ascii="Times New Roman" w:hAnsi="Times New Roman" w:cs="Times New Roman"/>
          <w:sz w:val="22"/>
        </w:rPr>
        <w:t>phospho</w:t>
      </w:r>
      <w:proofErr w:type="spellEnd"/>
      <w:r w:rsidRPr="00242963">
        <w:rPr>
          <w:rFonts w:ascii="Times New Roman" w:hAnsi="Times New Roman" w:cs="Times New Roman"/>
          <w:sz w:val="22"/>
        </w:rPr>
        <w:t xml:space="preserve">–c-Met (B) and Ki-67 (C) fluorescence intensities. (D) Representative immunoblot bands. (E–H) Densitometric quantification of </w:t>
      </w:r>
      <w:proofErr w:type="spellStart"/>
      <w:r w:rsidRPr="00242963">
        <w:rPr>
          <w:rFonts w:ascii="Times New Roman" w:hAnsi="Times New Roman" w:cs="Times New Roman"/>
          <w:sz w:val="22"/>
        </w:rPr>
        <w:t>phospho</w:t>
      </w:r>
      <w:proofErr w:type="spellEnd"/>
      <w:r w:rsidRPr="00242963">
        <w:rPr>
          <w:rFonts w:ascii="Times New Roman" w:hAnsi="Times New Roman" w:cs="Times New Roman"/>
          <w:sz w:val="22"/>
        </w:rPr>
        <w:t>–c-Met/total c-Met (E), PI3K p110α (F), PI3K p85 (G), and phospho-</w:t>
      </w:r>
      <w:proofErr w:type="spellStart"/>
      <w:r w:rsidRPr="00242963">
        <w:rPr>
          <w:rFonts w:ascii="Times New Roman" w:hAnsi="Times New Roman" w:cs="Times New Roman"/>
          <w:sz w:val="22"/>
        </w:rPr>
        <w:t>Akt</w:t>
      </w:r>
      <w:proofErr w:type="spellEnd"/>
      <w:r w:rsidRPr="00242963">
        <w:rPr>
          <w:rFonts w:ascii="Times New Roman" w:hAnsi="Times New Roman" w:cs="Times New Roman"/>
          <w:sz w:val="22"/>
        </w:rPr>
        <w:t xml:space="preserve">/total </w:t>
      </w:r>
      <w:proofErr w:type="spellStart"/>
      <w:r w:rsidRPr="00242963">
        <w:rPr>
          <w:rFonts w:ascii="Times New Roman" w:hAnsi="Times New Roman" w:cs="Times New Roman"/>
          <w:sz w:val="22"/>
        </w:rPr>
        <w:t>Akt</w:t>
      </w:r>
      <w:proofErr w:type="spellEnd"/>
      <w:r w:rsidRPr="00242963">
        <w:rPr>
          <w:rFonts w:ascii="Times New Roman" w:hAnsi="Times New Roman" w:cs="Times New Roman"/>
          <w:sz w:val="22"/>
        </w:rPr>
        <w:t xml:space="preserve"> (H).</w:t>
      </w:r>
    </w:p>
    <w:p w:rsidR="00B00F54" w:rsidRDefault="00B00F54" w:rsidP="00B00F54">
      <w:pPr>
        <w:spacing w:line="480" w:lineRule="auto"/>
        <w:rPr>
          <w:rFonts w:ascii="Times New Roman" w:hAnsi="Times New Roman" w:cs="Times New Roman"/>
          <w:b/>
          <w:sz w:val="22"/>
        </w:rPr>
      </w:pPr>
    </w:p>
    <w:p w:rsidR="00B00F54" w:rsidRDefault="00B00F54" w:rsidP="00B00F54">
      <w:pPr>
        <w:spacing w:line="480" w:lineRule="auto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br w:type="page"/>
      </w:r>
    </w:p>
    <w:p w:rsidR="00B00F54" w:rsidRDefault="00B00F54" w:rsidP="00B00F54">
      <w:pPr>
        <w:spacing w:line="48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 w:hint="eastAsia"/>
          <w:b/>
          <w:sz w:val="22"/>
        </w:rPr>
        <w:lastRenderedPageBreak/>
        <w:t xml:space="preserve">Supplementary Table S1. </w:t>
      </w:r>
      <w:r>
        <w:rPr>
          <w:rFonts w:ascii="Times New Roman" w:hAnsi="Times New Roman" w:cs="Times New Roman" w:hint="eastAsia"/>
          <w:sz w:val="22"/>
        </w:rPr>
        <w:t xml:space="preserve">Primer sequences used for </w:t>
      </w:r>
      <w:proofErr w:type="spellStart"/>
      <w:r>
        <w:rPr>
          <w:rFonts w:ascii="Times New Roman" w:hAnsi="Times New Roman" w:cs="Times New Roman" w:hint="eastAsia"/>
          <w:sz w:val="22"/>
        </w:rPr>
        <w:t>qRT</w:t>
      </w:r>
      <w:proofErr w:type="spellEnd"/>
      <w:r>
        <w:rPr>
          <w:rFonts w:ascii="Times New Roman" w:hAnsi="Times New Roman" w:cs="Times New Roman" w:hint="eastAsia"/>
          <w:sz w:val="22"/>
        </w:rPr>
        <w:t xml:space="preserve">-PCR. </w:t>
      </w:r>
      <w:r>
        <w:rPr>
          <w:rFonts w:ascii="Times New Roman" w:hAnsi="Times New Roman" w:cs="Times New Roman"/>
          <w:sz w:val="22"/>
        </w:rPr>
        <w:t>Forward</w:t>
      </w:r>
      <w:r>
        <w:rPr>
          <w:rFonts w:ascii="Times New Roman" w:hAnsi="Times New Roman" w:cs="Times New Roman" w:hint="eastAsia"/>
          <w:sz w:val="22"/>
        </w:rPr>
        <w:t xml:space="preserve"> and reverse primer sequences for </w:t>
      </w:r>
      <w:proofErr w:type="spellStart"/>
      <w:r>
        <w:rPr>
          <w:rFonts w:ascii="Times New Roman" w:hAnsi="Times New Roman" w:cs="Times New Roman" w:hint="eastAsia"/>
          <w:sz w:val="22"/>
        </w:rPr>
        <w:t>qRT</w:t>
      </w:r>
      <w:proofErr w:type="spellEnd"/>
      <w:r>
        <w:rPr>
          <w:rFonts w:ascii="Times New Roman" w:hAnsi="Times New Roman" w:cs="Times New Roman" w:hint="eastAsia"/>
          <w:sz w:val="22"/>
        </w:rPr>
        <w:t>-PCR assays used in this study are listed.</w:t>
      </w:r>
    </w:p>
    <w:p w:rsidR="00B00F54" w:rsidRDefault="00B00F54" w:rsidP="00B00F54">
      <w:pPr>
        <w:spacing w:line="480" w:lineRule="auto"/>
        <w:rPr>
          <w:rFonts w:ascii="Times New Roman" w:hAnsi="Times New Roman" w:cs="Times New Roman"/>
          <w:b/>
          <w:sz w:val="22"/>
        </w:rPr>
      </w:pPr>
    </w:p>
    <w:tbl>
      <w:tblPr>
        <w:tblW w:w="9634" w:type="dxa"/>
        <w:tblInd w:w="10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80"/>
        <w:gridCol w:w="1060"/>
        <w:gridCol w:w="2200"/>
        <w:gridCol w:w="345"/>
        <w:gridCol w:w="4949"/>
      </w:tblGrid>
      <w:tr w:rsidR="00B00F54" w:rsidRPr="00B00F54" w:rsidTr="00B00F54">
        <w:trPr>
          <w:trHeight w:val="33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Species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Gene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Accession No.</w:t>
            </w:r>
          </w:p>
        </w:tc>
        <w:tc>
          <w:tcPr>
            <w:tcW w:w="52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Sequence</w:t>
            </w:r>
          </w:p>
        </w:tc>
      </w:tr>
      <w:tr w:rsidR="00B00F54" w:rsidRPr="00B00F54" w:rsidTr="00B00F54">
        <w:trPr>
          <w:trHeight w:val="330"/>
        </w:trPr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Human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proofErr w:type="spellStart"/>
            <w:r w:rsidRPr="00B00F54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hAlu</w:t>
            </w:r>
            <w:proofErr w:type="spellEnd"/>
          </w:p>
        </w:tc>
        <w:tc>
          <w:tcPr>
            <w:tcW w:w="2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N/A (human Alu repetitive element)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F</w:t>
            </w:r>
          </w:p>
        </w:tc>
        <w:tc>
          <w:tcPr>
            <w:tcW w:w="4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5'-GGT GAA ACC CCG TCT CTA CT-3'</w:t>
            </w:r>
          </w:p>
        </w:tc>
      </w:tr>
      <w:tr w:rsidR="00B00F54" w:rsidRPr="00B00F54" w:rsidTr="00B00F54">
        <w:trPr>
          <w:trHeight w:val="33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R</w:t>
            </w:r>
          </w:p>
        </w:tc>
        <w:tc>
          <w:tcPr>
            <w:tcW w:w="4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5'-GGT TCA AGC GAT TCT CCT GC-3'</w:t>
            </w:r>
          </w:p>
        </w:tc>
      </w:tr>
      <w:tr w:rsidR="00B00F54" w:rsidRPr="00B00F54" w:rsidTr="00B00F54">
        <w:trPr>
          <w:trHeight w:val="33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PRL-1</w:t>
            </w:r>
          </w:p>
        </w:tc>
        <w:tc>
          <w:tcPr>
            <w:tcW w:w="2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NM_003463.4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F</w:t>
            </w:r>
          </w:p>
        </w:tc>
        <w:tc>
          <w:tcPr>
            <w:tcW w:w="4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5'-TAC TGC TCC ACC AAG </w:t>
            </w:r>
            <w:proofErr w:type="spellStart"/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AAG</w:t>
            </w:r>
            <w:proofErr w:type="spellEnd"/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CC-3'</w:t>
            </w:r>
          </w:p>
        </w:tc>
      </w:tr>
      <w:tr w:rsidR="00B00F54" w:rsidRPr="00B00F54" w:rsidTr="00B00F54">
        <w:trPr>
          <w:trHeight w:val="33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R</w:t>
            </w:r>
          </w:p>
        </w:tc>
        <w:tc>
          <w:tcPr>
            <w:tcW w:w="4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5'-AGG TTT ACC CCA TCC AGG TC-3'</w:t>
            </w:r>
          </w:p>
        </w:tc>
      </w:tr>
      <w:tr w:rsidR="00B00F54" w:rsidRPr="00B00F54" w:rsidTr="00B00F54">
        <w:trPr>
          <w:trHeight w:val="33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HGF</w:t>
            </w:r>
          </w:p>
        </w:tc>
        <w:tc>
          <w:tcPr>
            <w:tcW w:w="2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NM_000601.6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F</w:t>
            </w:r>
          </w:p>
        </w:tc>
        <w:tc>
          <w:tcPr>
            <w:tcW w:w="4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5'-GCT ATC GGG GTA AAG ACC TAC A-3'</w:t>
            </w:r>
          </w:p>
        </w:tc>
      </w:tr>
      <w:tr w:rsidR="00B00F54" w:rsidRPr="00B00F54" w:rsidTr="00B00F54">
        <w:trPr>
          <w:trHeight w:val="33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R</w:t>
            </w:r>
          </w:p>
        </w:tc>
        <w:tc>
          <w:tcPr>
            <w:tcW w:w="4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5'-CGT AGC GTA CCT CTG GAT TGC-3'</w:t>
            </w:r>
          </w:p>
        </w:tc>
      </w:tr>
      <w:tr w:rsidR="00B00F54" w:rsidRPr="00B00F54" w:rsidTr="00B00F54">
        <w:trPr>
          <w:trHeight w:val="33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VEGF</w:t>
            </w:r>
          </w:p>
        </w:tc>
        <w:tc>
          <w:tcPr>
            <w:tcW w:w="2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NM_003376.6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F</w:t>
            </w:r>
          </w:p>
        </w:tc>
        <w:tc>
          <w:tcPr>
            <w:tcW w:w="4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5'-GCC TTG CCT TGC </w:t>
            </w:r>
            <w:proofErr w:type="spellStart"/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TGC</w:t>
            </w:r>
            <w:proofErr w:type="spellEnd"/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TCT AC-3'</w:t>
            </w:r>
          </w:p>
        </w:tc>
      </w:tr>
      <w:tr w:rsidR="00B00F54" w:rsidRPr="00B00F54" w:rsidTr="00B00F54">
        <w:trPr>
          <w:trHeight w:val="33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R</w:t>
            </w:r>
          </w:p>
        </w:tc>
        <w:tc>
          <w:tcPr>
            <w:tcW w:w="4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5'-ACA TCC ATG AAC TTC ACC ACT TCG-3'</w:t>
            </w:r>
          </w:p>
        </w:tc>
      </w:tr>
      <w:tr w:rsidR="00B00F54" w:rsidRPr="00B00F54" w:rsidTr="00B00F54">
        <w:trPr>
          <w:trHeight w:val="33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ASEF</w:t>
            </w:r>
          </w:p>
        </w:tc>
        <w:tc>
          <w:tcPr>
            <w:tcW w:w="2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NM_015320.2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F</w:t>
            </w:r>
          </w:p>
        </w:tc>
        <w:tc>
          <w:tcPr>
            <w:tcW w:w="4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5'-GCG GAC CAA CGT CAT CAA C-3'</w:t>
            </w:r>
          </w:p>
        </w:tc>
      </w:tr>
      <w:tr w:rsidR="00B00F54" w:rsidRPr="00B00F54" w:rsidTr="00B00F54">
        <w:trPr>
          <w:trHeight w:val="33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R</w:t>
            </w:r>
          </w:p>
        </w:tc>
        <w:tc>
          <w:tcPr>
            <w:tcW w:w="4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5'-CCC GCA GGT GCT TGA TGT A-3'</w:t>
            </w:r>
          </w:p>
        </w:tc>
      </w:tr>
      <w:tr w:rsidR="00B00F54" w:rsidRPr="00B00F54" w:rsidTr="00B00F54">
        <w:trPr>
          <w:trHeight w:val="33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ERG</w:t>
            </w:r>
          </w:p>
        </w:tc>
        <w:tc>
          <w:tcPr>
            <w:tcW w:w="2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NM_182918.4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F</w:t>
            </w:r>
          </w:p>
        </w:tc>
        <w:tc>
          <w:tcPr>
            <w:tcW w:w="4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5'-AAG TAG CCG CCT TGC AAA TC-3'</w:t>
            </w:r>
          </w:p>
        </w:tc>
      </w:tr>
      <w:tr w:rsidR="00B00F54" w:rsidRPr="00B00F54" w:rsidTr="00B00F54">
        <w:trPr>
          <w:trHeight w:val="33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R</w:t>
            </w:r>
          </w:p>
        </w:tc>
        <w:tc>
          <w:tcPr>
            <w:tcW w:w="4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5'-GTG ATA GGA GCC CAT GTA C-3'</w:t>
            </w:r>
          </w:p>
        </w:tc>
      </w:tr>
      <w:tr w:rsidR="00B00F54" w:rsidRPr="00B00F54" w:rsidTr="00B00F54">
        <w:trPr>
          <w:trHeight w:val="33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GAPDH</w:t>
            </w:r>
          </w:p>
        </w:tc>
        <w:tc>
          <w:tcPr>
            <w:tcW w:w="2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NM_002046.7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F</w:t>
            </w:r>
          </w:p>
        </w:tc>
        <w:tc>
          <w:tcPr>
            <w:tcW w:w="4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5'-CTG GTG GCT GGC TCA GAA AA-3'</w:t>
            </w:r>
          </w:p>
        </w:tc>
      </w:tr>
      <w:tr w:rsidR="00B00F54" w:rsidRPr="00B00F54" w:rsidTr="00B00F54">
        <w:trPr>
          <w:trHeight w:val="33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R</w:t>
            </w:r>
          </w:p>
        </w:tc>
        <w:tc>
          <w:tcPr>
            <w:tcW w:w="4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5'-TGG TCC AGG GGT CTT ACT CC-3'</w:t>
            </w:r>
          </w:p>
        </w:tc>
      </w:tr>
      <w:tr w:rsidR="00B00F54" w:rsidRPr="00B00F54" w:rsidTr="00B00F54">
        <w:trPr>
          <w:trHeight w:val="330"/>
        </w:trPr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Rat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Alb</w:t>
            </w:r>
          </w:p>
        </w:tc>
        <w:tc>
          <w:tcPr>
            <w:tcW w:w="2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NM_134326.2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F</w:t>
            </w:r>
          </w:p>
        </w:tc>
        <w:tc>
          <w:tcPr>
            <w:tcW w:w="4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5'-GCA GGC TTG CTG TGA TAA GC-3'</w:t>
            </w:r>
          </w:p>
        </w:tc>
      </w:tr>
      <w:tr w:rsidR="00B00F54" w:rsidRPr="00B00F54" w:rsidTr="00B00F54">
        <w:trPr>
          <w:trHeight w:val="33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R</w:t>
            </w:r>
          </w:p>
        </w:tc>
        <w:tc>
          <w:tcPr>
            <w:tcW w:w="4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5'-ACA AAA ACG TGC CCA GGA AG-3'</w:t>
            </w:r>
          </w:p>
        </w:tc>
      </w:tr>
      <w:tr w:rsidR="00B00F54" w:rsidRPr="00B00F54" w:rsidTr="00B00F54">
        <w:trPr>
          <w:trHeight w:val="33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Hnf-4α</w:t>
            </w:r>
          </w:p>
        </w:tc>
        <w:tc>
          <w:tcPr>
            <w:tcW w:w="2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NM_001270933.1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F</w:t>
            </w:r>
          </w:p>
        </w:tc>
        <w:tc>
          <w:tcPr>
            <w:tcW w:w="4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5'-GCA GAG ATG AGC CGT GTG TC-3'</w:t>
            </w:r>
          </w:p>
        </w:tc>
      </w:tr>
      <w:tr w:rsidR="00B00F54" w:rsidRPr="00B00F54" w:rsidTr="00B00F54">
        <w:trPr>
          <w:trHeight w:val="33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R</w:t>
            </w:r>
          </w:p>
        </w:tc>
        <w:tc>
          <w:tcPr>
            <w:tcW w:w="4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5'-TTG ATC TTG CCT GGG TCA CTC-3'</w:t>
            </w:r>
          </w:p>
        </w:tc>
      </w:tr>
      <w:tr w:rsidR="00B00F54" w:rsidRPr="00B00F54" w:rsidTr="00B00F54">
        <w:trPr>
          <w:trHeight w:val="33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proofErr w:type="spellStart"/>
            <w:r w:rsidRPr="00B00F54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Hgf</w:t>
            </w:r>
            <w:proofErr w:type="spellEnd"/>
          </w:p>
        </w:tc>
        <w:tc>
          <w:tcPr>
            <w:tcW w:w="2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NM_017017.2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F</w:t>
            </w:r>
          </w:p>
        </w:tc>
        <w:tc>
          <w:tcPr>
            <w:tcW w:w="4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5'-CTT CTG CCG GTC CTG TTG-3'</w:t>
            </w:r>
          </w:p>
        </w:tc>
      </w:tr>
      <w:tr w:rsidR="00B00F54" w:rsidRPr="00B00F54" w:rsidTr="00B00F54">
        <w:trPr>
          <w:trHeight w:val="33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R</w:t>
            </w:r>
          </w:p>
        </w:tc>
        <w:tc>
          <w:tcPr>
            <w:tcW w:w="4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5'-TCT TCT CTT </w:t>
            </w:r>
            <w:proofErr w:type="spellStart"/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CTT</w:t>
            </w:r>
            <w:proofErr w:type="spellEnd"/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CTG TCC TTC TGC-3'</w:t>
            </w:r>
          </w:p>
        </w:tc>
      </w:tr>
      <w:tr w:rsidR="00B00F54" w:rsidRPr="00B00F54" w:rsidTr="00B00F54">
        <w:trPr>
          <w:trHeight w:val="33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c-Met</w:t>
            </w:r>
          </w:p>
        </w:tc>
        <w:tc>
          <w:tcPr>
            <w:tcW w:w="2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NM_031517.3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F</w:t>
            </w:r>
          </w:p>
        </w:tc>
        <w:tc>
          <w:tcPr>
            <w:tcW w:w="4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5'-ACC CAG ATT GTT TTC CTT GT-3'</w:t>
            </w:r>
          </w:p>
        </w:tc>
      </w:tr>
      <w:tr w:rsidR="00B00F54" w:rsidRPr="00B00F54" w:rsidTr="00B00F54">
        <w:trPr>
          <w:trHeight w:val="33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R</w:t>
            </w:r>
          </w:p>
        </w:tc>
        <w:tc>
          <w:tcPr>
            <w:tcW w:w="4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5'-ATT GTC AGG </w:t>
            </w:r>
            <w:proofErr w:type="spellStart"/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AGG</w:t>
            </w:r>
            <w:proofErr w:type="spellEnd"/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AAG GAC AT-3'</w:t>
            </w:r>
          </w:p>
        </w:tc>
      </w:tr>
      <w:tr w:rsidR="00B00F54" w:rsidRPr="00B00F54" w:rsidTr="00B00F54">
        <w:trPr>
          <w:trHeight w:val="33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proofErr w:type="spellStart"/>
            <w:r w:rsidRPr="00B00F54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Vegf</w:t>
            </w:r>
            <w:proofErr w:type="spellEnd"/>
          </w:p>
        </w:tc>
        <w:tc>
          <w:tcPr>
            <w:tcW w:w="2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NM_031836.2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F</w:t>
            </w:r>
          </w:p>
        </w:tc>
        <w:tc>
          <w:tcPr>
            <w:tcW w:w="4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5'-ACT GGA CCC TGG CTT TAC TG-3'</w:t>
            </w:r>
          </w:p>
        </w:tc>
      </w:tr>
      <w:tr w:rsidR="00B00F54" w:rsidRPr="00B00F54" w:rsidTr="00B00F54">
        <w:trPr>
          <w:trHeight w:val="33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R</w:t>
            </w:r>
          </w:p>
        </w:tc>
        <w:tc>
          <w:tcPr>
            <w:tcW w:w="4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5'-ACG CAC TCC AGG GCT TCA TC-3'</w:t>
            </w:r>
          </w:p>
        </w:tc>
      </w:tr>
      <w:tr w:rsidR="00B00F54" w:rsidRPr="00B00F54" w:rsidTr="00B00F54">
        <w:trPr>
          <w:trHeight w:val="33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Vegfr2</w:t>
            </w:r>
          </w:p>
        </w:tc>
        <w:tc>
          <w:tcPr>
            <w:tcW w:w="2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NM_013062.2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F</w:t>
            </w:r>
          </w:p>
        </w:tc>
        <w:tc>
          <w:tcPr>
            <w:tcW w:w="4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5'-AAG CAA ATG CTC AGC AGG AT-3'</w:t>
            </w:r>
          </w:p>
        </w:tc>
      </w:tr>
      <w:tr w:rsidR="00B00F54" w:rsidRPr="00B00F54" w:rsidTr="00B00F54">
        <w:trPr>
          <w:trHeight w:val="33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R</w:t>
            </w:r>
          </w:p>
        </w:tc>
        <w:tc>
          <w:tcPr>
            <w:tcW w:w="4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5'-TAG GCA GGG AGA GTC CAG AA-3'</w:t>
            </w:r>
          </w:p>
        </w:tc>
      </w:tr>
      <w:tr w:rsidR="00B00F54" w:rsidRPr="00B00F54" w:rsidTr="00B00F54">
        <w:trPr>
          <w:trHeight w:val="33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proofErr w:type="spellStart"/>
            <w:r w:rsidRPr="00B00F54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Asef</w:t>
            </w:r>
            <w:proofErr w:type="spellEnd"/>
          </w:p>
        </w:tc>
        <w:tc>
          <w:tcPr>
            <w:tcW w:w="2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NM_001427642.1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F</w:t>
            </w:r>
          </w:p>
        </w:tc>
        <w:tc>
          <w:tcPr>
            <w:tcW w:w="4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5'-AGC CAC AGG GAA GCC TAA AG-3'</w:t>
            </w:r>
          </w:p>
        </w:tc>
      </w:tr>
      <w:tr w:rsidR="00B00F54" w:rsidRPr="00B00F54" w:rsidTr="00B00F54">
        <w:trPr>
          <w:trHeight w:val="33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R</w:t>
            </w:r>
          </w:p>
        </w:tc>
        <w:tc>
          <w:tcPr>
            <w:tcW w:w="4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5'-AGT TAG ATG GCT TCC GCC TG-3'</w:t>
            </w:r>
          </w:p>
        </w:tc>
      </w:tr>
      <w:tr w:rsidR="00B00F54" w:rsidRPr="00B00F54" w:rsidTr="00B00F54">
        <w:trPr>
          <w:trHeight w:val="33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Erg</w:t>
            </w:r>
          </w:p>
        </w:tc>
        <w:tc>
          <w:tcPr>
            <w:tcW w:w="2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NM_133397.2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F</w:t>
            </w:r>
          </w:p>
        </w:tc>
        <w:tc>
          <w:tcPr>
            <w:tcW w:w="4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5'-CAT GCT AGA AAC ACA GAT TTA CCT T-3'</w:t>
            </w:r>
          </w:p>
        </w:tc>
      </w:tr>
      <w:tr w:rsidR="00B00F54" w:rsidRPr="00B00F54" w:rsidTr="00B00F54">
        <w:trPr>
          <w:trHeight w:val="33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R</w:t>
            </w:r>
          </w:p>
        </w:tc>
        <w:tc>
          <w:tcPr>
            <w:tcW w:w="4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5'-ACC TGG ATT AGC AAG GCG AC-3'</w:t>
            </w:r>
          </w:p>
        </w:tc>
      </w:tr>
      <w:tr w:rsidR="00B00F54" w:rsidRPr="00B00F54" w:rsidTr="00B00F54">
        <w:trPr>
          <w:trHeight w:val="33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proofErr w:type="spellStart"/>
            <w:r w:rsidRPr="00B00F54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Gapdh</w:t>
            </w:r>
            <w:proofErr w:type="spellEnd"/>
          </w:p>
        </w:tc>
        <w:tc>
          <w:tcPr>
            <w:tcW w:w="2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NM_017008.4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F</w:t>
            </w:r>
          </w:p>
        </w:tc>
        <w:tc>
          <w:tcPr>
            <w:tcW w:w="4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5'-TCC CTC AAG ATT GTC AGC AA-3'</w:t>
            </w:r>
          </w:p>
        </w:tc>
      </w:tr>
      <w:tr w:rsidR="00B00F54" w:rsidRPr="00B00F54" w:rsidTr="00B00F54">
        <w:trPr>
          <w:trHeight w:val="33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R</w:t>
            </w:r>
          </w:p>
        </w:tc>
        <w:tc>
          <w:tcPr>
            <w:tcW w:w="4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F54" w:rsidRPr="00B00F54" w:rsidRDefault="00B00F54" w:rsidP="00B00F54">
            <w:pPr>
              <w:widowControl/>
              <w:wordWrap/>
              <w:autoSpaceDE/>
              <w:autoSpaceDN/>
              <w:spacing w:line="240" w:lineRule="auto"/>
              <w:ind w:left="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B00F5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5'-AGA TCC ACA ACG GAT ACA TT-3'</w:t>
            </w:r>
          </w:p>
        </w:tc>
      </w:tr>
    </w:tbl>
    <w:p w:rsidR="00B00F54" w:rsidRPr="00B00F54" w:rsidRDefault="00B00F54" w:rsidP="00B00F54">
      <w:pPr>
        <w:spacing w:line="480" w:lineRule="auto"/>
        <w:rPr>
          <w:rFonts w:ascii="Times New Roman" w:hAnsi="Times New Roman" w:cs="Times New Roman" w:hint="eastAsia"/>
          <w:b/>
          <w:sz w:val="22"/>
        </w:rPr>
      </w:pPr>
    </w:p>
    <w:p w:rsidR="00B00F54" w:rsidRPr="00B00F54" w:rsidRDefault="00B00F54">
      <w:pPr>
        <w:rPr>
          <w:rFonts w:hint="eastAsia"/>
        </w:rPr>
      </w:pPr>
    </w:p>
    <w:sectPr w:rsidR="00B00F54" w:rsidRPr="00B00F54" w:rsidSect="00D60ACB">
      <w:headerReference w:type="default" r:id="rId9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3398" w:rsidRDefault="00223398" w:rsidP="00B00F54">
      <w:pPr>
        <w:spacing w:line="240" w:lineRule="auto"/>
      </w:pPr>
      <w:r>
        <w:separator/>
      </w:r>
    </w:p>
  </w:endnote>
  <w:endnote w:type="continuationSeparator" w:id="0">
    <w:p w:rsidR="00223398" w:rsidRDefault="00223398" w:rsidP="00B00F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3398" w:rsidRDefault="00223398" w:rsidP="00B00F54">
      <w:pPr>
        <w:spacing w:line="240" w:lineRule="auto"/>
      </w:pPr>
      <w:r>
        <w:separator/>
      </w:r>
    </w:p>
  </w:footnote>
  <w:footnote w:type="continuationSeparator" w:id="0">
    <w:p w:rsidR="00223398" w:rsidRDefault="00223398" w:rsidP="00B00F5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0F54" w:rsidRPr="00B00F54" w:rsidRDefault="00B00F54">
    <w:pPr>
      <w:pStyle w:val="a3"/>
    </w:pPr>
    <w:r>
      <w:t>SCRT</w:t>
    </w:r>
    <w:r>
      <w:ptab w:relativeTo="margin" w:alignment="right" w:leader="none"/>
    </w:r>
    <w:r>
      <w:t>Jang et al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F54"/>
    <w:rsid w:val="00223398"/>
    <w:rsid w:val="00B00F54"/>
    <w:rsid w:val="00D60ACB"/>
    <w:rsid w:val="00DC6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9E946"/>
  <w15:chartTrackingRefBased/>
  <w15:docId w15:val="{01A5D727-516F-4E03-B2C2-28446A48A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line="276" w:lineRule="auto"/>
        <w:ind w:left="57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60ACB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00F5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B00F54"/>
  </w:style>
  <w:style w:type="paragraph" w:styleId="a4">
    <w:name w:val="footer"/>
    <w:basedOn w:val="a"/>
    <w:link w:val="Char0"/>
    <w:uiPriority w:val="99"/>
    <w:unhideWhenUsed/>
    <w:rsid w:val="00B00F5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B00F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47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585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gjkim</dc:creator>
  <cp:keywords/>
  <dc:description/>
  <cp:lastModifiedBy>gjkim</cp:lastModifiedBy>
  <cp:revision>1</cp:revision>
  <dcterms:created xsi:type="dcterms:W3CDTF">2026-05-21T01:35:00Z</dcterms:created>
  <dcterms:modified xsi:type="dcterms:W3CDTF">2026-05-21T01:46:00Z</dcterms:modified>
</cp:coreProperties>
</file>